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3" w:line="198" w:lineRule="auto"/>
        <w:ind w:left="35"/>
        <w:rPr>
          <w:sz w:val="21"/>
          <w:szCs w:val="21"/>
        </w:rPr>
      </w:pPr>
      <w:r>
        <w:pict>
          <v:shape id="_x0000_s1025" style="width:481.9pt;height:0.75pt;margin-top:212.28pt;margin-left:70.9pt;mso-position-horizontal-relative:page;mso-position-vertical-relative:page;position:absolute;z-index:251658240"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9264" coordorigin="0,0" coordsize="9637,15" o:allowincell="f" path="m,7l9637,7e" filled="f" strokecolor="black" strokeweight="0.75pt"/>
        </w:pict>
      </w:r>
      <w:r>
        <w:rPr>
          <w:rFonts w:ascii="Times New Roman" w:eastAsia="Times New Roman" w:hAnsi="Times New Roman" w:cs="Times New Roman"/>
          <w:spacing w:val="-2"/>
          <w:position w:val="1"/>
          <w:sz w:val="21"/>
          <w:szCs w:val="21"/>
        </w:rPr>
        <w:t>ICS</w:t>
      </w:r>
      <w:r>
        <w:rPr>
          <w:rFonts w:ascii="Times New Roman" w:eastAsia="Times New Roman" w:hAnsi="Times New Roman" w:cs="Times New Roman"/>
          <w:spacing w:val="15"/>
          <w:position w:val="1"/>
          <w:sz w:val="21"/>
          <w:szCs w:val="21"/>
        </w:rPr>
        <w:t xml:space="preserve">   </w:t>
      </w:r>
      <w:r>
        <w:rPr>
          <w:spacing w:val="-2"/>
          <w:sz w:val="21"/>
          <w:szCs w:val="21"/>
        </w:rPr>
        <w:t>13.040.20</w:t>
      </w:r>
    </w:p>
    <w:p>
      <w:pPr>
        <w:pStyle w:val="BodyText"/>
        <w:spacing w:before="88" w:line="195" w:lineRule="auto"/>
        <w:ind w:left="37"/>
        <w:rPr>
          <w:sz w:val="21"/>
          <w:szCs w:val="21"/>
        </w:rPr>
      </w:pPr>
      <w:r>
        <w:rPr>
          <w:rFonts w:ascii="Times New Roman" w:eastAsia="Times New Roman" w:hAnsi="Times New Roman" w:cs="Times New Roman"/>
          <w:spacing w:val="-4"/>
          <w:position w:val="1"/>
          <w:sz w:val="21"/>
          <w:szCs w:val="21"/>
        </w:rPr>
        <w:t>CCS</w:t>
      </w:r>
      <w:r>
        <w:rPr>
          <w:rFonts w:ascii="Times New Roman" w:eastAsia="Times New Roman" w:hAnsi="Times New Roman" w:cs="Times New Roman"/>
          <w:spacing w:val="6"/>
          <w:position w:val="1"/>
          <w:sz w:val="21"/>
          <w:szCs w:val="21"/>
        </w:rPr>
        <w:t xml:space="preserve">  </w:t>
      </w:r>
      <w:r>
        <w:rPr>
          <w:spacing w:val="-4"/>
          <w:position w:val="-1"/>
          <w:sz w:val="21"/>
          <w:szCs w:val="21"/>
        </w:rPr>
        <w:t>Z</w:t>
      </w:r>
      <w:r>
        <w:rPr>
          <w:spacing w:val="21"/>
          <w:position w:val="-1"/>
          <w:sz w:val="21"/>
          <w:szCs w:val="21"/>
        </w:rPr>
        <w:t xml:space="preserve"> </w:t>
      </w:r>
      <w:r>
        <w:rPr>
          <w:spacing w:val="-4"/>
          <w:position w:val="-1"/>
          <w:sz w:val="21"/>
          <w:szCs w:val="21"/>
        </w:rPr>
        <w:t>10</w:t>
      </w:r>
    </w:p>
    <w:p>
      <w:pPr>
        <w:spacing w:before="8" w:line="186" w:lineRule="auto"/>
        <w:ind w:left="6329"/>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6213" cy="39750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13" cy="397509"/>
                    </a:xfrm>
                    <a:prstGeom prst="rect">
                      <a:avLst/>
                    </a:prstGeom>
                  </pic:spPr>
                </pic:pic>
              </a:graphicData>
            </a:graphic>
          </wp:inline>
        </w:drawing>
      </w:r>
      <w:r>
        <w:rPr>
          <w:rFonts w:ascii="Times New Roman" w:eastAsia="Times New Roman" w:hAnsi="Times New Roman" w:cs="Times New Roman"/>
          <w:b/>
          <w:bCs/>
          <w:spacing w:val="40"/>
          <w:w w:val="122"/>
          <w:sz w:val="96"/>
          <w:szCs w:val="96"/>
        </w:rPr>
        <w:t>34</w:t>
      </w:r>
    </w:p>
    <w:p>
      <w:pPr>
        <w:pStyle w:val="BodyText"/>
        <w:spacing w:before="322" w:line="218" w:lineRule="auto"/>
        <w:rPr>
          <w:sz w:val="48"/>
          <w:szCs w:val="48"/>
        </w:rPr>
      </w:pPr>
      <w:r>
        <w:rPr>
          <w:spacing w:val="-20"/>
          <w:sz w:val="48"/>
          <w:szCs w:val="48"/>
        </w:rPr>
        <w:t>安</w:t>
      </w:r>
      <w:r>
        <w:rPr>
          <w:spacing w:val="26"/>
          <w:sz w:val="48"/>
          <w:szCs w:val="48"/>
        </w:rPr>
        <w:t xml:space="preserve">    </w:t>
      </w:r>
      <w:r>
        <w:rPr>
          <w:spacing w:val="-20"/>
          <w:sz w:val="48"/>
          <w:szCs w:val="48"/>
        </w:rPr>
        <w:t>徽</w:t>
      </w:r>
      <w:r>
        <w:rPr>
          <w:spacing w:val="28"/>
          <w:sz w:val="48"/>
          <w:szCs w:val="48"/>
        </w:rPr>
        <w:t xml:space="preserve">    </w:t>
      </w:r>
      <w:r>
        <w:rPr>
          <w:spacing w:val="-20"/>
          <w:sz w:val="48"/>
          <w:szCs w:val="48"/>
        </w:rPr>
        <w:t>省</w:t>
      </w:r>
      <w:r>
        <w:rPr>
          <w:spacing w:val="26"/>
          <w:sz w:val="48"/>
          <w:szCs w:val="48"/>
        </w:rPr>
        <w:t xml:space="preserve">    </w:t>
      </w:r>
      <w:r>
        <w:rPr>
          <w:spacing w:val="-20"/>
          <w:sz w:val="48"/>
          <w:szCs w:val="48"/>
        </w:rPr>
        <w:t>地</w:t>
      </w:r>
      <w:r>
        <w:rPr>
          <w:spacing w:val="29"/>
          <w:sz w:val="48"/>
          <w:szCs w:val="48"/>
        </w:rPr>
        <w:t xml:space="preserve">    </w:t>
      </w:r>
      <w:r>
        <w:rPr>
          <w:spacing w:val="-20"/>
          <w:sz w:val="48"/>
          <w:szCs w:val="48"/>
        </w:rPr>
        <w:t>方</w:t>
      </w:r>
      <w:r>
        <w:rPr>
          <w:spacing w:val="24"/>
          <w:sz w:val="48"/>
          <w:szCs w:val="48"/>
        </w:rPr>
        <w:t xml:space="preserve">    </w:t>
      </w:r>
      <w:r>
        <w:rPr>
          <w:spacing w:val="-20"/>
          <w:sz w:val="48"/>
          <w:szCs w:val="48"/>
        </w:rPr>
        <w:t>标</w:t>
      </w:r>
      <w:r>
        <w:rPr>
          <w:spacing w:val="27"/>
          <w:sz w:val="48"/>
          <w:szCs w:val="48"/>
        </w:rPr>
        <w:t xml:space="preserve">    </w:t>
      </w:r>
      <w:r>
        <w:rPr>
          <w:spacing w:val="-20"/>
          <w:sz w:val="48"/>
          <w:szCs w:val="48"/>
        </w:rPr>
        <w:t>准</w:t>
      </w:r>
    </w:p>
    <w:p>
      <w:pPr>
        <w:spacing w:line="267" w:lineRule="auto"/>
        <w:rPr>
          <w:rFonts w:ascii="Arial"/>
          <w:sz w:val="21"/>
        </w:rPr>
      </w:pPr>
    </w:p>
    <w:p>
      <w:pPr>
        <w:pStyle w:val="BodyText"/>
        <w:spacing w:before="91" w:line="234" w:lineRule="auto"/>
        <w:ind w:left="7065"/>
      </w:pPr>
      <w:r>
        <w:rPr>
          <w:spacing w:val="-1"/>
        </w:rPr>
        <w:t>DB34/T</w:t>
      </w:r>
      <w:r>
        <w:rPr>
          <w:spacing w:val="-1"/>
        </w:rPr>
        <w:t xml:space="preserve"> </w:t>
      </w:r>
      <w:r>
        <w:rPr>
          <w:spacing w:val="-1"/>
        </w:rPr>
        <w:t>4686—2024</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70" w:line="218" w:lineRule="auto"/>
        <w:ind w:left="1272"/>
        <w:outlineLvl w:val="0"/>
        <w:rPr>
          <w:sz w:val="52"/>
          <w:szCs w:val="52"/>
        </w:rPr>
      </w:pPr>
      <w:r>
        <w:rPr>
          <w:spacing w:val="-1"/>
          <w:sz w:val="52"/>
          <w:szCs w:val="52"/>
        </w:rPr>
        <w:t>挥发性有机物走航监测技术规范</w:t>
      </w:r>
    </w:p>
    <w:p>
      <w:pPr>
        <w:spacing w:line="349" w:lineRule="auto"/>
        <w:rPr>
          <w:rFonts w:ascii="Arial"/>
          <w:sz w:val="21"/>
        </w:rPr>
      </w:pPr>
    </w:p>
    <w:p>
      <w:pPr>
        <w:spacing w:before="81" w:line="190" w:lineRule="auto"/>
        <w:ind w:left="784"/>
        <w:rPr>
          <w:rFonts w:ascii="Times New Roman" w:eastAsia="Times New Roman" w:hAnsi="Times New Roman" w:cs="Times New Roman"/>
          <w:sz w:val="28"/>
          <w:szCs w:val="28"/>
        </w:rPr>
      </w:pPr>
      <w:r>
        <w:rPr>
          <w:rFonts w:ascii="Times New Roman" w:eastAsia="Times New Roman" w:hAnsi="Times New Roman" w:cs="Times New Roman"/>
          <w:sz w:val="28"/>
          <w:szCs w:val="28"/>
        </w:rPr>
        <w:t>Technical specification for volatile organic compounds cru</w:t>
      </w:r>
      <w:r>
        <w:rPr>
          <w:rFonts w:ascii="Times New Roman" w:eastAsia="Times New Roman" w:hAnsi="Times New Roman" w:cs="Times New Roman"/>
          <w:spacing w:val="-1"/>
          <w:sz w:val="28"/>
          <w:szCs w:val="28"/>
        </w:rPr>
        <w:t>ise monitoring</w:t>
      </w: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2"/>
      </w:pPr>
    </w:p>
    <w:p>
      <w:pPr>
        <w:spacing w:before="2"/>
      </w:pPr>
    </w:p>
    <w:p>
      <w:pPr>
        <w:spacing w:before="2"/>
      </w:pPr>
    </w:p>
    <w:p>
      <w:pPr>
        <w:spacing w:before="2"/>
      </w:pPr>
    </w:p>
    <w:p>
      <w:pPr>
        <w:spacing w:before="2"/>
      </w:pPr>
    </w:p>
    <w:p>
      <w:pPr>
        <w:spacing w:before="2"/>
      </w:pPr>
    </w:p>
    <w:p>
      <w:pPr>
        <w:spacing w:before="2"/>
      </w:pPr>
    </w:p>
    <w:p>
      <w:pPr>
        <w:spacing w:before="2"/>
        <w:sectPr>
          <w:pgSz w:w="11907" w:h="16839"/>
          <w:pgMar w:top="579" w:right="818" w:bottom="0" w:left="1341" w:header="0" w:footer="0" w:gutter="0"/>
          <w:cols w:num="1" w:space="708" w:equalWidth="0">
            <w:col w:w="9747" w:space="0"/>
          </w:cols>
        </w:sectPr>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ectPr>
          <w:type w:val="nextPage"/>
          <w:pgSz w:w="11907" w:h="16839"/>
          <w:pgMar w:top="579" w:right="818" w:bottom="0" w:left="1341" w:header="0" w:footer="0" w:gutter="0"/>
          <w:pgNumType w:start="2"/>
          <w:cols w:num="1" w:space="708" w:equalWidth="0">
            <w:col w:w="9747" w:space="0"/>
          </w:cols>
          <w:titlePg w:val="0"/>
        </w:sectPr>
      </w:pPr>
    </w:p>
    <w:p>
      <w:pPr>
        <w:pStyle w:val="BodyText"/>
        <w:spacing w:before="56" w:line="185" w:lineRule="auto"/>
        <w:ind w:left="86"/>
      </w:pPr>
      <w:r>
        <w:rPr>
          <w:spacing w:val="-1"/>
        </w:rPr>
        <w:t>2024-01-11</w:t>
      </w:r>
      <w:r>
        <w:rPr>
          <w:spacing w:val="-59"/>
        </w:rPr>
        <w:t xml:space="preserve"> </w:t>
      </w:r>
      <w:r>
        <w:rPr>
          <w:spacing w:val="-1"/>
        </w:rPr>
        <w:t>发布</w:t>
      </w:r>
    </w:p>
    <w:p>
      <w:pPr>
        <w:spacing w:line="14" w:lineRule="auto"/>
        <w:rPr>
          <w:rFonts w:ascii="Arial"/>
          <w:sz w:val="2"/>
        </w:rPr>
      </w:pPr>
      <w:r>
        <w:rPr>
          <w:rFonts w:ascii="Arial" w:eastAsia="Arial" w:hAnsi="Arial" w:cs="Arial"/>
          <w:sz w:val="2"/>
          <w:szCs w:val="2"/>
        </w:rPr>
        <w:br w:type="column"/>
      </w:r>
    </w:p>
    <w:p>
      <w:pPr>
        <w:pStyle w:val="BodyText"/>
        <w:spacing w:before="54" w:line="185" w:lineRule="auto"/>
        <w:jc w:val="right"/>
      </w:pPr>
      <w:r>
        <w:rPr>
          <w:spacing w:val="-2"/>
        </w:rPr>
        <w:t>2024-02-11</w:t>
      </w:r>
      <w:r>
        <w:rPr>
          <w:spacing w:val="-53"/>
        </w:rPr>
        <w:t xml:space="preserve"> </w:t>
      </w:r>
      <w:r>
        <w:rPr>
          <w:spacing w:val="-2"/>
        </w:rPr>
        <w:t>实施</w:t>
      </w:r>
    </w:p>
    <w:p>
      <w:pPr>
        <w:spacing w:line="185" w:lineRule="auto"/>
        <w:sectPr>
          <w:type w:val="continuous"/>
          <w:pgSz w:w="11907" w:h="16839"/>
          <w:pgMar w:top="579" w:right="818" w:bottom="0" w:left="1341" w:header="0" w:footer="0" w:gutter="0"/>
          <w:pgNumType w:start="3"/>
          <w:cols w:num="2" w:space="708" w:equalWidth="0">
            <w:col w:w="7623" w:space="100"/>
            <w:col w:w="2025"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730"/>
      </w:pPr>
      <w:r>
        <w:rPr>
          <w:spacing w:val="-2"/>
        </w:rPr>
        <w:t>安徽省市场监督管理局</w:t>
      </w:r>
      <w:r>
        <w:rPr>
          <w:spacing w:val="-2"/>
        </w:rPr>
        <w:t xml:space="preserve">    </w:t>
      </w:r>
      <w:r>
        <w:rPr>
          <w:spacing w:val="-2"/>
        </w:rPr>
        <w:t>发</w:t>
      </w:r>
      <w:r>
        <w:rPr>
          <w:spacing w:val="47"/>
        </w:rPr>
        <w:t xml:space="preserve"> </w:t>
      </w:r>
      <w:r>
        <w:rPr>
          <w:spacing w:val="-2"/>
        </w:rPr>
        <w:t>布</w:t>
      </w:r>
    </w:p>
    <w:p>
      <w:pPr>
        <w:spacing w:line="185" w:lineRule="auto"/>
        <w:sectPr>
          <w:type w:val="continuous"/>
          <w:pgSz w:w="11907" w:h="16839"/>
          <w:pgMar w:top="579" w:right="818" w:bottom="0" w:left="1341" w:header="0" w:footer="0" w:gutter="0"/>
          <w:pgNumType w:start="4"/>
          <w:cols w:num="1" w:space="708" w:equalWidth="0">
            <w:col w:w="9747"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5" w:lineRule="auto"/>
        <w:ind w:left="4082"/>
        <w:rPr>
          <w:sz w:val="31"/>
          <w:szCs w:val="31"/>
        </w:rPr>
      </w:pPr>
      <w:bookmarkStart w:id="0" w:name="bookmark1"/>
      <w:bookmarkEnd w:id="0"/>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248463830"/>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1"/>
              <w:sz w:val="21"/>
              <w:szCs w:val="21"/>
            </w:rPr>
            <w:t xml:space="preserve"> </w:t>
          </w:r>
          <w:r>
            <w:rPr>
              <w:rFonts w:ascii="SimSun" w:eastAsia="SimSun" w:hAnsi="SimSun" w:cs="SimSun"/>
              <w:spacing w:val="-10"/>
              <w:sz w:val="21"/>
              <w:szCs w:val="21"/>
            </w:rPr>
            <w:t>II</w:t>
          </w:r>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48"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47"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50" w:line="221"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6"/>
              <w:sz w:val="21"/>
              <w:szCs w:val="21"/>
            </w:rPr>
            <w:t xml:space="preserve">  </w:t>
          </w:r>
          <w:r>
            <w:rPr>
              <w:rFonts w:ascii="SimSun" w:eastAsia="SimSun" w:hAnsi="SimSun" w:cs="SimSun"/>
              <w:spacing w:val="-4"/>
              <w:sz w:val="21"/>
              <w:szCs w:val="21"/>
            </w:rPr>
            <w:t>方法概述</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2" w:history="1">
            <w:r>
              <w:rPr>
                <w:rFonts w:ascii="SimSun" w:eastAsia="SimSun" w:hAnsi="SimSun" w:cs="SimSun"/>
                <w:spacing w:val="-7"/>
                <w:sz w:val="21"/>
                <w:szCs w:val="21"/>
              </w:rPr>
              <w:t>4</w:t>
            </w:r>
          </w:hyperlink>
        </w:p>
        <w:p>
          <w:pPr>
            <w:tabs>
              <w:tab w:val="right" w:leader="dot" w:pos="9337"/>
            </w:tabs>
            <w:spacing w:before="149" w:line="221" w:lineRule="auto"/>
            <w:ind w:left="5"/>
            <w:rPr>
              <w:rFonts w:ascii="SimSun" w:eastAsia="SimSun" w:hAnsi="SimSun" w:cs="SimSun"/>
              <w:sz w:val="21"/>
              <w:szCs w:val="21"/>
            </w:rPr>
          </w:pPr>
          <w:r>
            <w:rPr>
              <w:rFonts w:ascii="SimSun" w:eastAsia="SimSun" w:hAnsi="SimSun" w:cs="SimSun"/>
              <w:spacing w:val="-5"/>
              <w:sz w:val="21"/>
              <w:szCs w:val="21"/>
            </w:rPr>
            <w:t>5</w:t>
          </w:r>
          <w:r>
            <w:rPr>
              <w:rFonts w:ascii="SimSun" w:eastAsia="SimSun" w:hAnsi="SimSun" w:cs="SimSun"/>
              <w:spacing w:val="6"/>
              <w:sz w:val="21"/>
              <w:szCs w:val="21"/>
            </w:rPr>
            <w:t xml:space="preserve">  </w:t>
          </w:r>
          <w:r>
            <w:rPr>
              <w:rFonts w:ascii="SimSun" w:eastAsia="SimSun" w:hAnsi="SimSun" w:cs="SimSun"/>
              <w:spacing w:val="-5"/>
              <w:sz w:val="21"/>
              <w:szCs w:val="21"/>
            </w:rPr>
            <w:t>技术要求</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3" w:history="1">
            <w:r>
              <w:rPr>
                <w:rFonts w:ascii="SimSun" w:eastAsia="SimSun" w:hAnsi="SimSun" w:cs="SimSun"/>
                <w:spacing w:val="-7"/>
                <w:sz w:val="21"/>
                <w:szCs w:val="21"/>
              </w:rPr>
              <w:t>4</w:t>
            </w:r>
          </w:hyperlink>
        </w:p>
        <w:p>
          <w:pPr>
            <w:tabs>
              <w:tab w:val="right" w:leader="dot" w:pos="9337"/>
            </w:tabs>
            <w:spacing w:before="69" w:line="221" w:lineRule="auto"/>
            <w:ind w:left="216"/>
            <w:rPr>
              <w:rFonts w:ascii="SimSun" w:eastAsia="SimSun" w:hAnsi="SimSun" w:cs="SimSun"/>
              <w:sz w:val="21"/>
              <w:szCs w:val="21"/>
            </w:rPr>
          </w:pPr>
          <w:r>
            <w:rPr>
              <w:rFonts w:ascii="SimSun" w:eastAsia="SimSun" w:hAnsi="SimSun" w:cs="SimSun"/>
              <w:spacing w:val="-2"/>
              <w:sz w:val="21"/>
              <w:szCs w:val="21"/>
            </w:rPr>
            <w:t>5.1  VOCs</w:t>
          </w:r>
          <w:r>
            <w:rPr>
              <w:rFonts w:ascii="SimSun" w:eastAsia="SimSun" w:hAnsi="SimSun" w:cs="SimSun"/>
              <w:spacing w:val="-33"/>
              <w:sz w:val="21"/>
              <w:szCs w:val="21"/>
            </w:rPr>
            <w:t xml:space="preserve"> </w:t>
          </w:r>
          <w:r>
            <w:rPr>
              <w:rFonts w:ascii="SimSun" w:eastAsia="SimSun" w:hAnsi="SimSun" w:cs="SimSun"/>
              <w:spacing w:val="-2"/>
              <w:sz w:val="21"/>
              <w:szCs w:val="21"/>
            </w:rPr>
            <w:t>走航监测系统</w:t>
          </w:r>
          <w:r>
            <w:rPr>
              <w:rFonts w:ascii="SimSun" w:eastAsia="SimSun" w:hAnsi="SimSun" w:cs="SimSun"/>
              <w:spacing w:val="-74"/>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4" w:history="1">
            <w:r>
              <w:rPr>
                <w:rFonts w:ascii="SimSun" w:eastAsia="SimSun" w:hAnsi="SimSun" w:cs="SimSun"/>
                <w:spacing w:val="-7"/>
                <w:sz w:val="21"/>
                <w:szCs w:val="21"/>
              </w:rPr>
              <w:t>4</w:t>
            </w:r>
          </w:hyperlink>
        </w:p>
        <w:p>
          <w:pPr>
            <w:tabs>
              <w:tab w:val="right" w:leader="dot" w:pos="9337"/>
            </w:tabs>
            <w:spacing w:before="48" w:line="220" w:lineRule="auto"/>
            <w:ind w:left="216"/>
            <w:rPr>
              <w:rFonts w:ascii="SimSun" w:eastAsia="SimSun" w:hAnsi="SimSun" w:cs="SimSun"/>
              <w:sz w:val="21"/>
              <w:szCs w:val="21"/>
            </w:rPr>
          </w:pPr>
          <w:r>
            <w:rPr>
              <w:rFonts w:ascii="SimSun" w:eastAsia="SimSun" w:hAnsi="SimSun" w:cs="SimSun"/>
              <w:spacing w:val="-2"/>
              <w:sz w:val="21"/>
              <w:szCs w:val="21"/>
            </w:rPr>
            <w:t>5.2  试剂或材料</w:t>
          </w:r>
          <w:r>
            <w:rPr>
              <w:rFonts w:ascii="SimSun" w:eastAsia="SimSun" w:hAnsi="SimSun" w:cs="SimSun"/>
              <w:spacing w:val="-16"/>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5" w:history="1">
            <w:r>
              <w:rPr>
                <w:rFonts w:ascii="SimSun" w:eastAsia="SimSun" w:hAnsi="SimSun" w:cs="SimSun"/>
                <w:spacing w:val="-12"/>
                <w:sz w:val="21"/>
                <w:szCs w:val="21"/>
              </w:rPr>
              <w:t>5</w:t>
            </w:r>
          </w:hyperlink>
        </w:p>
        <w:p>
          <w:pPr>
            <w:tabs>
              <w:tab w:val="right" w:leader="dot" w:pos="9337"/>
            </w:tabs>
            <w:spacing w:before="129" w:line="221" w:lineRule="auto"/>
            <w:ind w:left="2"/>
            <w:rPr>
              <w:rFonts w:ascii="SimSun" w:eastAsia="SimSun" w:hAnsi="SimSun" w:cs="SimSun"/>
              <w:sz w:val="21"/>
              <w:szCs w:val="21"/>
            </w:rPr>
          </w:pPr>
          <w:r>
            <w:rPr>
              <w:rFonts w:ascii="SimSun" w:eastAsia="SimSun" w:hAnsi="SimSun" w:cs="SimSun"/>
              <w:spacing w:val="-1"/>
              <w:sz w:val="21"/>
              <w:szCs w:val="21"/>
            </w:rPr>
            <w:t>6  走航监测方案制定</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6" w:history="1">
            <w:r>
              <w:rPr>
                <w:rFonts w:ascii="SimSun" w:eastAsia="SimSun" w:hAnsi="SimSun" w:cs="SimSun"/>
                <w:spacing w:val="-12"/>
                <w:sz w:val="21"/>
                <w:szCs w:val="21"/>
              </w:rPr>
              <w:t>5</w:t>
            </w:r>
          </w:hyperlink>
        </w:p>
        <w:p>
          <w:pPr>
            <w:tabs>
              <w:tab w:val="right" w:leader="dot" w:pos="9337"/>
            </w:tabs>
            <w:spacing w:before="71" w:line="221" w:lineRule="auto"/>
            <w:ind w:left="213"/>
            <w:rPr>
              <w:rFonts w:ascii="SimSun" w:eastAsia="SimSun" w:hAnsi="SimSun" w:cs="SimSun"/>
              <w:sz w:val="21"/>
              <w:szCs w:val="21"/>
            </w:rPr>
          </w:pPr>
          <w:r>
            <w:rPr>
              <w:rFonts w:ascii="SimSun" w:eastAsia="SimSun" w:hAnsi="SimSun" w:cs="SimSun"/>
              <w:spacing w:val="-1"/>
              <w:sz w:val="21"/>
              <w:szCs w:val="21"/>
            </w:rPr>
            <w:t>6.1  走航监测区域的确定</w:t>
          </w:r>
          <w:r>
            <w:rPr>
              <w:rFonts w:ascii="SimSun" w:eastAsia="SimSun" w:hAnsi="SimSun" w:cs="SimSun"/>
              <w:spacing w:val="-1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7" w:history="1">
            <w:r>
              <w:rPr>
                <w:rFonts w:ascii="SimSun" w:eastAsia="SimSun" w:hAnsi="SimSun" w:cs="SimSun"/>
                <w:spacing w:val="-12"/>
                <w:sz w:val="21"/>
                <w:szCs w:val="21"/>
              </w:rPr>
              <w:t>5</w:t>
            </w:r>
          </w:hyperlink>
        </w:p>
        <w:p>
          <w:pPr>
            <w:tabs>
              <w:tab w:val="right" w:leader="dot" w:pos="9337"/>
            </w:tabs>
            <w:spacing w:before="47" w:line="221" w:lineRule="auto"/>
            <w:ind w:left="213"/>
            <w:rPr>
              <w:rFonts w:ascii="SimSun" w:eastAsia="SimSun" w:hAnsi="SimSun" w:cs="SimSun"/>
              <w:sz w:val="21"/>
              <w:szCs w:val="21"/>
            </w:rPr>
          </w:pPr>
          <w:r>
            <w:rPr>
              <w:rFonts w:ascii="SimSun" w:eastAsia="SimSun" w:hAnsi="SimSun" w:cs="SimSun"/>
              <w:spacing w:val="-2"/>
              <w:sz w:val="21"/>
              <w:szCs w:val="21"/>
            </w:rPr>
            <w:t xml:space="preserve">6.2  前期资料的收集和调查 </w:t>
          </w:r>
          <w:r>
            <w:rPr>
              <w:rFonts w:ascii="SimSun" w:eastAsia="SimSun" w:hAnsi="SimSun" w:cs="SimSun"/>
              <w:sz w:val="21"/>
              <w:szCs w:val="21"/>
            </w:rPr>
            <w:tab/>
          </w:r>
          <w:r>
            <w:rPr>
              <w:rFonts w:ascii="SimSun" w:eastAsia="SimSun" w:hAnsi="SimSun" w:cs="SimSun"/>
              <w:spacing w:val="4"/>
              <w:sz w:val="21"/>
              <w:szCs w:val="21"/>
            </w:rPr>
            <w:t xml:space="preserve"> </w:t>
          </w:r>
          <w:hyperlink w:anchor="bookmark8" w:history="1">
            <w:r>
              <w:rPr>
                <w:rFonts w:ascii="SimSun" w:eastAsia="SimSun" w:hAnsi="SimSun" w:cs="SimSun"/>
                <w:spacing w:val="-12"/>
                <w:sz w:val="21"/>
                <w:szCs w:val="21"/>
              </w:rPr>
              <w:t>5</w:t>
            </w:r>
          </w:hyperlink>
        </w:p>
        <w:p>
          <w:pPr>
            <w:tabs>
              <w:tab w:val="right" w:leader="dot" w:pos="9337"/>
            </w:tabs>
            <w:spacing w:before="49" w:line="221" w:lineRule="auto"/>
            <w:ind w:left="213"/>
            <w:rPr>
              <w:rFonts w:ascii="SimSun" w:eastAsia="SimSun" w:hAnsi="SimSun" w:cs="SimSun"/>
              <w:sz w:val="21"/>
              <w:szCs w:val="21"/>
            </w:rPr>
          </w:pPr>
          <w:r>
            <w:rPr>
              <w:rFonts w:ascii="SimSun" w:eastAsia="SimSun" w:hAnsi="SimSun" w:cs="SimSun"/>
              <w:spacing w:val="-1"/>
              <w:sz w:val="21"/>
              <w:szCs w:val="21"/>
            </w:rPr>
            <w:t>6.3  走航路线的规划</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9" w:history="1">
            <w:r>
              <w:rPr>
                <w:rFonts w:ascii="SimSun" w:eastAsia="SimSun" w:hAnsi="SimSun" w:cs="SimSun"/>
                <w:spacing w:val="-12"/>
                <w:sz w:val="21"/>
                <w:szCs w:val="21"/>
              </w:rPr>
              <w:t>5</w:t>
            </w:r>
          </w:hyperlink>
        </w:p>
        <w:p>
          <w:pPr>
            <w:tabs>
              <w:tab w:val="right" w:leader="dot" w:pos="9337"/>
            </w:tabs>
            <w:spacing w:before="129" w:line="221" w:lineRule="auto"/>
            <w:ind w:left="5"/>
            <w:rPr>
              <w:rFonts w:ascii="SimSun" w:eastAsia="SimSun" w:hAnsi="SimSun" w:cs="SimSun"/>
              <w:sz w:val="21"/>
              <w:szCs w:val="21"/>
            </w:rPr>
          </w:pPr>
          <w:r>
            <w:rPr>
              <w:rFonts w:ascii="SimSun" w:eastAsia="SimSun" w:hAnsi="SimSun" w:cs="SimSun"/>
              <w:spacing w:val="-4"/>
              <w:sz w:val="21"/>
              <w:szCs w:val="21"/>
            </w:rPr>
            <w:t>7</w:t>
          </w:r>
          <w:r>
            <w:rPr>
              <w:rFonts w:ascii="SimSun" w:eastAsia="SimSun" w:hAnsi="SimSun" w:cs="SimSun"/>
              <w:spacing w:val="7"/>
              <w:sz w:val="21"/>
              <w:szCs w:val="21"/>
            </w:rPr>
            <w:t xml:space="preserve">  </w:t>
          </w:r>
          <w:r>
            <w:rPr>
              <w:rFonts w:ascii="SimSun" w:eastAsia="SimSun" w:hAnsi="SimSun" w:cs="SimSun"/>
              <w:spacing w:val="-4"/>
              <w:sz w:val="21"/>
              <w:szCs w:val="21"/>
            </w:rPr>
            <w:t>走航监测实施</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0" w:history="1">
            <w:r>
              <w:rPr>
                <w:rFonts w:ascii="SimSun" w:eastAsia="SimSun" w:hAnsi="SimSun" w:cs="SimSun"/>
                <w:spacing w:val="-12"/>
                <w:sz w:val="21"/>
                <w:szCs w:val="21"/>
              </w:rPr>
              <w:t>5</w:t>
            </w:r>
          </w:hyperlink>
        </w:p>
        <w:p>
          <w:pPr>
            <w:tabs>
              <w:tab w:val="right" w:leader="dot" w:pos="9337"/>
            </w:tabs>
            <w:spacing w:before="69" w:line="221" w:lineRule="auto"/>
            <w:ind w:left="217"/>
            <w:rPr>
              <w:rFonts w:ascii="SimSun" w:eastAsia="SimSun" w:hAnsi="SimSun" w:cs="SimSun"/>
              <w:sz w:val="21"/>
              <w:szCs w:val="21"/>
            </w:rPr>
          </w:pPr>
          <w:r>
            <w:rPr>
              <w:rFonts w:ascii="SimSun" w:eastAsia="SimSun" w:hAnsi="SimSun" w:cs="SimSun"/>
              <w:spacing w:val="-1"/>
              <w:sz w:val="21"/>
              <w:szCs w:val="21"/>
            </w:rPr>
            <w:t>7.1  天气条件的明确</w:t>
          </w:r>
          <w:r>
            <w:rPr>
              <w:rFonts w:ascii="SimSun" w:eastAsia="SimSun" w:hAnsi="SimSun" w:cs="SimSun"/>
              <w:spacing w:val="-22"/>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1" w:history="1">
            <w:r>
              <w:rPr>
                <w:rFonts w:ascii="SimSun" w:eastAsia="SimSun" w:hAnsi="SimSun" w:cs="SimSun"/>
                <w:spacing w:val="-12"/>
                <w:sz w:val="21"/>
                <w:szCs w:val="21"/>
              </w:rPr>
              <w:t>5</w:t>
            </w:r>
          </w:hyperlink>
        </w:p>
        <w:p>
          <w:pPr>
            <w:tabs>
              <w:tab w:val="right" w:leader="dot" w:pos="9337"/>
            </w:tabs>
            <w:spacing w:before="50" w:line="221" w:lineRule="auto"/>
            <w:ind w:left="217"/>
            <w:rPr>
              <w:rFonts w:ascii="SimSun" w:eastAsia="SimSun" w:hAnsi="SimSun" w:cs="SimSun"/>
              <w:sz w:val="21"/>
              <w:szCs w:val="21"/>
            </w:rPr>
          </w:pPr>
          <w:r>
            <w:rPr>
              <w:rFonts w:ascii="SimSun" w:eastAsia="SimSun" w:hAnsi="SimSun" w:cs="SimSun"/>
              <w:spacing w:val="-1"/>
              <w:sz w:val="21"/>
              <w:szCs w:val="21"/>
            </w:rPr>
            <w:t>7.2  走航监测准备</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2" w:history="1">
            <w:r>
              <w:rPr>
                <w:rFonts w:ascii="SimSun" w:eastAsia="SimSun" w:hAnsi="SimSun" w:cs="SimSun"/>
                <w:spacing w:val="-12"/>
                <w:sz w:val="21"/>
                <w:szCs w:val="21"/>
              </w:rPr>
              <w:t>5</w:t>
            </w:r>
          </w:hyperlink>
        </w:p>
        <w:p>
          <w:pPr>
            <w:tabs>
              <w:tab w:val="right" w:leader="dot" w:pos="9337"/>
            </w:tabs>
            <w:spacing w:before="49" w:line="221" w:lineRule="auto"/>
            <w:ind w:left="217"/>
            <w:rPr>
              <w:rFonts w:ascii="SimSun" w:eastAsia="SimSun" w:hAnsi="SimSun" w:cs="SimSun"/>
              <w:sz w:val="21"/>
              <w:szCs w:val="21"/>
            </w:rPr>
          </w:pPr>
          <w:r>
            <w:rPr>
              <w:rFonts w:ascii="SimSun" w:eastAsia="SimSun" w:hAnsi="SimSun" w:cs="SimSun"/>
              <w:spacing w:val="-4"/>
              <w:sz w:val="21"/>
              <w:szCs w:val="21"/>
            </w:rPr>
            <w:t>7.3</w:t>
          </w:r>
          <w:r>
            <w:rPr>
              <w:rFonts w:ascii="SimSun" w:eastAsia="SimSun" w:hAnsi="SimSun" w:cs="SimSun"/>
              <w:spacing w:val="5"/>
              <w:sz w:val="21"/>
              <w:szCs w:val="21"/>
            </w:rPr>
            <w:t xml:space="preserve">  </w:t>
          </w:r>
          <w:r>
            <w:rPr>
              <w:rFonts w:ascii="SimSun" w:eastAsia="SimSun" w:hAnsi="SimSun" w:cs="SimSun"/>
              <w:spacing w:val="-4"/>
              <w:sz w:val="21"/>
              <w:szCs w:val="21"/>
            </w:rPr>
            <w:t>试运行</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13" w:history="1">
            <w:r>
              <w:rPr>
                <w:rFonts w:ascii="SimSun" w:eastAsia="SimSun" w:hAnsi="SimSun" w:cs="SimSun"/>
                <w:spacing w:val="-10"/>
                <w:sz w:val="21"/>
                <w:szCs w:val="21"/>
              </w:rPr>
              <w:t>6</w:t>
            </w:r>
          </w:hyperlink>
        </w:p>
        <w:p>
          <w:pPr>
            <w:tabs>
              <w:tab w:val="right" w:leader="dot" w:pos="9337"/>
            </w:tabs>
            <w:spacing w:before="48" w:line="221" w:lineRule="auto"/>
            <w:ind w:left="217"/>
            <w:rPr>
              <w:rFonts w:ascii="SimSun" w:eastAsia="SimSun" w:hAnsi="SimSun" w:cs="SimSun"/>
              <w:sz w:val="21"/>
              <w:szCs w:val="21"/>
            </w:rPr>
          </w:pPr>
          <w:r>
            <w:rPr>
              <w:rFonts w:ascii="SimSun" w:eastAsia="SimSun" w:hAnsi="SimSun" w:cs="SimSun"/>
              <w:spacing w:val="-3"/>
              <w:sz w:val="21"/>
              <w:szCs w:val="21"/>
            </w:rPr>
            <w:t>7.4</w:t>
          </w:r>
          <w:r>
            <w:rPr>
              <w:rFonts w:ascii="SimSun" w:eastAsia="SimSun" w:hAnsi="SimSun" w:cs="SimSun"/>
              <w:spacing w:val="4"/>
              <w:sz w:val="21"/>
              <w:szCs w:val="21"/>
            </w:rPr>
            <w:t xml:space="preserve">  </w:t>
          </w:r>
          <w:r>
            <w:rPr>
              <w:rFonts w:ascii="SimSun" w:eastAsia="SimSun" w:hAnsi="SimSun" w:cs="SimSun"/>
              <w:spacing w:val="-3"/>
              <w:sz w:val="21"/>
              <w:szCs w:val="21"/>
            </w:rPr>
            <w:t>走航监测</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14" w:history="1">
            <w:r>
              <w:rPr>
                <w:rFonts w:ascii="SimSun" w:eastAsia="SimSun" w:hAnsi="SimSun" w:cs="SimSun"/>
                <w:spacing w:val="-10"/>
                <w:sz w:val="21"/>
                <w:szCs w:val="21"/>
              </w:rPr>
              <w:t>6</w:t>
            </w:r>
          </w:hyperlink>
        </w:p>
        <w:p>
          <w:pPr>
            <w:tabs>
              <w:tab w:val="right" w:leader="dot" w:pos="9337"/>
            </w:tabs>
            <w:spacing w:before="127" w:line="221" w:lineRule="auto"/>
            <w:ind w:left="1"/>
            <w:rPr>
              <w:rFonts w:ascii="SimSun" w:eastAsia="SimSun" w:hAnsi="SimSun" w:cs="SimSun"/>
              <w:sz w:val="21"/>
              <w:szCs w:val="21"/>
            </w:rPr>
          </w:pPr>
          <w:r>
            <w:rPr>
              <w:rFonts w:ascii="SimSun" w:eastAsia="SimSun" w:hAnsi="SimSun" w:cs="SimSun"/>
              <w:spacing w:val="-3"/>
              <w:sz w:val="21"/>
              <w:szCs w:val="21"/>
            </w:rPr>
            <w:t>8</w:t>
          </w:r>
          <w:r>
            <w:rPr>
              <w:rFonts w:ascii="SimSun" w:eastAsia="SimSun" w:hAnsi="SimSun" w:cs="SimSun"/>
              <w:spacing w:val="8"/>
              <w:sz w:val="21"/>
              <w:szCs w:val="21"/>
            </w:rPr>
            <w:t xml:space="preserve">  </w:t>
          </w:r>
          <w:r>
            <w:rPr>
              <w:rFonts w:ascii="SimSun" w:eastAsia="SimSun" w:hAnsi="SimSun" w:cs="SimSun"/>
              <w:spacing w:val="-3"/>
              <w:sz w:val="21"/>
              <w:szCs w:val="21"/>
            </w:rPr>
            <w:t>结果计算及表示</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5" w:history="1">
            <w:r>
              <w:rPr>
                <w:rFonts w:ascii="SimSun" w:eastAsia="SimSun" w:hAnsi="SimSun" w:cs="SimSun"/>
                <w:spacing w:val="-13"/>
                <w:sz w:val="21"/>
                <w:szCs w:val="21"/>
              </w:rPr>
              <w:t>7</w:t>
            </w:r>
          </w:hyperlink>
        </w:p>
        <w:p>
          <w:pPr>
            <w:tabs>
              <w:tab w:val="right" w:leader="dot" w:pos="9337"/>
            </w:tabs>
            <w:spacing w:before="69" w:line="221" w:lineRule="auto"/>
            <w:ind w:left="212"/>
            <w:rPr>
              <w:rFonts w:ascii="SimSun" w:eastAsia="SimSun" w:hAnsi="SimSun" w:cs="SimSun"/>
              <w:sz w:val="21"/>
              <w:szCs w:val="21"/>
            </w:rPr>
          </w:pPr>
          <w:r>
            <w:rPr>
              <w:rFonts w:ascii="SimSun" w:eastAsia="SimSun" w:hAnsi="SimSun" w:cs="SimSun"/>
              <w:spacing w:val="-3"/>
              <w:sz w:val="21"/>
              <w:szCs w:val="21"/>
            </w:rPr>
            <w:t>8.1</w:t>
          </w:r>
          <w:r>
            <w:rPr>
              <w:rFonts w:ascii="SimSun" w:eastAsia="SimSun" w:hAnsi="SimSun" w:cs="SimSun"/>
              <w:spacing w:val="6"/>
              <w:sz w:val="21"/>
              <w:szCs w:val="21"/>
            </w:rPr>
            <w:t xml:space="preserve">  </w:t>
          </w:r>
          <w:r>
            <w:rPr>
              <w:rFonts w:ascii="SimSun" w:eastAsia="SimSun" w:hAnsi="SimSun" w:cs="SimSun"/>
              <w:spacing w:val="-3"/>
              <w:sz w:val="21"/>
              <w:szCs w:val="21"/>
            </w:rPr>
            <w:t>定性分析</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6" w:history="1">
            <w:r>
              <w:rPr>
                <w:rFonts w:ascii="SimSun" w:eastAsia="SimSun" w:hAnsi="SimSun" w:cs="SimSun"/>
                <w:spacing w:val="-13"/>
                <w:sz w:val="21"/>
                <w:szCs w:val="21"/>
              </w:rPr>
              <w:t>7</w:t>
            </w:r>
          </w:hyperlink>
        </w:p>
        <w:p>
          <w:pPr>
            <w:tabs>
              <w:tab w:val="right" w:leader="dot" w:pos="9337"/>
            </w:tabs>
            <w:spacing w:before="48" w:line="221" w:lineRule="auto"/>
            <w:ind w:left="212"/>
            <w:rPr>
              <w:rFonts w:ascii="SimSun" w:eastAsia="SimSun" w:hAnsi="SimSun" w:cs="SimSun"/>
              <w:sz w:val="21"/>
              <w:szCs w:val="21"/>
            </w:rPr>
          </w:pPr>
          <w:r>
            <w:rPr>
              <w:rFonts w:ascii="SimSun" w:eastAsia="SimSun" w:hAnsi="SimSun" w:cs="SimSun"/>
              <w:spacing w:val="-3"/>
              <w:sz w:val="21"/>
              <w:szCs w:val="21"/>
            </w:rPr>
            <w:t>8.2</w:t>
          </w:r>
          <w:r>
            <w:rPr>
              <w:rFonts w:ascii="SimSun" w:eastAsia="SimSun" w:hAnsi="SimSun" w:cs="SimSun"/>
              <w:spacing w:val="6"/>
              <w:sz w:val="21"/>
              <w:szCs w:val="21"/>
            </w:rPr>
            <w:t xml:space="preserve">  </w:t>
          </w:r>
          <w:r>
            <w:rPr>
              <w:rFonts w:ascii="SimSun" w:eastAsia="SimSun" w:hAnsi="SimSun" w:cs="SimSun"/>
              <w:spacing w:val="-3"/>
              <w:sz w:val="21"/>
              <w:szCs w:val="21"/>
            </w:rPr>
            <w:t>定量分析</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7" w:history="1">
            <w:r>
              <w:rPr>
                <w:rFonts w:ascii="SimSun" w:eastAsia="SimSun" w:hAnsi="SimSun" w:cs="SimSun"/>
                <w:spacing w:val="-13"/>
                <w:sz w:val="21"/>
                <w:szCs w:val="21"/>
              </w:rPr>
              <w:t>7</w:t>
            </w:r>
          </w:hyperlink>
        </w:p>
        <w:p>
          <w:pPr>
            <w:tabs>
              <w:tab w:val="right" w:leader="dot" w:pos="9337"/>
            </w:tabs>
            <w:spacing w:before="49" w:line="221" w:lineRule="auto"/>
            <w:ind w:left="212"/>
            <w:rPr>
              <w:rFonts w:ascii="SimSun" w:eastAsia="SimSun" w:hAnsi="SimSun" w:cs="SimSun"/>
              <w:sz w:val="21"/>
              <w:szCs w:val="21"/>
            </w:rPr>
          </w:pPr>
          <w:r>
            <w:rPr>
              <w:rFonts w:ascii="SimSun" w:eastAsia="SimSun" w:hAnsi="SimSun" w:cs="SimSun"/>
              <w:spacing w:val="-1"/>
              <w:sz w:val="21"/>
              <w:szCs w:val="21"/>
            </w:rPr>
            <w:t>8.3  结果直观表示</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8" w:history="1">
            <w:r>
              <w:rPr>
                <w:rFonts w:ascii="SimSun" w:eastAsia="SimSun" w:hAnsi="SimSun" w:cs="SimSun"/>
                <w:spacing w:val="-13"/>
                <w:sz w:val="21"/>
                <w:szCs w:val="21"/>
              </w:rPr>
              <w:t>7</w:t>
            </w:r>
          </w:hyperlink>
        </w:p>
        <w:p>
          <w:pPr>
            <w:tabs>
              <w:tab w:val="right" w:leader="dot" w:pos="9337"/>
            </w:tabs>
            <w:spacing w:before="49" w:line="221" w:lineRule="auto"/>
            <w:ind w:left="212"/>
            <w:rPr>
              <w:rFonts w:ascii="SimSun" w:eastAsia="SimSun" w:hAnsi="SimSun" w:cs="SimSun"/>
              <w:sz w:val="21"/>
              <w:szCs w:val="21"/>
            </w:rPr>
          </w:pPr>
          <w:r>
            <w:rPr>
              <w:rFonts w:ascii="SimSun" w:eastAsia="SimSun" w:hAnsi="SimSun" w:cs="SimSun"/>
              <w:spacing w:val="-1"/>
              <w:sz w:val="21"/>
              <w:szCs w:val="21"/>
            </w:rPr>
            <w:t>8.4  走航标注功能</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19" w:history="1">
            <w:r>
              <w:rPr>
                <w:rFonts w:ascii="SimSun" w:eastAsia="SimSun" w:hAnsi="SimSun" w:cs="SimSun"/>
                <w:spacing w:val="-9"/>
                <w:sz w:val="21"/>
                <w:szCs w:val="21"/>
              </w:rPr>
              <w:t>8</w:t>
            </w:r>
          </w:hyperlink>
        </w:p>
        <w:p>
          <w:pPr>
            <w:tabs>
              <w:tab w:val="right" w:leader="dot" w:pos="9337"/>
            </w:tabs>
            <w:spacing w:before="47" w:line="221" w:lineRule="auto"/>
            <w:ind w:left="212"/>
            <w:rPr>
              <w:rFonts w:ascii="SimSun" w:eastAsia="SimSun" w:hAnsi="SimSun" w:cs="SimSun"/>
              <w:sz w:val="21"/>
              <w:szCs w:val="21"/>
            </w:rPr>
          </w:pPr>
          <w:r>
            <w:rPr>
              <w:rFonts w:ascii="SimSun" w:eastAsia="SimSun" w:hAnsi="SimSun" w:cs="SimSun"/>
              <w:spacing w:val="-1"/>
              <w:sz w:val="21"/>
              <w:szCs w:val="21"/>
            </w:rPr>
            <w:t xml:space="preserve">8.5  </w:t>
          </w:r>
          <w:r>
            <w:rPr>
              <w:rFonts w:ascii="Times New Roman" w:eastAsia="Times New Roman" w:hAnsi="Times New Roman" w:cs="Times New Roman"/>
              <w:spacing w:val="-1"/>
              <w:sz w:val="21"/>
              <w:szCs w:val="21"/>
            </w:rPr>
            <w:t xml:space="preserve">VOCs </w:t>
          </w:r>
          <w:r>
            <w:rPr>
              <w:rFonts w:ascii="SimSun" w:eastAsia="SimSun" w:hAnsi="SimSun" w:cs="SimSun"/>
              <w:spacing w:val="-1"/>
              <w:sz w:val="21"/>
              <w:szCs w:val="21"/>
            </w:rPr>
            <w:t>测量数据存储格式</w:t>
          </w:r>
          <w:r>
            <w:rPr>
              <w:rFonts w:ascii="SimSun" w:eastAsia="SimSun" w:hAnsi="SimSun" w:cs="SimSun"/>
              <w:spacing w:val="-60"/>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20" w:history="1">
            <w:r>
              <w:rPr>
                <w:rFonts w:ascii="SimSun" w:eastAsia="SimSun" w:hAnsi="SimSun" w:cs="SimSun"/>
                <w:spacing w:val="-9"/>
                <w:sz w:val="21"/>
                <w:szCs w:val="21"/>
              </w:rPr>
              <w:t>8</w:t>
            </w:r>
          </w:hyperlink>
        </w:p>
        <w:p>
          <w:pPr>
            <w:tabs>
              <w:tab w:val="right" w:leader="dot" w:pos="9337"/>
            </w:tabs>
            <w:spacing w:before="129" w:line="219" w:lineRule="auto"/>
            <w:ind w:left="1"/>
            <w:rPr>
              <w:rFonts w:ascii="SimSun" w:eastAsia="SimSun" w:hAnsi="SimSun" w:cs="SimSun"/>
              <w:sz w:val="21"/>
              <w:szCs w:val="21"/>
            </w:rPr>
          </w:pPr>
          <w:r>
            <w:rPr>
              <w:rFonts w:ascii="SimSun" w:eastAsia="SimSun" w:hAnsi="SimSun" w:cs="SimSun"/>
              <w:spacing w:val="-4"/>
              <w:sz w:val="21"/>
              <w:szCs w:val="21"/>
            </w:rPr>
            <w:t>9</w:t>
          </w:r>
          <w:r>
            <w:rPr>
              <w:rFonts w:ascii="SimSun" w:eastAsia="SimSun" w:hAnsi="SimSun" w:cs="SimSun"/>
              <w:spacing w:val="5"/>
              <w:sz w:val="21"/>
              <w:szCs w:val="21"/>
            </w:rPr>
            <w:t xml:space="preserve">  </w:t>
          </w:r>
          <w:r>
            <w:rPr>
              <w:rFonts w:ascii="SimSun" w:eastAsia="SimSun" w:hAnsi="SimSun" w:cs="SimSun"/>
              <w:spacing w:val="-4"/>
              <w:sz w:val="21"/>
              <w:szCs w:val="21"/>
            </w:rPr>
            <w:t>走航报告</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21" w:history="1">
            <w:r>
              <w:rPr>
                <w:rFonts w:ascii="SimSun" w:eastAsia="SimSun" w:hAnsi="SimSun" w:cs="SimSun"/>
                <w:spacing w:val="-9"/>
                <w:sz w:val="21"/>
                <w:szCs w:val="21"/>
              </w:rPr>
              <w:t>8</w:t>
            </w:r>
          </w:hyperlink>
        </w:p>
        <w:p>
          <w:pPr>
            <w:tabs>
              <w:tab w:val="right" w:leader="dot" w:pos="9337"/>
            </w:tabs>
            <w:spacing w:before="152" w:line="221" w:lineRule="auto"/>
            <w:ind w:left="16"/>
            <w:rPr>
              <w:rFonts w:ascii="SimSun" w:eastAsia="SimSun" w:hAnsi="SimSun" w:cs="SimSun"/>
              <w:sz w:val="21"/>
              <w:szCs w:val="21"/>
            </w:rPr>
          </w:pPr>
          <w:r>
            <w:rPr>
              <w:rFonts w:ascii="SimSun" w:eastAsia="SimSun" w:hAnsi="SimSun" w:cs="SimSun"/>
              <w:spacing w:val="-2"/>
              <w:sz w:val="21"/>
              <w:szCs w:val="21"/>
            </w:rPr>
            <w:t>10  质量保证与控制</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22" w:history="1">
            <w:r>
              <w:rPr>
                <w:rFonts w:ascii="SimSun" w:eastAsia="SimSun" w:hAnsi="SimSun" w:cs="SimSun"/>
                <w:spacing w:val="-9"/>
                <w:sz w:val="21"/>
                <w:szCs w:val="21"/>
              </w:rPr>
              <w:t>8</w:t>
            </w:r>
          </w:hyperlink>
        </w:p>
        <w:p>
          <w:pPr>
            <w:tabs>
              <w:tab w:val="right" w:leader="dot" w:pos="9337"/>
            </w:tabs>
            <w:spacing w:before="150" w:line="221" w:lineRule="auto"/>
            <w:ind w:left="16"/>
            <w:rPr>
              <w:rFonts w:ascii="SimSun" w:eastAsia="SimSun" w:hAnsi="SimSun" w:cs="SimSun"/>
              <w:sz w:val="21"/>
              <w:szCs w:val="21"/>
            </w:rPr>
          </w:pPr>
          <w:r>
            <w:rPr>
              <w:rFonts w:ascii="SimSun" w:eastAsia="SimSun" w:hAnsi="SimSun" w:cs="SimSun"/>
              <w:spacing w:val="-5"/>
              <w:sz w:val="21"/>
              <w:szCs w:val="21"/>
            </w:rPr>
            <w:t>11</w:t>
          </w:r>
          <w:r>
            <w:rPr>
              <w:rFonts w:ascii="SimSun" w:eastAsia="SimSun" w:hAnsi="SimSun" w:cs="SimSun"/>
              <w:spacing w:val="8"/>
              <w:sz w:val="21"/>
              <w:szCs w:val="21"/>
            </w:rPr>
            <w:t xml:space="preserve">  </w:t>
          </w:r>
          <w:r>
            <w:rPr>
              <w:rFonts w:ascii="SimSun" w:eastAsia="SimSun" w:hAnsi="SimSun" w:cs="SimSun"/>
              <w:spacing w:val="-5"/>
              <w:sz w:val="21"/>
              <w:szCs w:val="21"/>
            </w:rPr>
            <w:t>安全防护要求</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23" w:history="1">
            <w:r>
              <w:rPr>
                <w:rFonts w:ascii="SimSun" w:eastAsia="SimSun" w:hAnsi="SimSun" w:cs="SimSun"/>
                <w:spacing w:val="-9"/>
                <w:sz w:val="21"/>
                <w:szCs w:val="21"/>
              </w:rPr>
              <w:t>9</w:t>
            </w:r>
          </w:hyperlink>
        </w:p>
        <w:p>
          <w:pPr>
            <w:tabs>
              <w:tab w:val="right" w:leader="dot" w:pos="9337"/>
            </w:tabs>
            <w:spacing w:before="146" w:line="220" w:lineRule="auto"/>
            <w:ind w:left="17"/>
            <w:rPr>
              <w:rFonts w:ascii="SimSun" w:eastAsia="SimSun" w:hAnsi="SimSun" w:cs="SimSun"/>
              <w:sz w:val="21"/>
              <w:szCs w:val="21"/>
            </w:rPr>
            <w:sectPr>
              <w:headerReference w:type="default" r:id="rId7"/>
              <w:footerReference w:type="default" r:id="rId8"/>
              <w:pgSz w:w="11907" w:h="16839"/>
              <w:pgMar w:top="400" w:right="1142" w:bottom="400" w:left="1426" w:header="0" w:footer="0" w:gutter="0"/>
              <w:pgNumType w:start="6"/>
              <w:cols w:space="708"/>
            </w:sectPr>
          </w:pPr>
          <w:r>
            <w:rPr>
              <w:rFonts w:ascii="SimSun" w:eastAsia="SimSun" w:hAnsi="SimSun" w:cs="SimSun"/>
              <w:spacing w:val="-2"/>
              <w:sz w:val="21"/>
              <w:szCs w:val="21"/>
            </w:rPr>
            <w:t>附录</w:t>
          </w:r>
          <w:r>
            <w:rPr>
              <w:rFonts w:ascii="SimSun" w:eastAsia="SimSun" w:hAnsi="SimSun" w:cs="SimSun"/>
              <w:spacing w:val="-47"/>
              <w:sz w:val="21"/>
              <w:szCs w:val="21"/>
            </w:rPr>
            <w:t xml:space="preserve"> </w:t>
          </w:r>
          <w:r>
            <w:rPr>
              <w:rFonts w:ascii="SimSun" w:eastAsia="SimSun" w:hAnsi="SimSun" w:cs="SimSun"/>
              <w:spacing w:val="-2"/>
              <w:sz w:val="21"/>
              <w:szCs w:val="21"/>
            </w:rPr>
            <w:t>A（规范性）  VOCs</w:t>
          </w:r>
          <w:r>
            <w:rPr>
              <w:rFonts w:ascii="SimSun" w:eastAsia="SimSun" w:hAnsi="SimSun" w:cs="SimSun"/>
              <w:spacing w:val="-43"/>
              <w:sz w:val="21"/>
              <w:szCs w:val="21"/>
            </w:rPr>
            <w:t xml:space="preserve"> </w:t>
          </w:r>
          <w:r>
            <w:rPr>
              <w:rFonts w:ascii="SimSun" w:eastAsia="SimSun" w:hAnsi="SimSun" w:cs="SimSun"/>
              <w:spacing w:val="-2"/>
              <w:sz w:val="21"/>
              <w:szCs w:val="21"/>
            </w:rPr>
            <w:t xml:space="preserve">走航监测必测目标物 </w:t>
          </w:r>
          <w:r>
            <w:rPr>
              <w:rFonts w:ascii="SimSun" w:eastAsia="SimSun" w:hAnsi="SimSun" w:cs="SimSun"/>
              <w:sz w:val="21"/>
              <w:szCs w:val="21"/>
            </w:rPr>
            <w:tab/>
          </w:r>
          <w:r>
            <w:rPr>
              <w:rFonts w:ascii="SimSun" w:eastAsia="SimSun" w:hAnsi="SimSun" w:cs="SimSun"/>
              <w:spacing w:val="15"/>
              <w:sz w:val="21"/>
              <w:szCs w:val="21"/>
            </w:rPr>
            <w:t xml:space="preserve"> </w:t>
          </w:r>
          <w:hyperlink w:anchor="bookmark24" w:history="1">
            <w:r>
              <w:rPr>
                <w:rFonts w:ascii="SimSun" w:eastAsia="SimSun" w:hAnsi="SimSun" w:cs="SimSun"/>
                <w:spacing w:val="-13"/>
                <w:sz w:val="21"/>
                <w:szCs w:val="21"/>
              </w:rPr>
              <w:t>1</w:t>
            </w:r>
            <w:r>
              <w:rPr>
                <w:rFonts w:ascii="SimSun" w:eastAsia="SimSun" w:hAnsi="SimSun" w:cs="SimSun"/>
                <w:spacing w:val="-11"/>
                <w:sz w:val="21"/>
                <w:szCs w:val="21"/>
              </w:rPr>
              <w:t>0</w:t>
            </w:r>
          </w:hyperlink>
        </w:p>
      </w:sdtContent>
    </w:sdt>
    <w:sdt>
      <w:sdtPr>
        <w:rPr>
          <w:rFonts w:ascii="SimSun" w:eastAsia="SimSun" w:hAnsi="SimSun" w:cs="SimSun"/>
          <w:sz w:val="21"/>
          <w:szCs w:val="21"/>
        </w:rPr>
        <w:id w:val="1454994463"/>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151"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47"/>
              <w:sz w:val="21"/>
              <w:szCs w:val="21"/>
            </w:rPr>
            <w:t xml:space="preserve"> </w:t>
          </w:r>
          <w:r>
            <w:rPr>
              <w:rFonts w:ascii="SimSun" w:eastAsia="SimSun" w:hAnsi="SimSun" w:cs="SimSun"/>
              <w:spacing w:val="-2"/>
              <w:sz w:val="21"/>
              <w:szCs w:val="21"/>
            </w:rPr>
            <w:t>B（规范性）  VOCs</w:t>
          </w:r>
          <w:r>
            <w:rPr>
              <w:rFonts w:ascii="SimSun" w:eastAsia="SimSun" w:hAnsi="SimSun" w:cs="SimSun"/>
              <w:spacing w:val="-43"/>
              <w:sz w:val="21"/>
              <w:szCs w:val="21"/>
            </w:rPr>
            <w:t xml:space="preserve"> </w:t>
          </w:r>
          <w:r>
            <w:rPr>
              <w:rFonts w:ascii="SimSun" w:eastAsia="SimSun" w:hAnsi="SimSun" w:cs="SimSun"/>
              <w:spacing w:val="-2"/>
              <w:sz w:val="21"/>
              <w:szCs w:val="21"/>
            </w:rPr>
            <w:t xml:space="preserve">走航监测选测目标物 </w:t>
          </w:r>
          <w:r>
            <w:rPr>
              <w:rFonts w:ascii="SimSun" w:eastAsia="SimSun" w:hAnsi="SimSun" w:cs="SimSun"/>
              <w:sz w:val="21"/>
              <w:szCs w:val="21"/>
            </w:rPr>
            <w:tab/>
          </w:r>
          <w:r>
            <w:rPr>
              <w:rFonts w:ascii="SimSun" w:eastAsia="SimSun" w:hAnsi="SimSun" w:cs="SimSun"/>
              <w:spacing w:val="15"/>
              <w:sz w:val="21"/>
              <w:szCs w:val="21"/>
            </w:rPr>
            <w:t xml:space="preserve"> </w:t>
          </w:r>
          <w:hyperlink w:anchor="bookmark25" w:history="1">
            <w:r>
              <w:rPr>
                <w:rFonts w:ascii="SimSun" w:eastAsia="SimSun" w:hAnsi="SimSun" w:cs="SimSun"/>
                <w:spacing w:val="-12"/>
                <w:sz w:val="21"/>
                <w:szCs w:val="21"/>
              </w:rPr>
              <w:t>11</w:t>
            </w:r>
          </w:hyperlink>
        </w:p>
        <w:p>
          <w:pPr>
            <w:tabs>
              <w:tab w:val="right" w:leader="dot" w:pos="9337"/>
            </w:tabs>
            <w:spacing w:before="151" w:line="219"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7"/>
              <w:sz w:val="21"/>
              <w:szCs w:val="21"/>
            </w:rPr>
            <w:t xml:space="preserve"> </w:t>
          </w:r>
          <w:r>
            <w:rPr>
              <w:rFonts w:ascii="SimSun" w:eastAsia="SimSun" w:hAnsi="SimSun" w:cs="SimSun"/>
              <w:spacing w:val="-2"/>
              <w:sz w:val="21"/>
              <w:szCs w:val="21"/>
            </w:rPr>
            <w:t>C（资料性）  VOCs</w:t>
          </w:r>
          <w:r>
            <w:rPr>
              <w:rFonts w:ascii="SimSun" w:eastAsia="SimSun" w:hAnsi="SimSun" w:cs="SimSun"/>
              <w:spacing w:val="-43"/>
              <w:sz w:val="21"/>
              <w:szCs w:val="21"/>
            </w:rPr>
            <w:t xml:space="preserve"> </w:t>
          </w:r>
          <w:r>
            <w:rPr>
              <w:rFonts w:ascii="SimSun" w:eastAsia="SimSun" w:hAnsi="SimSun" w:cs="SimSun"/>
              <w:spacing w:val="-2"/>
              <w:sz w:val="21"/>
              <w:szCs w:val="21"/>
            </w:rPr>
            <w:t xml:space="preserve">走航监测分析报告参考模板 </w:t>
          </w:r>
          <w:r>
            <w:rPr>
              <w:rFonts w:ascii="SimSun" w:eastAsia="SimSun" w:hAnsi="SimSun" w:cs="SimSun"/>
              <w:sz w:val="21"/>
              <w:szCs w:val="21"/>
            </w:rPr>
            <w:tab/>
          </w:r>
          <w:r>
            <w:rPr>
              <w:rFonts w:ascii="SimSun" w:eastAsia="SimSun" w:hAnsi="SimSun" w:cs="SimSun"/>
              <w:spacing w:val="15"/>
              <w:sz w:val="21"/>
              <w:szCs w:val="21"/>
            </w:rPr>
            <w:t xml:space="preserve"> </w:t>
          </w:r>
          <w:hyperlink w:anchor="bookmark26" w:history="1">
            <w:r>
              <w:rPr>
                <w:rFonts w:ascii="SimSun" w:eastAsia="SimSun" w:hAnsi="SimSun" w:cs="SimSun"/>
                <w:spacing w:val="-12"/>
                <w:sz w:val="21"/>
                <w:szCs w:val="21"/>
              </w:rPr>
              <w:t>12</w:t>
            </w:r>
          </w:hyperlink>
        </w:p>
        <w:p>
          <w:pPr>
            <w:tabs>
              <w:tab w:val="right" w:leader="dot" w:pos="9337"/>
            </w:tabs>
            <w:spacing w:before="148" w:line="221" w:lineRule="auto"/>
            <w:ind w:left="2"/>
            <w:rPr>
              <w:rFonts w:ascii="SimSun" w:eastAsia="SimSun" w:hAnsi="SimSun" w:cs="SimSun"/>
              <w:sz w:val="21"/>
              <w:szCs w:val="21"/>
            </w:rPr>
          </w:pPr>
          <w:r>
            <w:rPr>
              <w:rFonts w:ascii="SimSun" w:eastAsia="SimSun" w:hAnsi="SimSun" w:cs="SimSun"/>
              <w:spacing w:val="-2"/>
              <w:sz w:val="21"/>
              <w:szCs w:val="21"/>
            </w:rPr>
            <w:t>参考文献</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7" w:history="1">
            <w:r>
              <w:rPr>
                <w:rFonts w:ascii="SimSun" w:eastAsia="SimSun" w:hAnsi="SimSun" w:cs="SimSun"/>
                <w:spacing w:val="-16"/>
                <w:sz w:val="21"/>
                <w:szCs w:val="21"/>
              </w:rPr>
              <w:t>1</w:t>
            </w:r>
            <w:r>
              <w:rPr>
                <w:rFonts w:ascii="SimSun" w:eastAsia="SimSun" w:hAnsi="SimSun" w:cs="SimSun"/>
                <w:spacing w:val="-8"/>
                <w:sz w:val="21"/>
                <w:szCs w:val="21"/>
              </w:rPr>
              <w:t>4</w:t>
            </w:r>
          </w:hyperlink>
        </w:p>
      </w:sdtContent>
    </w:sdt>
    <w:p>
      <w:pPr>
        <w:spacing w:line="221" w:lineRule="auto"/>
        <w:rPr>
          <w:rFonts w:ascii="SimSun" w:eastAsia="SimSun" w:hAnsi="SimSun" w:cs="SimSun"/>
          <w:sz w:val="21"/>
          <w:szCs w:val="21"/>
        </w:rPr>
        <w:sectPr>
          <w:headerReference w:type="default" r:id="rId9"/>
          <w:footerReference w:type="default" r:id="rId10"/>
          <w:type w:val="nextPage"/>
          <w:pgSz w:w="11907" w:h="16839"/>
          <w:pgMar w:top="400" w:right="1142" w:bottom="400" w:left="1426" w:header="0" w:footer="0" w:gutter="0"/>
          <w:pgNumType w:start="7"/>
          <w:cols w:space="708"/>
          <w:titlePg w:val="0"/>
        </w:sect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BodyText"/>
        <w:spacing w:before="101" w:line="225" w:lineRule="auto"/>
        <w:ind w:left="4254"/>
        <w:rPr>
          <w:sz w:val="31"/>
          <w:szCs w:val="31"/>
        </w:rPr>
      </w:pPr>
      <w:bookmarkStart w:id="1" w:name="bookmark2"/>
      <w:bookmarkEnd w:id="1"/>
      <w:bookmarkStart w:id="2" w:name="bookmark3"/>
      <w:bookmarkEnd w:id="2"/>
      <w:bookmarkStart w:id="3" w:name="bookmark4"/>
      <w:bookmarkEnd w:id="3"/>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left="1" w:firstLine="420"/>
        <w:rPr>
          <w:rFonts w:ascii="SimSun" w:eastAsia="SimSun" w:hAnsi="SimSun" w:cs="SimSun"/>
          <w:sz w:val="21"/>
          <w:szCs w:val="21"/>
        </w:rPr>
      </w:pPr>
      <w:r>
        <w:rPr>
          <w:rFonts w:ascii="SimSun" w:eastAsia="SimSun" w:hAnsi="SimSun" w:cs="SimSun"/>
          <w:spacing w:val="-1"/>
          <w:sz w:val="21"/>
          <w:szCs w:val="21"/>
        </w:rPr>
        <w:t>本文件按照 GB/T</w:t>
      </w:r>
      <w:r>
        <w:rPr>
          <w:rFonts w:ascii="SimSun" w:eastAsia="SimSun" w:hAnsi="SimSun" w:cs="SimSun"/>
          <w:spacing w:val="-28"/>
          <w:sz w:val="21"/>
          <w:szCs w:val="21"/>
        </w:rPr>
        <w:t xml:space="preserve"> </w:t>
      </w:r>
      <w:r>
        <w:rPr>
          <w:rFonts w:ascii="SimSun" w:eastAsia="SimSun" w:hAnsi="SimSun" w:cs="SimSun"/>
          <w:spacing w:val="-1"/>
          <w:sz w:val="21"/>
          <w:szCs w:val="21"/>
        </w:rPr>
        <w:t xml:space="preserve">1.1—2020《标准化工作导则 </w:t>
      </w:r>
      <w:r>
        <w:rPr>
          <w:rFonts w:ascii="SimSun" w:eastAsia="SimSun" w:hAnsi="SimSun" w:cs="SimSun"/>
          <w:spacing w:val="-2"/>
          <w:sz w:val="21"/>
          <w:szCs w:val="21"/>
        </w:rPr>
        <w:t xml:space="preserve"> 第1部分：标准化文件的结构和起草规则》的规定</w:t>
      </w:r>
      <w:r>
        <w:rPr>
          <w:rFonts w:ascii="SimSun" w:eastAsia="SimSun" w:hAnsi="SimSun" w:cs="SimSun"/>
          <w:sz w:val="21"/>
          <w:szCs w:val="21"/>
        </w:rPr>
        <w:t xml:space="preserve"> </w:t>
      </w:r>
      <w:r>
        <w:rPr>
          <w:rFonts w:ascii="SimSun" w:eastAsia="SimSun" w:hAnsi="SimSun" w:cs="SimSun"/>
          <w:spacing w:val="-8"/>
          <w:sz w:val="21"/>
          <w:szCs w:val="21"/>
        </w:rPr>
        <w:t>起草。</w:t>
      </w:r>
    </w:p>
    <w:p>
      <w:pPr>
        <w:spacing w:before="60" w:line="220" w:lineRule="auto"/>
        <w:ind w:left="419"/>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61" w:line="220" w:lineRule="auto"/>
        <w:ind w:left="422"/>
        <w:rPr>
          <w:rFonts w:ascii="SimSun" w:eastAsia="SimSun" w:hAnsi="SimSun" w:cs="SimSun"/>
          <w:sz w:val="21"/>
          <w:szCs w:val="21"/>
        </w:rPr>
      </w:pPr>
      <w:r>
        <w:rPr>
          <w:rFonts w:ascii="SimSun" w:eastAsia="SimSun" w:hAnsi="SimSun" w:cs="SimSun"/>
          <w:spacing w:val="-2"/>
          <w:sz w:val="21"/>
          <w:szCs w:val="21"/>
        </w:rPr>
        <w:t>本文件由安徽省生态环境厅提出并归口。</w:t>
      </w:r>
    </w:p>
    <w:p>
      <w:pPr>
        <w:spacing w:before="62" w:line="247" w:lineRule="auto"/>
        <w:ind w:left="1" w:firstLine="420"/>
        <w:rPr>
          <w:rFonts w:ascii="SimSun" w:eastAsia="SimSun" w:hAnsi="SimSun" w:cs="SimSun"/>
          <w:sz w:val="21"/>
          <w:szCs w:val="21"/>
        </w:rPr>
      </w:pPr>
      <w:r>
        <w:rPr>
          <w:rFonts w:ascii="SimSun" w:eastAsia="SimSun" w:hAnsi="SimSun" w:cs="SimSun"/>
          <w:spacing w:val="-2"/>
          <w:sz w:val="21"/>
          <w:szCs w:val="21"/>
        </w:rPr>
        <w:t>本文件起草单位：安徽省生态环境监测中心、安徽省芜湖生态</w:t>
      </w:r>
      <w:r>
        <w:rPr>
          <w:rFonts w:ascii="SimSun" w:eastAsia="SimSun" w:hAnsi="SimSun" w:cs="SimSun"/>
          <w:spacing w:val="-3"/>
          <w:sz w:val="21"/>
          <w:szCs w:val="21"/>
        </w:rPr>
        <w:t>环境监测中心、合肥中科光博量子科</w:t>
      </w:r>
      <w:r>
        <w:rPr>
          <w:rFonts w:ascii="SimSun" w:eastAsia="SimSun" w:hAnsi="SimSun" w:cs="SimSun"/>
          <w:sz w:val="21"/>
          <w:szCs w:val="21"/>
        </w:rPr>
        <w:t xml:space="preserve"> </w:t>
      </w:r>
      <w:r>
        <w:rPr>
          <w:rFonts w:ascii="SimSun" w:eastAsia="SimSun" w:hAnsi="SimSun" w:cs="SimSun"/>
          <w:sz w:val="21"/>
          <w:szCs w:val="21"/>
        </w:rPr>
        <w:t>技有限公司、杭州谱育科技发展有限公司、安徽科创中光科技股份有限</w:t>
      </w:r>
      <w:r>
        <w:rPr>
          <w:rFonts w:ascii="SimSun" w:eastAsia="SimSun" w:hAnsi="SimSun" w:cs="SimSun"/>
          <w:spacing w:val="-1"/>
          <w:sz w:val="21"/>
          <w:szCs w:val="21"/>
        </w:rPr>
        <w:t>公司。</w:t>
      </w:r>
    </w:p>
    <w:p>
      <w:pPr>
        <w:spacing w:before="63" w:line="248" w:lineRule="auto"/>
        <w:ind w:right="32" w:firstLine="422"/>
        <w:rPr>
          <w:rFonts w:ascii="SimSun" w:eastAsia="SimSun" w:hAnsi="SimSun" w:cs="SimSun"/>
          <w:sz w:val="21"/>
          <w:szCs w:val="21"/>
        </w:rPr>
      </w:pPr>
      <w:r>
        <w:rPr>
          <w:rFonts w:ascii="SimSun" w:eastAsia="SimSun" w:hAnsi="SimSun" w:cs="SimSun"/>
          <w:spacing w:val="-9"/>
          <w:sz w:val="21"/>
          <w:szCs w:val="21"/>
        </w:rPr>
        <w:t>本文件主要起草人：</w:t>
      </w:r>
      <w:r>
        <w:rPr>
          <w:rFonts w:ascii="SimSun" w:eastAsia="SimSun" w:hAnsi="SimSun" w:cs="SimSun"/>
          <w:spacing w:val="-48"/>
          <w:sz w:val="21"/>
          <w:szCs w:val="21"/>
        </w:rPr>
        <w:t xml:space="preserve"> </w:t>
      </w:r>
      <w:r>
        <w:rPr>
          <w:rFonts w:ascii="SimSun" w:eastAsia="SimSun" w:hAnsi="SimSun" w:cs="SimSun"/>
          <w:spacing w:val="-9"/>
          <w:sz w:val="21"/>
          <w:szCs w:val="21"/>
        </w:rPr>
        <w:t>张劲松、魏桢、吴明胤、张滢、王明、李启勇、武彩虹、张超凡、张帅</w:t>
      </w:r>
      <w:r>
        <w:rPr>
          <w:rFonts w:ascii="SimSun" w:eastAsia="SimSun" w:hAnsi="SimSun" w:cs="SimSun"/>
          <w:spacing w:val="-10"/>
          <w:sz w:val="21"/>
          <w:szCs w:val="21"/>
        </w:rPr>
        <w:t>、杨勇、</w:t>
      </w:r>
      <w:r>
        <w:rPr>
          <w:rFonts w:ascii="SimSun" w:eastAsia="SimSun" w:hAnsi="SimSun" w:cs="SimSun"/>
          <w:sz w:val="21"/>
          <w:szCs w:val="21"/>
        </w:rPr>
        <w:t xml:space="preserve"> </w:t>
      </w:r>
      <w:r>
        <w:rPr>
          <w:rFonts w:ascii="SimSun" w:eastAsia="SimSun" w:hAnsi="SimSun" w:cs="SimSun"/>
          <w:spacing w:val="-8"/>
          <w:sz w:val="21"/>
          <w:szCs w:val="21"/>
        </w:rPr>
        <w:t>刘丽。</w:t>
      </w:r>
    </w:p>
    <w:p>
      <w:pPr>
        <w:spacing w:line="248" w:lineRule="auto"/>
        <w:rPr>
          <w:rFonts w:ascii="SimSun" w:eastAsia="SimSun" w:hAnsi="SimSun" w:cs="SimSun"/>
          <w:sz w:val="21"/>
          <w:szCs w:val="21"/>
        </w:rPr>
        <w:sectPr>
          <w:headerReference w:type="default" r:id="rId11"/>
          <w:footerReference w:type="default" r:id="rId12"/>
          <w:pgSz w:w="11907" w:h="16839"/>
          <w:pgMar w:top="400" w:right="1413" w:bottom="400" w:left="1140" w:header="0" w:footer="0" w:gutter="0"/>
          <w:pgNumType w:start="8"/>
          <w:cols w:space="708"/>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01" w:line="224" w:lineRule="auto"/>
        <w:ind w:left="2439"/>
        <w:rPr>
          <w:sz w:val="31"/>
          <w:szCs w:val="31"/>
        </w:rPr>
      </w:pPr>
      <w:bookmarkStart w:id="4" w:name="bookmark8"/>
      <w:bookmarkEnd w:id="4"/>
      <w:bookmarkStart w:id="5" w:name="bookmark9"/>
      <w:bookmarkEnd w:id="5"/>
      <w:bookmarkStart w:id="6" w:name="bookmark10"/>
      <w:bookmarkEnd w:id="6"/>
      <w:bookmarkStart w:id="7" w:name="bookmark11"/>
      <w:bookmarkEnd w:id="7"/>
      <w:bookmarkStart w:id="8" w:name="bookmark12"/>
      <w:bookmarkEnd w:id="8"/>
      <w:bookmarkStart w:id="9" w:name="bookmark5"/>
      <w:bookmarkEnd w:id="9"/>
      <w:bookmarkStart w:id="10" w:name="bookmark6"/>
      <w:bookmarkEnd w:id="10"/>
      <w:bookmarkStart w:id="11" w:name="bookmark7"/>
      <w:bookmarkEnd w:id="11"/>
      <w:r>
        <w:rPr>
          <w:spacing w:val="9"/>
          <w:sz w:val="31"/>
          <w:szCs w:val="31"/>
        </w:rPr>
        <w:t>挥发性有机物走航监测技术规范</w:t>
      </w:r>
    </w:p>
    <w:p>
      <w:pPr>
        <w:spacing w:line="323" w:lineRule="auto"/>
        <w:rPr>
          <w:rFonts w:ascii="Arial"/>
          <w:sz w:val="21"/>
        </w:rPr>
      </w:pPr>
    </w:p>
    <w:p>
      <w:pPr>
        <w:spacing w:line="323" w:lineRule="auto"/>
        <w:rPr>
          <w:rFonts w:ascii="Arial"/>
          <w:sz w:val="21"/>
        </w:rPr>
      </w:pPr>
    </w:p>
    <w:p>
      <w:pPr>
        <w:pStyle w:val="BodyText"/>
        <w:spacing w:before="68" w:line="221" w:lineRule="auto"/>
        <w:ind w:left="12"/>
        <w:rPr>
          <w:sz w:val="21"/>
          <w:szCs w:val="21"/>
        </w:rPr>
      </w:pPr>
      <w:r>
        <w:rPr>
          <w:spacing w:val="-8"/>
          <w:sz w:val="21"/>
          <w:szCs w:val="21"/>
        </w:rPr>
        <w:t>1</w:t>
      </w:r>
      <w:r>
        <w:rPr>
          <w:spacing w:val="5"/>
          <w:sz w:val="21"/>
          <w:szCs w:val="21"/>
        </w:rPr>
        <w:t xml:space="preserve">  </w:t>
      </w:r>
      <w:r>
        <w:rPr>
          <w:spacing w:val="-8"/>
          <w:sz w:val="21"/>
          <w:szCs w:val="21"/>
        </w:rPr>
        <w:t>范围</w:t>
      </w:r>
    </w:p>
    <w:p>
      <w:pPr>
        <w:spacing w:line="303" w:lineRule="auto"/>
        <w:rPr>
          <w:rFonts w:ascii="Arial"/>
          <w:sz w:val="21"/>
        </w:rPr>
      </w:pPr>
    </w:p>
    <w:p>
      <w:pPr>
        <w:spacing w:before="68" w:line="247" w:lineRule="auto"/>
        <w:ind w:left="1" w:right="60" w:firstLine="420"/>
        <w:rPr>
          <w:rFonts w:ascii="SimSun" w:eastAsia="SimSun" w:hAnsi="SimSun" w:cs="SimSun"/>
          <w:sz w:val="21"/>
          <w:szCs w:val="21"/>
        </w:rPr>
      </w:pPr>
      <w:r>
        <w:rPr>
          <w:rFonts w:ascii="SimSun" w:eastAsia="SimSun" w:hAnsi="SimSun" w:cs="SimSun"/>
          <w:spacing w:val="-2"/>
          <w:sz w:val="21"/>
          <w:szCs w:val="21"/>
        </w:rPr>
        <w:t>本文件规定了挥发性有机物走航监测的方法概述、技术要求、</w:t>
      </w:r>
      <w:r>
        <w:rPr>
          <w:rFonts w:ascii="SimSun" w:eastAsia="SimSun" w:hAnsi="SimSun" w:cs="SimSun"/>
          <w:spacing w:val="-3"/>
          <w:sz w:val="21"/>
          <w:szCs w:val="21"/>
        </w:rPr>
        <w:t>监测方案制定、走航监测实施、结果</w:t>
      </w:r>
      <w:r>
        <w:rPr>
          <w:rFonts w:ascii="SimSun" w:eastAsia="SimSun" w:hAnsi="SimSun" w:cs="SimSun"/>
          <w:sz w:val="21"/>
          <w:szCs w:val="21"/>
        </w:rPr>
        <w:t xml:space="preserve"> </w:t>
      </w:r>
      <w:r>
        <w:rPr>
          <w:rFonts w:ascii="SimSun" w:eastAsia="SimSun" w:hAnsi="SimSun" w:cs="SimSun"/>
          <w:spacing w:val="-1"/>
          <w:sz w:val="21"/>
          <w:szCs w:val="21"/>
        </w:rPr>
        <w:t>计算与表示、质量保证与控制及标志及安全防护要求。</w:t>
      </w:r>
    </w:p>
    <w:p>
      <w:pPr>
        <w:spacing w:before="60" w:line="248" w:lineRule="auto"/>
        <w:ind w:left="2" w:right="59" w:firstLine="420"/>
        <w:rPr>
          <w:rFonts w:ascii="SimSun" w:eastAsia="SimSun" w:hAnsi="SimSun" w:cs="SimSun"/>
          <w:sz w:val="21"/>
          <w:szCs w:val="21"/>
        </w:rPr>
      </w:pPr>
      <w:r>
        <w:rPr>
          <w:rFonts w:ascii="SimSun" w:eastAsia="SimSun" w:hAnsi="SimSun" w:cs="SimSun"/>
          <w:spacing w:val="-2"/>
          <w:sz w:val="21"/>
          <w:szCs w:val="21"/>
        </w:rPr>
        <w:t>本文件适用于基于单质谱作为走航监测设备进行环境空气、无</w:t>
      </w:r>
      <w:r>
        <w:rPr>
          <w:rFonts w:ascii="SimSun" w:eastAsia="SimSun" w:hAnsi="SimSun" w:cs="SimSun"/>
          <w:spacing w:val="-3"/>
          <w:sz w:val="21"/>
          <w:szCs w:val="21"/>
        </w:rPr>
        <w:t>组织排放废气的挥发性有机物连续自</w:t>
      </w:r>
      <w:r>
        <w:rPr>
          <w:rFonts w:ascii="SimSun" w:eastAsia="SimSun" w:hAnsi="SimSun" w:cs="SimSun"/>
          <w:sz w:val="21"/>
          <w:szCs w:val="21"/>
        </w:rPr>
        <w:t xml:space="preserve"> </w:t>
      </w:r>
      <w:r>
        <w:rPr>
          <w:rFonts w:ascii="SimSun" w:eastAsia="SimSun" w:hAnsi="SimSun" w:cs="SimSun"/>
          <w:spacing w:val="-1"/>
          <w:sz w:val="21"/>
          <w:szCs w:val="21"/>
        </w:rPr>
        <w:t>动走航监测工作。</w:t>
      </w:r>
    </w:p>
    <w:p>
      <w:pPr>
        <w:spacing w:line="304" w:lineRule="auto"/>
        <w:rPr>
          <w:rFonts w:ascii="Arial"/>
          <w:sz w:val="21"/>
        </w:rPr>
      </w:pPr>
    </w:p>
    <w:p>
      <w:pPr>
        <w:pStyle w:val="BodyText"/>
        <w:spacing w:before="69" w:line="220" w:lineRule="auto"/>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2" w:lineRule="auto"/>
        <w:rPr>
          <w:rFonts w:ascii="Arial"/>
          <w:sz w:val="21"/>
        </w:rPr>
      </w:pPr>
    </w:p>
    <w:p>
      <w:pPr>
        <w:spacing w:before="68" w:line="256" w:lineRule="auto"/>
        <w:ind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7"/>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6"/>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220" w:lineRule="auto"/>
        <w:ind w:left="419"/>
        <w:rPr>
          <w:rFonts w:ascii="SimSun" w:eastAsia="SimSun" w:hAnsi="SimSun" w:cs="SimSun"/>
          <w:sz w:val="21"/>
          <w:szCs w:val="21"/>
        </w:rPr>
      </w:pPr>
      <w:r>
        <w:rPr>
          <w:rFonts w:ascii="SimSun" w:eastAsia="SimSun" w:hAnsi="SimSun" w:cs="SimSun"/>
          <w:spacing w:val="-1"/>
          <w:sz w:val="21"/>
          <w:szCs w:val="21"/>
        </w:rPr>
        <w:t>GB 7258  机动车运行安全技术条件</w:t>
      </w:r>
    </w:p>
    <w:p>
      <w:pPr>
        <w:spacing w:before="62" w:line="312" w:lineRule="exact"/>
        <w:ind w:left="419"/>
        <w:rPr>
          <w:rFonts w:ascii="SimSun" w:eastAsia="SimSun" w:hAnsi="SimSun" w:cs="SimSun"/>
          <w:sz w:val="21"/>
          <w:szCs w:val="21"/>
        </w:rPr>
      </w:pPr>
      <w:r>
        <w:rPr>
          <w:rFonts w:ascii="SimSun" w:eastAsia="SimSun" w:hAnsi="SimSun" w:cs="SimSun"/>
          <w:position w:val="7"/>
          <w:sz w:val="21"/>
          <w:szCs w:val="21"/>
        </w:rPr>
        <w:t>GSB 07-3638  氮气中57种 VOCs 混合气体标</w:t>
      </w:r>
      <w:r>
        <w:rPr>
          <w:rFonts w:ascii="SimSun" w:eastAsia="SimSun" w:hAnsi="SimSun" w:cs="SimSun"/>
          <w:spacing w:val="-1"/>
          <w:position w:val="7"/>
          <w:sz w:val="21"/>
          <w:szCs w:val="21"/>
        </w:rPr>
        <w:t>准样品</w:t>
      </w:r>
    </w:p>
    <w:p>
      <w:pPr>
        <w:spacing w:line="219" w:lineRule="auto"/>
        <w:ind w:left="419"/>
        <w:rPr>
          <w:rFonts w:ascii="SimSun" w:eastAsia="SimSun" w:hAnsi="SimSun" w:cs="SimSun"/>
          <w:sz w:val="21"/>
          <w:szCs w:val="21"/>
        </w:rPr>
      </w:pPr>
      <w:r>
        <w:rPr>
          <w:rFonts w:ascii="SimSun" w:eastAsia="SimSun" w:hAnsi="SimSun" w:cs="SimSun"/>
          <w:sz w:val="21"/>
          <w:szCs w:val="21"/>
        </w:rPr>
        <w:t>EJ/T 981  核设施环境监测车通用</w:t>
      </w:r>
      <w:r>
        <w:rPr>
          <w:rFonts w:ascii="SimSun" w:eastAsia="SimSun" w:hAnsi="SimSun" w:cs="SimSun"/>
          <w:spacing w:val="-1"/>
          <w:sz w:val="21"/>
          <w:szCs w:val="21"/>
        </w:rPr>
        <w:t>规范</w:t>
      </w:r>
    </w:p>
    <w:p>
      <w:pPr>
        <w:spacing w:before="63" w:line="219" w:lineRule="auto"/>
        <w:ind w:left="416"/>
        <w:rPr>
          <w:rFonts w:ascii="SimSun" w:eastAsia="SimSun" w:hAnsi="SimSun" w:cs="SimSun"/>
          <w:sz w:val="21"/>
          <w:szCs w:val="21"/>
        </w:rPr>
      </w:pPr>
      <w:r>
        <w:rPr>
          <w:rFonts w:ascii="SimSun" w:eastAsia="SimSun" w:hAnsi="SimSun" w:cs="SimSun"/>
          <w:sz w:val="21"/>
          <w:szCs w:val="21"/>
        </w:rPr>
        <w:t>HJ/T 55  大气污染物无组织排放监测技术导则</w:t>
      </w:r>
    </w:p>
    <w:p>
      <w:pPr>
        <w:spacing w:before="63" w:line="313" w:lineRule="exact"/>
        <w:ind w:left="416"/>
        <w:rPr>
          <w:rFonts w:ascii="SimSun" w:eastAsia="SimSun" w:hAnsi="SimSun" w:cs="SimSun"/>
          <w:sz w:val="21"/>
          <w:szCs w:val="21"/>
        </w:rPr>
      </w:pPr>
      <w:r>
        <w:rPr>
          <w:rFonts w:ascii="SimSun" w:eastAsia="SimSun" w:hAnsi="SimSun" w:cs="SimSun"/>
          <w:position w:val="7"/>
          <w:sz w:val="21"/>
          <w:szCs w:val="21"/>
        </w:rPr>
        <w:t>HJ 168—2020  环境监测分析方法标准制修订技术导则</w:t>
      </w:r>
    </w:p>
    <w:p>
      <w:pPr>
        <w:spacing w:line="219" w:lineRule="auto"/>
        <w:ind w:left="416"/>
        <w:rPr>
          <w:rFonts w:ascii="SimSun" w:eastAsia="SimSun" w:hAnsi="SimSun" w:cs="SimSun"/>
          <w:sz w:val="21"/>
          <w:szCs w:val="21"/>
        </w:rPr>
      </w:pPr>
      <w:r>
        <w:rPr>
          <w:rFonts w:ascii="SimSun" w:eastAsia="SimSun" w:hAnsi="SimSun" w:cs="SimSun"/>
          <w:sz w:val="21"/>
          <w:szCs w:val="21"/>
        </w:rPr>
        <w:t>HJ 212  污染物在线监控（监测）系统数据传输标准</w:t>
      </w:r>
    </w:p>
    <w:p>
      <w:pPr>
        <w:spacing w:before="63" w:line="219" w:lineRule="auto"/>
        <w:ind w:left="416"/>
        <w:rPr>
          <w:rFonts w:ascii="SimSun" w:eastAsia="SimSun" w:hAnsi="SimSun" w:cs="SimSun"/>
          <w:sz w:val="21"/>
          <w:szCs w:val="21"/>
        </w:rPr>
      </w:pPr>
      <w:r>
        <w:rPr>
          <w:rFonts w:ascii="SimSun" w:eastAsia="SimSun" w:hAnsi="SimSun" w:cs="SimSun"/>
          <w:sz w:val="21"/>
          <w:szCs w:val="21"/>
        </w:rPr>
        <w:t>HJ 1010—2018  环境空气挥发性有机物气相色谱连续监测系统技术要求及检测方法</w:t>
      </w:r>
    </w:p>
    <w:p>
      <w:pPr>
        <w:spacing w:line="306" w:lineRule="auto"/>
        <w:rPr>
          <w:rFonts w:ascii="Arial"/>
          <w:sz w:val="21"/>
        </w:rPr>
      </w:pPr>
    </w:p>
    <w:p>
      <w:pPr>
        <w:pStyle w:val="BodyText"/>
        <w:spacing w:before="68" w:line="221" w:lineRule="auto"/>
        <w:ind w:left="1"/>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line="345" w:lineRule="exact"/>
        <w:ind w:left="428"/>
        <w:rPr>
          <w:rFonts w:ascii="SimSun" w:eastAsia="SimSun" w:hAnsi="SimSun" w:cs="SimSun"/>
          <w:sz w:val="21"/>
          <w:szCs w:val="21"/>
        </w:rPr>
      </w:pPr>
      <w:r>
        <w:rPr>
          <w:rFonts w:ascii="SimSun" w:eastAsia="SimSun" w:hAnsi="SimSun" w:cs="SimSun"/>
          <w:spacing w:val="-3"/>
          <w:position w:val="10"/>
          <w:sz w:val="21"/>
          <w:szCs w:val="21"/>
        </w:rPr>
        <w:t>下列术语和定义适用于本文件。</w:t>
      </w:r>
    </w:p>
    <w:p>
      <w:pPr>
        <w:pStyle w:val="BodyText"/>
        <w:spacing w:line="184" w:lineRule="auto"/>
        <w:ind w:left="1"/>
        <w:rPr>
          <w:sz w:val="21"/>
          <w:szCs w:val="21"/>
        </w:rPr>
      </w:pPr>
      <w:r>
        <w:rPr>
          <w:spacing w:val="-2"/>
          <w:sz w:val="21"/>
          <w:szCs w:val="21"/>
        </w:rPr>
        <w:t>3.1</w:t>
      </w:r>
    </w:p>
    <w:p>
      <w:pPr>
        <w:pStyle w:val="BodyText"/>
        <w:spacing w:before="70" w:line="216" w:lineRule="auto"/>
        <w:ind w:left="420"/>
        <w:rPr>
          <w:sz w:val="21"/>
          <w:szCs w:val="21"/>
        </w:rPr>
      </w:pPr>
      <w:r>
        <w:rPr>
          <w:sz w:val="21"/>
          <w:szCs w:val="21"/>
        </w:rPr>
        <w:t>挥发性有机物（VOCs）</w:t>
      </w:r>
      <w:r>
        <w:rPr>
          <w:sz w:val="21"/>
          <w:szCs w:val="21"/>
        </w:rPr>
        <w:t xml:space="preserve"> </w:t>
      </w:r>
      <w:r>
        <w:rPr>
          <w:sz w:val="21"/>
          <w:szCs w:val="21"/>
        </w:rPr>
        <w:t>volatile</w:t>
      </w:r>
      <w:r>
        <w:rPr>
          <w:sz w:val="21"/>
          <w:szCs w:val="21"/>
        </w:rPr>
        <w:t xml:space="preserve"> </w:t>
      </w:r>
      <w:r>
        <w:rPr>
          <w:sz w:val="21"/>
          <w:szCs w:val="21"/>
        </w:rPr>
        <w:t>organic</w:t>
      </w:r>
      <w:r>
        <w:rPr>
          <w:sz w:val="21"/>
          <w:szCs w:val="21"/>
        </w:rPr>
        <w:t xml:space="preserve"> </w:t>
      </w:r>
      <w:r>
        <w:rPr>
          <w:sz w:val="21"/>
          <w:szCs w:val="21"/>
        </w:rPr>
        <w:t>com</w:t>
      </w:r>
      <w:r>
        <w:rPr>
          <w:spacing w:val="-1"/>
          <w:sz w:val="21"/>
          <w:szCs w:val="21"/>
        </w:rPr>
        <w:t>pounds</w:t>
      </w:r>
    </w:p>
    <w:p>
      <w:pPr>
        <w:spacing w:before="66" w:line="247" w:lineRule="auto"/>
        <w:ind w:left="3" w:right="59" w:firstLine="420"/>
        <w:rPr>
          <w:rFonts w:ascii="SimSun" w:eastAsia="SimSun" w:hAnsi="SimSun" w:cs="SimSun"/>
          <w:sz w:val="21"/>
          <w:szCs w:val="21"/>
        </w:rPr>
      </w:pPr>
      <w:r>
        <w:rPr>
          <w:rFonts w:ascii="SimSun" w:eastAsia="SimSun" w:hAnsi="SimSun" w:cs="SimSun"/>
          <w:spacing w:val="-2"/>
          <w:sz w:val="21"/>
          <w:szCs w:val="21"/>
        </w:rPr>
        <w:t>参与大气光化学反应的有机化合物，或者根据有关规定确定的有机化合物。</w:t>
      </w:r>
      <w:r>
        <w:rPr>
          <w:rFonts w:ascii="SimSun" w:eastAsia="SimSun" w:hAnsi="SimSun" w:cs="SimSun"/>
          <w:spacing w:val="-3"/>
          <w:sz w:val="21"/>
          <w:szCs w:val="21"/>
        </w:rPr>
        <w:t>在表征VOCs总体排放情</w:t>
      </w:r>
      <w:r>
        <w:rPr>
          <w:rFonts w:ascii="SimSun" w:eastAsia="SimSun" w:hAnsi="SimSun" w:cs="SimSun"/>
          <w:sz w:val="21"/>
          <w:szCs w:val="21"/>
        </w:rPr>
        <w:t xml:space="preserve"> </w:t>
      </w:r>
      <w:r>
        <w:rPr>
          <w:rFonts w:ascii="SimSun" w:eastAsia="SimSun" w:hAnsi="SimSun" w:cs="SimSun"/>
          <w:spacing w:val="-2"/>
          <w:sz w:val="21"/>
          <w:szCs w:val="21"/>
        </w:rPr>
        <w:t>况时， 根据行业特征和环境管理要求，可</w:t>
      </w:r>
      <w:r>
        <w:rPr>
          <w:rFonts w:ascii="SimSun" w:eastAsia="SimSun" w:hAnsi="SimSun" w:cs="SimSun"/>
          <w:spacing w:val="-3"/>
          <w:sz w:val="21"/>
          <w:szCs w:val="21"/>
        </w:rPr>
        <w:t>采用总挥发性有机物（TVOC）、非甲烷总烃（NMHC）表示。</w:t>
      </w:r>
    </w:p>
    <w:p>
      <w:pPr>
        <w:spacing w:before="62" w:line="346" w:lineRule="exact"/>
        <w:ind w:left="454"/>
        <w:rPr>
          <w:rFonts w:ascii="SimSun" w:eastAsia="SimSun" w:hAnsi="SimSun" w:cs="SimSun"/>
          <w:sz w:val="21"/>
          <w:szCs w:val="21"/>
        </w:rPr>
        <w:sectPr>
          <w:headerReference w:type="default" r:id="rId13"/>
          <w:footerReference w:type="default" r:id="rId14"/>
          <w:pgSz w:w="11907" w:h="16839"/>
          <w:pgMar w:top="400" w:right="1068" w:bottom="400" w:left="1425" w:header="0" w:footer="0" w:gutter="0"/>
          <w:pgNumType w:start="9"/>
          <w:cols w:space="708"/>
        </w:sectPr>
      </w:pPr>
      <w:r>
        <w:rPr>
          <w:rFonts w:ascii="SimSun" w:eastAsia="SimSun" w:hAnsi="SimSun" w:cs="SimSun"/>
          <w:spacing w:val="-2"/>
          <w:position w:val="9"/>
          <w:sz w:val="21"/>
          <w:szCs w:val="21"/>
        </w:rPr>
        <w:t>[来源：GB 37822—2019，3.1]</w:t>
      </w:r>
    </w:p>
    <w:p>
      <w:pPr>
        <w:pStyle w:val="BodyText"/>
        <w:spacing w:line="184" w:lineRule="auto"/>
        <w:ind w:left="1"/>
        <w:rPr>
          <w:sz w:val="21"/>
          <w:szCs w:val="21"/>
        </w:rPr>
      </w:pPr>
      <w:r>
        <w:rPr>
          <w:spacing w:val="-2"/>
          <w:sz w:val="21"/>
          <w:szCs w:val="21"/>
        </w:rPr>
        <w:t>3.2</w:t>
      </w:r>
    </w:p>
    <w:p>
      <w:pPr>
        <w:pStyle w:val="BodyText"/>
        <w:spacing w:before="70" w:line="216" w:lineRule="auto"/>
        <w:ind w:left="425"/>
        <w:rPr>
          <w:sz w:val="21"/>
          <w:szCs w:val="21"/>
        </w:rPr>
      </w:pPr>
      <w:r>
        <w:rPr>
          <w:spacing w:val="-1"/>
          <w:sz w:val="21"/>
          <w:szCs w:val="21"/>
        </w:rPr>
        <w:t>走航监测</w:t>
      </w:r>
      <w:r>
        <w:rPr>
          <w:spacing w:val="-1"/>
          <w:sz w:val="21"/>
          <w:szCs w:val="21"/>
        </w:rPr>
        <w:t xml:space="preserve"> </w:t>
      </w:r>
      <w:r>
        <w:rPr>
          <w:spacing w:val="-1"/>
          <w:sz w:val="21"/>
          <w:szCs w:val="21"/>
        </w:rPr>
        <w:t>cruise</w:t>
      </w:r>
      <w:r>
        <w:rPr>
          <w:spacing w:val="-1"/>
          <w:sz w:val="21"/>
          <w:szCs w:val="21"/>
        </w:rPr>
        <w:t xml:space="preserve"> </w:t>
      </w:r>
      <w:r>
        <w:rPr>
          <w:spacing w:val="-1"/>
          <w:sz w:val="21"/>
          <w:szCs w:val="21"/>
        </w:rPr>
        <w:t>monitoring</w:t>
      </w:r>
    </w:p>
    <w:p>
      <w:pPr>
        <w:spacing w:before="66" w:line="247" w:lineRule="auto"/>
        <w:ind w:left="1" w:right="59" w:firstLine="420"/>
        <w:rPr>
          <w:rFonts w:ascii="SimSun" w:eastAsia="SimSun" w:hAnsi="SimSun" w:cs="SimSun"/>
          <w:sz w:val="21"/>
          <w:szCs w:val="21"/>
        </w:rPr>
      </w:pPr>
      <w:r>
        <w:rPr>
          <w:rFonts w:ascii="SimSun" w:eastAsia="SimSun" w:hAnsi="SimSun" w:cs="SimSun"/>
          <w:spacing w:val="-2"/>
          <w:sz w:val="21"/>
          <w:szCs w:val="21"/>
        </w:rPr>
        <w:t>利用车载式快速监测设备在行进中连续自动监测，结合定点监</w:t>
      </w:r>
      <w:r>
        <w:rPr>
          <w:rFonts w:ascii="SimSun" w:eastAsia="SimSun" w:hAnsi="SimSun" w:cs="SimSun"/>
          <w:spacing w:val="-3"/>
          <w:sz w:val="21"/>
          <w:szCs w:val="21"/>
        </w:rPr>
        <w:t>测，对污染物进行定性定量分析，并</w:t>
      </w:r>
      <w:r>
        <w:rPr>
          <w:rFonts w:ascii="SimSun" w:eastAsia="SimSun" w:hAnsi="SimSun" w:cs="SimSun"/>
          <w:sz w:val="21"/>
          <w:szCs w:val="21"/>
        </w:rPr>
        <w:t xml:space="preserve"> </w:t>
      </w:r>
      <w:r>
        <w:rPr>
          <w:rFonts w:ascii="SimSun" w:eastAsia="SimSun" w:hAnsi="SimSun" w:cs="SimSun"/>
          <w:spacing w:val="-1"/>
          <w:sz w:val="21"/>
          <w:szCs w:val="21"/>
        </w:rPr>
        <w:t>基于地理位置信息显示沿行进路线污染物空间连续分布。</w:t>
      </w:r>
    </w:p>
    <w:p>
      <w:pPr>
        <w:spacing w:before="62" w:line="345" w:lineRule="exact"/>
        <w:ind w:left="454"/>
        <w:rPr>
          <w:rFonts w:ascii="SimSun" w:eastAsia="SimSun" w:hAnsi="SimSun" w:cs="SimSun"/>
          <w:sz w:val="21"/>
          <w:szCs w:val="21"/>
        </w:rPr>
      </w:pPr>
      <w:r>
        <w:rPr>
          <w:rFonts w:ascii="SimSun" w:eastAsia="SimSun" w:hAnsi="SimSun" w:cs="SimSun"/>
          <w:spacing w:val="-2"/>
          <w:position w:val="9"/>
          <w:sz w:val="21"/>
          <w:szCs w:val="21"/>
        </w:rPr>
        <w:t>[来源：DB31/T 310002—2021，3.2]</w:t>
      </w:r>
    </w:p>
    <w:p>
      <w:pPr>
        <w:pStyle w:val="BodyText"/>
        <w:spacing w:line="184" w:lineRule="auto"/>
        <w:ind w:left="1"/>
        <w:rPr>
          <w:sz w:val="21"/>
          <w:szCs w:val="21"/>
        </w:rPr>
      </w:pPr>
      <w:r>
        <w:rPr>
          <w:spacing w:val="-2"/>
          <w:sz w:val="21"/>
          <w:szCs w:val="21"/>
        </w:rPr>
        <w:t>3.3</w:t>
      </w:r>
    </w:p>
    <w:p>
      <w:pPr>
        <w:pStyle w:val="BodyText"/>
        <w:spacing w:before="70" w:line="312" w:lineRule="exact"/>
        <w:ind w:left="420"/>
        <w:rPr>
          <w:sz w:val="21"/>
          <w:szCs w:val="21"/>
        </w:rPr>
      </w:pPr>
      <w:r>
        <w:rPr>
          <w:position w:val="7"/>
          <w:sz w:val="21"/>
          <w:szCs w:val="21"/>
        </w:rPr>
        <w:t>挥发性有机物走航监测系统</w:t>
      </w:r>
      <w:r>
        <w:rPr>
          <w:position w:val="7"/>
          <w:sz w:val="21"/>
          <w:szCs w:val="21"/>
        </w:rPr>
        <w:t xml:space="preserve"> </w:t>
      </w:r>
      <w:r>
        <w:rPr>
          <w:position w:val="7"/>
          <w:sz w:val="21"/>
          <w:szCs w:val="21"/>
        </w:rPr>
        <w:t>VOCs</w:t>
      </w:r>
      <w:r>
        <w:rPr>
          <w:position w:val="7"/>
          <w:sz w:val="21"/>
          <w:szCs w:val="21"/>
        </w:rPr>
        <w:t xml:space="preserve"> </w:t>
      </w:r>
      <w:r>
        <w:rPr>
          <w:position w:val="7"/>
          <w:sz w:val="21"/>
          <w:szCs w:val="21"/>
        </w:rPr>
        <w:t>cruise</w:t>
      </w:r>
      <w:r>
        <w:rPr>
          <w:position w:val="7"/>
          <w:sz w:val="21"/>
          <w:szCs w:val="21"/>
        </w:rPr>
        <w:t xml:space="preserve"> </w:t>
      </w:r>
      <w:r>
        <w:rPr>
          <w:position w:val="7"/>
          <w:sz w:val="21"/>
          <w:szCs w:val="21"/>
        </w:rPr>
        <w:t>monitoring</w:t>
      </w:r>
      <w:r>
        <w:rPr>
          <w:position w:val="7"/>
          <w:sz w:val="21"/>
          <w:szCs w:val="21"/>
        </w:rPr>
        <w:t xml:space="preserve"> </w:t>
      </w:r>
      <w:r>
        <w:rPr>
          <w:position w:val="7"/>
          <w:sz w:val="21"/>
          <w:szCs w:val="21"/>
        </w:rPr>
        <w:t>sys</w:t>
      </w:r>
      <w:r>
        <w:rPr>
          <w:spacing w:val="-1"/>
          <w:position w:val="7"/>
          <w:sz w:val="21"/>
          <w:szCs w:val="21"/>
        </w:rPr>
        <w:t>tem</w:t>
      </w:r>
    </w:p>
    <w:p>
      <w:pPr>
        <w:spacing w:before="1" w:line="219" w:lineRule="auto"/>
        <w:ind w:left="447"/>
        <w:rPr>
          <w:rFonts w:ascii="SimSun" w:eastAsia="SimSun" w:hAnsi="SimSun" w:cs="SimSun"/>
          <w:sz w:val="21"/>
          <w:szCs w:val="21"/>
        </w:rPr>
      </w:pPr>
      <w:r>
        <w:rPr>
          <w:rFonts w:ascii="SimSun" w:eastAsia="SimSun" w:hAnsi="SimSun" w:cs="SimSun"/>
          <w:spacing w:val="-1"/>
          <w:sz w:val="21"/>
          <w:szCs w:val="21"/>
        </w:rPr>
        <w:t>由实施挥发性有机物走航监测的所有单元组成的集合</w:t>
      </w:r>
      <w:r>
        <w:rPr>
          <w:rFonts w:ascii="SimSun" w:eastAsia="SimSun" w:hAnsi="SimSun" w:cs="SimSun"/>
          <w:spacing w:val="-2"/>
          <w:sz w:val="21"/>
          <w:szCs w:val="21"/>
        </w:rPr>
        <w:t>系统。</w:t>
      </w:r>
    </w:p>
    <w:p>
      <w:pPr>
        <w:spacing w:line="219" w:lineRule="auto"/>
        <w:rPr>
          <w:rFonts w:ascii="SimSun" w:eastAsia="SimSun" w:hAnsi="SimSun" w:cs="SimSun"/>
          <w:sz w:val="21"/>
          <w:szCs w:val="21"/>
        </w:rPr>
        <w:sectPr>
          <w:headerReference w:type="default" r:id="rId15"/>
          <w:footerReference w:type="default" r:id="rId16"/>
          <w:type w:val="nextPage"/>
          <w:pgSz w:w="11907" w:h="16839"/>
          <w:pgMar w:top="400" w:right="1068" w:bottom="400" w:left="1425" w:header="0" w:footer="0" w:gutter="0"/>
          <w:pgNumType w:start="10"/>
          <w:cols w:space="708"/>
          <w:titlePg w:val="0"/>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68" w:line="219" w:lineRule="auto"/>
        <w:rPr>
          <w:sz w:val="21"/>
          <w:szCs w:val="21"/>
        </w:rPr>
      </w:pPr>
      <w:bookmarkStart w:id="12" w:name="bookmark13"/>
      <w:bookmarkEnd w:id="12"/>
      <w:bookmarkStart w:id="13" w:name="bookmark14"/>
      <w:bookmarkEnd w:id="13"/>
      <w:r>
        <w:rPr>
          <w:spacing w:val="-3"/>
          <w:sz w:val="21"/>
          <w:szCs w:val="21"/>
        </w:rPr>
        <w:t>4</w:t>
      </w:r>
      <w:r>
        <w:rPr>
          <w:spacing w:val="7"/>
          <w:sz w:val="21"/>
          <w:szCs w:val="21"/>
        </w:rPr>
        <w:t xml:space="preserve">  </w:t>
      </w:r>
      <w:r>
        <w:rPr>
          <w:spacing w:val="-3"/>
          <w:sz w:val="21"/>
          <w:szCs w:val="21"/>
        </w:rPr>
        <w:t>方法概述</w:t>
      </w:r>
    </w:p>
    <w:p>
      <w:pPr>
        <w:spacing w:line="302" w:lineRule="auto"/>
        <w:rPr>
          <w:rFonts w:ascii="Arial"/>
          <w:sz w:val="21"/>
        </w:rPr>
      </w:pPr>
    </w:p>
    <w:p>
      <w:pPr>
        <w:spacing w:before="68" w:line="247" w:lineRule="auto"/>
        <w:ind w:left="4" w:right="14" w:firstLine="422"/>
        <w:rPr>
          <w:rFonts w:ascii="SimSun" w:eastAsia="SimSun" w:hAnsi="SimSun" w:cs="SimSun"/>
          <w:sz w:val="21"/>
          <w:szCs w:val="21"/>
        </w:rPr>
      </w:pPr>
      <w:r>
        <w:rPr>
          <w:rFonts w:ascii="SimSun" w:eastAsia="SimSun" w:hAnsi="SimSun" w:cs="SimSun"/>
          <w:spacing w:val="-1"/>
          <w:sz w:val="21"/>
          <w:szCs w:val="21"/>
        </w:rPr>
        <w:t>利用车载式单质谱原理的挥发性有机物走航监测系统，基于地理位置信息在行进中连续自动监测，</w:t>
      </w:r>
      <w:r>
        <w:rPr>
          <w:rFonts w:ascii="SimSun" w:eastAsia="SimSun" w:hAnsi="SimSun" w:cs="SimSun"/>
          <w:spacing w:val="1"/>
          <w:sz w:val="21"/>
          <w:szCs w:val="21"/>
        </w:rPr>
        <w:t xml:space="preserve"> </w:t>
      </w:r>
      <w:r>
        <w:rPr>
          <w:rFonts w:ascii="SimSun" w:eastAsia="SimSun" w:hAnsi="SimSun" w:cs="SimSun"/>
          <w:spacing w:val="-2"/>
          <w:sz w:val="21"/>
          <w:szCs w:val="21"/>
        </w:rPr>
        <w:t>对挥发性有机物总量及其组分进行定性定量分析，</w:t>
      </w:r>
      <w:r>
        <w:rPr>
          <w:rFonts w:ascii="SimSun" w:eastAsia="SimSun" w:hAnsi="SimSun" w:cs="SimSun"/>
          <w:spacing w:val="-22"/>
          <w:sz w:val="21"/>
          <w:szCs w:val="21"/>
        </w:rPr>
        <w:t xml:space="preserve"> </w:t>
      </w:r>
      <w:r>
        <w:rPr>
          <w:rFonts w:ascii="SimSun" w:eastAsia="SimSun" w:hAnsi="SimSun" w:cs="SimSun"/>
          <w:spacing w:val="-2"/>
          <w:sz w:val="21"/>
          <w:szCs w:val="21"/>
        </w:rPr>
        <w:t>得出沿行进路线的目标污染</w:t>
      </w:r>
      <w:r>
        <w:rPr>
          <w:rFonts w:ascii="SimSun" w:eastAsia="SimSun" w:hAnsi="SimSun" w:cs="SimSun"/>
          <w:spacing w:val="-3"/>
          <w:sz w:val="21"/>
          <w:szCs w:val="21"/>
        </w:rPr>
        <w:t>物浓度空间连续分布。</w:t>
      </w:r>
    </w:p>
    <w:p>
      <w:pPr>
        <w:spacing w:line="305" w:lineRule="auto"/>
        <w:rPr>
          <w:rFonts w:ascii="Arial"/>
          <w:sz w:val="21"/>
        </w:rPr>
      </w:pPr>
    </w:p>
    <w:p>
      <w:pPr>
        <w:pStyle w:val="BodyText"/>
        <w:spacing w:before="68" w:line="221" w:lineRule="auto"/>
        <w:rPr>
          <w:sz w:val="21"/>
          <w:szCs w:val="21"/>
        </w:rPr>
      </w:pPr>
      <w:r>
        <w:rPr>
          <w:sz w:val="21"/>
          <w:szCs w:val="21"/>
        </w:rPr>
        <w:t>5</w:t>
      </w:r>
      <w:r>
        <w:rPr>
          <w:sz w:val="21"/>
          <w:szCs w:val="21"/>
        </w:rPr>
        <w:t xml:space="preserve">  </w:t>
      </w:r>
      <w:r>
        <w:rPr>
          <w:sz w:val="21"/>
          <w:szCs w:val="21"/>
        </w:rPr>
        <w:t>技术要求</w:t>
      </w:r>
    </w:p>
    <w:p>
      <w:pPr>
        <w:spacing w:line="300" w:lineRule="auto"/>
        <w:rPr>
          <w:rFonts w:ascii="Arial"/>
          <w:sz w:val="21"/>
        </w:rPr>
      </w:pPr>
    </w:p>
    <w:p>
      <w:pPr>
        <w:pStyle w:val="BodyText"/>
        <w:spacing w:before="68" w:line="219" w:lineRule="auto"/>
        <w:rPr>
          <w:sz w:val="21"/>
          <w:szCs w:val="21"/>
        </w:rPr>
      </w:pPr>
      <w:r>
        <w:rPr>
          <w:spacing w:val="-1"/>
          <w:sz w:val="21"/>
          <w:szCs w:val="21"/>
        </w:rPr>
        <w:t>5.1</w:t>
      </w:r>
      <w:r>
        <w:rPr>
          <w:spacing w:val="-1"/>
          <w:sz w:val="21"/>
          <w:szCs w:val="21"/>
        </w:rPr>
        <w:t xml:space="preserve">  </w:t>
      </w:r>
      <w:r>
        <w:rPr>
          <w:spacing w:val="-1"/>
          <w:sz w:val="21"/>
          <w:szCs w:val="21"/>
        </w:rPr>
        <w:t>VOCs</w:t>
      </w:r>
      <w:r>
        <w:rPr>
          <w:spacing w:val="-39"/>
          <w:sz w:val="21"/>
          <w:szCs w:val="21"/>
        </w:rPr>
        <w:t xml:space="preserve"> </w:t>
      </w:r>
      <w:r>
        <w:rPr>
          <w:spacing w:val="-1"/>
          <w:sz w:val="21"/>
          <w:szCs w:val="21"/>
        </w:rPr>
        <w:t>走航监测系统</w:t>
      </w:r>
    </w:p>
    <w:p>
      <w:pPr>
        <w:pStyle w:val="BodyText"/>
        <w:spacing w:before="219" w:line="219" w:lineRule="auto"/>
        <w:rPr>
          <w:sz w:val="21"/>
          <w:szCs w:val="21"/>
        </w:rPr>
      </w:pPr>
      <w:r>
        <w:rPr>
          <w:spacing w:val="-1"/>
          <w:sz w:val="21"/>
          <w:szCs w:val="21"/>
        </w:rPr>
        <w:t>5.1.1</w:t>
      </w:r>
      <w:r>
        <w:rPr>
          <w:spacing w:val="110"/>
          <w:sz w:val="21"/>
          <w:szCs w:val="21"/>
        </w:rPr>
        <w:t xml:space="preserve"> </w:t>
      </w:r>
      <w:r>
        <w:rPr>
          <w:spacing w:val="-1"/>
          <w:sz w:val="21"/>
          <w:szCs w:val="21"/>
        </w:rPr>
        <w:t>VOCs</w:t>
      </w:r>
      <w:r>
        <w:rPr>
          <w:spacing w:val="-43"/>
          <w:sz w:val="21"/>
          <w:szCs w:val="21"/>
        </w:rPr>
        <w:t xml:space="preserve"> </w:t>
      </w:r>
      <w:r>
        <w:rPr>
          <w:spacing w:val="-1"/>
          <w:sz w:val="21"/>
          <w:szCs w:val="21"/>
        </w:rPr>
        <w:t>走航监测系统构成</w:t>
      </w:r>
    </w:p>
    <w:p>
      <w:pPr>
        <w:spacing w:before="220" w:line="247" w:lineRule="auto"/>
        <w:ind w:left="4" w:right="73" w:firstLine="416"/>
        <w:rPr>
          <w:rFonts w:ascii="SimSun" w:eastAsia="SimSun" w:hAnsi="SimSun" w:cs="SimSun"/>
          <w:sz w:val="21"/>
          <w:szCs w:val="21"/>
        </w:rPr>
      </w:pPr>
      <w:r>
        <w:rPr>
          <w:rFonts w:ascii="SimSun" w:eastAsia="SimSun" w:hAnsi="SimSun" w:cs="SimSun"/>
          <w:spacing w:val="-3"/>
          <w:sz w:val="21"/>
          <w:szCs w:val="21"/>
        </w:rPr>
        <w:t>VOCs走航监测系统应至少包含以下部分：</w:t>
      </w:r>
      <w:r>
        <w:rPr>
          <w:rFonts w:ascii="SimSun" w:eastAsia="SimSun" w:hAnsi="SimSun" w:cs="SimSun"/>
          <w:spacing w:val="-44"/>
          <w:sz w:val="21"/>
          <w:szCs w:val="21"/>
        </w:rPr>
        <w:t xml:space="preserve"> </w:t>
      </w:r>
      <w:r>
        <w:rPr>
          <w:rFonts w:ascii="SimSun" w:eastAsia="SimSun" w:hAnsi="SimSun" w:cs="SimSun"/>
          <w:spacing w:val="-3"/>
          <w:sz w:val="21"/>
          <w:szCs w:val="21"/>
        </w:rPr>
        <w:t>走航监测车、车辆改装部</w:t>
      </w:r>
      <w:r>
        <w:rPr>
          <w:rFonts w:ascii="SimSun" w:eastAsia="SimSun" w:hAnsi="SimSun" w:cs="SimSun"/>
          <w:spacing w:val="-4"/>
          <w:sz w:val="21"/>
          <w:szCs w:val="21"/>
        </w:rPr>
        <w:t>分、车载VOCs质谱仪、车载大气</w:t>
      </w:r>
      <w:r>
        <w:rPr>
          <w:rFonts w:ascii="SimSun" w:eastAsia="SimSun" w:hAnsi="SimSun" w:cs="SimSun"/>
          <w:sz w:val="21"/>
          <w:szCs w:val="21"/>
        </w:rPr>
        <w:t xml:space="preserve"> </w:t>
      </w:r>
      <w:r>
        <w:rPr>
          <w:rFonts w:ascii="SimSun" w:eastAsia="SimSun" w:hAnsi="SimSun" w:cs="SimSun"/>
          <w:sz w:val="21"/>
          <w:szCs w:val="21"/>
        </w:rPr>
        <w:t>采样系统、车载卫星定位系统、气象监测系统、工控机</w:t>
      </w:r>
      <w:r>
        <w:rPr>
          <w:rFonts w:ascii="SimSun" w:eastAsia="SimSun" w:hAnsi="SimSun" w:cs="SimSun"/>
          <w:spacing w:val="-1"/>
          <w:sz w:val="21"/>
          <w:szCs w:val="21"/>
        </w:rPr>
        <w:t>等。</w:t>
      </w:r>
    </w:p>
    <w:p>
      <w:pPr>
        <w:pStyle w:val="BodyText"/>
        <w:spacing w:before="218" w:line="220" w:lineRule="auto"/>
        <w:rPr>
          <w:sz w:val="21"/>
          <w:szCs w:val="21"/>
        </w:rPr>
      </w:pPr>
      <w:r>
        <w:rPr>
          <w:spacing w:val="-1"/>
          <w:sz w:val="21"/>
          <w:szCs w:val="21"/>
        </w:rPr>
        <w:t>5.1.2</w:t>
      </w:r>
      <w:r>
        <w:rPr>
          <w:spacing w:val="111"/>
          <w:sz w:val="21"/>
          <w:szCs w:val="21"/>
        </w:rPr>
        <w:t xml:space="preserve"> </w:t>
      </w:r>
      <w:r>
        <w:rPr>
          <w:spacing w:val="-1"/>
          <w:sz w:val="21"/>
          <w:szCs w:val="21"/>
        </w:rPr>
        <w:t>VOCs</w:t>
      </w:r>
      <w:r>
        <w:rPr>
          <w:spacing w:val="-43"/>
          <w:sz w:val="21"/>
          <w:szCs w:val="21"/>
        </w:rPr>
        <w:t xml:space="preserve"> </w:t>
      </w:r>
      <w:r>
        <w:rPr>
          <w:spacing w:val="-1"/>
          <w:sz w:val="21"/>
          <w:szCs w:val="21"/>
        </w:rPr>
        <w:t>走航监测车车辆选型</w:t>
      </w:r>
    </w:p>
    <w:p>
      <w:pPr>
        <w:spacing w:before="219" w:line="247" w:lineRule="auto"/>
        <w:ind w:left="7" w:right="74" w:firstLine="413"/>
        <w:rPr>
          <w:rFonts w:ascii="SimSun" w:eastAsia="SimSun" w:hAnsi="SimSun" w:cs="SimSun"/>
          <w:sz w:val="21"/>
          <w:szCs w:val="21"/>
        </w:rPr>
      </w:pPr>
      <w:r>
        <w:rPr>
          <w:rFonts w:ascii="SimSun" w:eastAsia="SimSun" w:hAnsi="SimSun" w:cs="SimSun"/>
          <w:spacing w:val="-2"/>
          <w:sz w:val="21"/>
          <w:szCs w:val="21"/>
        </w:rPr>
        <w:t>VOCs走航监测车应满足最新的国家排放标准，车内装置的总质量不应超过车辆最大装</w:t>
      </w:r>
      <w:r>
        <w:rPr>
          <w:rFonts w:ascii="SimSun" w:eastAsia="SimSun" w:hAnsi="SimSun" w:cs="SimSun"/>
          <w:spacing w:val="-3"/>
          <w:sz w:val="21"/>
          <w:szCs w:val="21"/>
        </w:rPr>
        <w:t>载质量的三分</w:t>
      </w:r>
      <w:r>
        <w:rPr>
          <w:rFonts w:ascii="SimSun" w:eastAsia="SimSun" w:hAnsi="SimSun" w:cs="SimSun"/>
          <w:sz w:val="21"/>
          <w:szCs w:val="21"/>
        </w:rPr>
        <w:t xml:space="preserve"> </w:t>
      </w:r>
      <w:r>
        <w:rPr>
          <w:rFonts w:ascii="SimSun" w:eastAsia="SimSun" w:hAnsi="SimSun" w:cs="SimSun"/>
          <w:spacing w:val="-2"/>
          <w:sz w:val="21"/>
          <w:szCs w:val="21"/>
        </w:rPr>
        <w:t>之二， 车内装置和人员的总质量不应超过车辆的最大</w:t>
      </w:r>
      <w:r>
        <w:rPr>
          <w:rFonts w:ascii="SimSun" w:eastAsia="SimSun" w:hAnsi="SimSun" w:cs="SimSun"/>
          <w:spacing w:val="-3"/>
          <w:sz w:val="21"/>
          <w:szCs w:val="21"/>
        </w:rPr>
        <w:t>装载质量，车辆安全应符合 GB 7258 的要求。</w:t>
      </w:r>
    </w:p>
    <w:p>
      <w:pPr>
        <w:pStyle w:val="BodyText"/>
        <w:spacing w:before="216" w:line="220" w:lineRule="auto"/>
        <w:rPr>
          <w:sz w:val="21"/>
          <w:szCs w:val="21"/>
        </w:rPr>
      </w:pPr>
      <w:r>
        <w:rPr>
          <w:sz w:val="21"/>
          <w:szCs w:val="21"/>
        </w:rPr>
        <w:t>5.1.3</w:t>
      </w:r>
      <w:r>
        <w:rPr>
          <w:sz w:val="21"/>
          <w:szCs w:val="21"/>
        </w:rPr>
        <w:t xml:space="preserve">  </w:t>
      </w:r>
      <w:r>
        <w:rPr>
          <w:sz w:val="21"/>
          <w:szCs w:val="21"/>
        </w:rPr>
        <w:t>走航监测车车辆要求</w:t>
      </w:r>
    </w:p>
    <w:p>
      <w:pPr>
        <w:pStyle w:val="BodyText"/>
        <w:spacing w:before="219" w:line="247" w:lineRule="auto"/>
        <w:ind w:left="9" w:right="74" w:hanging="9"/>
        <w:rPr>
          <w:rFonts w:ascii="SimSun" w:eastAsia="SimSun" w:hAnsi="SimSun" w:cs="SimSun"/>
          <w:sz w:val="21"/>
          <w:szCs w:val="21"/>
        </w:rPr>
      </w:pPr>
      <w:hyperlink r:id="rId17" w:history="1">
        <w:r>
          <w:rPr>
            <w:spacing w:val="1"/>
            <w:sz w:val="21"/>
            <w:szCs w:val="21"/>
          </w:rPr>
          <w:t>5.1.3.1</w:t>
        </w:r>
      </w:hyperlink>
      <w:r>
        <w:rPr>
          <w:spacing w:val="1"/>
          <w:sz w:val="21"/>
          <w:szCs w:val="21"/>
        </w:rPr>
        <w:t xml:space="preserve">  </w:t>
      </w:r>
      <w:r>
        <w:rPr>
          <w:rFonts w:ascii="SimSun" w:eastAsia="SimSun" w:hAnsi="SimSun" w:cs="SimSun"/>
          <w:spacing w:val="1"/>
          <w:sz w:val="21"/>
          <w:szCs w:val="21"/>
        </w:rPr>
        <w:t>走航监测车在环境温度范围为 -10℃~40℃、湿度范围为</w:t>
      </w:r>
      <w:r>
        <w:rPr>
          <w:rFonts w:ascii="SimSun" w:eastAsia="SimSun" w:hAnsi="SimSun" w:cs="SimSun"/>
          <w:spacing w:val="-42"/>
          <w:sz w:val="21"/>
          <w:szCs w:val="21"/>
        </w:rPr>
        <w:t xml:space="preserve"> </w:t>
      </w:r>
      <w:r>
        <w:rPr>
          <w:rFonts w:ascii="SimSun" w:eastAsia="SimSun" w:hAnsi="SimSun" w:cs="SimSun"/>
          <w:sz w:val="21"/>
          <w:szCs w:val="21"/>
        </w:rPr>
        <w:t>0%～90%、海拔高度</w:t>
      </w:r>
      <w:r>
        <w:rPr>
          <w:rFonts w:ascii="SimSun" w:eastAsia="SimSun" w:hAnsi="SimSun" w:cs="SimSun"/>
          <w:spacing w:val="-28"/>
          <w:sz w:val="21"/>
          <w:szCs w:val="21"/>
        </w:rPr>
        <w:t xml:space="preserve"> </w:t>
      </w:r>
      <w:r>
        <w:rPr>
          <w:rFonts w:ascii="SimSun" w:eastAsia="SimSun" w:hAnsi="SimSun" w:cs="SimSun"/>
          <w:sz w:val="21"/>
          <w:szCs w:val="21"/>
        </w:rPr>
        <w:t>1500</w:t>
      </w:r>
      <w:r>
        <w:rPr>
          <w:rFonts w:ascii="SimSun" w:eastAsia="SimSun" w:hAnsi="SimSun" w:cs="SimSun"/>
          <w:spacing w:val="-40"/>
          <w:sz w:val="21"/>
          <w:szCs w:val="21"/>
        </w:rPr>
        <w:t xml:space="preserve"> </w:t>
      </w:r>
      <w:r>
        <w:rPr>
          <w:rFonts w:ascii="SimSun" w:eastAsia="SimSun" w:hAnsi="SimSun" w:cs="SimSun"/>
          <w:sz w:val="21"/>
          <w:szCs w:val="21"/>
        </w:rPr>
        <w:t>m</w:t>
      </w:r>
      <w:r>
        <w:rPr>
          <w:rFonts w:ascii="SimSun" w:eastAsia="SimSun" w:hAnsi="SimSun" w:cs="SimSun"/>
          <w:spacing w:val="-22"/>
          <w:sz w:val="21"/>
          <w:szCs w:val="21"/>
        </w:rPr>
        <w:t xml:space="preserve"> </w:t>
      </w:r>
      <w:r>
        <w:rPr>
          <w:rFonts w:ascii="SimSun" w:eastAsia="SimSun" w:hAnsi="SimSun" w:cs="SimSun"/>
          <w:sz w:val="21"/>
          <w:szCs w:val="21"/>
        </w:rPr>
        <w:t xml:space="preserve">以下的 </w:t>
      </w:r>
      <w:r>
        <w:rPr>
          <w:rFonts w:ascii="SimSun" w:eastAsia="SimSun" w:hAnsi="SimSun" w:cs="SimSun"/>
          <w:spacing w:val="-2"/>
          <w:sz w:val="21"/>
          <w:szCs w:val="21"/>
        </w:rPr>
        <w:t>外部环境条件下应能正常工作。</w:t>
      </w:r>
    </w:p>
    <w:p>
      <w:pPr>
        <w:pStyle w:val="BodyText"/>
        <w:spacing w:before="62" w:line="247" w:lineRule="auto"/>
        <w:ind w:left="7" w:right="73" w:hanging="7"/>
        <w:rPr>
          <w:rFonts w:ascii="SimSun" w:eastAsia="SimSun" w:hAnsi="SimSun" w:cs="SimSun"/>
          <w:sz w:val="21"/>
          <w:szCs w:val="21"/>
        </w:rPr>
      </w:pPr>
      <w:hyperlink r:id="rId18" w:history="1">
        <w:r>
          <w:rPr>
            <w:sz w:val="21"/>
            <w:szCs w:val="21"/>
          </w:rPr>
          <w:t>5.1.3.2</w:t>
        </w:r>
      </w:hyperlink>
      <w:r>
        <w:rPr>
          <w:sz w:val="21"/>
          <w:szCs w:val="21"/>
        </w:rPr>
        <w:t xml:space="preserve">  </w:t>
      </w:r>
      <w:r>
        <w:rPr>
          <w:rFonts w:ascii="SimSun" w:eastAsia="SimSun" w:hAnsi="SimSun" w:cs="SimSun"/>
          <w:sz w:val="21"/>
          <w:szCs w:val="21"/>
        </w:rPr>
        <w:t>走航监测车布局应按人机工程考虑、稳定性要求及供电系</w:t>
      </w:r>
      <w:r>
        <w:rPr>
          <w:rFonts w:ascii="SimSun" w:eastAsia="SimSun" w:hAnsi="SimSun" w:cs="SimSun"/>
          <w:spacing w:val="-1"/>
          <w:sz w:val="21"/>
          <w:szCs w:val="21"/>
        </w:rPr>
        <w:t>统要求按照 EJ/T 981</w:t>
      </w:r>
      <w:r>
        <w:rPr>
          <w:rFonts w:ascii="SimSun" w:eastAsia="SimSun" w:hAnsi="SimSun" w:cs="SimSun"/>
          <w:spacing w:val="29"/>
          <w:sz w:val="21"/>
          <w:szCs w:val="21"/>
        </w:rPr>
        <w:t xml:space="preserve"> </w:t>
      </w:r>
      <w:r>
        <w:rPr>
          <w:rFonts w:ascii="SimSun" w:eastAsia="SimSun" w:hAnsi="SimSun" w:cs="SimSun"/>
          <w:spacing w:val="-1"/>
          <w:sz w:val="21"/>
          <w:szCs w:val="21"/>
        </w:rPr>
        <w:t>中的相关内</w:t>
      </w:r>
      <w:r>
        <w:rPr>
          <w:rFonts w:ascii="SimSun" w:eastAsia="SimSun" w:hAnsi="SimSun" w:cs="SimSun"/>
          <w:sz w:val="21"/>
          <w:szCs w:val="21"/>
        </w:rPr>
        <w:t xml:space="preserve"> </w:t>
      </w:r>
      <w:r>
        <w:rPr>
          <w:rFonts w:ascii="SimSun" w:eastAsia="SimSun" w:hAnsi="SimSun" w:cs="SimSun"/>
          <w:sz w:val="21"/>
          <w:szCs w:val="21"/>
        </w:rPr>
        <w:t>容，其中蓄电池用于车载设备的供电，其容量应能保证车载</w:t>
      </w:r>
      <w:r>
        <w:rPr>
          <w:rFonts w:ascii="SimSun" w:eastAsia="SimSun" w:hAnsi="SimSun" w:cs="SimSun"/>
          <w:spacing w:val="-48"/>
          <w:sz w:val="21"/>
          <w:szCs w:val="21"/>
        </w:rPr>
        <w:t xml:space="preserve"> </w:t>
      </w:r>
      <w:r>
        <w:rPr>
          <w:rFonts w:ascii="SimSun" w:eastAsia="SimSun" w:hAnsi="SimSun" w:cs="SimSun"/>
          <w:sz w:val="21"/>
          <w:szCs w:val="21"/>
        </w:rPr>
        <w:t>V</w:t>
      </w:r>
      <w:r>
        <w:rPr>
          <w:rFonts w:ascii="SimSun" w:eastAsia="SimSun" w:hAnsi="SimSun" w:cs="SimSun"/>
          <w:spacing w:val="-1"/>
          <w:sz w:val="21"/>
          <w:szCs w:val="21"/>
        </w:rPr>
        <w:t>OCs</w:t>
      </w:r>
      <w:r>
        <w:rPr>
          <w:rFonts w:ascii="SimSun" w:eastAsia="SimSun" w:hAnsi="SimSun" w:cs="SimSun"/>
          <w:spacing w:val="-45"/>
          <w:sz w:val="21"/>
          <w:szCs w:val="21"/>
        </w:rPr>
        <w:t xml:space="preserve"> </w:t>
      </w:r>
      <w:r>
        <w:rPr>
          <w:rFonts w:ascii="SimSun" w:eastAsia="SimSun" w:hAnsi="SimSun" w:cs="SimSun"/>
          <w:spacing w:val="-1"/>
          <w:sz w:val="21"/>
          <w:szCs w:val="21"/>
        </w:rPr>
        <w:t>质谱连续工作 6 小时以上。</w:t>
      </w:r>
    </w:p>
    <w:p>
      <w:pPr>
        <w:pStyle w:val="BodyText"/>
        <w:spacing w:before="218" w:line="219" w:lineRule="auto"/>
        <w:rPr>
          <w:sz w:val="21"/>
          <w:szCs w:val="21"/>
        </w:rPr>
      </w:pPr>
      <w:r>
        <w:rPr>
          <w:spacing w:val="-1"/>
          <w:sz w:val="21"/>
          <w:szCs w:val="21"/>
        </w:rPr>
        <w:t>5.1.4</w:t>
      </w:r>
      <w:r>
        <w:rPr>
          <w:spacing w:val="-1"/>
          <w:sz w:val="21"/>
          <w:szCs w:val="21"/>
        </w:rPr>
        <w:t xml:space="preserve">  </w:t>
      </w:r>
      <w:r>
        <w:rPr>
          <w:spacing w:val="-1"/>
          <w:sz w:val="21"/>
          <w:szCs w:val="21"/>
        </w:rPr>
        <w:t>车载</w:t>
      </w:r>
      <w:r>
        <w:rPr>
          <w:spacing w:val="-46"/>
          <w:sz w:val="21"/>
          <w:szCs w:val="21"/>
        </w:rPr>
        <w:t xml:space="preserve"> </w:t>
      </w:r>
      <w:r>
        <w:rPr>
          <w:spacing w:val="-1"/>
          <w:sz w:val="21"/>
          <w:szCs w:val="21"/>
        </w:rPr>
        <w:t>VOCs</w:t>
      </w:r>
      <w:r>
        <w:rPr>
          <w:spacing w:val="-45"/>
          <w:sz w:val="21"/>
          <w:szCs w:val="21"/>
        </w:rPr>
        <w:t xml:space="preserve"> </w:t>
      </w:r>
      <w:r>
        <w:rPr>
          <w:spacing w:val="-1"/>
          <w:sz w:val="21"/>
          <w:szCs w:val="21"/>
        </w:rPr>
        <w:t>质谱仪</w:t>
      </w:r>
    </w:p>
    <w:p>
      <w:pPr>
        <w:spacing w:before="219" w:line="248" w:lineRule="auto"/>
        <w:ind w:left="6" w:right="73" w:firstLine="423"/>
        <w:rPr>
          <w:rFonts w:ascii="SimSun" w:eastAsia="SimSun" w:hAnsi="SimSun" w:cs="SimSun"/>
          <w:sz w:val="21"/>
          <w:szCs w:val="21"/>
        </w:rPr>
      </w:pPr>
      <w:r>
        <w:rPr>
          <w:rFonts w:ascii="SimSun" w:eastAsia="SimSun" w:hAnsi="SimSun" w:cs="SimSun"/>
          <w:spacing w:val="-2"/>
          <w:sz w:val="21"/>
          <w:szCs w:val="21"/>
        </w:rPr>
        <w:t>离子源采用单光子电离（SPI）、质子转移反应（PTR）电离等技术的监</w:t>
      </w:r>
      <w:r>
        <w:rPr>
          <w:rFonts w:ascii="SimSun" w:eastAsia="SimSun" w:hAnsi="SimSun" w:cs="SimSun"/>
          <w:spacing w:val="-3"/>
          <w:sz w:val="21"/>
          <w:szCs w:val="21"/>
        </w:rPr>
        <w:t>测设备，主要指标符合以下</w:t>
      </w:r>
      <w:r>
        <w:rPr>
          <w:rFonts w:ascii="SimSun" w:eastAsia="SimSun" w:hAnsi="SimSun" w:cs="SimSun"/>
          <w:sz w:val="21"/>
          <w:szCs w:val="21"/>
        </w:rPr>
        <w:t xml:space="preserve"> </w:t>
      </w:r>
      <w:r>
        <w:rPr>
          <w:rFonts w:ascii="SimSun" w:eastAsia="SimSun" w:hAnsi="SimSun" w:cs="SimSun"/>
          <w:spacing w:val="-3"/>
          <w:sz w:val="21"/>
          <w:szCs w:val="21"/>
        </w:rPr>
        <w:t>要求：</w:t>
      </w:r>
    </w:p>
    <w:p>
      <w:pPr>
        <w:spacing w:before="60" w:line="221" w:lineRule="auto"/>
        <w:ind w:left="431"/>
        <w:rPr>
          <w:rFonts w:ascii="SimSun" w:eastAsia="SimSun" w:hAnsi="SimSun" w:cs="SimSun"/>
          <w:sz w:val="21"/>
          <w:szCs w:val="21"/>
        </w:rPr>
      </w:pPr>
      <w:r>
        <w:rPr>
          <w:rFonts w:ascii="SimSun" w:eastAsia="SimSun" w:hAnsi="SimSun" w:cs="SimSun"/>
          <w:spacing w:val="-3"/>
          <w:sz w:val="21"/>
          <w:szCs w:val="21"/>
        </w:rPr>
        <w:t>a)  质量测量范围</w:t>
      </w:r>
      <w:r>
        <w:rPr>
          <w:rFonts w:ascii="SimSun" w:eastAsia="SimSun" w:hAnsi="SimSun" w:cs="SimSun"/>
          <w:spacing w:val="-7"/>
          <w:sz w:val="21"/>
          <w:szCs w:val="21"/>
        </w:rPr>
        <w:t>：</w:t>
      </w:r>
      <w:r>
        <w:rPr>
          <w:rFonts w:ascii="SimSun" w:eastAsia="SimSun" w:hAnsi="SimSun" w:cs="SimSun"/>
          <w:spacing w:val="-28"/>
          <w:sz w:val="21"/>
          <w:szCs w:val="21"/>
        </w:rPr>
        <w:t xml:space="preserve"> </w:t>
      </w:r>
      <w:r>
        <w:rPr>
          <w:rFonts w:ascii="SimSun" w:eastAsia="SimSun" w:hAnsi="SimSun" w:cs="SimSun"/>
          <w:spacing w:val="-7"/>
          <w:sz w:val="21"/>
          <w:szCs w:val="21"/>
        </w:rPr>
        <w:t>（</w:t>
      </w:r>
      <w:r>
        <w:rPr>
          <w:rFonts w:ascii="SimSun" w:eastAsia="SimSun" w:hAnsi="SimSun" w:cs="SimSun"/>
          <w:spacing w:val="-3"/>
          <w:sz w:val="21"/>
          <w:szCs w:val="21"/>
        </w:rPr>
        <w:t>17～300）amu；</w:t>
      </w:r>
    </w:p>
    <w:p>
      <w:pPr>
        <w:spacing w:before="60" w:line="312" w:lineRule="exact"/>
        <w:ind w:left="427"/>
        <w:rPr>
          <w:rFonts w:ascii="SimSun" w:eastAsia="SimSun" w:hAnsi="SimSun" w:cs="SimSun"/>
          <w:sz w:val="21"/>
          <w:szCs w:val="21"/>
        </w:rPr>
      </w:pPr>
      <w:r>
        <w:rPr>
          <w:rFonts w:ascii="SimSun" w:eastAsia="SimSun" w:hAnsi="SimSun" w:cs="SimSun"/>
          <w:spacing w:val="-1"/>
          <w:position w:val="7"/>
          <w:sz w:val="21"/>
          <w:szCs w:val="21"/>
        </w:rPr>
        <w:t>b)  质量分辨率：≥</w:t>
      </w:r>
      <w:r>
        <w:rPr>
          <w:rFonts w:ascii="SimSun" w:eastAsia="SimSun" w:hAnsi="SimSun" w:cs="SimSun"/>
          <w:spacing w:val="36"/>
          <w:position w:val="7"/>
          <w:sz w:val="21"/>
          <w:szCs w:val="21"/>
        </w:rPr>
        <w:t xml:space="preserve"> </w:t>
      </w:r>
      <w:r>
        <w:rPr>
          <w:rFonts w:ascii="SimSun" w:eastAsia="SimSun" w:hAnsi="SimSun" w:cs="SimSun"/>
          <w:spacing w:val="-1"/>
          <w:position w:val="7"/>
          <w:sz w:val="21"/>
          <w:szCs w:val="21"/>
        </w:rPr>
        <w:t>800（FWHM）或者＜0.53 amu；</w:t>
      </w:r>
    </w:p>
    <w:p>
      <w:pPr>
        <w:spacing w:before="1" w:line="221" w:lineRule="auto"/>
        <w:ind w:left="435"/>
        <w:rPr>
          <w:rFonts w:ascii="SimSun" w:eastAsia="SimSun" w:hAnsi="SimSun" w:cs="SimSun"/>
          <w:sz w:val="21"/>
          <w:szCs w:val="21"/>
        </w:rPr>
      </w:pPr>
      <w:r>
        <w:rPr>
          <w:rFonts w:ascii="SimSun" w:eastAsia="SimSun" w:hAnsi="SimSun" w:cs="SimSun"/>
          <w:spacing w:val="-4"/>
          <w:sz w:val="21"/>
          <w:szCs w:val="21"/>
        </w:rPr>
        <w:t>c)</w:t>
      </w:r>
      <w:r>
        <w:rPr>
          <w:rFonts w:ascii="SimSun" w:eastAsia="SimSun" w:hAnsi="SimSun" w:cs="SimSun"/>
          <w:spacing w:val="19"/>
          <w:sz w:val="21"/>
          <w:szCs w:val="21"/>
        </w:rPr>
        <w:t xml:space="preserve">  </w:t>
      </w:r>
      <w:r>
        <w:rPr>
          <w:rFonts w:ascii="SimSun" w:eastAsia="SimSun" w:hAnsi="SimSun" w:cs="SimSun"/>
          <w:spacing w:val="-4"/>
          <w:sz w:val="21"/>
          <w:szCs w:val="21"/>
        </w:rPr>
        <w:t>电离源：SPI</w:t>
      </w:r>
      <w:r>
        <w:rPr>
          <w:rFonts w:ascii="SimSun" w:eastAsia="SimSun" w:hAnsi="SimSun" w:cs="SimSun"/>
          <w:spacing w:val="-41"/>
          <w:sz w:val="21"/>
          <w:szCs w:val="21"/>
        </w:rPr>
        <w:t xml:space="preserve"> </w:t>
      </w:r>
      <w:r>
        <w:rPr>
          <w:rFonts w:ascii="SimSun" w:eastAsia="SimSun" w:hAnsi="SimSun" w:cs="SimSun"/>
          <w:spacing w:val="-4"/>
          <w:sz w:val="21"/>
          <w:szCs w:val="21"/>
        </w:rPr>
        <w:t>或者</w:t>
      </w:r>
      <w:r>
        <w:rPr>
          <w:rFonts w:ascii="SimSun" w:eastAsia="SimSun" w:hAnsi="SimSun" w:cs="SimSun"/>
          <w:spacing w:val="-46"/>
          <w:sz w:val="21"/>
          <w:szCs w:val="21"/>
        </w:rPr>
        <w:t xml:space="preserve"> </w:t>
      </w:r>
      <w:r>
        <w:rPr>
          <w:rFonts w:ascii="SimSun" w:eastAsia="SimSun" w:hAnsi="SimSun" w:cs="SimSun"/>
          <w:spacing w:val="-4"/>
          <w:sz w:val="21"/>
          <w:szCs w:val="21"/>
        </w:rPr>
        <w:t>PTR；</w:t>
      </w:r>
    </w:p>
    <w:p>
      <w:pPr>
        <w:spacing w:before="59" w:line="221" w:lineRule="auto"/>
        <w:ind w:left="435"/>
        <w:rPr>
          <w:rFonts w:ascii="SimSun" w:eastAsia="SimSun" w:hAnsi="SimSun" w:cs="SimSun"/>
          <w:sz w:val="21"/>
          <w:szCs w:val="21"/>
        </w:rPr>
      </w:pPr>
      <w:r>
        <w:rPr>
          <w:rFonts w:ascii="SimSun" w:eastAsia="SimSun" w:hAnsi="SimSun" w:cs="SimSun"/>
          <w:sz w:val="21"/>
          <w:szCs w:val="21"/>
        </w:rPr>
        <w:t>d)  质量探测器：四级杆质量分析器或者飞行时间质量分析器。</w:t>
      </w:r>
    </w:p>
    <w:p>
      <w:pPr>
        <w:pStyle w:val="BodyText"/>
        <w:spacing w:before="217" w:line="220" w:lineRule="auto"/>
        <w:rPr>
          <w:sz w:val="21"/>
          <w:szCs w:val="21"/>
        </w:rPr>
      </w:pPr>
      <w:r>
        <w:rPr>
          <w:sz w:val="21"/>
          <w:szCs w:val="21"/>
        </w:rPr>
        <w:t>5.1.5</w:t>
      </w:r>
      <w:r>
        <w:rPr>
          <w:sz w:val="21"/>
          <w:szCs w:val="21"/>
        </w:rPr>
        <w:t xml:space="preserve">  </w:t>
      </w:r>
      <w:r>
        <w:rPr>
          <w:sz w:val="21"/>
          <w:szCs w:val="21"/>
        </w:rPr>
        <w:t>走航软件</w:t>
      </w:r>
    </w:p>
    <w:p>
      <w:pPr>
        <w:spacing w:before="220" w:line="247" w:lineRule="auto"/>
        <w:ind w:left="5" w:firstLine="423"/>
        <w:rPr>
          <w:rFonts w:ascii="SimSun" w:eastAsia="SimSun" w:hAnsi="SimSun" w:cs="SimSun"/>
          <w:sz w:val="21"/>
          <w:szCs w:val="21"/>
        </w:rPr>
      </w:pPr>
      <w:r>
        <w:rPr>
          <w:rFonts w:ascii="SimSun" w:eastAsia="SimSun" w:hAnsi="SimSun" w:cs="SimSun"/>
          <w:spacing w:val="-2"/>
          <w:sz w:val="21"/>
          <w:szCs w:val="21"/>
        </w:rPr>
        <w:t>走航软件包括但不限于设备状态参数实时监控、状态异常情况报警、</w:t>
      </w:r>
      <w:r>
        <w:rPr>
          <w:rFonts w:ascii="SimSun" w:eastAsia="SimSun" w:hAnsi="SimSun" w:cs="SimSun"/>
          <w:spacing w:val="-33"/>
          <w:sz w:val="21"/>
          <w:szCs w:val="21"/>
        </w:rPr>
        <w:t xml:space="preserve"> </w:t>
      </w:r>
      <w:r>
        <w:rPr>
          <w:rFonts w:ascii="SimSun" w:eastAsia="SimSun" w:hAnsi="SimSun" w:cs="SimSun"/>
          <w:spacing w:val="-2"/>
          <w:sz w:val="21"/>
          <w:szCs w:val="21"/>
        </w:rPr>
        <w:t>VOCs</w:t>
      </w:r>
      <w:r>
        <w:rPr>
          <w:rFonts w:ascii="SimSun" w:eastAsia="SimSun" w:hAnsi="SimSun" w:cs="SimSun"/>
          <w:spacing w:val="-3"/>
          <w:sz w:val="21"/>
          <w:szCs w:val="21"/>
        </w:rPr>
        <w:t>组分及总浓度实时监测、</w:t>
      </w:r>
      <w:r>
        <w:rPr>
          <w:rFonts w:ascii="SimSun" w:eastAsia="SimSun" w:hAnsi="SimSun" w:cs="SimSun"/>
          <w:sz w:val="21"/>
          <w:szCs w:val="21"/>
        </w:rPr>
        <w:t xml:space="preserve"> </w:t>
      </w:r>
      <w:r>
        <w:rPr>
          <w:rFonts w:ascii="SimSun" w:eastAsia="SimSun" w:hAnsi="SimSun" w:cs="SimSun"/>
          <w:sz w:val="21"/>
          <w:szCs w:val="21"/>
        </w:rPr>
        <w:t>浓度校准、走航结果地图叠加展示及历史数据回看等</w:t>
      </w:r>
      <w:r>
        <w:rPr>
          <w:rFonts w:ascii="SimSun" w:eastAsia="SimSun" w:hAnsi="SimSun" w:cs="SimSun"/>
          <w:spacing w:val="-1"/>
          <w:sz w:val="21"/>
          <w:szCs w:val="21"/>
        </w:rPr>
        <w:t>功能。</w:t>
      </w:r>
    </w:p>
    <w:p>
      <w:pPr>
        <w:pStyle w:val="BodyText"/>
        <w:spacing w:before="217" w:line="220" w:lineRule="auto"/>
        <w:rPr>
          <w:sz w:val="21"/>
          <w:szCs w:val="21"/>
        </w:rPr>
      </w:pPr>
      <w:r>
        <w:rPr>
          <w:sz w:val="21"/>
          <w:szCs w:val="21"/>
        </w:rPr>
        <w:t>5.1.6</w:t>
      </w:r>
      <w:r>
        <w:rPr>
          <w:sz w:val="21"/>
          <w:szCs w:val="21"/>
        </w:rPr>
        <w:t xml:space="preserve">  </w:t>
      </w:r>
      <w:r>
        <w:rPr>
          <w:sz w:val="21"/>
          <w:szCs w:val="21"/>
        </w:rPr>
        <w:t>数据联网</w:t>
      </w:r>
    </w:p>
    <w:p>
      <w:pPr>
        <w:pStyle w:val="BodyText"/>
        <w:spacing w:before="217" w:line="220" w:lineRule="auto"/>
        <w:rPr>
          <w:sz w:val="21"/>
          <w:szCs w:val="21"/>
        </w:rPr>
        <w:sectPr>
          <w:headerReference w:type="default" r:id="rId19"/>
          <w:footerReference w:type="default" r:id="rId20"/>
          <w:pgSz w:w="11907" w:h="16839"/>
          <w:pgMar w:top="400" w:right="1339" w:bottom="400" w:left="1135" w:header="0" w:footer="0" w:gutter="0"/>
          <w:pgNumType w:start="11"/>
          <w:cols w:space="708"/>
        </w:sectPr>
      </w:pPr>
      <w:hyperlink r:id="rId21" w:history="1">
        <w:r>
          <w:rPr>
            <w:sz w:val="21"/>
            <w:szCs w:val="21"/>
          </w:rPr>
          <w:t>5.1.6.1</w:t>
        </w:r>
      </w:hyperlink>
      <w:r>
        <w:rPr>
          <w:sz w:val="21"/>
          <w:szCs w:val="21"/>
        </w:rPr>
        <w:t xml:space="preserve">  </w:t>
      </w:r>
      <w:r>
        <w:rPr>
          <w:sz w:val="21"/>
          <w:szCs w:val="21"/>
        </w:rPr>
        <w:t>数据传输</w:t>
      </w:r>
    </w:p>
    <w:p>
      <w:pPr>
        <w:spacing w:before="219" w:line="256" w:lineRule="auto"/>
        <w:ind w:left="6" w:right="74" w:firstLine="421"/>
        <w:jc w:val="both"/>
        <w:rPr>
          <w:rFonts w:ascii="SimSun" w:eastAsia="SimSun" w:hAnsi="SimSun" w:cs="SimSun"/>
          <w:sz w:val="21"/>
          <w:szCs w:val="21"/>
        </w:rPr>
      </w:pPr>
      <w:r>
        <w:rPr>
          <w:rFonts w:ascii="SimSun" w:eastAsia="SimSun" w:hAnsi="SimSun" w:cs="SimSun"/>
          <w:spacing w:val="-3"/>
          <w:sz w:val="21"/>
          <w:szCs w:val="21"/>
        </w:rPr>
        <w:t>车辆端可对走航监测数据进行实时传输，</w:t>
      </w:r>
      <w:r>
        <w:rPr>
          <w:rFonts w:ascii="SimSun" w:eastAsia="SimSun" w:hAnsi="SimSun" w:cs="SimSun"/>
          <w:spacing w:val="-48"/>
          <w:sz w:val="21"/>
          <w:szCs w:val="21"/>
        </w:rPr>
        <w:t xml:space="preserve"> </w:t>
      </w:r>
      <w:r>
        <w:rPr>
          <w:rFonts w:ascii="SimSun" w:eastAsia="SimSun" w:hAnsi="SimSun" w:cs="SimSun"/>
          <w:spacing w:val="-3"/>
          <w:sz w:val="21"/>
          <w:szCs w:val="21"/>
        </w:rPr>
        <w:t>以及对历史走航数据进行</w:t>
      </w:r>
      <w:r>
        <w:rPr>
          <w:rFonts w:ascii="SimSun" w:eastAsia="SimSun" w:hAnsi="SimSun" w:cs="SimSun"/>
          <w:spacing w:val="-4"/>
          <w:sz w:val="21"/>
          <w:szCs w:val="21"/>
        </w:rPr>
        <w:t>补传，数据传输采用 TCP/IP 协</w:t>
      </w:r>
      <w:r>
        <w:rPr>
          <w:rFonts w:ascii="SimSun" w:eastAsia="SimSun" w:hAnsi="SimSun" w:cs="SimSun"/>
          <w:sz w:val="21"/>
          <w:szCs w:val="21"/>
        </w:rPr>
        <w:t xml:space="preserve"> </w:t>
      </w:r>
      <w:r>
        <w:rPr>
          <w:rFonts w:ascii="SimSun" w:eastAsia="SimSun" w:hAnsi="SimSun" w:cs="SimSun"/>
          <w:spacing w:val="-4"/>
          <w:sz w:val="21"/>
          <w:szCs w:val="21"/>
        </w:rPr>
        <w:t>议的方式，并可通过VPN网络进行安全通讯，数据报文的通讯协议应支持 HJ</w:t>
      </w:r>
      <w:r>
        <w:rPr>
          <w:rFonts w:ascii="SimSun" w:eastAsia="SimSun" w:hAnsi="SimSun" w:cs="SimSun"/>
          <w:spacing w:val="-43"/>
          <w:sz w:val="21"/>
          <w:szCs w:val="21"/>
        </w:rPr>
        <w:t xml:space="preserve"> </w:t>
      </w:r>
      <w:r>
        <w:rPr>
          <w:rFonts w:ascii="SimSun" w:eastAsia="SimSun" w:hAnsi="SimSun" w:cs="SimSun"/>
          <w:spacing w:val="-4"/>
          <w:sz w:val="21"/>
          <w:szCs w:val="21"/>
        </w:rPr>
        <w:t>212</w:t>
      </w:r>
      <w:r>
        <w:rPr>
          <w:rFonts w:ascii="SimSun" w:eastAsia="SimSun" w:hAnsi="SimSun" w:cs="SimSun"/>
          <w:spacing w:val="26"/>
          <w:sz w:val="21"/>
          <w:szCs w:val="21"/>
        </w:rPr>
        <w:t xml:space="preserve"> </w:t>
      </w:r>
      <w:r>
        <w:rPr>
          <w:rFonts w:ascii="SimSun" w:eastAsia="SimSun" w:hAnsi="SimSun" w:cs="SimSun"/>
          <w:spacing w:val="-4"/>
          <w:sz w:val="21"/>
          <w:szCs w:val="21"/>
        </w:rPr>
        <w:t>的污染物在线监控</w:t>
      </w:r>
      <w:r>
        <w:rPr>
          <w:rFonts w:ascii="SimSun" w:eastAsia="SimSun" w:hAnsi="SimSun" w:cs="SimSun"/>
          <w:spacing w:val="-5"/>
          <w:sz w:val="21"/>
          <w:szCs w:val="21"/>
        </w:rPr>
        <w:t>（监</w:t>
      </w:r>
      <w:r>
        <w:rPr>
          <w:rFonts w:ascii="SimSun" w:eastAsia="SimSun" w:hAnsi="SimSun" w:cs="SimSun"/>
          <w:sz w:val="21"/>
          <w:szCs w:val="21"/>
        </w:rPr>
        <w:t xml:space="preserve"> </w:t>
      </w:r>
      <w:r>
        <w:rPr>
          <w:rFonts w:ascii="SimSun" w:eastAsia="SimSun" w:hAnsi="SimSun" w:cs="SimSun"/>
          <w:spacing w:val="-2"/>
          <w:sz w:val="21"/>
          <w:szCs w:val="21"/>
        </w:rPr>
        <w:t>测）系统数据传输标准。</w:t>
      </w:r>
    </w:p>
    <w:p>
      <w:pPr>
        <w:pStyle w:val="BodyText"/>
        <w:spacing w:before="218" w:line="220" w:lineRule="auto"/>
        <w:rPr>
          <w:sz w:val="21"/>
          <w:szCs w:val="21"/>
        </w:rPr>
      </w:pPr>
      <w:hyperlink r:id="rId22" w:history="1">
        <w:r>
          <w:rPr>
            <w:sz w:val="21"/>
            <w:szCs w:val="21"/>
          </w:rPr>
          <w:t>5.1.6.2</w:t>
        </w:r>
      </w:hyperlink>
      <w:r>
        <w:rPr>
          <w:sz w:val="21"/>
          <w:szCs w:val="21"/>
        </w:rPr>
        <w:t xml:space="preserve">  </w:t>
      </w:r>
      <w:r>
        <w:rPr>
          <w:sz w:val="21"/>
          <w:szCs w:val="21"/>
        </w:rPr>
        <w:t>数据存储</w:t>
      </w:r>
    </w:p>
    <w:p>
      <w:pPr>
        <w:spacing w:line="220" w:lineRule="auto"/>
        <w:rPr>
          <w:sz w:val="21"/>
          <w:szCs w:val="21"/>
        </w:rPr>
        <w:sectPr>
          <w:headerReference w:type="default" r:id="rId23"/>
          <w:footerReference w:type="default" r:id="rId24"/>
          <w:type w:val="nextPage"/>
          <w:pgSz w:w="11907" w:h="16839"/>
          <w:pgMar w:top="400" w:right="1339" w:bottom="400" w:left="1135" w:header="0" w:footer="0" w:gutter="0"/>
          <w:pgNumType w:start="12"/>
          <w:cols w:space="708"/>
          <w:titlePg w:val="0"/>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before="68" w:line="247" w:lineRule="auto"/>
        <w:ind w:left="4" w:firstLine="422"/>
        <w:rPr>
          <w:rFonts w:ascii="SimSun" w:eastAsia="SimSun" w:hAnsi="SimSun" w:cs="SimSun"/>
          <w:sz w:val="21"/>
          <w:szCs w:val="21"/>
        </w:rPr>
      </w:pPr>
      <w:bookmarkStart w:id="14" w:name="bookmark15"/>
      <w:bookmarkEnd w:id="14"/>
      <w:bookmarkStart w:id="15" w:name="bookmark16"/>
      <w:bookmarkEnd w:id="15"/>
      <w:bookmarkStart w:id="16" w:name="bookmark17"/>
      <w:bookmarkEnd w:id="16"/>
      <w:bookmarkStart w:id="17" w:name="bookmark18"/>
      <w:bookmarkEnd w:id="17"/>
      <w:r>
        <w:rPr>
          <w:rFonts w:ascii="SimSun" w:eastAsia="SimSun" w:hAnsi="SimSun" w:cs="SimSun"/>
          <w:spacing w:val="-2"/>
          <w:sz w:val="21"/>
          <w:szCs w:val="21"/>
        </w:rPr>
        <w:t>走航数据应能在数据中心进行远程存储，存储的内容包括车</w:t>
      </w:r>
      <w:r>
        <w:rPr>
          <w:rFonts w:ascii="SimSun" w:eastAsia="SimSun" w:hAnsi="SimSun" w:cs="SimSun"/>
          <w:spacing w:val="-3"/>
          <w:sz w:val="21"/>
          <w:szCs w:val="21"/>
        </w:rPr>
        <w:t>辆的走航信息及走航结果，应对这些走</w:t>
      </w:r>
      <w:r>
        <w:rPr>
          <w:rFonts w:ascii="SimSun" w:eastAsia="SimSun" w:hAnsi="SimSun" w:cs="SimSun"/>
          <w:sz w:val="21"/>
          <w:szCs w:val="21"/>
        </w:rPr>
        <w:t xml:space="preserve"> </w:t>
      </w:r>
      <w:r>
        <w:rPr>
          <w:rFonts w:ascii="SimSun" w:eastAsia="SimSun" w:hAnsi="SimSun" w:cs="SimSun"/>
          <w:spacing w:val="-1"/>
          <w:sz w:val="21"/>
          <w:szCs w:val="21"/>
        </w:rPr>
        <w:t>航信息数据进行备份存储。</w:t>
      </w:r>
    </w:p>
    <w:p>
      <w:pPr>
        <w:pStyle w:val="BodyText"/>
        <w:spacing w:before="216" w:line="220" w:lineRule="auto"/>
        <w:rPr>
          <w:sz w:val="21"/>
          <w:szCs w:val="21"/>
        </w:rPr>
      </w:pPr>
      <w:hyperlink r:id="rId25" w:history="1">
        <w:r>
          <w:rPr>
            <w:sz w:val="21"/>
            <w:szCs w:val="21"/>
          </w:rPr>
          <w:t>5.1.6.3</w:t>
        </w:r>
      </w:hyperlink>
      <w:r>
        <w:rPr>
          <w:sz w:val="21"/>
          <w:szCs w:val="21"/>
        </w:rPr>
        <w:t xml:space="preserve">  </w:t>
      </w:r>
      <w:r>
        <w:rPr>
          <w:sz w:val="21"/>
          <w:szCs w:val="21"/>
        </w:rPr>
        <w:t>联网平台</w:t>
      </w:r>
    </w:p>
    <w:p>
      <w:pPr>
        <w:spacing w:before="218" w:line="247" w:lineRule="auto"/>
        <w:ind w:left="4" w:firstLine="422"/>
        <w:rPr>
          <w:rFonts w:ascii="SimSun" w:eastAsia="SimSun" w:hAnsi="SimSun" w:cs="SimSun"/>
          <w:sz w:val="21"/>
          <w:szCs w:val="21"/>
        </w:rPr>
      </w:pPr>
      <w:r>
        <w:rPr>
          <w:rFonts w:ascii="SimSun" w:eastAsia="SimSun" w:hAnsi="SimSun" w:cs="SimSun"/>
          <w:spacing w:val="-2"/>
          <w:sz w:val="21"/>
          <w:szCs w:val="21"/>
        </w:rPr>
        <w:t>历史走航信息应能在联网平台中进行查询，并可对走航数据</w:t>
      </w:r>
      <w:r>
        <w:rPr>
          <w:rFonts w:ascii="SimSun" w:eastAsia="SimSun" w:hAnsi="SimSun" w:cs="SimSun"/>
          <w:spacing w:val="-3"/>
          <w:sz w:val="21"/>
          <w:szCs w:val="21"/>
        </w:rPr>
        <w:t>进行基于电子地图的查看，可对实时走</w:t>
      </w:r>
      <w:r>
        <w:rPr>
          <w:rFonts w:ascii="SimSun" w:eastAsia="SimSun" w:hAnsi="SimSun" w:cs="SimSun"/>
          <w:sz w:val="21"/>
          <w:szCs w:val="21"/>
        </w:rPr>
        <w:t xml:space="preserve"> </w:t>
      </w:r>
      <w:r>
        <w:rPr>
          <w:rFonts w:ascii="SimSun" w:eastAsia="SimSun" w:hAnsi="SimSun" w:cs="SimSun"/>
          <w:spacing w:val="-1"/>
          <w:sz w:val="21"/>
          <w:szCs w:val="21"/>
        </w:rPr>
        <w:t>航数据进行在线查看。</w:t>
      </w:r>
    </w:p>
    <w:p>
      <w:pPr>
        <w:pStyle w:val="BodyText"/>
        <w:spacing w:before="217" w:line="219" w:lineRule="auto"/>
        <w:rPr>
          <w:sz w:val="21"/>
          <w:szCs w:val="21"/>
        </w:rPr>
      </w:pPr>
      <w:r>
        <w:rPr>
          <w:sz w:val="21"/>
          <w:szCs w:val="21"/>
        </w:rPr>
        <w:t>5.2</w:t>
      </w:r>
      <w:r>
        <w:rPr>
          <w:sz w:val="21"/>
          <w:szCs w:val="21"/>
        </w:rPr>
        <w:t xml:space="preserve">  </w:t>
      </w:r>
      <w:r>
        <w:rPr>
          <w:sz w:val="21"/>
          <w:szCs w:val="21"/>
        </w:rPr>
        <w:t>试剂或材料</w:t>
      </w:r>
    </w:p>
    <w:p>
      <w:pPr>
        <w:pStyle w:val="BodyText"/>
        <w:spacing w:before="219" w:line="221" w:lineRule="auto"/>
        <w:rPr>
          <w:sz w:val="21"/>
          <w:szCs w:val="21"/>
        </w:rPr>
      </w:pPr>
      <w:r>
        <w:rPr>
          <w:spacing w:val="-1"/>
          <w:sz w:val="21"/>
          <w:szCs w:val="21"/>
        </w:rPr>
        <w:t>5.2.1</w:t>
      </w:r>
      <w:r>
        <w:rPr>
          <w:spacing w:val="-1"/>
          <w:sz w:val="21"/>
          <w:szCs w:val="21"/>
        </w:rPr>
        <w:t xml:space="preserve">  </w:t>
      </w:r>
      <w:r>
        <w:rPr>
          <w:spacing w:val="-1"/>
          <w:sz w:val="21"/>
          <w:szCs w:val="21"/>
        </w:rPr>
        <w:t>标准气体</w:t>
      </w:r>
    </w:p>
    <w:p>
      <w:pPr>
        <w:pStyle w:val="BodyText"/>
        <w:spacing w:before="215" w:line="257" w:lineRule="auto"/>
        <w:ind w:right="9"/>
        <w:rPr>
          <w:rFonts w:ascii="SimSun" w:eastAsia="SimSun" w:hAnsi="SimSun" w:cs="SimSun"/>
          <w:sz w:val="21"/>
          <w:szCs w:val="21"/>
        </w:rPr>
      </w:pPr>
      <w:hyperlink r:id="rId26" w:history="1">
        <w:r>
          <w:rPr>
            <w:spacing w:val="-1"/>
            <w:sz w:val="21"/>
            <w:szCs w:val="21"/>
          </w:rPr>
          <w:t>5.2.1.1</w:t>
        </w:r>
      </w:hyperlink>
      <w:r>
        <w:rPr>
          <w:spacing w:val="-1"/>
          <w:sz w:val="21"/>
          <w:szCs w:val="21"/>
        </w:rPr>
        <w:t xml:space="preserve">  </w:t>
      </w:r>
      <w:r>
        <w:rPr>
          <w:rFonts w:ascii="SimSun" w:eastAsia="SimSun" w:hAnsi="SimSun" w:cs="SimSun"/>
          <w:spacing w:val="-1"/>
          <w:sz w:val="21"/>
          <w:szCs w:val="21"/>
        </w:rPr>
        <w:t>应配置附录</w:t>
      </w:r>
      <w:r>
        <w:rPr>
          <w:rFonts w:ascii="SimSun" w:eastAsia="SimSun" w:hAnsi="SimSun" w:cs="SimSun"/>
          <w:spacing w:val="-48"/>
          <w:sz w:val="21"/>
          <w:szCs w:val="21"/>
        </w:rPr>
        <w:t xml:space="preserve"> </w:t>
      </w:r>
      <w:r>
        <w:rPr>
          <w:rFonts w:ascii="SimSun" w:eastAsia="SimSun" w:hAnsi="SimSun" w:cs="SimSun"/>
          <w:spacing w:val="-1"/>
          <w:sz w:val="21"/>
          <w:szCs w:val="21"/>
        </w:rPr>
        <w:t>A</w:t>
      </w:r>
      <w:r>
        <w:rPr>
          <w:rFonts w:ascii="SimSun" w:eastAsia="SimSun" w:hAnsi="SimSun" w:cs="SimSun"/>
          <w:spacing w:val="-44"/>
          <w:sz w:val="21"/>
          <w:szCs w:val="21"/>
        </w:rPr>
        <w:t xml:space="preserve"> </w:t>
      </w:r>
      <w:r>
        <w:rPr>
          <w:rFonts w:ascii="SimSun" w:eastAsia="SimSun" w:hAnsi="SimSun" w:cs="SimSun"/>
          <w:spacing w:val="-1"/>
          <w:sz w:val="21"/>
          <w:szCs w:val="21"/>
        </w:rPr>
        <w:t>所规定的标准气体。应根据实际工作需要配备包含附录</w:t>
      </w:r>
      <w:r>
        <w:rPr>
          <w:rFonts w:ascii="SimSun" w:eastAsia="SimSun" w:hAnsi="SimSun" w:cs="SimSun"/>
          <w:spacing w:val="-48"/>
          <w:sz w:val="21"/>
          <w:szCs w:val="21"/>
        </w:rPr>
        <w:t xml:space="preserve"> </w:t>
      </w:r>
      <w:r>
        <w:rPr>
          <w:rFonts w:ascii="SimSun" w:eastAsia="SimSun" w:hAnsi="SimSun" w:cs="SimSun"/>
          <w:spacing w:val="-1"/>
          <w:sz w:val="21"/>
          <w:szCs w:val="21"/>
        </w:rPr>
        <w:t>B</w:t>
      </w:r>
      <w:r>
        <w:rPr>
          <w:rFonts w:ascii="SimSun" w:eastAsia="SimSun" w:hAnsi="SimSun" w:cs="SimSun"/>
          <w:spacing w:val="-47"/>
          <w:sz w:val="21"/>
          <w:szCs w:val="21"/>
        </w:rPr>
        <w:t xml:space="preserve"> </w:t>
      </w:r>
      <w:r>
        <w:rPr>
          <w:rFonts w:ascii="SimSun" w:eastAsia="SimSun" w:hAnsi="SimSun" w:cs="SimSun"/>
          <w:spacing w:val="-1"/>
          <w:sz w:val="21"/>
          <w:szCs w:val="21"/>
        </w:rPr>
        <w:t>所规定的标准气体。</w:t>
      </w:r>
      <w:r>
        <w:rPr>
          <w:rFonts w:ascii="SimSun" w:eastAsia="SimSun" w:hAnsi="SimSun" w:cs="SimSun"/>
          <w:sz w:val="21"/>
          <w:szCs w:val="21"/>
        </w:rPr>
        <w:t xml:space="preserve"> </w:t>
      </w:r>
      <w:hyperlink r:id="rId27" w:history="1">
        <w:r>
          <w:rPr>
            <w:sz w:val="21"/>
            <w:szCs w:val="21"/>
          </w:rPr>
          <w:t>5.2.1.2</w:t>
        </w:r>
      </w:hyperlink>
      <w:r>
        <w:rPr>
          <w:sz w:val="21"/>
          <w:szCs w:val="21"/>
        </w:rPr>
        <w:t xml:space="preserve">  </w:t>
      </w:r>
      <w:r>
        <w:rPr>
          <w:rFonts w:ascii="SimSun" w:eastAsia="SimSun" w:hAnsi="SimSun" w:cs="SimSun"/>
          <w:sz w:val="21"/>
          <w:szCs w:val="21"/>
        </w:rPr>
        <w:t xml:space="preserve">标准气体应满足国家对标准物质的要求，包括但不限于 GSB 07-3638。对于国家无相关标准 </w:t>
      </w:r>
      <w:r>
        <w:rPr>
          <w:rFonts w:ascii="SimSun" w:eastAsia="SimSun" w:hAnsi="SimSun" w:cs="SimSun"/>
          <w:spacing w:val="-2"/>
          <w:sz w:val="21"/>
          <w:szCs w:val="21"/>
        </w:rPr>
        <w:t>物质要求的</w:t>
      </w:r>
      <w:r>
        <w:rPr>
          <w:rFonts w:ascii="SimSun" w:eastAsia="SimSun" w:hAnsi="SimSun" w:cs="SimSun"/>
          <w:spacing w:val="-41"/>
          <w:sz w:val="21"/>
          <w:szCs w:val="21"/>
        </w:rPr>
        <w:t xml:space="preserve"> </w:t>
      </w:r>
      <w:r>
        <w:rPr>
          <w:rFonts w:ascii="SimSun" w:eastAsia="SimSun" w:hAnsi="SimSun" w:cs="SimSun"/>
          <w:spacing w:val="-2"/>
          <w:sz w:val="21"/>
          <w:szCs w:val="21"/>
        </w:rPr>
        <w:t>VOCs，宜根据实际工作需要，</w:t>
      </w:r>
      <w:r>
        <w:rPr>
          <w:rFonts w:ascii="SimSun" w:eastAsia="SimSun" w:hAnsi="SimSun" w:cs="SimSun"/>
          <w:spacing w:val="-25"/>
          <w:sz w:val="21"/>
          <w:szCs w:val="21"/>
        </w:rPr>
        <w:t xml:space="preserve"> </w:t>
      </w:r>
      <w:r>
        <w:rPr>
          <w:rFonts w:ascii="SimSun" w:eastAsia="SimSun" w:hAnsi="SimSun" w:cs="SimSun"/>
          <w:spacing w:val="-2"/>
          <w:sz w:val="21"/>
          <w:szCs w:val="21"/>
        </w:rPr>
        <w:t>购买有证标准气体或在有资质的单位定制混合标准气体。</w:t>
      </w:r>
    </w:p>
    <w:p>
      <w:pPr>
        <w:pStyle w:val="BodyText"/>
        <w:spacing w:before="61" w:line="221" w:lineRule="auto"/>
        <w:rPr>
          <w:rFonts w:ascii="SimSun" w:eastAsia="SimSun" w:hAnsi="SimSun" w:cs="SimSun"/>
          <w:sz w:val="21"/>
          <w:szCs w:val="21"/>
        </w:rPr>
      </w:pPr>
      <w:hyperlink r:id="rId28" w:history="1">
        <w:r>
          <w:rPr>
            <w:spacing w:val="-5"/>
            <w:sz w:val="21"/>
            <w:szCs w:val="21"/>
          </w:rPr>
          <w:t>5.2.1.3</w:t>
        </w:r>
      </w:hyperlink>
      <w:r>
        <w:rPr>
          <w:spacing w:val="-5"/>
          <w:sz w:val="21"/>
          <w:szCs w:val="21"/>
        </w:rPr>
        <w:t xml:space="preserve">  </w:t>
      </w:r>
      <w:r>
        <w:rPr>
          <w:rFonts w:ascii="SimSun" w:eastAsia="SimSun" w:hAnsi="SimSun" w:cs="SimSun"/>
          <w:spacing w:val="-5"/>
          <w:sz w:val="21"/>
          <w:szCs w:val="21"/>
        </w:rPr>
        <w:t>使用动态气体稀释仪，将标准气用稀释至指定浓度，输出总流量不低于仪器进样流量的</w:t>
      </w:r>
      <w:r>
        <w:rPr>
          <w:rFonts w:ascii="SimSun" w:eastAsia="SimSun" w:hAnsi="SimSun" w:cs="SimSun"/>
          <w:spacing w:val="-23"/>
          <w:sz w:val="21"/>
          <w:szCs w:val="21"/>
        </w:rPr>
        <w:t xml:space="preserve"> </w:t>
      </w:r>
      <w:r>
        <w:rPr>
          <w:rFonts w:ascii="SimSun" w:eastAsia="SimSun" w:hAnsi="SimSun" w:cs="SimSun"/>
          <w:spacing w:val="-5"/>
          <w:sz w:val="21"/>
          <w:szCs w:val="21"/>
        </w:rPr>
        <w:t>2</w:t>
      </w:r>
      <w:r>
        <w:rPr>
          <w:rFonts w:ascii="SimSun" w:eastAsia="SimSun" w:hAnsi="SimSun" w:cs="SimSun"/>
          <w:spacing w:val="-46"/>
          <w:sz w:val="21"/>
          <w:szCs w:val="21"/>
        </w:rPr>
        <w:t xml:space="preserve"> </w:t>
      </w:r>
      <w:r>
        <w:rPr>
          <w:rFonts w:ascii="SimSun" w:eastAsia="SimSun" w:hAnsi="SimSun" w:cs="SimSun"/>
          <w:spacing w:val="-5"/>
          <w:sz w:val="21"/>
          <w:szCs w:val="21"/>
        </w:rPr>
        <w:t>倍。</w:t>
      </w:r>
    </w:p>
    <w:p>
      <w:pPr>
        <w:pStyle w:val="BodyText"/>
        <w:spacing w:before="216" w:line="221" w:lineRule="auto"/>
        <w:rPr>
          <w:sz w:val="21"/>
          <w:szCs w:val="21"/>
        </w:rPr>
      </w:pPr>
      <w:r>
        <w:rPr>
          <w:sz w:val="21"/>
          <w:szCs w:val="21"/>
        </w:rPr>
        <w:t>5.2.2</w:t>
      </w:r>
      <w:r>
        <w:rPr>
          <w:sz w:val="21"/>
          <w:szCs w:val="21"/>
        </w:rPr>
        <w:t xml:space="preserve">  </w:t>
      </w:r>
      <w:r>
        <w:rPr>
          <w:sz w:val="21"/>
          <w:szCs w:val="21"/>
        </w:rPr>
        <w:t>稀释气</w:t>
      </w:r>
    </w:p>
    <w:p>
      <w:pPr>
        <w:spacing w:before="218" w:line="626" w:lineRule="exact"/>
        <w:ind w:left="424"/>
        <w:rPr>
          <w:rFonts w:ascii="SimSun" w:eastAsia="SimSun" w:hAnsi="SimSun" w:cs="SimSun"/>
          <w:sz w:val="21"/>
          <w:szCs w:val="21"/>
        </w:rPr>
      </w:pPr>
      <w:r>
        <w:rPr>
          <w:rFonts w:ascii="SimSun" w:eastAsia="SimSun" w:hAnsi="SimSun" w:cs="SimSun"/>
          <w:spacing w:val="-1"/>
          <w:position w:val="32"/>
          <w:sz w:val="21"/>
          <w:szCs w:val="21"/>
        </w:rPr>
        <w:t>稀释气选用高纯氮气。</w:t>
      </w:r>
    </w:p>
    <w:p>
      <w:pPr>
        <w:pStyle w:val="BodyText"/>
        <w:spacing w:line="219" w:lineRule="auto"/>
        <w:ind w:left="4"/>
        <w:rPr>
          <w:sz w:val="21"/>
          <w:szCs w:val="21"/>
        </w:rPr>
      </w:pPr>
      <w:r>
        <w:rPr>
          <w:spacing w:val="-1"/>
          <w:sz w:val="21"/>
          <w:szCs w:val="21"/>
        </w:rPr>
        <w:t>6</w:t>
      </w:r>
      <w:r>
        <w:rPr>
          <w:spacing w:val="-1"/>
          <w:sz w:val="21"/>
          <w:szCs w:val="21"/>
        </w:rPr>
        <w:t xml:space="preserve">  </w:t>
      </w:r>
      <w:r>
        <w:rPr>
          <w:spacing w:val="-1"/>
          <w:sz w:val="21"/>
          <w:szCs w:val="21"/>
        </w:rPr>
        <w:t>走航监测方案制定</w:t>
      </w:r>
    </w:p>
    <w:p>
      <w:pPr>
        <w:spacing w:line="302" w:lineRule="auto"/>
        <w:rPr>
          <w:rFonts w:ascii="Arial"/>
          <w:sz w:val="21"/>
        </w:rPr>
      </w:pPr>
    </w:p>
    <w:p>
      <w:pPr>
        <w:pStyle w:val="BodyText"/>
        <w:spacing w:before="68" w:line="220" w:lineRule="auto"/>
        <w:ind w:left="4"/>
        <w:rPr>
          <w:sz w:val="21"/>
          <w:szCs w:val="21"/>
        </w:rPr>
      </w:pPr>
      <w:r>
        <w:rPr>
          <w:spacing w:val="-1"/>
          <w:sz w:val="21"/>
          <w:szCs w:val="21"/>
        </w:rPr>
        <w:t>6.1</w:t>
      </w:r>
      <w:r>
        <w:rPr>
          <w:spacing w:val="-1"/>
          <w:sz w:val="21"/>
          <w:szCs w:val="21"/>
        </w:rPr>
        <w:t xml:space="preserve">  </w:t>
      </w:r>
      <w:r>
        <w:rPr>
          <w:spacing w:val="-1"/>
          <w:sz w:val="21"/>
          <w:szCs w:val="21"/>
        </w:rPr>
        <w:t>走航监测区域的确定</w:t>
      </w:r>
    </w:p>
    <w:p>
      <w:pPr>
        <w:spacing w:before="219" w:line="247" w:lineRule="auto"/>
        <w:ind w:left="4" w:firstLine="422"/>
        <w:rPr>
          <w:rFonts w:ascii="SimSun" w:eastAsia="SimSun" w:hAnsi="SimSun" w:cs="SimSun"/>
          <w:sz w:val="21"/>
          <w:szCs w:val="21"/>
        </w:rPr>
      </w:pPr>
      <w:r>
        <w:rPr>
          <w:rFonts w:ascii="SimSun" w:eastAsia="SimSun" w:hAnsi="SimSun" w:cs="SimSun"/>
          <w:spacing w:val="-4"/>
          <w:sz w:val="21"/>
          <w:szCs w:val="21"/>
        </w:rPr>
        <w:t>依据环境管理要求，</w:t>
      </w:r>
      <w:r>
        <w:rPr>
          <w:rFonts w:ascii="SimSun" w:eastAsia="SimSun" w:hAnsi="SimSun" w:cs="SimSun"/>
          <w:spacing w:val="-36"/>
          <w:sz w:val="21"/>
          <w:szCs w:val="21"/>
        </w:rPr>
        <w:t xml:space="preserve"> </w:t>
      </w:r>
      <w:r>
        <w:rPr>
          <w:rFonts w:ascii="SimSun" w:eastAsia="SimSun" w:hAnsi="SimSun" w:cs="SimSun"/>
          <w:spacing w:val="-4"/>
          <w:sz w:val="21"/>
          <w:szCs w:val="21"/>
        </w:rPr>
        <w:t>规划走航监测区域。掌握监测区域的企业分布及所属行业、道路分布状况、周</w:t>
      </w:r>
      <w:r>
        <w:rPr>
          <w:rFonts w:ascii="SimSun" w:eastAsia="SimSun" w:hAnsi="SimSun" w:cs="SimSun"/>
          <w:sz w:val="21"/>
          <w:szCs w:val="21"/>
        </w:rPr>
        <w:t xml:space="preserve"> </w:t>
      </w:r>
      <w:r>
        <w:rPr>
          <w:rFonts w:ascii="SimSun" w:eastAsia="SimSun" w:hAnsi="SimSun" w:cs="SimSun"/>
          <w:spacing w:val="-1"/>
          <w:sz w:val="21"/>
          <w:szCs w:val="21"/>
        </w:rPr>
        <w:t>边敏感区分布状况、盛行风向及恶臭异味投诉情况等。</w:t>
      </w:r>
    </w:p>
    <w:p>
      <w:pPr>
        <w:pStyle w:val="BodyText"/>
        <w:spacing w:before="218" w:line="220" w:lineRule="auto"/>
        <w:ind w:left="4"/>
        <w:rPr>
          <w:sz w:val="21"/>
          <w:szCs w:val="21"/>
        </w:rPr>
      </w:pPr>
      <w:r>
        <w:rPr>
          <w:spacing w:val="-1"/>
          <w:sz w:val="21"/>
          <w:szCs w:val="21"/>
        </w:rPr>
        <w:t>6.2</w:t>
      </w:r>
      <w:r>
        <w:rPr>
          <w:spacing w:val="-1"/>
          <w:sz w:val="21"/>
          <w:szCs w:val="21"/>
        </w:rPr>
        <w:t xml:space="preserve">  </w:t>
      </w:r>
      <w:r>
        <w:rPr>
          <w:spacing w:val="-1"/>
          <w:sz w:val="21"/>
          <w:szCs w:val="21"/>
        </w:rPr>
        <w:t>前期资料的收集和调查</w:t>
      </w:r>
    </w:p>
    <w:p>
      <w:pPr>
        <w:spacing w:before="217" w:line="261" w:lineRule="auto"/>
        <w:ind w:left="4" w:firstLine="420"/>
        <w:jc w:val="both"/>
        <w:rPr>
          <w:rFonts w:ascii="SimSun" w:eastAsia="SimSun" w:hAnsi="SimSun" w:cs="SimSun"/>
          <w:sz w:val="21"/>
          <w:szCs w:val="21"/>
        </w:rPr>
      </w:pPr>
      <w:r>
        <w:rPr>
          <w:rFonts w:ascii="SimSun" w:eastAsia="SimSun" w:hAnsi="SimSun" w:cs="SimSun"/>
          <w:spacing w:val="-2"/>
          <w:sz w:val="21"/>
          <w:szCs w:val="21"/>
        </w:rPr>
        <w:t xml:space="preserve">在对目标区域开展 </w:t>
      </w:r>
      <w:r>
        <w:rPr>
          <w:rFonts w:ascii="Times New Roman" w:eastAsia="Times New Roman" w:hAnsi="Times New Roman" w:cs="Times New Roman"/>
          <w:spacing w:val="-2"/>
          <w:sz w:val="21"/>
          <w:szCs w:val="21"/>
        </w:rPr>
        <w:t xml:space="preserve">VOCs  </w:t>
      </w:r>
      <w:r>
        <w:rPr>
          <w:rFonts w:ascii="SimSun" w:eastAsia="SimSun" w:hAnsi="SimSun" w:cs="SimSun"/>
          <w:spacing w:val="-2"/>
          <w:sz w:val="21"/>
          <w:szCs w:val="21"/>
        </w:rPr>
        <w:t xml:space="preserve">走航监测前应先确认气象条件，并对调查区域内涉及 </w:t>
      </w:r>
      <w:r>
        <w:rPr>
          <w:rFonts w:ascii="Times New Roman" w:eastAsia="Times New Roman" w:hAnsi="Times New Roman" w:cs="Times New Roman"/>
          <w:spacing w:val="-2"/>
          <w:sz w:val="21"/>
          <w:szCs w:val="21"/>
        </w:rPr>
        <w:t xml:space="preserve">VOCs  </w:t>
      </w:r>
      <w:r>
        <w:rPr>
          <w:rFonts w:ascii="SimSun" w:eastAsia="SimSun" w:hAnsi="SimSun" w:cs="SimSun"/>
          <w:spacing w:val="-2"/>
          <w:sz w:val="21"/>
          <w:szCs w:val="21"/>
        </w:rPr>
        <w:t>排放的污染</w:t>
      </w:r>
      <w:r>
        <w:rPr>
          <w:rFonts w:ascii="SimSun" w:eastAsia="SimSun" w:hAnsi="SimSun" w:cs="SimSun"/>
          <w:sz w:val="21"/>
          <w:szCs w:val="21"/>
        </w:rPr>
        <w:t xml:space="preserve"> </w:t>
      </w:r>
      <w:r>
        <w:rPr>
          <w:rFonts w:ascii="SimSun" w:eastAsia="SimSun" w:hAnsi="SimSun" w:cs="SimSun"/>
          <w:spacing w:val="-4"/>
          <w:sz w:val="21"/>
          <w:szCs w:val="21"/>
        </w:rPr>
        <w:t>源信息进行资料收集和调查，</w:t>
      </w:r>
      <w:r>
        <w:rPr>
          <w:rFonts w:ascii="SimSun" w:eastAsia="SimSun" w:hAnsi="SimSun" w:cs="SimSun"/>
          <w:spacing w:val="-27"/>
          <w:sz w:val="21"/>
          <w:szCs w:val="21"/>
        </w:rPr>
        <w:t xml:space="preserve"> </w:t>
      </w:r>
      <w:r>
        <w:rPr>
          <w:rFonts w:ascii="SimSun" w:eastAsia="SimSun" w:hAnsi="SimSun" w:cs="SimSun"/>
          <w:spacing w:val="-4"/>
          <w:sz w:val="21"/>
          <w:szCs w:val="21"/>
        </w:rPr>
        <w:t>包括但不限于污染源地理位置、调查区域内的企业类型、生产工艺、原辅</w:t>
      </w:r>
      <w:r>
        <w:rPr>
          <w:rFonts w:ascii="SimSun" w:eastAsia="SimSun" w:hAnsi="SimSun" w:cs="SimSun"/>
          <w:sz w:val="21"/>
          <w:szCs w:val="21"/>
        </w:rPr>
        <w:t xml:space="preserve"> </w:t>
      </w:r>
      <w:r>
        <w:rPr>
          <w:rFonts w:ascii="SimSun" w:eastAsia="SimSun" w:hAnsi="SimSun" w:cs="SimSun"/>
          <w:spacing w:val="-2"/>
          <w:sz w:val="21"/>
          <w:szCs w:val="21"/>
        </w:rPr>
        <w:t>材料、中间产物、特征污染物、收集和净化装置、排放口设置等信息。有行</w:t>
      </w:r>
      <w:r>
        <w:rPr>
          <w:rFonts w:ascii="SimSun" w:eastAsia="SimSun" w:hAnsi="SimSun" w:cs="SimSun"/>
          <w:spacing w:val="-3"/>
          <w:sz w:val="21"/>
          <w:szCs w:val="21"/>
        </w:rPr>
        <w:t>业大气污染物排放标准的企</w:t>
      </w:r>
      <w:r>
        <w:rPr>
          <w:rFonts w:ascii="SimSun" w:eastAsia="SimSun" w:hAnsi="SimSun" w:cs="SimSun"/>
          <w:sz w:val="21"/>
          <w:szCs w:val="21"/>
        </w:rPr>
        <w:t xml:space="preserve"> </w:t>
      </w:r>
      <w:r>
        <w:rPr>
          <w:rFonts w:ascii="SimSun" w:eastAsia="SimSun" w:hAnsi="SimSun" w:cs="SimSun"/>
          <w:spacing w:val="-1"/>
          <w:sz w:val="21"/>
          <w:szCs w:val="21"/>
        </w:rPr>
        <w:t>业，应重点关注行业特征污染物。</w:t>
      </w:r>
    </w:p>
    <w:p>
      <w:pPr>
        <w:pStyle w:val="BodyText"/>
        <w:spacing w:before="217" w:line="218" w:lineRule="auto"/>
        <w:ind w:left="4"/>
        <w:rPr>
          <w:sz w:val="21"/>
          <w:szCs w:val="21"/>
        </w:rPr>
      </w:pPr>
      <w:r>
        <w:rPr>
          <w:spacing w:val="-1"/>
          <w:sz w:val="21"/>
          <w:szCs w:val="21"/>
        </w:rPr>
        <w:t>6.3</w:t>
      </w:r>
      <w:r>
        <w:rPr>
          <w:spacing w:val="-1"/>
          <w:sz w:val="21"/>
          <w:szCs w:val="21"/>
        </w:rPr>
        <w:t xml:space="preserve">  </w:t>
      </w:r>
      <w:r>
        <w:rPr>
          <w:spacing w:val="-1"/>
          <w:sz w:val="21"/>
          <w:szCs w:val="21"/>
        </w:rPr>
        <w:t>走航路线的规划</w:t>
      </w:r>
    </w:p>
    <w:p>
      <w:pPr>
        <w:spacing w:before="219" w:line="257" w:lineRule="auto"/>
        <w:ind w:left="7" w:firstLine="422"/>
        <w:jc w:val="both"/>
        <w:rPr>
          <w:rFonts w:ascii="SimSun" w:eastAsia="SimSun" w:hAnsi="SimSun" w:cs="SimSun"/>
          <w:sz w:val="21"/>
          <w:szCs w:val="21"/>
        </w:rPr>
      </w:pPr>
      <w:r>
        <w:rPr>
          <w:rFonts w:ascii="SimSun" w:eastAsia="SimSun" w:hAnsi="SimSun" w:cs="SimSun"/>
          <w:spacing w:val="-4"/>
          <w:sz w:val="21"/>
          <w:szCs w:val="21"/>
        </w:rPr>
        <w:t>结合目标区域污染源分布、主导风向和区域管理需求，</w:t>
      </w:r>
      <w:r>
        <w:rPr>
          <w:rFonts w:ascii="SimSun" w:eastAsia="SimSun" w:hAnsi="SimSun" w:cs="SimSun"/>
          <w:spacing w:val="-39"/>
          <w:sz w:val="21"/>
          <w:szCs w:val="21"/>
        </w:rPr>
        <w:t xml:space="preserve"> </w:t>
      </w:r>
      <w:r>
        <w:rPr>
          <w:rFonts w:ascii="SimSun" w:eastAsia="SimSun" w:hAnsi="SimSun" w:cs="SimSun"/>
          <w:spacing w:val="-4"/>
          <w:sz w:val="21"/>
          <w:szCs w:val="21"/>
        </w:rPr>
        <w:t>规划走航监测路线。走航监测在满足区域管</w:t>
      </w:r>
      <w:r>
        <w:rPr>
          <w:rFonts w:ascii="SimSun" w:eastAsia="SimSun" w:hAnsi="SimSun" w:cs="SimSun"/>
          <w:sz w:val="21"/>
          <w:szCs w:val="21"/>
        </w:rPr>
        <w:t xml:space="preserve"> </w:t>
      </w:r>
      <w:r>
        <w:rPr>
          <w:rFonts w:ascii="SimSun" w:eastAsia="SimSun" w:hAnsi="SimSun" w:cs="SimSun"/>
          <w:spacing w:val="-2"/>
          <w:sz w:val="21"/>
          <w:szCs w:val="21"/>
        </w:rPr>
        <w:t>理要求和保证安全的前提下，</w:t>
      </w:r>
      <w:r>
        <w:rPr>
          <w:rFonts w:ascii="SimSun" w:eastAsia="SimSun" w:hAnsi="SimSun" w:cs="SimSun"/>
          <w:spacing w:val="-45"/>
          <w:sz w:val="21"/>
          <w:szCs w:val="21"/>
        </w:rPr>
        <w:t xml:space="preserve"> </w:t>
      </w:r>
      <w:r>
        <w:rPr>
          <w:rFonts w:ascii="SimSun" w:eastAsia="SimSun" w:hAnsi="SimSun" w:cs="SimSun"/>
          <w:spacing w:val="-2"/>
          <w:sz w:val="21"/>
          <w:szCs w:val="21"/>
        </w:rPr>
        <w:t>尽可能靠近生产企业或</w:t>
      </w:r>
      <w:r>
        <w:rPr>
          <w:rFonts w:ascii="SimSun" w:eastAsia="SimSun" w:hAnsi="SimSun" w:cs="SimSun"/>
          <w:spacing w:val="-3"/>
          <w:sz w:val="21"/>
          <w:szCs w:val="21"/>
        </w:rPr>
        <w:t>污染源头进行监测。监测过程中可以参考 HJ/T</w:t>
      </w:r>
      <w:r>
        <w:rPr>
          <w:rFonts w:ascii="SimSun" w:eastAsia="SimSun" w:hAnsi="SimSun" w:cs="SimSun"/>
          <w:spacing w:val="-44"/>
          <w:sz w:val="21"/>
          <w:szCs w:val="21"/>
        </w:rPr>
        <w:t xml:space="preserve"> </w:t>
      </w:r>
      <w:r>
        <w:rPr>
          <w:rFonts w:ascii="SimSun" w:eastAsia="SimSun" w:hAnsi="SimSun" w:cs="SimSun"/>
          <w:spacing w:val="-3"/>
          <w:sz w:val="21"/>
          <w:szCs w:val="21"/>
        </w:rPr>
        <w:t>55</w:t>
      </w:r>
      <w:r>
        <w:rPr>
          <w:rFonts w:ascii="SimSun" w:eastAsia="SimSun" w:hAnsi="SimSun" w:cs="SimSun"/>
          <w:sz w:val="21"/>
          <w:szCs w:val="21"/>
        </w:rPr>
        <w:t xml:space="preserve"> </w:t>
      </w:r>
      <w:r>
        <w:rPr>
          <w:rFonts w:ascii="SimSun" w:eastAsia="SimSun" w:hAnsi="SimSun" w:cs="SimSun"/>
          <w:spacing w:val="-2"/>
          <w:sz w:val="21"/>
          <w:szCs w:val="21"/>
        </w:rPr>
        <w:t>的要求在目标污染源周围及下风向进行监测。</w:t>
      </w:r>
    </w:p>
    <w:p>
      <w:pPr>
        <w:spacing w:line="304" w:lineRule="auto"/>
        <w:rPr>
          <w:rFonts w:ascii="Arial"/>
          <w:sz w:val="21"/>
        </w:rPr>
      </w:pPr>
    </w:p>
    <w:p>
      <w:pPr>
        <w:pStyle w:val="BodyText"/>
        <w:spacing w:before="69" w:line="220" w:lineRule="auto"/>
        <w:ind w:left="5"/>
        <w:rPr>
          <w:sz w:val="21"/>
          <w:szCs w:val="21"/>
        </w:rPr>
      </w:pPr>
      <w:r>
        <w:rPr>
          <w:spacing w:val="-1"/>
          <w:sz w:val="21"/>
          <w:szCs w:val="21"/>
        </w:rPr>
        <w:t>7</w:t>
      </w:r>
      <w:r>
        <w:rPr>
          <w:spacing w:val="-1"/>
          <w:sz w:val="21"/>
          <w:szCs w:val="21"/>
        </w:rPr>
        <w:t xml:space="preserve">  </w:t>
      </w:r>
      <w:r>
        <w:rPr>
          <w:spacing w:val="-1"/>
          <w:sz w:val="21"/>
          <w:szCs w:val="21"/>
        </w:rPr>
        <w:t>走航监测实施</w:t>
      </w:r>
    </w:p>
    <w:p>
      <w:pPr>
        <w:spacing w:line="301" w:lineRule="auto"/>
        <w:rPr>
          <w:rFonts w:ascii="Arial"/>
          <w:sz w:val="21"/>
        </w:rPr>
      </w:pPr>
    </w:p>
    <w:p>
      <w:pPr>
        <w:pStyle w:val="BodyText"/>
        <w:spacing w:before="69" w:line="219" w:lineRule="auto"/>
        <w:ind w:left="5"/>
        <w:rPr>
          <w:sz w:val="21"/>
          <w:szCs w:val="21"/>
        </w:rPr>
      </w:pPr>
      <w:r>
        <w:rPr>
          <w:spacing w:val="-1"/>
          <w:sz w:val="21"/>
          <w:szCs w:val="21"/>
        </w:rPr>
        <w:t>7.1</w:t>
      </w:r>
      <w:r>
        <w:rPr>
          <w:spacing w:val="-1"/>
          <w:sz w:val="21"/>
          <w:szCs w:val="21"/>
        </w:rPr>
        <w:t xml:space="preserve">  </w:t>
      </w:r>
      <w:r>
        <w:rPr>
          <w:spacing w:val="-1"/>
          <w:sz w:val="21"/>
          <w:szCs w:val="21"/>
        </w:rPr>
        <w:t>天气条件的明确</w:t>
      </w:r>
    </w:p>
    <w:p>
      <w:pPr>
        <w:spacing w:before="218" w:line="221" w:lineRule="auto"/>
        <w:ind w:left="427"/>
        <w:rPr>
          <w:rFonts w:ascii="SimSun" w:eastAsia="SimSun" w:hAnsi="SimSun" w:cs="SimSun"/>
          <w:sz w:val="21"/>
          <w:szCs w:val="21"/>
        </w:rPr>
      </w:pPr>
      <w:r>
        <w:rPr>
          <w:rFonts w:ascii="SimSun" w:eastAsia="SimSun" w:hAnsi="SimSun" w:cs="SimSun"/>
          <w:spacing w:val="-2"/>
          <w:sz w:val="21"/>
          <w:szCs w:val="21"/>
        </w:rPr>
        <w:t>走航监测工作宜在风速 8m/s</w:t>
      </w:r>
      <w:r>
        <w:rPr>
          <w:rFonts w:ascii="SimSun" w:eastAsia="SimSun" w:hAnsi="SimSun" w:cs="SimSun"/>
          <w:spacing w:val="33"/>
          <w:sz w:val="21"/>
          <w:szCs w:val="21"/>
        </w:rPr>
        <w:t xml:space="preserve"> </w:t>
      </w:r>
      <w:r>
        <w:rPr>
          <w:rFonts w:ascii="SimSun" w:eastAsia="SimSun" w:hAnsi="SimSun" w:cs="SimSun"/>
          <w:spacing w:val="-2"/>
          <w:sz w:val="21"/>
          <w:szCs w:val="21"/>
        </w:rPr>
        <w:t>以下、无降水的天</w:t>
      </w:r>
      <w:r>
        <w:rPr>
          <w:rFonts w:ascii="SimSun" w:eastAsia="SimSun" w:hAnsi="SimSun" w:cs="SimSun"/>
          <w:spacing w:val="-3"/>
          <w:sz w:val="21"/>
          <w:szCs w:val="21"/>
        </w:rPr>
        <w:t>气开展。</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9" w:history="1">
        <w:r>
          <w:rPr>
            <w:rFonts w:ascii="SimSun" w:eastAsia="SimSun" w:hAnsi="SimSun" w:cs="SimSun"/>
            <w:b/>
            <w:bCs/>
            <w:noProof w:val="0"/>
            <w:snapToGrid/>
            <w:color w:val="0000EE"/>
            <w:kern w:val="0"/>
            <w:sz w:val="30"/>
            <w:szCs w:val="30"/>
            <w:u w:val="single" w:color="0000EE"/>
          </w:rPr>
          <w:t>https://d.book118.com/716234232230010054</w:t>
        </w:r>
      </w:hyperlink>
    </w:p>
    <w:p>
      <w:pPr>
        <w:spacing w:before="218" w:line="221" w:lineRule="auto"/>
        <w:ind w:left="427"/>
        <w:rPr>
          <w:rFonts w:ascii="SimSun" w:eastAsia="SimSun" w:hAnsi="SimSun" w:cs="SimSun"/>
          <w:sz w:val="21"/>
          <w:szCs w:val="21"/>
        </w:rPr>
      </w:pPr>
    </w:p>
    <w:sectPr>
      <w:headerReference w:type="default" r:id="rId30"/>
      <w:footerReference w:type="default" r:id="rId31"/>
      <w:pgSz w:w="11907" w:h="16839"/>
      <w:pgMar w:top="400" w:right="1128" w:bottom="400" w:left="1422" w:header="0" w:footer="0"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Times New Roman" w:eastAsia="Times New Roman" w:hAnsi="Times New Roman" w:cs="Times New Roma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yperlink" Target="5.1.3.1" TargetMode="External" /><Relationship Id="rId18" Type="http://schemas.openxmlformats.org/officeDocument/2006/relationships/hyperlink" Target="5.1.3.2" TargetMode="Externa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yperlink" Target="5.1.6.1" TargetMode="External" /><Relationship Id="rId22" Type="http://schemas.openxmlformats.org/officeDocument/2006/relationships/hyperlink" Target="5.1.6.2" TargetMode="Externa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yperlink" Target="5.1.6.3" TargetMode="External" /><Relationship Id="rId26" Type="http://schemas.openxmlformats.org/officeDocument/2006/relationships/hyperlink" Target="5.2.1.1" TargetMode="External" /><Relationship Id="rId27" Type="http://schemas.openxmlformats.org/officeDocument/2006/relationships/hyperlink" Target="5.2.1.2" TargetMode="External" /><Relationship Id="rId28" Type="http://schemas.openxmlformats.org/officeDocument/2006/relationships/hyperlink" Target="5.2.1.3" TargetMode="External" /><Relationship Id="rId29" Type="http://schemas.openxmlformats.org/officeDocument/2006/relationships/hyperlink" Target="https://d.book118.com/716234232230010054" TargetMode="Externa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9.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34996</dc:creator>
  <cp:revision>0</cp:revision>
  <dcterms:created xsi:type="dcterms:W3CDTF">2024-03-06T08:10:04Z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2024-03-06T08:36:37Z</vt:filetime>
  </property>
  <property fmtid="{D5CDD505-2E9C-101B-9397-08002B2CF9AE}" pid="3" name="CRO">
    <vt:lpwstr>wqlLaW5nc29mdCBQREYgdG8gV1BTIDkw</vt:lpwstr>
  </property>
</Properties>
</file>