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2015-2023年山西铁道职业技术学院高职单招（数学／语文／英语）历年参考题库带答案解析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根据《宝玉挨打》一文判断下列哪句是薛宝钗说的（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A.“我的娘，怎么下这般的狠手！——你但凡听我一句话，也不到这个分儿。幸而没动筋骨，倘或打出个残疾来，可叫人怎么样呢？”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B.“你可都改了罢！”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C.“早听人一句话，也不至有今日！别说老太太、太太心疼，就是我们看着，心里也——”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D.“可好些了？想什么吃，叫人往我那里取去。”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《李将军列传》中，李广和李蔡的对比描写，主要是为了表现李广的（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A.骁勇善战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B.爱护士卒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C.乐观旷达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D.白首未封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《张中丞传后叙》主要采用____的写法来补记许远的事迹（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奠定梁实秋在中国现代散文史上的地位的一部作品是（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D.“正恁凝愁”指正有许多愁绪凝结，如此难以排解。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《我爱这土地》中诗人着力刻画的一个象征形象是（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A.土地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B.暴风雨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D.温柔的黎明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王安石在《答司马谏议书》中，用“盘庚之迁”的典故，主要是为了驳斥司马光指责新法的（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A.侵官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B.拒谏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C.致怨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D.征利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在《张中丞传后叙》中，当南霁云抽刀断指时，“一座大惊，皆感激为云泣下”，对刻画南霁云的形象来说，这里所运用的表现方法是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A.“初唐四杰”是指王勃、杨炯、卢照邻、骆宾王。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B.“中唐古文运动”的领袖是韩愈、柳宗元。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C.“新乐府运动”的倡导者是王维、白居易。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D.“小李杜”指的是李商隐、杜牧。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https://d.book118.com/716243234044010053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16243234044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