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2018-2023年云南交通职业技术学院高职单招（数学／语文／英语）历年常考试题库含答案解析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选出翻译准确的一项：行年四岁，舅夺母志（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A.此后又过了四年，舅舅强行改变了母亲守节的志向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B.此后又过了四年，母亲改了嫁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C.我到四岁的时候，舅舅强行改变了母亲守节的志向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D.我到四岁的时候，母亲改了嫁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《八声甘州》(对潇潇暮雨洒江天)所写的内容是（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A.送别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B.羁旅行役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C.仕途坎坷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D.边塞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李商隐《无题》中运用了比兴手法的一联是（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D.蓬山此去无多路，青鸟殷勤为探看。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下列作品选自宋代郭茂倩编辑的《乐府诗集》的是（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6.</w:t>
      </w:r>
      <w:r>
        <w:rPr>
          <w:rFonts w:ascii="黑体" w:eastAsia="黑体" w:hAnsi="黑体" w:cs="Times New Roman"/>
          <w:sz w:val="24"/>
          <w:lang w:val="en-US" w:eastAsia="ja-JP" w:bidi="ar-SA"/>
        </w:rPr>
        <w:t>“明月松间照，清泉石上流”使用的修辞方法是（）。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A.排比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B.拟人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C.夸张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D.对偶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762310" cy="160036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62310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欧阳修《五代史伶官传序》是一篇（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A.传记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D.史论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贯穿《爱尔克的灯光》全文的线索是（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A.故居的变迁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B.亡姐的不幸遭遇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C.三种灯光的依次闪现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D.“我的心灵的灯”的引导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在先秦诸子中，文风以想象丰富、辞藻瑰丽、汪洋恣肆而著称的是（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下列选项中，不属于辛弃疾《水龙吟·登建康赏心亭》表现手法的一项是（）。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D.叠字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下列作品出自我国最早的诗歌总集的是（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D.《短歌行》（其一）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下列作品属于郭沫若所创作的一组是（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A.《北方》《红烛》《屈原》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B.《女神》《死水》《屈原》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C.《女神》《云游集》《猛虎集》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https://d.book118.com/717014105162006044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71701410516200604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