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宋体" w:eastAsia="宋体" w:hAnsi="宋体" w:cs="宋体" w:hint="eastAsia"/>
          <w:b/>
          <w:sz w:val="60"/>
          <w:lang w:val="en-GB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GB"/>
        </w:rPr>
        <w:t>PLA竞争策略分析报告</w:t>
      </w:r>
    </w:p>
    <w:p>
      <w:pPr>
        <w:jc w:val="center"/>
        <w:rPr>
          <w:rFonts w:ascii="仿宋" w:eastAsia="仿宋" w:hAnsi="仿宋" w:cs="仿宋" w:hint="eastAsia"/>
          <w:b/>
          <w:sz w:val="40"/>
          <w:lang w:val="en-GB"/>
        </w:rPr>
      </w:pPr>
      <w:r>
        <w:rPr>
          <w:rFonts w:ascii="仿宋" w:eastAsia="仿宋" w:hAnsi="仿宋" w:cs="仿宋" w:hint="eastAsia"/>
          <w:b/>
          <w:sz w:val="40"/>
          <w:lang w:val="en-GB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589" w:history="1">
        <w:r>
          <w:rPr>
            <w:rFonts w:ascii="仿宋" w:eastAsia="仿宋" w:hAnsi="仿宋" w:cs="仿宋" w:hint="eastAsia"/>
            <w:lang w:val="en-GB"/>
          </w:rPr>
          <w:t>概论</w:t>
        </w:r>
        <w:r>
          <w:tab/>
        </w:r>
        <w:r>
          <w:fldChar w:fldCharType="begin"/>
        </w:r>
        <w:r>
          <w:instrText xml:space="preserve"> PAGEREF _Toc8589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90" w:history="1">
        <w:r>
          <w:rPr>
            <w:rFonts w:ascii="仿宋" w:eastAsia="仿宋" w:hAnsi="仿宋" w:cs="仿宋" w:hint="eastAsia"/>
            <w:lang w:val="en-GB"/>
          </w:rPr>
          <w:t>一、发展规划分析</w:t>
        </w:r>
        <w:r>
          <w:tab/>
        </w:r>
        <w:r>
          <w:fldChar w:fldCharType="begin"/>
        </w:r>
        <w:r>
          <w:instrText xml:space="preserve"> PAGEREF _Toc15790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1" w:history="1">
        <w:r>
          <w:rPr>
            <w:rFonts w:ascii="仿宋" w:eastAsia="仿宋" w:hAnsi="仿宋" w:cs="仿宋" w:hint="eastAsia"/>
            <w:lang w:val="en-GB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_Toc14811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8" w:history="1">
        <w:r>
          <w:rPr>
            <w:rFonts w:ascii="仿宋" w:eastAsia="仿宋" w:hAnsi="仿宋" w:cs="仿宋" w:hint="eastAsia"/>
            <w:lang w:val="en-GB"/>
          </w:rPr>
          <w:t>(二)、保障措施</w:t>
        </w:r>
        <w:r>
          <w:tab/>
        </w:r>
        <w:r>
          <w:fldChar w:fldCharType="begin"/>
        </w:r>
        <w:r>
          <w:instrText xml:space="preserve"> PAGEREF _Toc21078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84" w:history="1">
        <w:r>
          <w:rPr>
            <w:rFonts w:ascii="仿宋" w:eastAsia="仿宋" w:hAnsi="仿宋" w:cs="仿宋" w:hint="eastAsia"/>
            <w:lang w:val="en-GB"/>
          </w:rPr>
          <w:t>二、PLA行业前景</w:t>
        </w:r>
        <w:r>
          <w:tab/>
        </w:r>
        <w:r>
          <w:fldChar w:fldCharType="begin"/>
        </w:r>
        <w:r>
          <w:instrText xml:space="preserve"> PAGEREF _Toc9684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9" w:history="1">
        <w:r>
          <w:rPr>
            <w:rFonts w:ascii="仿宋" w:eastAsia="仿宋" w:hAnsi="仿宋" w:cs="仿宋" w:hint="eastAsia"/>
            <w:lang w:val="en-GB"/>
          </w:rPr>
          <w:t>(一)、市场增长预测</w:t>
        </w:r>
        <w:r>
          <w:tab/>
        </w:r>
        <w:r>
          <w:fldChar w:fldCharType="begin"/>
        </w:r>
        <w:r>
          <w:instrText xml:space="preserve"> PAGEREF _Toc18619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2" w:history="1">
        <w:r>
          <w:rPr>
            <w:rFonts w:ascii="仿宋" w:eastAsia="仿宋" w:hAnsi="仿宋" w:cs="仿宋" w:hint="eastAsia"/>
            <w:lang w:val="en-GB"/>
          </w:rPr>
          <w:t>(二)、新兴市场机会</w:t>
        </w:r>
        <w:r>
          <w:tab/>
        </w:r>
        <w:r>
          <w:fldChar w:fldCharType="begin"/>
        </w:r>
        <w:r>
          <w:instrText xml:space="preserve"> PAGEREF _Toc27472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5" w:history="1">
        <w:r>
          <w:rPr>
            <w:rFonts w:ascii="仿宋" w:eastAsia="仿宋" w:hAnsi="仿宋" w:cs="仿宋" w:hint="eastAsia"/>
            <w:lang w:val="en-GB"/>
          </w:rPr>
          <w:t>(三)、技术前景展望</w:t>
        </w:r>
        <w:r>
          <w:tab/>
        </w:r>
        <w:r>
          <w:fldChar w:fldCharType="begin"/>
        </w:r>
        <w:r>
          <w:instrText xml:space="preserve"> PAGEREF _Toc30565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4" w:history="1">
        <w:r>
          <w:rPr>
            <w:rFonts w:ascii="仿宋" w:eastAsia="仿宋" w:hAnsi="仿宋" w:cs="仿宋" w:hint="eastAsia"/>
            <w:lang w:val="en-GB"/>
          </w:rPr>
          <w:t>(四)、政策环境变化</w:t>
        </w:r>
        <w:r>
          <w:tab/>
        </w:r>
        <w:r>
          <w:fldChar w:fldCharType="begin"/>
        </w:r>
        <w:r>
          <w:instrText xml:space="preserve"> PAGEREF _Toc30364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31" w:history="1">
        <w:r>
          <w:rPr>
            <w:rFonts w:ascii="仿宋" w:eastAsia="仿宋" w:hAnsi="仿宋" w:cs="仿宋" w:hint="eastAsia"/>
            <w:lang w:val="en-GB"/>
          </w:rPr>
          <w:t>三、公司简介</w:t>
        </w:r>
        <w:r>
          <w:tab/>
        </w:r>
        <w:r>
          <w:fldChar w:fldCharType="begin"/>
        </w:r>
        <w:r>
          <w:instrText xml:space="preserve"> PAGEREF _Toc20931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7" w:history="1">
        <w:r>
          <w:rPr>
            <w:rFonts w:ascii="仿宋" w:eastAsia="仿宋" w:hAnsi="仿宋" w:cs="仿宋" w:hint="eastAsia"/>
            <w:lang w:val="en-GB"/>
          </w:rPr>
          <w:t>(一)、公司基本信息</w:t>
        </w:r>
        <w:r>
          <w:tab/>
        </w:r>
        <w:r>
          <w:fldChar w:fldCharType="begin"/>
        </w:r>
        <w:r>
          <w:instrText xml:space="preserve"> PAGEREF _Toc11357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84" w:history="1">
        <w:r>
          <w:rPr>
            <w:rFonts w:ascii="仿宋" w:eastAsia="仿宋" w:hAnsi="仿宋" w:cs="仿宋" w:hint="eastAsia"/>
            <w:lang w:val="en-GB"/>
          </w:rPr>
          <w:t>(二)、公司简介</w:t>
        </w:r>
        <w:r>
          <w:tab/>
        </w:r>
        <w:r>
          <w:fldChar w:fldCharType="begin"/>
        </w:r>
        <w:r>
          <w:instrText xml:space="preserve"> PAGEREF _Toc13584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87" w:history="1">
        <w:r>
          <w:rPr>
            <w:rFonts w:ascii="仿宋" w:eastAsia="仿宋" w:hAnsi="仿宋" w:cs="仿宋" w:hint="eastAsia"/>
            <w:lang w:val="en-GB"/>
          </w:rPr>
          <w:t>四、员工培训与绩效提升</w:t>
        </w:r>
        <w:r>
          <w:tab/>
        </w:r>
        <w:r>
          <w:fldChar w:fldCharType="begin"/>
        </w:r>
        <w:r>
          <w:instrText xml:space="preserve"> PAGEREF _Toc31587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8" w:history="1">
        <w:r>
          <w:rPr>
            <w:rFonts w:ascii="仿宋" w:eastAsia="仿宋" w:hAnsi="仿宋" w:cs="仿宋" w:hint="eastAsia"/>
            <w:lang w:val="en-GB"/>
          </w:rPr>
          <w:t>(一)、培训需求分析与计划</w:t>
        </w:r>
        <w:r>
          <w:tab/>
        </w:r>
        <w:r>
          <w:fldChar w:fldCharType="begin"/>
        </w:r>
        <w:r>
          <w:instrText xml:space="preserve"> PAGEREF _Toc18778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0" w:history="1">
        <w:r>
          <w:rPr>
            <w:rFonts w:ascii="仿宋" w:eastAsia="仿宋" w:hAnsi="仿宋" w:cs="仿宋" w:hint="eastAsia"/>
            <w:lang w:val="en-GB"/>
          </w:rPr>
          <w:t>(二)、绩效评价体系与激励机制</w:t>
        </w:r>
        <w:r>
          <w:tab/>
        </w:r>
        <w:r>
          <w:fldChar w:fldCharType="begin"/>
        </w:r>
        <w:r>
          <w:instrText xml:space="preserve"> PAGEREF _Toc30230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6" w:history="1">
        <w:r>
          <w:rPr>
            <w:rFonts w:ascii="仿宋" w:eastAsia="仿宋" w:hAnsi="仿宋" w:cs="仿宋" w:hint="eastAsia"/>
            <w:lang w:val="en-GB"/>
          </w:rPr>
          <w:t>(三)、职业发展规划与晋升通道</w:t>
        </w:r>
        <w:r>
          <w:tab/>
        </w:r>
        <w:r>
          <w:fldChar w:fldCharType="begin"/>
        </w:r>
        <w:r>
          <w:instrText xml:space="preserve"> PAGEREF _Toc32686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3" w:history="1">
        <w:r>
          <w:rPr>
            <w:rFonts w:ascii="仿宋" w:eastAsia="仿宋" w:hAnsi="仿宋" w:cs="仿宋" w:hint="eastAsia"/>
            <w:lang w:val="en-GB"/>
          </w:rPr>
          <w:t>(四)、员工满意度与团队凝聚力</w:t>
        </w:r>
        <w:r>
          <w:tab/>
        </w:r>
        <w:r>
          <w:fldChar w:fldCharType="begin"/>
        </w:r>
        <w:r>
          <w:instrText xml:space="preserve"> PAGEREF _Toc30833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56" w:history="1">
        <w:r>
          <w:rPr>
            <w:rFonts w:ascii="仿宋" w:eastAsia="仿宋" w:hAnsi="仿宋" w:cs="仿宋" w:hint="eastAsia"/>
            <w:lang w:val="en-GB"/>
          </w:rPr>
          <w:t>五、人力资源分析</w:t>
        </w:r>
        <w:r>
          <w:tab/>
        </w:r>
        <w:r>
          <w:fldChar w:fldCharType="begin"/>
        </w:r>
        <w:r>
          <w:instrText xml:space="preserve"> PAGEREF _Toc16056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0" w:history="1">
        <w:r>
          <w:rPr>
            <w:rFonts w:ascii="仿宋" w:eastAsia="仿宋" w:hAnsi="仿宋" w:cs="仿宋" w:hint="eastAsia"/>
            <w:lang w:val="en-GB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_Toc18080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3" w:history="1">
        <w:r>
          <w:rPr>
            <w:rFonts w:ascii="仿宋" w:eastAsia="仿宋" w:hAnsi="仿宋" w:cs="仿宋" w:hint="eastAsia"/>
            <w:lang w:val="en-GB"/>
          </w:rPr>
          <w:t>(二)、员工技能培训</w:t>
        </w:r>
        <w:r>
          <w:tab/>
        </w:r>
        <w:r>
          <w:fldChar w:fldCharType="begin"/>
        </w:r>
        <w:r>
          <w:instrText xml:space="preserve"> PAGEREF _Toc6493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30" w:history="1">
        <w:r>
          <w:rPr>
            <w:rFonts w:ascii="仿宋" w:eastAsia="仿宋" w:hAnsi="仿宋" w:cs="仿宋" w:hint="eastAsia"/>
            <w:lang w:val="en-GB"/>
          </w:rPr>
          <w:t>六、技术与生产管理</w:t>
        </w:r>
        <w:r>
          <w:tab/>
        </w:r>
        <w:r>
          <w:fldChar w:fldCharType="begin"/>
        </w:r>
        <w:r>
          <w:instrText xml:space="preserve"> PAGEREF _Toc12730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" w:history="1">
        <w:r>
          <w:rPr>
            <w:rFonts w:ascii="仿宋" w:eastAsia="仿宋" w:hAnsi="仿宋" w:cs="仿宋" w:hint="eastAsia"/>
            <w:lang w:val="en-GB"/>
          </w:rPr>
          <w:t>(一)、生产流程与工艺优化</w:t>
        </w:r>
        <w:r>
          <w:tab/>
        </w:r>
        <w:r>
          <w:fldChar w:fldCharType="begin"/>
        </w:r>
        <w:r>
          <w:instrText xml:space="preserve"> PAGEREF _Toc1808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4" w:history="1">
        <w:r>
          <w:rPr>
            <w:rFonts w:ascii="仿宋" w:eastAsia="仿宋" w:hAnsi="仿宋" w:cs="仿宋" w:hint="eastAsia"/>
            <w:lang w:val="en-GB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_Toc31544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1" w:history="1">
        <w:r>
          <w:rPr>
            <w:rFonts w:ascii="仿宋" w:eastAsia="仿宋" w:hAnsi="仿宋" w:cs="仿宋" w:hint="eastAsia"/>
            <w:lang w:val="en-GB"/>
          </w:rPr>
          <w:t>(三)、设备与技术更新计划</w:t>
        </w:r>
        <w:r>
          <w:tab/>
        </w:r>
        <w:r>
          <w:fldChar w:fldCharType="begin"/>
        </w:r>
        <w:r>
          <w:instrText xml:space="preserve"> PAGEREF _Toc5111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5" w:history="1">
        <w:r>
          <w:rPr>
            <w:rFonts w:ascii="仿宋" w:eastAsia="仿宋" w:hAnsi="仿宋" w:cs="仿宋" w:hint="eastAsia"/>
            <w:lang w:val="en-GB"/>
          </w:rPr>
          <w:t>(四)、质量管理与生产效率提升</w:t>
        </w:r>
        <w:r>
          <w:tab/>
        </w:r>
        <w:r>
          <w:fldChar w:fldCharType="begin"/>
        </w:r>
        <w:r>
          <w:instrText xml:space="preserve"> PAGEREF _Toc13575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46" w:history="1">
        <w:r>
          <w:rPr>
            <w:rFonts w:ascii="仿宋" w:eastAsia="仿宋" w:hAnsi="仿宋" w:cs="仿宋" w:hint="eastAsia"/>
            <w:lang w:val="en-GB"/>
          </w:rPr>
          <w:t>七、PLA促销策略</w:t>
        </w:r>
        <w:r>
          <w:tab/>
        </w:r>
        <w:r>
          <w:fldChar w:fldCharType="begin"/>
        </w:r>
        <w:r>
          <w:instrText xml:space="preserve"> PAGEREF _Toc28446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" w:history="1">
        <w:r>
          <w:rPr>
            <w:rFonts w:ascii="仿宋" w:eastAsia="仿宋" w:hAnsi="仿宋" w:cs="仿宋" w:hint="eastAsia"/>
            <w:lang w:val="en-GB"/>
          </w:rPr>
          <w:t>(一)、广告与宣传</w:t>
        </w:r>
        <w:r>
          <w:tab/>
        </w:r>
        <w:r>
          <w:fldChar w:fldCharType="begin"/>
        </w:r>
        <w:r>
          <w:instrText xml:space="preserve"> PAGEREF _Toc2934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8" w:history="1">
        <w:r>
          <w:rPr>
            <w:rFonts w:ascii="仿宋" w:eastAsia="仿宋" w:hAnsi="仿宋" w:cs="仿宋" w:hint="eastAsia"/>
            <w:lang w:val="en-GB"/>
          </w:rPr>
          <w:t>(二)、促销活动</w:t>
        </w:r>
        <w:r>
          <w:tab/>
        </w:r>
        <w:r>
          <w:fldChar w:fldCharType="begin"/>
        </w:r>
        <w:r>
          <w:instrText xml:space="preserve"> PAGEREF _Toc12098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1" w:history="1">
        <w:r>
          <w:rPr>
            <w:rFonts w:ascii="仿宋" w:eastAsia="仿宋" w:hAnsi="仿宋" w:cs="仿宋" w:hint="eastAsia"/>
            <w:lang w:val="en-GB"/>
          </w:rPr>
          <w:t>(三)、品牌推广</w:t>
        </w:r>
        <w:r>
          <w:tab/>
        </w:r>
        <w:r>
          <w:fldChar w:fldCharType="begin"/>
        </w:r>
        <w:r>
          <w:instrText xml:space="preserve"> PAGEREF _Toc3921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8" w:history="1">
        <w:r>
          <w:rPr>
            <w:rFonts w:ascii="仿宋" w:eastAsia="仿宋" w:hAnsi="仿宋" w:cs="仿宋" w:hint="eastAsia"/>
            <w:lang w:val="en-GB"/>
          </w:rPr>
          <w:t>(四)、数字营销</w:t>
        </w:r>
        <w:r>
          <w:tab/>
        </w:r>
        <w:r>
          <w:fldChar w:fldCharType="begin"/>
        </w:r>
        <w:r>
          <w:instrText xml:space="preserve"> PAGEREF _Toc11008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5" w:history="1">
        <w:r>
          <w:rPr>
            <w:rFonts w:ascii="仿宋" w:eastAsia="仿宋" w:hAnsi="仿宋" w:cs="仿宋" w:hint="eastAsia"/>
            <w:lang w:val="en-GB"/>
          </w:rPr>
          <w:t>八、PLA整合营销</w:t>
        </w:r>
        <w:r>
          <w:tab/>
        </w:r>
        <w:r>
          <w:fldChar w:fldCharType="begin"/>
        </w:r>
        <w:r>
          <w:instrText xml:space="preserve"> PAGEREF _Toc2515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1" w:history="1">
        <w:r>
          <w:rPr>
            <w:rFonts w:ascii="仿宋" w:eastAsia="仿宋" w:hAnsi="仿宋" w:cs="仿宋" w:hint="eastAsia"/>
            <w:lang w:val="en-GB"/>
          </w:rPr>
          <w:t>(一)、跨渠道整合</w:t>
        </w:r>
        <w:r>
          <w:tab/>
        </w:r>
        <w:r>
          <w:fldChar w:fldCharType="begin"/>
        </w:r>
        <w:r>
          <w:instrText xml:space="preserve"> PAGEREF _Toc26471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7" w:history="1">
        <w:r>
          <w:rPr>
            <w:rFonts w:ascii="仿宋" w:eastAsia="仿宋" w:hAnsi="仿宋" w:cs="仿宋" w:hint="eastAsia"/>
            <w:lang w:val="en-GB"/>
          </w:rPr>
          <w:t>(二)、品牌一体化</w:t>
        </w:r>
        <w:r>
          <w:tab/>
        </w:r>
        <w:r>
          <w:fldChar w:fldCharType="begin"/>
        </w:r>
        <w:r>
          <w:instrText xml:space="preserve"> PAGEREF _Toc29037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0" w:history="1">
        <w:r>
          <w:rPr>
            <w:rFonts w:ascii="仿宋" w:eastAsia="仿宋" w:hAnsi="仿宋" w:cs="仿宋" w:hint="eastAsia"/>
            <w:lang w:val="en-GB"/>
          </w:rPr>
          <w:t>(三)、数据整合</w:t>
        </w:r>
        <w:r>
          <w:tab/>
        </w:r>
        <w:r>
          <w:fldChar w:fldCharType="begin"/>
        </w:r>
        <w:r>
          <w:instrText xml:space="preserve"> PAGEREF _Toc30790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4" w:history="1">
        <w:r>
          <w:rPr>
            <w:rFonts w:ascii="仿宋" w:eastAsia="仿宋" w:hAnsi="仿宋" w:cs="仿宋" w:hint="eastAsia"/>
            <w:lang w:val="en-GB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_Toc3434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42" w:history="1">
        <w:r>
          <w:rPr>
            <w:rFonts w:ascii="仿宋" w:eastAsia="仿宋" w:hAnsi="仿宋" w:cs="仿宋" w:hint="eastAsia"/>
            <w:lang w:val="en-GB"/>
          </w:rPr>
          <w:t>九、PLA定价策略</w:t>
        </w:r>
        <w:r>
          <w:tab/>
        </w:r>
        <w:r>
          <w:fldChar w:fldCharType="begin"/>
        </w:r>
        <w:r>
          <w:instrText xml:space="preserve"> PAGEREF _Toc18342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" w:history="1">
        <w:r>
          <w:rPr>
            <w:rFonts w:ascii="仿宋" w:eastAsia="仿宋" w:hAnsi="仿宋" w:cs="仿宋" w:hint="eastAsia"/>
            <w:lang w:val="en-GB"/>
          </w:rPr>
          <w:t>(一)、定价策略概述</w:t>
        </w:r>
        <w:r>
          <w:tab/>
        </w:r>
        <w:r>
          <w:fldChar w:fldCharType="begin"/>
        </w:r>
        <w:r>
          <w:instrText xml:space="preserve"> PAGEREF _Toc2031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4" w:history="1">
        <w:r>
          <w:rPr>
            <w:rFonts w:ascii="仿宋" w:eastAsia="仿宋" w:hAnsi="仿宋" w:cs="仿宋" w:hint="eastAsia"/>
            <w:lang w:val="en-GB"/>
          </w:rPr>
          <w:t>(二)、成本分析</w:t>
        </w:r>
        <w:r>
          <w:tab/>
        </w:r>
        <w:r>
          <w:fldChar w:fldCharType="begin"/>
        </w:r>
        <w:r>
          <w:instrText xml:space="preserve"> PAGEREF _Toc9804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5" w:history="1">
        <w:r>
          <w:rPr>
            <w:rFonts w:ascii="仿宋" w:eastAsia="仿宋" w:hAnsi="仿宋" w:cs="仿宋" w:hint="eastAsia"/>
            <w:lang w:val="en-GB"/>
          </w:rPr>
          <w:t>(三)、市场需求与弹性</w:t>
        </w:r>
        <w:r>
          <w:tab/>
        </w:r>
        <w:r>
          <w:fldChar w:fldCharType="begin"/>
        </w:r>
        <w:r>
          <w:instrText xml:space="preserve"> PAGEREF _Toc26875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1" w:history="1">
        <w:r>
          <w:rPr>
            <w:rFonts w:ascii="仿宋" w:eastAsia="仿宋" w:hAnsi="仿宋" w:cs="仿宋" w:hint="eastAsia"/>
            <w:lang w:val="en-GB"/>
          </w:rPr>
          <w:t>(四)、竞争对手定价</w:t>
        </w:r>
        <w:r>
          <w:tab/>
        </w:r>
        <w:r>
          <w:fldChar w:fldCharType="begin"/>
        </w:r>
        <w:r>
          <w:instrText xml:space="preserve"> PAGEREF _Toc21831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2" w:history="1">
        <w:r>
          <w:rPr>
            <w:rFonts w:ascii="仿宋" w:eastAsia="仿宋" w:hAnsi="仿宋" w:cs="仿宋" w:hint="eastAsia"/>
            <w:lang w:val="en-GB"/>
          </w:rPr>
          <w:t>十、PLA市场地位与竞争战略</w:t>
        </w:r>
        <w:r>
          <w:tab/>
        </w:r>
        <w:r>
          <w:fldChar w:fldCharType="begin"/>
        </w:r>
        <w:r>
          <w:instrText xml:space="preserve"> PAGEREF _Toc2632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920" w:history="1">
        <w:r>
          <w:rPr>
            <w:rFonts w:ascii="仿宋" w:eastAsia="仿宋" w:hAnsi="仿宋" w:cs="仿宋" w:hint="eastAsia"/>
            <w:lang w:val="en-GB"/>
          </w:rPr>
          <w:t>(一)、公司市场地位</w:t>
        </w:r>
        <w:r>
          <w:tab/>
        </w:r>
        <w:r>
          <w:fldChar w:fldCharType="begin"/>
        </w:r>
        <w:r>
          <w:instrText xml:space="preserve"> PAGEREF _Toc30920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1" w:history="1">
        <w:r>
          <w:rPr>
            <w:rFonts w:ascii="仿宋" w:eastAsia="仿宋" w:hAnsi="仿宋" w:cs="仿宋" w:hint="eastAsia"/>
            <w:lang w:val="en-GB"/>
          </w:rPr>
          <w:t>(二)、竞争对手分析</w:t>
        </w:r>
        <w:r>
          <w:tab/>
        </w:r>
        <w:r>
          <w:fldChar w:fldCharType="begin"/>
        </w:r>
        <w:r>
          <w:instrText xml:space="preserve"> PAGEREF _Toc21301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0" w:history="1">
        <w:r>
          <w:rPr>
            <w:rFonts w:ascii="仿宋" w:eastAsia="仿宋" w:hAnsi="仿宋" w:cs="仿宋" w:hint="eastAsia"/>
            <w:lang w:val="en-GB"/>
          </w:rPr>
          <w:t>(三)、竞争战略</w:t>
        </w:r>
        <w:r>
          <w:tab/>
        </w:r>
        <w:r>
          <w:fldChar w:fldCharType="begin"/>
        </w:r>
        <w:r>
          <w:instrText xml:space="preserve"> PAGEREF _Toc9940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3" w:history="1">
        <w:r>
          <w:rPr>
            <w:rFonts w:ascii="仿宋" w:eastAsia="仿宋" w:hAnsi="仿宋" w:cs="仿宋" w:hint="eastAsia"/>
            <w:lang w:val="en-GB"/>
          </w:rPr>
          <w:t>(四)、市场定位</w:t>
        </w:r>
        <w:r>
          <w:tab/>
        </w:r>
        <w:r>
          <w:fldChar w:fldCharType="begin"/>
        </w:r>
        <w:r>
          <w:instrText xml:space="preserve"> PAGEREF _Toc17713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03" w:history="1">
        <w:r>
          <w:rPr>
            <w:rFonts w:ascii="仿宋" w:eastAsia="仿宋" w:hAnsi="仿宋" w:cs="仿宋" w:hint="eastAsia"/>
            <w:lang w:val="en-GB"/>
          </w:rPr>
          <w:t>十一、PLA风险管理与合规</w:t>
        </w:r>
        <w:r>
          <w:tab/>
        </w:r>
        <w:r>
          <w:fldChar w:fldCharType="begin"/>
        </w:r>
        <w:r>
          <w:instrText xml:space="preserve"> PAGEREF _Toc6303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3" w:history="1">
        <w:r>
          <w:rPr>
            <w:rFonts w:ascii="仿宋" w:eastAsia="仿宋" w:hAnsi="仿宋" w:cs="仿宋" w:hint="eastAsia"/>
            <w:lang w:val="en-GB"/>
          </w:rPr>
          <w:t>(一)、风险评估与监测体系</w:t>
        </w:r>
        <w:r>
          <w:tab/>
        </w:r>
        <w:r>
          <w:fldChar w:fldCharType="begin"/>
        </w:r>
        <w:r>
          <w:instrText xml:space="preserve"> PAGEREF _Toc25653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1" w:history="1">
        <w:r>
          <w:rPr>
            <w:rFonts w:ascii="仿宋" w:eastAsia="仿宋" w:hAnsi="仿宋" w:cs="仿宋" w:hint="eastAsia"/>
            <w:lang w:val="en-GB"/>
          </w:rPr>
          <w:t>(二)、合规政策制定与执行</w:t>
        </w:r>
        <w:r>
          <w:tab/>
        </w:r>
        <w:r>
          <w:fldChar w:fldCharType="begin"/>
        </w:r>
        <w:r>
          <w:instrText xml:space="preserve"> PAGEREF _Toc31621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3" w:history="1">
        <w:r>
          <w:rPr>
            <w:rFonts w:ascii="仿宋" w:eastAsia="仿宋" w:hAnsi="仿宋" w:cs="仿宋" w:hint="eastAsia"/>
            <w:lang w:val="en-GB"/>
          </w:rPr>
          <w:t>(三)、危机管理与灾备计划</w:t>
        </w:r>
        <w:r>
          <w:tab/>
        </w:r>
        <w:r>
          <w:fldChar w:fldCharType="begin"/>
        </w:r>
        <w:r>
          <w:instrText xml:space="preserve"> PAGEREF _Toc9293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" w:history="1">
        <w:r>
          <w:rPr>
            <w:rFonts w:ascii="仿宋" w:eastAsia="仿宋" w:hAnsi="仿宋" w:cs="仿宋" w:hint="eastAsia"/>
            <w:lang w:val="en-GB"/>
          </w:rPr>
          <w:t>(四)、法律事务与法规遵从</w:t>
        </w:r>
        <w:r>
          <w:tab/>
        </w:r>
        <w:r>
          <w:fldChar w:fldCharType="begin"/>
        </w:r>
        <w:r>
          <w:instrText xml:space="preserve"> PAGEREF _Toc1789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6" w:history="1">
        <w:r>
          <w:rPr>
            <w:rFonts w:ascii="仿宋" w:eastAsia="仿宋" w:hAnsi="仿宋" w:cs="仿宋" w:hint="eastAsia"/>
            <w:lang w:val="en-GB"/>
          </w:rPr>
          <w:t>十二、PLA国际化战略</w:t>
        </w:r>
        <w:r>
          <w:tab/>
        </w:r>
        <w:r>
          <w:fldChar w:fldCharType="begin"/>
        </w:r>
        <w:r>
          <w:instrText xml:space="preserve"> PAGEREF _Toc3146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4" w:history="1">
        <w:r>
          <w:rPr>
            <w:rFonts w:ascii="仿宋" w:eastAsia="仿宋" w:hAnsi="仿宋" w:cs="仿宋" w:hint="eastAsia"/>
            <w:lang w:val="en-GB"/>
          </w:rPr>
          <w:t>(一)、海外市场分析与选择</w:t>
        </w:r>
        <w:r>
          <w:tab/>
        </w:r>
        <w:r>
          <w:fldChar w:fldCharType="begin"/>
        </w:r>
        <w:r>
          <w:instrText xml:space="preserve"> PAGEREF _Toc26364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21" w:history="1">
        <w:r>
          <w:rPr>
            <w:rFonts w:ascii="仿宋" w:eastAsia="仿宋" w:hAnsi="仿宋" w:cs="仿宋" w:hint="eastAsia"/>
            <w:lang w:val="en-GB"/>
          </w:rPr>
          <w:t>(二)、跨国合作伙伴关系</w:t>
        </w:r>
        <w:r>
          <w:tab/>
        </w:r>
        <w:r>
          <w:fldChar w:fldCharType="begin"/>
        </w:r>
        <w:r>
          <w:instrText xml:space="preserve"> PAGEREF _Toc32521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4" w:history="1">
        <w:r>
          <w:rPr>
            <w:rFonts w:ascii="仿宋" w:eastAsia="仿宋" w:hAnsi="仿宋" w:cs="仿宋" w:hint="eastAsia"/>
            <w:lang w:val="en-GB"/>
          </w:rPr>
          <w:t>(三)、国际市场营销与品牌推广</w:t>
        </w:r>
        <w:r>
          <w:tab/>
        </w:r>
        <w:r>
          <w:fldChar w:fldCharType="begin"/>
        </w:r>
        <w:r>
          <w:instrText xml:space="preserve"> PAGEREF _Toc18084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9" w:history="1">
        <w:r>
          <w:rPr>
            <w:rFonts w:ascii="仿宋" w:eastAsia="仿宋" w:hAnsi="仿宋" w:cs="仿宋" w:hint="eastAsia"/>
            <w:lang w:val="en-GB"/>
          </w:rPr>
          <w:t>(四)、国际贸易与风险管理</w:t>
        </w:r>
        <w:r>
          <w:tab/>
        </w:r>
        <w:r>
          <w:fldChar w:fldCharType="begin"/>
        </w:r>
        <w:r>
          <w:instrText xml:space="preserve"> PAGEREF _Toc26619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06" w:history="1">
        <w:r>
          <w:rPr>
            <w:rFonts w:ascii="仿宋" w:eastAsia="仿宋" w:hAnsi="仿宋" w:cs="仿宋" w:hint="eastAsia"/>
            <w:lang w:val="en-GB"/>
          </w:rPr>
          <w:t>十三、PLA行业发展方向</w:t>
        </w:r>
        <w:r>
          <w:tab/>
        </w:r>
        <w:r>
          <w:fldChar w:fldCharType="begin"/>
        </w:r>
        <w:r>
          <w:instrText xml:space="preserve"> PAGEREF _Toc25906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4" w:history="1">
        <w:r>
          <w:rPr>
            <w:rFonts w:ascii="仿宋" w:eastAsia="仿宋" w:hAnsi="仿宋" w:cs="仿宋" w:hint="eastAsia"/>
            <w:lang w:val="en-GB"/>
          </w:rPr>
          <w:t>(一)、未来趋势与预测</w:t>
        </w:r>
        <w:r>
          <w:tab/>
        </w:r>
        <w:r>
          <w:fldChar w:fldCharType="begin"/>
        </w:r>
        <w:r>
          <w:instrText xml:space="preserve"> PAGEREF _Toc11464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4" w:history="1">
        <w:r>
          <w:rPr>
            <w:rFonts w:ascii="仿宋" w:eastAsia="仿宋" w:hAnsi="仿宋" w:cs="仿宋" w:hint="eastAsia"/>
            <w:lang w:val="en-GB"/>
          </w:rPr>
          <w:t>(二)、新兴技术应用</w:t>
        </w:r>
        <w:r>
          <w:tab/>
        </w:r>
        <w:r>
          <w:fldChar w:fldCharType="begin"/>
        </w:r>
        <w:r>
          <w:instrText xml:space="preserve"> PAGEREF _Toc12164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1" w:history="1">
        <w:r>
          <w:rPr>
            <w:rFonts w:ascii="仿宋" w:eastAsia="仿宋" w:hAnsi="仿宋" w:cs="仿宋" w:hint="eastAsia"/>
            <w:lang w:val="en-GB"/>
          </w:rPr>
          <w:t>(三)、PLA行业生态系统构建</w:t>
        </w:r>
        <w:r>
          <w:tab/>
        </w:r>
        <w:r>
          <w:fldChar w:fldCharType="begin"/>
        </w:r>
        <w:r>
          <w:instrText xml:space="preserve"> PAGEREF _Toc5451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4" w:history="1">
        <w:r>
          <w:rPr>
            <w:rFonts w:ascii="仿宋" w:eastAsia="仿宋" w:hAnsi="仿宋" w:cs="仿宋" w:hint="eastAsia"/>
            <w:lang w:val="en-GB"/>
          </w:rPr>
          <w:t>(四)、国际市场拓展策略</w:t>
        </w:r>
        <w:r>
          <w:tab/>
        </w:r>
        <w:r>
          <w:fldChar w:fldCharType="begin"/>
        </w:r>
        <w:r>
          <w:instrText xml:space="preserve"> PAGEREF _Toc27314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77" w:history="1">
        <w:r>
          <w:rPr>
            <w:rFonts w:ascii="仿宋" w:eastAsia="仿宋" w:hAnsi="仿宋" w:cs="仿宋" w:hint="eastAsia"/>
            <w:lang w:val="en-GB"/>
          </w:rPr>
          <w:t>十四、PLA人才战略与团队建设</w:t>
        </w:r>
        <w:r>
          <w:tab/>
        </w:r>
        <w:r>
          <w:fldChar w:fldCharType="begin"/>
        </w:r>
        <w:r>
          <w:instrText xml:space="preserve"> PAGEREF _Toc9277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2" w:history="1">
        <w:r>
          <w:rPr>
            <w:rFonts w:ascii="仿宋" w:eastAsia="仿宋" w:hAnsi="仿宋" w:cs="仿宋" w:hint="eastAsia"/>
            <w:lang w:val="en-GB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_Toc8332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9" w:history="1">
        <w:r>
          <w:rPr>
            <w:rFonts w:ascii="仿宋" w:eastAsia="仿宋" w:hAnsi="仿宋" w:cs="仿宋" w:hint="eastAsia"/>
            <w:lang w:val="en-GB"/>
          </w:rPr>
          <w:t>(二)、培训与专业发展</w:t>
        </w:r>
        <w:r>
          <w:tab/>
        </w:r>
        <w:r>
          <w:fldChar w:fldCharType="begin"/>
        </w:r>
        <w:r>
          <w:instrText xml:space="preserve"> PAGEREF _Toc28219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9" w:history="1">
        <w:r>
          <w:rPr>
            <w:rFonts w:ascii="仿宋" w:eastAsia="仿宋" w:hAnsi="仿宋" w:cs="仿宋" w:hint="eastAsia"/>
            <w:lang w:val="en-GB"/>
          </w:rPr>
          <w:t>(三)、绩效评价与激励机制</w:t>
        </w:r>
        <w:r>
          <w:tab/>
        </w:r>
        <w:r>
          <w:fldChar w:fldCharType="begin"/>
        </w:r>
        <w:r>
          <w:instrText xml:space="preserve"> PAGEREF _Toc17669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5" w:history="1">
        <w:r>
          <w:rPr>
            <w:rFonts w:ascii="仿宋" w:eastAsia="仿宋" w:hAnsi="仿宋" w:cs="仿宋" w:hint="eastAsia"/>
            <w:lang w:val="en-GB"/>
          </w:rPr>
          <w:t>(四)、团队建设与协作模式</w:t>
        </w:r>
        <w:r>
          <w:tab/>
        </w:r>
        <w:r>
          <w:fldChar w:fldCharType="begin"/>
        </w:r>
        <w:r>
          <w:instrText xml:space="preserve"> PAGEREF _Toc10775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val="en-GB"/>
        </w:rPr>
      </w:pPr>
      <w:bookmarkStart w:id="1" w:name="_Toc8589"/>
      <w:r>
        <w:rPr>
          <w:rFonts w:ascii="仿宋" w:eastAsia="仿宋" w:hAnsi="仿宋" w:cs="仿宋" w:hint="eastAsia"/>
          <w:lang w:val="en-GB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随着PLA市场竞争的不断加剧，PLA企业之间争夺市场份额的过程愈加复杂多变。本报告通过系统地分析市场趋势、行业壁垒、消费者偏好与竞争者行为，旨在为读者提供全面细致的市场分析及竞争策略。研究所得不仅能帮助企业制定科学合理的市场策略，还能在激烈的市场竞争中寻求到可持续的竞争优势。请注意，本报告的内容仅限于学习交流，严禁用于任何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2" w:name="_Toc15790"/>
      <w:r>
        <w:rPr>
          <w:rFonts w:ascii="仿宋" w:eastAsia="仿宋" w:hAnsi="仿宋" w:cs="仿宋" w:hint="eastAsia"/>
          <w:sz w:val="28"/>
          <w:lang w:val="en-GB"/>
        </w:rPr>
        <w:t>一、发展规划分析</w:t>
      </w:r>
      <w:bookmarkEnd w:id="2"/>
    </w:p>
    <w:p>
      <w:pPr>
        <w:pStyle w:val="Heading2"/>
        <w:rPr>
          <w:rFonts w:ascii="仿宋" w:eastAsia="仿宋" w:hAnsi="仿宋" w:cs="仿宋" w:hint="eastAsia"/>
          <w:lang w:val="en-GB"/>
        </w:rPr>
      </w:pPr>
      <w:bookmarkStart w:id="3" w:name="_Toc14811"/>
      <w:r>
        <w:rPr>
          <w:rFonts w:ascii="仿宋" w:eastAsia="仿宋" w:hAnsi="仿宋" w:cs="仿宋" w:hint="eastAsia"/>
          <w:lang w:val="en-GB"/>
        </w:rPr>
        <w:t>(一)、公司发展规划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未来公司的管理面临着巨大的挑战，随着资产、业务、人员、资金等各方面规模的显著增长，管理水平将面对更加复杂的情景。为适应这一变革，公司计划采取一系列措施，以提升管理水平和应对能力。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首先，公司将根据未来几年的发展规划，着重加强组织结构和管理体系的建设。在业务规模迅速扩大的情况下，将进行全面的战略规划、组织设计和资源配置，以确保管理层面的有序运作。特别关注战略规划、资源配置、营销策略、资金管理和内部控制等方面，提前应对复杂性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val="en-GB"/>
        </w:rPr>
        <w:t>其次，为满足发展规划的资金需求，公司将采取多元化的融资方式。通过灵活运用银行贷款、配股、增发和发行可转换债券等手段，公司将优化资本结构，确保融资方案的合理性和可行性。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在人才方面，公司将加大引进和培养优秀人才的力度。通过增加对人才的资金投入、建立激励机制等手段，确保PLA公司拥有具备实际经验和专业素养的高端人才。同时，公司将加强员工培训，培养出一支业务强、素质高的团队，以适应未来业务的拓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另外，公司将严格遵守法律法规，规范公司的运作。不仅将持续完善法人治理结构，更将加强内部决策程序和内部控制制度，以确保决策的科学性和透明度。公司还计划逐步建立完善的激励机制，包括直接物质奖励、职业生涯规划、长期股权激励等，以提高员工的积极性和创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在公司的运作中，持续改进管理机制，调整组织结构，以适应客观条件和业务变化，促进公司的机制创新。通过以上措施，公司将更好地适应未来的发展，实现可持续的经济效益和企业价值的提升。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4" w:name="_Toc21078"/>
      <w:r>
        <w:rPr>
          <w:rFonts w:ascii="仿宋" w:eastAsia="仿宋" w:hAnsi="仿宋" w:cs="仿宋" w:hint="eastAsia"/>
          <w:sz w:val="28"/>
          <w:lang w:val="en-GB"/>
        </w:rPr>
        <w:t>(二)、保障措施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(一) 优化产业发展环境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鼓励企业积极履行社会责任，确保市场秩序的规范和有序。倡导深化混合所有制经济，积极培育和支持民营经济，以提升市场主体的活力和竞争力。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(二) 开展宣传推广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通过多种渠道深入宣传产业现代化的经济社会环境效益，广泛传播产业相关知识，提高社会对产业现代化的认知和认可度。营造共同关注和支持产业现代化发展的良好氛围，促进产业现代化的持续、稳定、健康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(三) 提升创新能力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引导企业与PLA行业科研机构密切合作，强化与产业研究院、高校以及PLA行业龙头企业研发中心的联系，共同解决企业技术和发展中的难题。加大对PLA行业人才引进和培养的力度，对领军人才、创新团队和高级管理人才给予优先支持。鼓励企业增加研发投入，建立各类技术创新平台，并积极申报或与科研院所及高校共建研发机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(四) 增加资金投入，加大政策激励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完善财政支持政策，整合专项资金，进一步加大对产业发展的财政投入，重点支持产业集中示范PLA项目的实施。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(五) 推动区域交流合作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通过园区共建、技术合作、资本合作和贸易换资源等多种方式，加强与沿线国家的贸易合作。加强同区域内优势产业的合作，重点在关键领域实现合作突破，取得积极成效。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(六) 加大政策扶持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val="en-GB"/>
        </w:rPr>
        <w:t>强化财税、金融、贸易等政策与产业政策的对接，实施银企对接和产融合作政策，重点支持企业在核心技术、专有技术、高端新品等方面的开发。提升企业自主创新能力，增强竞争力，支持区域产业提升竞争力，并制定相应的支持产业发展政策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5" w:name="_Toc9684"/>
      <w:r>
        <w:rPr>
          <w:rFonts w:ascii="仿宋" w:eastAsia="仿宋" w:hAnsi="仿宋" w:cs="仿宋" w:hint="eastAsia"/>
          <w:sz w:val="28"/>
          <w:lang w:val="en-GB"/>
        </w:rPr>
        <w:t>二、PLA行业前景</w:t>
      </w:r>
      <w:bookmarkEnd w:id="5"/>
    </w:p>
    <w:p>
      <w:pPr>
        <w:pStyle w:val="Heading2"/>
        <w:rPr>
          <w:rFonts w:ascii="仿宋" w:eastAsia="仿宋" w:hAnsi="仿宋" w:cs="仿宋" w:hint="eastAsia"/>
          <w:lang w:val="en-GB"/>
        </w:rPr>
      </w:pPr>
      <w:bookmarkStart w:id="6" w:name="_Toc18619"/>
      <w:r>
        <w:rPr>
          <w:rFonts w:ascii="仿宋" w:eastAsia="仿宋" w:hAnsi="仿宋" w:cs="仿宋" w:hint="eastAsia"/>
          <w:lang w:val="en-GB"/>
        </w:rPr>
        <w:t>(一)、市场增长预测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根据PLA行业专业机构的研究和市场数据分析，PLA行业展现出强劲的增长势头，未来几年内市场规模有望进一步扩大，年均增长率预计将维持在XX%以上。这一预测的乐观态势主要受益于全球经济的回暖、消费者需求的升级，以及新技术的广泛应用。这为PLA行业参与者提供了广泛的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全球经济的回暖将成为推动市场增长的关键因素。随着各国逐渐克服疫情影响，全球经济有望实现复苏，为PLA行业创造更有利的经济环境。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消费者需求的升级将成为市场增长的主要推动力。随着消费者对产品和服务品质的不断追求，PLA行业有望迎来更高水平的市场需求。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同时，新技术的广泛应用将推动市场规模的进一步扩大。人工智能、大数据分析、物联网等新兴技术的普及将提升产品和服务的水平，满足市场上日益多样化的需求。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这一市场增长预测为PLA行业参与者提供了广泛的发展机遇，激励着企业加大投资、加强创新力，以更好地适应并引领PLA行业的发展潮流。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7" w:name="_Toc27472"/>
      <w:r>
        <w:rPr>
          <w:rFonts w:ascii="仿宋" w:eastAsia="仿宋" w:hAnsi="仿宋" w:cs="仿宋" w:hint="eastAsia"/>
          <w:sz w:val="28"/>
          <w:lang w:val="en-GB"/>
        </w:rPr>
        <w:t>(二)、新兴市场机会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br/>
      </w:r>
      <w:r>
        <w:rPr>
          <w:rFonts w:ascii="仿宋" w:eastAsia="仿宋" w:hAnsi="仿宋" w:cs="仿宋" w:hint="eastAsia"/>
          <w:sz w:val="28"/>
          <w:lang w:val="en-GB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https://d.book118.com/717022041151006033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</w:p>
    <w:sectPr>
      <w:headerReference w:type="default" r:id="rId17"/>
      <w:footerReference w:type="default" r:id="rId18"/>
      <w:type w:val="nextPage"/>
      <w:pgSz w:w="11906" w:h="16838"/>
      <w:pgMar w:top="1440" w:right="1800" w:bottom="1440" w:left="1800" w:header="851" w:footer="992" w:gutter="0"/>
      <w:pgNumType w:start="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PLA竞争策略分析报告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PLA竞争策略分析报告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PLA竞争策略分析报告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PLA竞争策略分析报告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PLA竞争策略分析报告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PLA竞争策略分析报告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PLA竞争策略分析报告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7A8740B"/>
    <w:rsid w:val="019E643E"/>
    <w:rsid w:val="087B4B79"/>
    <w:rsid w:val="08A4245A"/>
    <w:rsid w:val="0E096B61"/>
    <w:rsid w:val="11F10280"/>
    <w:rsid w:val="12CC74D5"/>
    <w:rsid w:val="15E31134"/>
    <w:rsid w:val="15EE685F"/>
    <w:rsid w:val="1686797E"/>
    <w:rsid w:val="17A8740B"/>
    <w:rsid w:val="1A1618A1"/>
    <w:rsid w:val="1AA83274"/>
    <w:rsid w:val="1B91329E"/>
    <w:rsid w:val="1BB26BD2"/>
    <w:rsid w:val="1EB94295"/>
    <w:rsid w:val="1F492245"/>
    <w:rsid w:val="219533D1"/>
    <w:rsid w:val="237D6902"/>
    <w:rsid w:val="24AC2DC0"/>
    <w:rsid w:val="277D6556"/>
    <w:rsid w:val="29690246"/>
    <w:rsid w:val="39DD02AA"/>
    <w:rsid w:val="3CE2454C"/>
    <w:rsid w:val="3D8A1B1E"/>
    <w:rsid w:val="3D99442E"/>
    <w:rsid w:val="41D13C59"/>
    <w:rsid w:val="42BE1897"/>
    <w:rsid w:val="449010CB"/>
    <w:rsid w:val="449C2C9F"/>
    <w:rsid w:val="453168BB"/>
    <w:rsid w:val="474931D6"/>
    <w:rsid w:val="4B0C737C"/>
    <w:rsid w:val="4B782B9A"/>
    <w:rsid w:val="4BEB6273"/>
    <w:rsid w:val="4C520921"/>
    <w:rsid w:val="535C32EC"/>
    <w:rsid w:val="57917D48"/>
    <w:rsid w:val="614F1480"/>
    <w:rsid w:val="629D76D9"/>
    <w:rsid w:val="633867A3"/>
    <w:rsid w:val="64AA1963"/>
    <w:rsid w:val="664A34BC"/>
    <w:rsid w:val="70E952BF"/>
    <w:rsid w:val="720527D6"/>
    <w:rsid w:val="758E71FC"/>
    <w:rsid w:val="76947F58"/>
    <w:rsid w:val="794E12F7"/>
    <w:rsid w:val="795A0DE2"/>
    <w:rsid w:val="7D2F251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17022041151006033" TargetMode="Externa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2024-01-08T18:56:00Z</dcterms:created>
  <dcterms:modified xsi:type="dcterms:W3CDTF">2024-01-08T18:56:19Z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8711F3BF39414F08A0C34DEB4514BB4A_11</vt:lpwstr>
  </property>
  <property fmtid="{D5CDD505-2E9C-101B-9397-08002B2CF9AE}" pid="3" name="KSOProductBuildVer">
    <vt:lpwstr>2052-12.1.0.16120</vt:lpwstr>
  </property>
</Properties>
</file>