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小排量车项目规划设计蓝图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9" w:history="1">
        <w:r>
          <w:rPr>
            <w:rFonts w:ascii="仿宋" w:eastAsia="仿宋" w:hAnsi="仿宋" w:cs="仿宋" w:hint="eastAsia"/>
            <w:lang w:eastAsia="zh-CN"/>
          </w:rPr>
          <w:t>前言</w:t>
        </w:r>
        <w:r>
          <w:tab/>
        </w:r>
        <w:r>
          <w:fldChar w:fldCharType="begin"/>
        </w:r>
        <w:r>
          <w:instrText xml:space="preserve"> PAGEREF _Toc31809 \h </w:instrText>
        </w:r>
        <w:r>
          <w:fldChar w:fldCharType="separate"/>
        </w:r>
        <w:r>
          <w:t>3</w:t>
        </w:r>
        <w:r>
          <w:fldChar w:fldCharType="end"/>
        </w:r>
      </w:hyperlink>
    </w:p>
    <w:p>
      <w:pPr>
        <w:pStyle w:val="TOC1"/>
        <w:tabs>
          <w:tab w:val="right" w:leader="dot" w:pos="8306"/>
        </w:tabs>
      </w:pPr>
      <w:hyperlink w:anchor="_Toc22570" w:history="1">
        <w:r>
          <w:rPr>
            <w:rFonts w:ascii="仿宋" w:eastAsia="仿宋" w:hAnsi="仿宋" w:cs="仿宋" w:hint="eastAsia"/>
            <w:lang w:eastAsia="zh-CN"/>
          </w:rPr>
          <w:t>一、产品规划分析</w:t>
        </w:r>
        <w:r>
          <w:tab/>
        </w:r>
        <w:r>
          <w:fldChar w:fldCharType="begin"/>
        </w:r>
        <w:r>
          <w:instrText xml:space="preserve"> PAGEREF _Toc22570 \h </w:instrText>
        </w:r>
        <w:r>
          <w:fldChar w:fldCharType="separate"/>
        </w:r>
        <w:r>
          <w:t>3</w:t>
        </w:r>
        <w:r>
          <w:fldChar w:fldCharType="end"/>
        </w:r>
      </w:hyperlink>
    </w:p>
    <w:p>
      <w:pPr>
        <w:pStyle w:val="TOC2"/>
        <w:tabs>
          <w:tab w:val="right" w:leader="dot" w:pos="8306"/>
        </w:tabs>
      </w:pPr>
      <w:hyperlink w:anchor="_Toc15048" w:history="1">
        <w:r>
          <w:rPr>
            <w:rFonts w:ascii="仿宋" w:eastAsia="仿宋" w:hAnsi="仿宋" w:cs="仿宋" w:hint="eastAsia"/>
            <w:lang w:eastAsia="zh-CN"/>
          </w:rPr>
          <w:t>(一)、产品规划</w:t>
        </w:r>
        <w:r>
          <w:tab/>
        </w:r>
        <w:r>
          <w:fldChar w:fldCharType="begin"/>
        </w:r>
        <w:r>
          <w:instrText xml:space="preserve"> PAGEREF _Toc15048 \h </w:instrText>
        </w:r>
        <w:r>
          <w:fldChar w:fldCharType="separate"/>
        </w:r>
        <w:r>
          <w:t>3</w:t>
        </w:r>
        <w:r>
          <w:fldChar w:fldCharType="end"/>
        </w:r>
      </w:hyperlink>
    </w:p>
    <w:p>
      <w:pPr>
        <w:pStyle w:val="TOC2"/>
        <w:tabs>
          <w:tab w:val="right" w:leader="dot" w:pos="8306"/>
        </w:tabs>
      </w:pPr>
      <w:hyperlink w:anchor="_Toc28177" w:history="1">
        <w:r>
          <w:rPr>
            <w:rFonts w:ascii="仿宋" w:eastAsia="仿宋" w:hAnsi="仿宋" w:cs="仿宋" w:hint="eastAsia"/>
            <w:lang w:eastAsia="zh-CN"/>
          </w:rPr>
          <w:t>(二)、建设规模</w:t>
        </w:r>
        <w:r>
          <w:tab/>
        </w:r>
        <w:r>
          <w:fldChar w:fldCharType="begin"/>
        </w:r>
        <w:r>
          <w:instrText xml:space="preserve"> PAGEREF _Toc28177 \h </w:instrText>
        </w:r>
        <w:r>
          <w:fldChar w:fldCharType="separate"/>
        </w:r>
        <w:r>
          <w:t>4</w:t>
        </w:r>
        <w:r>
          <w:fldChar w:fldCharType="end"/>
        </w:r>
      </w:hyperlink>
    </w:p>
    <w:p>
      <w:pPr>
        <w:pStyle w:val="TOC1"/>
        <w:tabs>
          <w:tab w:val="right" w:leader="dot" w:pos="8306"/>
        </w:tabs>
      </w:pPr>
      <w:hyperlink w:anchor="_Toc18493" w:history="1">
        <w:r>
          <w:rPr>
            <w:rFonts w:ascii="仿宋" w:eastAsia="仿宋" w:hAnsi="仿宋" w:cs="仿宋" w:hint="eastAsia"/>
            <w:lang w:eastAsia="zh-CN"/>
          </w:rPr>
          <w:t>二、市场分析、调研</w:t>
        </w:r>
        <w:r>
          <w:tab/>
        </w:r>
        <w:r>
          <w:fldChar w:fldCharType="begin"/>
        </w:r>
        <w:r>
          <w:instrText xml:space="preserve"> PAGEREF _Toc18493 \h </w:instrText>
        </w:r>
        <w:r>
          <w:fldChar w:fldCharType="separate"/>
        </w:r>
        <w:r>
          <w:t>5</w:t>
        </w:r>
        <w:r>
          <w:fldChar w:fldCharType="end"/>
        </w:r>
      </w:hyperlink>
    </w:p>
    <w:p>
      <w:pPr>
        <w:pStyle w:val="TOC2"/>
        <w:tabs>
          <w:tab w:val="right" w:leader="dot" w:pos="8306"/>
        </w:tabs>
      </w:pPr>
      <w:hyperlink w:anchor="_Toc3407" w:history="1">
        <w:r>
          <w:rPr>
            <w:rFonts w:ascii="仿宋" w:eastAsia="仿宋" w:hAnsi="仿宋" w:cs="仿宋" w:hint="eastAsia"/>
            <w:lang w:eastAsia="zh-CN"/>
          </w:rPr>
          <w:t>(一)、小排量车行业分析</w:t>
        </w:r>
        <w:r>
          <w:tab/>
        </w:r>
        <w:r>
          <w:fldChar w:fldCharType="begin"/>
        </w:r>
        <w:r>
          <w:instrText xml:space="preserve"> PAGEREF _Toc3407 \h </w:instrText>
        </w:r>
        <w:r>
          <w:fldChar w:fldCharType="separate"/>
        </w:r>
        <w:r>
          <w:t>5</w:t>
        </w:r>
        <w:r>
          <w:fldChar w:fldCharType="end"/>
        </w:r>
      </w:hyperlink>
    </w:p>
    <w:p>
      <w:pPr>
        <w:pStyle w:val="TOC2"/>
        <w:tabs>
          <w:tab w:val="right" w:leader="dot" w:pos="8306"/>
        </w:tabs>
      </w:pPr>
      <w:hyperlink w:anchor="_Toc29764" w:history="1">
        <w:r>
          <w:rPr>
            <w:rFonts w:ascii="仿宋" w:eastAsia="仿宋" w:hAnsi="仿宋" w:cs="仿宋" w:hint="eastAsia"/>
            <w:lang w:eastAsia="zh-CN"/>
          </w:rPr>
          <w:t>(二)、小排量车市场分析预测</w:t>
        </w:r>
        <w:r>
          <w:tab/>
        </w:r>
        <w:r>
          <w:fldChar w:fldCharType="begin"/>
        </w:r>
        <w:r>
          <w:instrText xml:space="preserve"> PAGEREF _Toc29764 \h </w:instrText>
        </w:r>
        <w:r>
          <w:fldChar w:fldCharType="separate"/>
        </w:r>
        <w:r>
          <w:t>6</w:t>
        </w:r>
        <w:r>
          <w:fldChar w:fldCharType="end"/>
        </w:r>
      </w:hyperlink>
    </w:p>
    <w:p>
      <w:pPr>
        <w:pStyle w:val="TOC1"/>
        <w:tabs>
          <w:tab w:val="right" w:leader="dot" w:pos="8306"/>
        </w:tabs>
      </w:pPr>
      <w:hyperlink w:anchor="_Toc18968" w:history="1">
        <w:r>
          <w:rPr>
            <w:rFonts w:ascii="仿宋" w:eastAsia="仿宋" w:hAnsi="仿宋" w:cs="仿宋" w:hint="eastAsia"/>
            <w:lang w:eastAsia="zh-CN"/>
          </w:rPr>
          <w:t>三、小排量车项目文档管理</w:t>
        </w:r>
        <w:r>
          <w:tab/>
        </w:r>
        <w:r>
          <w:fldChar w:fldCharType="begin"/>
        </w:r>
        <w:r>
          <w:instrText xml:space="preserve"> PAGEREF _Toc18968 \h </w:instrText>
        </w:r>
        <w:r>
          <w:fldChar w:fldCharType="separate"/>
        </w:r>
        <w:r>
          <w:t>6</w:t>
        </w:r>
        <w:r>
          <w:fldChar w:fldCharType="end"/>
        </w:r>
      </w:hyperlink>
    </w:p>
    <w:p>
      <w:pPr>
        <w:pStyle w:val="TOC2"/>
        <w:tabs>
          <w:tab w:val="right" w:leader="dot" w:pos="8306"/>
        </w:tabs>
      </w:pPr>
      <w:hyperlink w:anchor="_Toc24817" w:history="1">
        <w:r>
          <w:rPr>
            <w:rFonts w:ascii="仿宋" w:eastAsia="仿宋" w:hAnsi="仿宋" w:cs="仿宋" w:hint="eastAsia"/>
            <w:lang w:eastAsia="zh-CN"/>
          </w:rPr>
          <w:t>(一)、文档编制与审查</w:t>
        </w:r>
        <w:r>
          <w:tab/>
        </w:r>
        <w:r>
          <w:fldChar w:fldCharType="begin"/>
        </w:r>
        <w:r>
          <w:instrText xml:space="preserve"> PAGEREF _Toc24817 \h </w:instrText>
        </w:r>
        <w:r>
          <w:fldChar w:fldCharType="separate"/>
        </w:r>
        <w:r>
          <w:t>6</w:t>
        </w:r>
        <w:r>
          <w:fldChar w:fldCharType="end"/>
        </w:r>
      </w:hyperlink>
    </w:p>
    <w:p>
      <w:pPr>
        <w:pStyle w:val="TOC2"/>
        <w:tabs>
          <w:tab w:val="right" w:leader="dot" w:pos="8306"/>
        </w:tabs>
      </w:pPr>
      <w:hyperlink w:anchor="_Toc27157" w:history="1">
        <w:r>
          <w:rPr>
            <w:rFonts w:ascii="仿宋" w:eastAsia="仿宋" w:hAnsi="仿宋" w:cs="仿宋" w:hint="eastAsia"/>
            <w:lang w:eastAsia="zh-CN"/>
          </w:rPr>
          <w:t>(二)、文档发布与分发</w:t>
        </w:r>
        <w:r>
          <w:tab/>
        </w:r>
        <w:r>
          <w:fldChar w:fldCharType="begin"/>
        </w:r>
        <w:r>
          <w:instrText xml:space="preserve"> PAGEREF _Toc27157 \h </w:instrText>
        </w:r>
        <w:r>
          <w:fldChar w:fldCharType="separate"/>
        </w:r>
        <w:r>
          <w:t>8</w:t>
        </w:r>
        <w:r>
          <w:fldChar w:fldCharType="end"/>
        </w:r>
      </w:hyperlink>
    </w:p>
    <w:p>
      <w:pPr>
        <w:pStyle w:val="TOC2"/>
        <w:tabs>
          <w:tab w:val="right" w:leader="dot" w:pos="8306"/>
        </w:tabs>
      </w:pPr>
      <w:hyperlink w:anchor="_Toc24974" w:history="1">
        <w:r>
          <w:rPr>
            <w:rFonts w:ascii="仿宋" w:eastAsia="仿宋" w:hAnsi="仿宋" w:cs="仿宋" w:hint="eastAsia"/>
            <w:lang w:eastAsia="zh-CN"/>
          </w:rPr>
          <w:t>(三)、文档存档与归档</w:t>
        </w:r>
        <w:r>
          <w:tab/>
        </w:r>
        <w:r>
          <w:fldChar w:fldCharType="begin"/>
        </w:r>
        <w:r>
          <w:instrText xml:space="preserve"> PAGEREF _Toc24974 \h </w:instrText>
        </w:r>
        <w:r>
          <w:fldChar w:fldCharType="separate"/>
        </w:r>
        <w:r>
          <w:t>9</w:t>
        </w:r>
        <w:r>
          <w:fldChar w:fldCharType="end"/>
        </w:r>
      </w:hyperlink>
    </w:p>
    <w:p>
      <w:pPr>
        <w:pStyle w:val="TOC1"/>
        <w:tabs>
          <w:tab w:val="right" w:leader="dot" w:pos="8306"/>
        </w:tabs>
      </w:pPr>
      <w:hyperlink w:anchor="_Toc3747" w:history="1">
        <w:r>
          <w:rPr>
            <w:rFonts w:ascii="仿宋" w:eastAsia="仿宋" w:hAnsi="仿宋" w:cs="仿宋" w:hint="eastAsia"/>
            <w:lang w:eastAsia="zh-CN"/>
          </w:rPr>
          <w:t>四、小排量车项目危机管理</w:t>
        </w:r>
        <w:r>
          <w:tab/>
        </w:r>
        <w:r>
          <w:fldChar w:fldCharType="begin"/>
        </w:r>
        <w:r>
          <w:instrText xml:space="preserve"> PAGEREF _Toc3747 \h </w:instrText>
        </w:r>
        <w:r>
          <w:fldChar w:fldCharType="separate"/>
        </w:r>
        <w:r>
          <w:t>10</w:t>
        </w:r>
        <w:r>
          <w:fldChar w:fldCharType="end"/>
        </w:r>
      </w:hyperlink>
    </w:p>
    <w:p>
      <w:pPr>
        <w:pStyle w:val="TOC2"/>
        <w:tabs>
          <w:tab w:val="right" w:leader="dot" w:pos="8306"/>
        </w:tabs>
      </w:pPr>
      <w:hyperlink w:anchor="_Toc10326" w:history="1">
        <w:r>
          <w:rPr>
            <w:rFonts w:ascii="仿宋" w:eastAsia="仿宋" w:hAnsi="仿宋" w:cs="仿宋" w:hint="eastAsia"/>
            <w:lang w:eastAsia="zh-CN"/>
          </w:rPr>
          <w:t>(一)、危机预警与识别</w:t>
        </w:r>
        <w:r>
          <w:tab/>
        </w:r>
        <w:r>
          <w:fldChar w:fldCharType="begin"/>
        </w:r>
        <w:r>
          <w:instrText xml:space="preserve"> PAGEREF _Toc10326 \h </w:instrText>
        </w:r>
        <w:r>
          <w:fldChar w:fldCharType="separate"/>
        </w:r>
        <w:r>
          <w:t>10</w:t>
        </w:r>
        <w:r>
          <w:fldChar w:fldCharType="end"/>
        </w:r>
      </w:hyperlink>
    </w:p>
    <w:p>
      <w:pPr>
        <w:pStyle w:val="TOC2"/>
        <w:tabs>
          <w:tab w:val="right" w:leader="dot" w:pos="8306"/>
        </w:tabs>
      </w:pPr>
      <w:hyperlink w:anchor="_Toc9758" w:history="1">
        <w:r>
          <w:rPr>
            <w:rFonts w:ascii="仿宋" w:eastAsia="仿宋" w:hAnsi="仿宋" w:cs="仿宋" w:hint="eastAsia"/>
            <w:lang w:eastAsia="zh-CN"/>
          </w:rPr>
          <w:t>(二)、危机应对与恢复</w:t>
        </w:r>
        <w:r>
          <w:tab/>
        </w:r>
        <w:r>
          <w:fldChar w:fldCharType="begin"/>
        </w:r>
        <w:r>
          <w:instrText xml:space="preserve"> PAGEREF _Toc9758 \h </w:instrText>
        </w:r>
        <w:r>
          <w:fldChar w:fldCharType="separate"/>
        </w:r>
        <w:r>
          <w:t>11</w:t>
        </w:r>
        <w:r>
          <w:fldChar w:fldCharType="end"/>
        </w:r>
      </w:hyperlink>
    </w:p>
    <w:p>
      <w:pPr>
        <w:pStyle w:val="TOC1"/>
        <w:tabs>
          <w:tab w:val="right" w:leader="dot" w:pos="8306"/>
        </w:tabs>
      </w:pPr>
      <w:hyperlink w:anchor="_Toc786" w:history="1">
        <w:r>
          <w:rPr>
            <w:rFonts w:ascii="仿宋" w:eastAsia="仿宋" w:hAnsi="仿宋" w:cs="仿宋" w:hint="eastAsia"/>
            <w:lang w:eastAsia="zh-CN"/>
          </w:rPr>
          <w:t>五、小排量车项目建设背景及必要性分析</w:t>
        </w:r>
        <w:r>
          <w:tab/>
        </w:r>
        <w:r>
          <w:fldChar w:fldCharType="begin"/>
        </w:r>
        <w:r>
          <w:instrText xml:space="preserve"> PAGEREF _Toc786 \h </w:instrText>
        </w:r>
        <w:r>
          <w:fldChar w:fldCharType="separate"/>
        </w:r>
        <w:r>
          <w:t>12</w:t>
        </w:r>
        <w:r>
          <w:fldChar w:fldCharType="end"/>
        </w:r>
      </w:hyperlink>
    </w:p>
    <w:p>
      <w:pPr>
        <w:pStyle w:val="TOC2"/>
        <w:tabs>
          <w:tab w:val="right" w:leader="dot" w:pos="8306"/>
        </w:tabs>
      </w:pPr>
      <w:hyperlink w:anchor="_Toc1150" w:history="1">
        <w:r>
          <w:rPr>
            <w:rFonts w:ascii="仿宋" w:eastAsia="仿宋" w:hAnsi="仿宋" w:cs="仿宋" w:hint="eastAsia"/>
            <w:lang w:eastAsia="zh-CN"/>
          </w:rPr>
          <w:t>(一)、小排量车项目背景分析</w:t>
        </w:r>
        <w:r>
          <w:tab/>
        </w:r>
        <w:r>
          <w:fldChar w:fldCharType="begin"/>
        </w:r>
        <w:r>
          <w:instrText xml:space="preserve"> PAGEREF _Toc1150 \h </w:instrText>
        </w:r>
        <w:r>
          <w:fldChar w:fldCharType="separate"/>
        </w:r>
        <w:r>
          <w:t>12</w:t>
        </w:r>
        <w:r>
          <w:fldChar w:fldCharType="end"/>
        </w:r>
      </w:hyperlink>
    </w:p>
    <w:p>
      <w:pPr>
        <w:pStyle w:val="TOC2"/>
        <w:tabs>
          <w:tab w:val="right" w:leader="dot" w:pos="8306"/>
        </w:tabs>
      </w:pPr>
      <w:hyperlink w:anchor="_Toc9680" w:history="1">
        <w:r>
          <w:rPr>
            <w:rFonts w:ascii="仿宋" w:eastAsia="仿宋" w:hAnsi="仿宋" w:cs="仿宋" w:hint="eastAsia"/>
            <w:lang w:eastAsia="zh-CN"/>
          </w:rPr>
          <w:t>(二)、小排量车项目建设必要性分析</w:t>
        </w:r>
        <w:r>
          <w:tab/>
        </w:r>
        <w:r>
          <w:fldChar w:fldCharType="begin"/>
        </w:r>
        <w:r>
          <w:instrText xml:space="preserve"> PAGEREF _Toc9680 \h </w:instrText>
        </w:r>
        <w:r>
          <w:fldChar w:fldCharType="separate"/>
        </w:r>
        <w:r>
          <w:t>14</w:t>
        </w:r>
        <w:r>
          <w:fldChar w:fldCharType="end"/>
        </w:r>
      </w:hyperlink>
    </w:p>
    <w:p>
      <w:pPr>
        <w:pStyle w:val="TOC1"/>
        <w:tabs>
          <w:tab w:val="right" w:leader="dot" w:pos="8306"/>
        </w:tabs>
      </w:pPr>
      <w:hyperlink w:anchor="_Toc17865" w:history="1">
        <w:r>
          <w:rPr>
            <w:rFonts w:ascii="仿宋" w:eastAsia="仿宋" w:hAnsi="仿宋" w:cs="仿宋" w:hint="eastAsia"/>
            <w:lang w:eastAsia="zh-CN"/>
          </w:rPr>
          <w:t>六、小排量车项目绩效评估</w:t>
        </w:r>
        <w:r>
          <w:tab/>
        </w:r>
        <w:r>
          <w:fldChar w:fldCharType="begin"/>
        </w:r>
        <w:r>
          <w:instrText xml:space="preserve"> PAGEREF _Toc17865 \h </w:instrText>
        </w:r>
        <w:r>
          <w:fldChar w:fldCharType="separate"/>
        </w:r>
        <w:r>
          <w:t>15</w:t>
        </w:r>
        <w:r>
          <w:fldChar w:fldCharType="end"/>
        </w:r>
      </w:hyperlink>
    </w:p>
    <w:p>
      <w:pPr>
        <w:pStyle w:val="TOC2"/>
        <w:tabs>
          <w:tab w:val="right" w:leader="dot" w:pos="8306"/>
        </w:tabs>
      </w:pPr>
      <w:hyperlink w:anchor="_Toc15360" w:history="1">
        <w:r>
          <w:rPr>
            <w:rFonts w:ascii="仿宋" w:eastAsia="仿宋" w:hAnsi="仿宋" w:cs="仿宋" w:hint="eastAsia"/>
            <w:lang w:eastAsia="zh-CN"/>
          </w:rPr>
          <w:t>(一)、绩效评估指标</w:t>
        </w:r>
        <w:r>
          <w:tab/>
        </w:r>
        <w:r>
          <w:fldChar w:fldCharType="begin"/>
        </w:r>
        <w:r>
          <w:instrText xml:space="preserve"> PAGEREF _Toc15360 \h </w:instrText>
        </w:r>
        <w:r>
          <w:fldChar w:fldCharType="separate"/>
        </w:r>
        <w:r>
          <w:t>15</w:t>
        </w:r>
        <w:r>
          <w:fldChar w:fldCharType="end"/>
        </w:r>
      </w:hyperlink>
    </w:p>
    <w:p>
      <w:pPr>
        <w:pStyle w:val="TOC2"/>
        <w:tabs>
          <w:tab w:val="right" w:leader="dot" w:pos="8306"/>
        </w:tabs>
      </w:pPr>
      <w:hyperlink w:anchor="_Toc28968" w:history="1">
        <w:r>
          <w:rPr>
            <w:rFonts w:ascii="仿宋" w:eastAsia="仿宋" w:hAnsi="仿宋" w:cs="仿宋" w:hint="eastAsia"/>
            <w:lang w:eastAsia="zh-CN"/>
          </w:rPr>
          <w:t>(二)、绩效评估方法</w:t>
        </w:r>
        <w:r>
          <w:tab/>
        </w:r>
        <w:r>
          <w:fldChar w:fldCharType="begin"/>
        </w:r>
        <w:r>
          <w:instrText xml:space="preserve"> PAGEREF _Toc28968 \h </w:instrText>
        </w:r>
        <w:r>
          <w:fldChar w:fldCharType="separate"/>
        </w:r>
        <w:r>
          <w:t>16</w:t>
        </w:r>
        <w:r>
          <w:fldChar w:fldCharType="end"/>
        </w:r>
      </w:hyperlink>
    </w:p>
    <w:p>
      <w:pPr>
        <w:pStyle w:val="TOC2"/>
        <w:tabs>
          <w:tab w:val="right" w:leader="dot" w:pos="8306"/>
        </w:tabs>
      </w:pPr>
      <w:hyperlink w:anchor="_Toc31670" w:history="1">
        <w:r>
          <w:rPr>
            <w:rFonts w:ascii="仿宋" w:eastAsia="仿宋" w:hAnsi="仿宋" w:cs="仿宋" w:hint="eastAsia"/>
            <w:lang w:eastAsia="zh-CN"/>
          </w:rPr>
          <w:t>(三)、绩效评估周期</w:t>
        </w:r>
        <w:r>
          <w:tab/>
        </w:r>
        <w:r>
          <w:fldChar w:fldCharType="begin"/>
        </w:r>
        <w:r>
          <w:instrText xml:space="preserve"> PAGEREF _Toc31670 \h </w:instrText>
        </w:r>
        <w:r>
          <w:fldChar w:fldCharType="separate"/>
        </w:r>
        <w:r>
          <w:t>17</w:t>
        </w:r>
        <w:r>
          <w:fldChar w:fldCharType="end"/>
        </w:r>
      </w:hyperlink>
    </w:p>
    <w:p>
      <w:pPr>
        <w:pStyle w:val="TOC1"/>
        <w:tabs>
          <w:tab w:val="right" w:leader="dot" w:pos="8306"/>
        </w:tabs>
      </w:pPr>
      <w:hyperlink w:anchor="_Toc18856" w:history="1">
        <w:r>
          <w:rPr>
            <w:rFonts w:ascii="仿宋" w:eastAsia="仿宋" w:hAnsi="仿宋" w:cs="仿宋" w:hint="eastAsia"/>
            <w:lang w:eastAsia="zh-CN"/>
          </w:rPr>
          <w:t>七、小排量车项目经营效益</w:t>
        </w:r>
        <w:r>
          <w:tab/>
        </w:r>
        <w:r>
          <w:fldChar w:fldCharType="begin"/>
        </w:r>
        <w:r>
          <w:instrText xml:space="preserve"> PAGEREF _Toc18856 \h </w:instrText>
        </w:r>
        <w:r>
          <w:fldChar w:fldCharType="separate"/>
        </w:r>
        <w:r>
          <w:t>18</w:t>
        </w:r>
        <w:r>
          <w:fldChar w:fldCharType="end"/>
        </w:r>
      </w:hyperlink>
    </w:p>
    <w:p>
      <w:pPr>
        <w:pStyle w:val="TOC2"/>
        <w:tabs>
          <w:tab w:val="right" w:leader="dot" w:pos="8306"/>
        </w:tabs>
      </w:pPr>
      <w:hyperlink w:anchor="_Toc5105" w:history="1">
        <w:r>
          <w:rPr>
            <w:rFonts w:ascii="仿宋" w:eastAsia="仿宋" w:hAnsi="仿宋" w:cs="仿宋" w:hint="eastAsia"/>
            <w:lang w:eastAsia="zh-CN"/>
          </w:rPr>
          <w:t>(一)、经济评价财务测算</w:t>
        </w:r>
        <w:r>
          <w:tab/>
        </w:r>
        <w:r>
          <w:fldChar w:fldCharType="begin"/>
        </w:r>
        <w:r>
          <w:instrText xml:space="preserve"> PAGEREF _Toc5105 \h </w:instrText>
        </w:r>
        <w:r>
          <w:fldChar w:fldCharType="separate"/>
        </w:r>
        <w:r>
          <w:t>18</w:t>
        </w:r>
        <w:r>
          <w:fldChar w:fldCharType="end"/>
        </w:r>
      </w:hyperlink>
    </w:p>
    <w:p>
      <w:pPr>
        <w:pStyle w:val="TOC2"/>
        <w:tabs>
          <w:tab w:val="right" w:leader="dot" w:pos="8306"/>
        </w:tabs>
      </w:pPr>
      <w:hyperlink w:anchor="_Toc25061" w:history="1">
        <w:r>
          <w:rPr>
            <w:rFonts w:ascii="仿宋" w:eastAsia="仿宋" w:hAnsi="仿宋" w:cs="仿宋" w:hint="eastAsia"/>
            <w:lang w:eastAsia="zh-CN"/>
          </w:rPr>
          <w:t>(二)、小排量车项目盈利能力分析</w:t>
        </w:r>
        <w:r>
          <w:tab/>
        </w:r>
        <w:r>
          <w:fldChar w:fldCharType="begin"/>
        </w:r>
        <w:r>
          <w:instrText xml:space="preserve"> PAGEREF _Toc25061 \h </w:instrText>
        </w:r>
        <w:r>
          <w:fldChar w:fldCharType="separate"/>
        </w:r>
        <w:r>
          <w:t>19</w:t>
        </w:r>
        <w:r>
          <w:fldChar w:fldCharType="end"/>
        </w:r>
      </w:hyperlink>
    </w:p>
    <w:p>
      <w:pPr>
        <w:pStyle w:val="TOC1"/>
        <w:tabs>
          <w:tab w:val="right" w:leader="dot" w:pos="8306"/>
        </w:tabs>
      </w:pPr>
      <w:hyperlink w:anchor="_Toc22030" w:history="1">
        <w:r>
          <w:rPr>
            <w:rFonts w:ascii="仿宋" w:eastAsia="仿宋" w:hAnsi="仿宋" w:cs="仿宋" w:hint="eastAsia"/>
            <w:lang w:eastAsia="zh-CN"/>
          </w:rPr>
          <w:t>八、小排量车项目计划安排</w:t>
        </w:r>
        <w:r>
          <w:tab/>
        </w:r>
        <w:r>
          <w:fldChar w:fldCharType="begin"/>
        </w:r>
        <w:r>
          <w:instrText xml:space="preserve"> PAGEREF _Toc22030 \h </w:instrText>
        </w:r>
        <w:r>
          <w:fldChar w:fldCharType="separate"/>
        </w:r>
        <w:r>
          <w:t>20</w:t>
        </w:r>
        <w:r>
          <w:fldChar w:fldCharType="end"/>
        </w:r>
      </w:hyperlink>
    </w:p>
    <w:p>
      <w:pPr>
        <w:pStyle w:val="TOC2"/>
        <w:tabs>
          <w:tab w:val="right" w:leader="dot" w:pos="8306"/>
        </w:tabs>
      </w:pPr>
      <w:hyperlink w:anchor="_Toc29237" w:history="1">
        <w:r>
          <w:rPr>
            <w:rFonts w:ascii="仿宋" w:eastAsia="仿宋" w:hAnsi="仿宋" w:cs="仿宋" w:hint="eastAsia"/>
            <w:lang w:eastAsia="zh-CN"/>
          </w:rPr>
          <w:t>(一)、建设周期</w:t>
        </w:r>
        <w:r>
          <w:tab/>
        </w:r>
        <w:r>
          <w:fldChar w:fldCharType="begin"/>
        </w:r>
        <w:r>
          <w:instrText xml:space="preserve"> PAGEREF _Toc29237 \h </w:instrText>
        </w:r>
        <w:r>
          <w:fldChar w:fldCharType="separate"/>
        </w:r>
        <w:r>
          <w:t>20</w:t>
        </w:r>
        <w:r>
          <w:fldChar w:fldCharType="end"/>
        </w:r>
      </w:hyperlink>
    </w:p>
    <w:p>
      <w:pPr>
        <w:pStyle w:val="TOC2"/>
        <w:tabs>
          <w:tab w:val="right" w:leader="dot" w:pos="8306"/>
        </w:tabs>
      </w:pPr>
      <w:hyperlink w:anchor="_Toc15309" w:history="1">
        <w:r>
          <w:rPr>
            <w:rFonts w:ascii="仿宋" w:eastAsia="仿宋" w:hAnsi="仿宋" w:cs="仿宋" w:hint="eastAsia"/>
            <w:lang w:eastAsia="zh-CN"/>
          </w:rPr>
          <w:t>(二)、建设进度</w:t>
        </w:r>
        <w:r>
          <w:tab/>
        </w:r>
        <w:r>
          <w:fldChar w:fldCharType="begin"/>
        </w:r>
        <w:r>
          <w:instrText xml:space="preserve"> PAGEREF _Toc15309 \h </w:instrText>
        </w:r>
        <w:r>
          <w:fldChar w:fldCharType="separate"/>
        </w:r>
        <w:r>
          <w:t>21</w:t>
        </w:r>
        <w:r>
          <w:fldChar w:fldCharType="end"/>
        </w:r>
      </w:hyperlink>
    </w:p>
    <w:p>
      <w:pPr>
        <w:pStyle w:val="TOC2"/>
        <w:tabs>
          <w:tab w:val="right" w:leader="dot" w:pos="8306"/>
        </w:tabs>
      </w:pPr>
      <w:hyperlink w:anchor="_Toc11535" w:history="1">
        <w:r>
          <w:rPr>
            <w:rFonts w:ascii="仿宋" w:eastAsia="仿宋" w:hAnsi="仿宋" w:cs="仿宋" w:hint="eastAsia"/>
            <w:lang w:eastAsia="zh-CN"/>
          </w:rPr>
          <w:t>(三)、进度安排注意事项</w:t>
        </w:r>
        <w:r>
          <w:tab/>
        </w:r>
        <w:r>
          <w:fldChar w:fldCharType="begin"/>
        </w:r>
        <w:r>
          <w:instrText xml:space="preserve"> PAGEREF _Toc11535 \h </w:instrText>
        </w:r>
        <w:r>
          <w:fldChar w:fldCharType="separate"/>
        </w:r>
        <w:r>
          <w:t>22</w:t>
        </w:r>
        <w:r>
          <w:fldChar w:fldCharType="end"/>
        </w:r>
      </w:hyperlink>
    </w:p>
    <w:p>
      <w:pPr>
        <w:pStyle w:val="TOC2"/>
        <w:tabs>
          <w:tab w:val="right" w:leader="dot" w:pos="8306"/>
        </w:tabs>
      </w:pPr>
      <w:hyperlink w:anchor="_Toc13976" w:history="1">
        <w:r>
          <w:rPr>
            <w:rFonts w:ascii="仿宋" w:eastAsia="仿宋" w:hAnsi="仿宋" w:cs="仿宋" w:hint="eastAsia"/>
            <w:lang w:eastAsia="zh-CN"/>
          </w:rPr>
          <w:t>(四)、人力资源配置</w:t>
        </w:r>
        <w:r>
          <w:tab/>
        </w:r>
        <w:r>
          <w:fldChar w:fldCharType="begin"/>
        </w:r>
        <w:r>
          <w:instrText xml:space="preserve"> PAGEREF _Toc13976 \h </w:instrText>
        </w:r>
        <w:r>
          <w:fldChar w:fldCharType="separate"/>
        </w:r>
        <w:r>
          <w:t>24</w:t>
        </w:r>
        <w:r>
          <w:fldChar w:fldCharType="end"/>
        </w:r>
      </w:hyperlink>
    </w:p>
    <w:p>
      <w:pPr>
        <w:pStyle w:val="TOC1"/>
        <w:tabs>
          <w:tab w:val="right" w:leader="dot" w:pos="8306"/>
        </w:tabs>
      </w:pPr>
      <w:hyperlink w:anchor="_Toc27584" w:history="1">
        <w:r>
          <w:rPr>
            <w:rFonts w:ascii="仿宋" w:eastAsia="仿宋" w:hAnsi="仿宋" w:cs="仿宋" w:hint="eastAsia"/>
            <w:lang w:eastAsia="zh-CN"/>
          </w:rPr>
          <w:t>九、生产安全保护</w:t>
        </w:r>
        <w:r>
          <w:tab/>
        </w:r>
        <w:r>
          <w:fldChar w:fldCharType="begin"/>
        </w:r>
        <w:r>
          <w:instrText xml:space="preserve"> PAGEREF _Toc27584 \h </w:instrText>
        </w:r>
        <w:r>
          <w:fldChar w:fldCharType="separate"/>
        </w:r>
        <w:r>
          <w:t>24</w:t>
        </w:r>
        <w:r>
          <w:fldChar w:fldCharType="end"/>
        </w:r>
      </w:hyperlink>
    </w:p>
    <w:p>
      <w:pPr>
        <w:pStyle w:val="TOC2"/>
        <w:tabs>
          <w:tab w:val="right" w:leader="dot" w:pos="8306"/>
        </w:tabs>
      </w:pPr>
      <w:hyperlink w:anchor="_Toc23020" w:history="1">
        <w:r>
          <w:rPr>
            <w:rFonts w:ascii="仿宋" w:eastAsia="仿宋" w:hAnsi="仿宋" w:cs="仿宋" w:hint="eastAsia"/>
            <w:lang w:eastAsia="zh-CN"/>
          </w:rPr>
          <w:t>(一)、消防安全</w:t>
        </w:r>
        <w:r>
          <w:tab/>
        </w:r>
        <w:r>
          <w:fldChar w:fldCharType="begin"/>
        </w:r>
        <w:r>
          <w:instrText xml:space="preserve"> PAGEREF _Toc23020 \h </w:instrText>
        </w:r>
        <w:r>
          <w:fldChar w:fldCharType="separate"/>
        </w:r>
        <w:r>
          <w:t>24</w:t>
        </w:r>
        <w:r>
          <w:fldChar w:fldCharType="end"/>
        </w:r>
      </w:hyperlink>
    </w:p>
    <w:p>
      <w:pPr>
        <w:pStyle w:val="TOC2"/>
        <w:tabs>
          <w:tab w:val="right" w:leader="dot" w:pos="8306"/>
        </w:tabs>
      </w:pPr>
      <w:hyperlink w:anchor="_Toc7597" w:history="1">
        <w:r>
          <w:rPr>
            <w:rFonts w:ascii="仿宋" w:eastAsia="仿宋" w:hAnsi="仿宋" w:cs="仿宋" w:hint="eastAsia"/>
            <w:lang w:eastAsia="zh-CN"/>
          </w:rPr>
          <w:t>(二)、防火防爆总图布置措施</w:t>
        </w:r>
        <w:r>
          <w:tab/>
        </w:r>
        <w:r>
          <w:fldChar w:fldCharType="begin"/>
        </w:r>
        <w:r>
          <w:instrText xml:space="preserve"> PAGEREF _Toc7597 \h </w:instrText>
        </w:r>
        <w:r>
          <w:fldChar w:fldCharType="separate"/>
        </w:r>
        <w:r>
          <w:t>26</w:t>
        </w:r>
        <w:r>
          <w:fldChar w:fldCharType="end"/>
        </w:r>
      </w:hyperlink>
    </w:p>
    <w:p>
      <w:pPr>
        <w:pStyle w:val="TOC2"/>
        <w:tabs>
          <w:tab w:val="right" w:leader="dot" w:pos="8306"/>
        </w:tabs>
      </w:pPr>
      <w:hyperlink w:anchor="_Toc16911" w:history="1">
        <w:r>
          <w:rPr>
            <w:rFonts w:ascii="仿宋" w:eastAsia="仿宋" w:hAnsi="仿宋" w:cs="仿宋" w:hint="eastAsia"/>
            <w:lang w:eastAsia="zh-CN"/>
          </w:rPr>
          <w:t>(三)、自然灾害防范措施</w:t>
        </w:r>
        <w:r>
          <w:tab/>
        </w:r>
        <w:r>
          <w:fldChar w:fldCharType="begin"/>
        </w:r>
        <w:r>
          <w:instrText xml:space="preserve"> PAGEREF _Toc16911 \h </w:instrText>
        </w:r>
        <w:r>
          <w:fldChar w:fldCharType="separate"/>
        </w:r>
        <w:r>
          <w:t>27</w:t>
        </w:r>
        <w:r>
          <w:fldChar w:fldCharType="end"/>
        </w:r>
      </w:hyperlink>
    </w:p>
    <w:p>
      <w:pPr>
        <w:pStyle w:val="TOC2"/>
        <w:tabs>
          <w:tab w:val="right" w:leader="dot" w:pos="8306"/>
        </w:tabs>
      </w:pPr>
      <w:hyperlink w:anchor="_Toc30380" w:history="1">
        <w:r>
          <w:rPr>
            <w:rFonts w:ascii="仿宋" w:eastAsia="仿宋" w:hAnsi="仿宋" w:cs="仿宋" w:hint="eastAsia"/>
            <w:lang w:eastAsia="zh-CN"/>
          </w:rPr>
          <w:t>(四)、安全色及安全标志使用要求</w:t>
        </w:r>
        <w:r>
          <w:tab/>
        </w:r>
        <w:r>
          <w:fldChar w:fldCharType="begin"/>
        </w:r>
        <w:r>
          <w:instrText xml:space="preserve"> PAGEREF _Toc30380 \h </w:instrText>
        </w:r>
        <w:r>
          <w:fldChar w:fldCharType="separate"/>
        </w:r>
        <w:r>
          <w:t>28</w:t>
        </w:r>
        <w:r>
          <w:fldChar w:fldCharType="end"/>
        </w:r>
      </w:hyperlink>
    </w:p>
    <w:p>
      <w:pPr>
        <w:pStyle w:val="TOC2"/>
        <w:tabs>
          <w:tab w:val="right" w:leader="dot" w:pos="8306"/>
        </w:tabs>
      </w:pPr>
      <w:hyperlink w:anchor="_Toc24955" w:history="1">
        <w:r>
          <w:rPr>
            <w:rFonts w:ascii="仿宋" w:eastAsia="仿宋" w:hAnsi="仿宋" w:cs="仿宋" w:hint="eastAsia"/>
            <w:lang w:eastAsia="zh-CN"/>
          </w:rPr>
          <w:t>(五)、防尘防毒措施</w:t>
        </w:r>
        <w:r>
          <w:tab/>
        </w:r>
        <w:r>
          <w:fldChar w:fldCharType="begin"/>
        </w:r>
        <w:r>
          <w:instrText xml:space="preserve"> PAGEREF _Toc24955 \h </w:instrText>
        </w:r>
        <w:r>
          <w:fldChar w:fldCharType="separate"/>
        </w:r>
        <w:r>
          <w:t>29</w:t>
        </w:r>
        <w:r>
          <w:fldChar w:fldCharType="end"/>
        </w:r>
      </w:hyperlink>
    </w:p>
    <w:p>
      <w:pPr>
        <w:pStyle w:val="TOC2"/>
        <w:tabs>
          <w:tab w:val="right" w:leader="dot" w:pos="8306"/>
        </w:tabs>
      </w:pPr>
      <w:hyperlink w:anchor="_Toc32071" w:history="1">
        <w:r>
          <w:rPr>
            <w:rFonts w:ascii="仿宋" w:eastAsia="仿宋" w:hAnsi="仿宋" w:cs="仿宋" w:hint="eastAsia"/>
            <w:lang w:eastAsia="zh-CN"/>
          </w:rPr>
          <w:t>(六)、防静电、触电防护及防雷措施</w:t>
        </w:r>
        <w:r>
          <w:tab/>
        </w:r>
        <w:r>
          <w:fldChar w:fldCharType="begin"/>
        </w:r>
        <w:r>
          <w:instrText xml:space="preserve"> PAGEREF _Toc32071 \h </w:instrText>
        </w:r>
        <w:r>
          <w:fldChar w:fldCharType="separate"/>
        </w:r>
        <w:r>
          <w:t>29</w:t>
        </w:r>
        <w:r>
          <w:fldChar w:fldCharType="end"/>
        </w:r>
      </w:hyperlink>
    </w:p>
    <w:p>
      <w:pPr>
        <w:pStyle w:val="TOC2"/>
        <w:tabs>
          <w:tab w:val="right" w:leader="dot" w:pos="8306"/>
        </w:tabs>
      </w:pPr>
      <w:hyperlink w:anchor="_Toc29355" w:history="1">
        <w:r>
          <w:rPr>
            <w:rFonts w:ascii="仿宋" w:eastAsia="仿宋" w:hAnsi="仿宋" w:cs="仿宋" w:hint="eastAsia"/>
            <w:lang w:eastAsia="zh-CN"/>
          </w:rPr>
          <w:t>(七)、机械设备安全保障措施</w:t>
        </w:r>
        <w:r>
          <w:tab/>
        </w:r>
        <w:r>
          <w:fldChar w:fldCharType="begin"/>
        </w:r>
        <w:r>
          <w:instrText xml:space="preserve"> PAGEREF _Toc29355 \h </w:instrText>
        </w:r>
        <w:r>
          <w:fldChar w:fldCharType="separate"/>
        </w:r>
        <w:r>
          <w:t>31</w:t>
        </w:r>
        <w:r>
          <w:fldChar w:fldCharType="end"/>
        </w:r>
      </w:hyperlink>
    </w:p>
    <w:p>
      <w:pPr>
        <w:pStyle w:val="TOC1"/>
        <w:tabs>
          <w:tab w:val="right" w:leader="dot" w:pos="8306"/>
        </w:tabs>
      </w:pPr>
      <w:hyperlink w:anchor="_Toc24539" w:history="1">
        <w:r>
          <w:rPr>
            <w:rFonts w:ascii="仿宋" w:eastAsia="仿宋" w:hAnsi="仿宋" w:cs="仿宋" w:hint="eastAsia"/>
            <w:lang w:eastAsia="zh-CN"/>
          </w:rPr>
          <w:t>十、小排量车项目技术管理</w:t>
        </w:r>
        <w:r>
          <w:tab/>
        </w:r>
        <w:r>
          <w:fldChar w:fldCharType="begin"/>
        </w:r>
        <w:r>
          <w:instrText xml:space="preserve"> PAGEREF _Toc24539 \h </w:instrText>
        </w:r>
        <w:r>
          <w:fldChar w:fldCharType="separate"/>
        </w:r>
        <w:r>
          <w:t>32</w:t>
        </w:r>
        <w:r>
          <w:fldChar w:fldCharType="end"/>
        </w:r>
      </w:hyperlink>
    </w:p>
    <w:p>
      <w:pPr>
        <w:pStyle w:val="TOC2"/>
        <w:tabs>
          <w:tab w:val="right" w:leader="dot" w:pos="8306"/>
        </w:tabs>
      </w:pPr>
      <w:hyperlink w:anchor="_Toc31010" w:history="1">
        <w:r>
          <w:rPr>
            <w:rFonts w:ascii="仿宋" w:eastAsia="仿宋" w:hAnsi="仿宋" w:cs="仿宋" w:hint="eastAsia"/>
            <w:lang w:eastAsia="zh-CN"/>
          </w:rPr>
          <w:t>(一)、技术方案选用方向</w:t>
        </w:r>
        <w:r>
          <w:tab/>
        </w:r>
        <w:r>
          <w:fldChar w:fldCharType="begin"/>
        </w:r>
        <w:r>
          <w:instrText xml:space="preserve"> PAGEREF _Toc31010 \h </w:instrText>
        </w:r>
        <w:r>
          <w:fldChar w:fldCharType="separate"/>
        </w:r>
        <w:r>
          <w:t>32</w:t>
        </w:r>
        <w:r>
          <w:fldChar w:fldCharType="end"/>
        </w:r>
      </w:hyperlink>
    </w:p>
    <w:p>
      <w:pPr>
        <w:pStyle w:val="TOC2"/>
        <w:tabs>
          <w:tab w:val="right" w:leader="dot" w:pos="8306"/>
        </w:tabs>
      </w:pPr>
      <w:hyperlink w:anchor="_Toc28664" w:history="1">
        <w:r>
          <w:rPr>
            <w:rFonts w:ascii="仿宋" w:eastAsia="仿宋" w:hAnsi="仿宋" w:cs="仿宋" w:hint="eastAsia"/>
            <w:lang w:eastAsia="zh-CN"/>
          </w:rPr>
          <w:t>(二)、工艺技术方案选用原则</w:t>
        </w:r>
        <w:r>
          <w:tab/>
        </w:r>
        <w:r>
          <w:fldChar w:fldCharType="begin"/>
        </w:r>
        <w:r>
          <w:instrText xml:space="preserve"> PAGEREF _Toc28664 \h </w:instrText>
        </w:r>
        <w:r>
          <w:fldChar w:fldCharType="separate"/>
        </w:r>
        <w:r>
          <w:t>34</w:t>
        </w:r>
        <w:r>
          <w:fldChar w:fldCharType="end"/>
        </w:r>
      </w:hyperlink>
    </w:p>
    <w:p>
      <w:pPr>
        <w:pStyle w:val="TOC2"/>
        <w:tabs>
          <w:tab w:val="right" w:leader="dot" w:pos="8306"/>
        </w:tabs>
      </w:pPr>
      <w:hyperlink w:anchor="_Toc21482" w:history="1">
        <w:r>
          <w:rPr>
            <w:rFonts w:ascii="仿宋" w:eastAsia="仿宋" w:hAnsi="仿宋" w:cs="仿宋" w:hint="eastAsia"/>
            <w:lang w:eastAsia="zh-CN"/>
          </w:rPr>
          <w:t>(三)、工艺技术方案要求</w:t>
        </w:r>
        <w:r>
          <w:tab/>
        </w:r>
        <w:r>
          <w:fldChar w:fldCharType="begin"/>
        </w:r>
        <w:r>
          <w:instrText xml:space="preserve"> PAGEREF _Toc21482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11" w:history="1">
        <w:r>
          <w:rPr>
            <w:rFonts w:ascii="仿宋" w:eastAsia="仿宋" w:hAnsi="仿宋" w:cs="仿宋" w:hint="eastAsia"/>
            <w:lang w:eastAsia="zh-CN"/>
          </w:rPr>
          <w:t>十一、小排量车项目投资规划</w:t>
        </w:r>
        <w:r>
          <w:tab/>
        </w:r>
        <w:r>
          <w:fldChar w:fldCharType="begin"/>
        </w:r>
        <w:r>
          <w:instrText xml:space="preserve"> PAGEREF _Toc23911 \h </w:instrText>
        </w:r>
        <w:r>
          <w:fldChar w:fldCharType="separate"/>
        </w:r>
        <w:r>
          <w:t>38</w:t>
        </w:r>
        <w:r>
          <w:fldChar w:fldCharType="end"/>
        </w:r>
      </w:hyperlink>
    </w:p>
    <w:p>
      <w:pPr>
        <w:pStyle w:val="TOC2"/>
        <w:tabs>
          <w:tab w:val="right" w:leader="dot" w:pos="8306"/>
        </w:tabs>
      </w:pPr>
      <w:hyperlink w:anchor="_Toc13539" w:history="1">
        <w:r>
          <w:rPr>
            <w:rFonts w:ascii="仿宋" w:eastAsia="仿宋" w:hAnsi="仿宋" w:cs="仿宋" w:hint="eastAsia"/>
            <w:lang w:eastAsia="zh-CN"/>
          </w:rPr>
          <w:t>(一)、小排量车项目总投资估算</w:t>
        </w:r>
        <w:r>
          <w:tab/>
        </w:r>
        <w:r>
          <w:fldChar w:fldCharType="begin"/>
        </w:r>
        <w:r>
          <w:instrText xml:space="preserve"> PAGEREF _Toc13539 \h </w:instrText>
        </w:r>
        <w:r>
          <w:fldChar w:fldCharType="separate"/>
        </w:r>
        <w:r>
          <w:t>38</w:t>
        </w:r>
        <w:r>
          <w:fldChar w:fldCharType="end"/>
        </w:r>
      </w:hyperlink>
    </w:p>
    <w:p>
      <w:pPr>
        <w:pStyle w:val="TOC2"/>
        <w:tabs>
          <w:tab w:val="right" w:leader="dot" w:pos="8306"/>
        </w:tabs>
      </w:pPr>
      <w:hyperlink w:anchor="_Toc22212" w:history="1">
        <w:r>
          <w:rPr>
            <w:rFonts w:ascii="仿宋" w:eastAsia="仿宋" w:hAnsi="仿宋" w:cs="仿宋" w:hint="eastAsia"/>
            <w:lang w:eastAsia="zh-CN"/>
          </w:rPr>
          <w:t>(二)、资金筹措</w:t>
        </w:r>
        <w:r>
          <w:tab/>
        </w:r>
        <w:r>
          <w:fldChar w:fldCharType="begin"/>
        </w:r>
        <w:r>
          <w:instrText xml:space="preserve"> PAGEREF _Toc22212 \h </w:instrText>
        </w:r>
        <w:r>
          <w:fldChar w:fldCharType="separate"/>
        </w:r>
        <w:r>
          <w:t>40</w:t>
        </w:r>
        <w:r>
          <w:fldChar w:fldCharType="end"/>
        </w:r>
      </w:hyperlink>
    </w:p>
    <w:p>
      <w:pPr>
        <w:pStyle w:val="TOC1"/>
        <w:tabs>
          <w:tab w:val="right" w:leader="dot" w:pos="8306"/>
        </w:tabs>
      </w:pPr>
      <w:hyperlink w:anchor="_Toc11152" w:history="1">
        <w:r>
          <w:rPr>
            <w:rFonts w:ascii="仿宋" w:eastAsia="仿宋" w:hAnsi="仿宋" w:cs="仿宋" w:hint="eastAsia"/>
            <w:lang w:eastAsia="zh-CN"/>
          </w:rPr>
          <w:t>十二、小排量车项目风险管理</w:t>
        </w:r>
        <w:r>
          <w:tab/>
        </w:r>
        <w:r>
          <w:fldChar w:fldCharType="begin"/>
        </w:r>
        <w:r>
          <w:instrText xml:space="preserve"> PAGEREF _Toc11152 \h </w:instrText>
        </w:r>
        <w:r>
          <w:fldChar w:fldCharType="separate"/>
        </w:r>
        <w:r>
          <w:t>40</w:t>
        </w:r>
        <w:r>
          <w:fldChar w:fldCharType="end"/>
        </w:r>
      </w:hyperlink>
    </w:p>
    <w:p>
      <w:pPr>
        <w:pStyle w:val="TOC2"/>
        <w:tabs>
          <w:tab w:val="right" w:leader="dot" w:pos="8306"/>
        </w:tabs>
      </w:pPr>
      <w:hyperlink w:anchor="_Toc9107" w:history="1">
        <w:r>
          <w:rPr>
            <w:rFonts w:ascii="仿宋" w:eastAsia="仿宋" w:hAnsi="仿宋" w:cs="仿宋" w:hint="eastAsia"/>
            <w:lang w:eastAsia="zh-CN"/>
          </w:rPr>
          <w:t>(一)、风险识别与评估</w:t>
        </w:r>
        <w:r>
          <w:tab/>
        </w:r>
        <w:r>
          <w:fldChar w:fldCharType="begin"/>
        </w:r>
        <w:r>
          <w:instrText xml:space="preserve"> PAGEREF _Toc9107 \h </w:instrText>
        </w:r>
        <w:r>
          <w:fldChar w:fldCharType="separate"/>
        </w:r>
        <w:r>
          <w:t>40</w:t>
        </w:r>
        <w:r>
          <w:fldChar w:fldCharType="end"/>
        </w:r>
      </w:hyperlink>
    </w:p>
    <w:p>
      <w:pPr>
        <w:pStyle w:val="TOC2"/>
        <w:tabs>
          <w:tab w:val="right" w:leader="dot" w:pos="8306"/>
        </w:tabs>
      </w:pPr>
      <w:hyperlink w:anchor="_Toc10054" w:history="1">
        <w:r>
          <w:rPr>
            <w:rFonts w:ascii="仿宋" w:eastAsia="仿宋" w:hAnsi="仿宋" w:cs="仿宋" w:hint="eastAsia"/>
            <w:lang w:eastAsia="zh-CN"/>
          </w:rPr>
          <w:t>(二)、风险应对策略</w:t>
        </w:r>
        <w:r>
          <w:tab/>
        </w:r>
        <w:r>
          <w:fldChar w:fldCharType="begin"/>
        </w:r>
        <w:r>
          <w:instrText xml:space="preserve"> PAGEREF _Toc10054 \h </w:instrText>
        </w:r>
        <w:r>
          <w:fldChar w:fldCharType="separate"/>
        </w:r>
        <w:r>
          <w:t>41</w:t>
        </w:r>
        <w:r>
          <w:fldChar w:fldCharType="end"/>
        </w:r>
      </w:hyperlink>
    </w:p>
    <w:p>
      <w:pPr>
        <w:pStyle w:val="TOC2"/>
        <w:tabs>
          <w:tab w:val="right" w:leader="dot" w:pos="8306"/>
        </w:tabs>
      </w:pPr>
      <w:hyperlink w:anchor="_Toc11308" w:history="1">
        <w:r>
          <w:rPr>
            <w:rFonts w:ascii="仿宋" w:eastAsia="仿宋" w:hAnsi="仿宋" w:cs="仿宋" w:hint="eastAsia"/>
            <w:lang w:eastAsia="zh-CN"/>
          </w:rPr>
          <w:t>(三)、风险监控与控制</w:t>
        </w:r>
        <w:r>
          <w:tab/>
        </w:r>
        <w:r>
          <w:fldChar w:fldCharType="begin"/>
        </w:r>
        <w:r>
          <w:instrText xml:space="preserve"> PAGEREF _Toc11308 \h </w:instrText>
        </w:r>
        <w:r>
          <w:fldChar w:fldCharType="separate"/>
        </w:r>
        <w:r>
          <w:t>43</w:t>
        </w:r>
        <w:r>
          <w:fldChar w:fldCharType="end"/>
        </w:r>
      </w:hyperlink>
    </w:p>
    <w:p>
      <w:pPr>
        <w:pStyle w:val="TOC1"/>
        <w:tabs>
          <w:tab w:val="right" w:leader="dot" w:pos="8306"/>
        </w:tabs>
      </w:pPr>
      <w:hyperlink w:anchor="_Toc13292" w:history="1">
        <w:r>
          <w:rPr>
            <w:rFonts w:ascii="仿宋" w:eastAsia="仿宋" w:hAnsi="仿宋" w:cs="仿宋" w:hint="eastAsia"/>
            <w:lang w:eastAsia="zh-CN"/>
          </w:rPr>
          <w:t>十三、风险识别与分类</w:t>
        </w:r>
        <w:r>
          <w:tab/>
        </w:r>
        <w:r>
          <w:fldChar w:fldCharType="begin"/>
        </w:r>
        <w:r>
          <w:instrText xml:space="preserve"> PAGEREF _Toc13292 \h </w:instrText>
        </w:r>
        <w:r>
          <w:fldChar w:fldCharType="separate"/>
        </w:r>
        <w:r>
          <w:t>44</w:t>
        </w:r>
        <w:r>
          <w:fldChar w:fldCharType="end"/>
        </w:r>
      </w:hyperlink>
    </w:p>
    <w:p>
      <w:pPr>
        <w:pStyle w:val="TOC2"/>
        <w:tabs>
          <w:tab w:val="right" w:leader="dot" w:pos="8306"/>
        </w:tabs>
      </w:pPr>
      <w:hyperlink w:anchor="_Toc17921" w:history="1">
        <w:r>
          <w:rPr>
            <w:rFonts w:ascii="仿宋" w:eastAsia="仿宋" w:hAnsi="仿宋" w:cs="仿宋" w:hint="eastAsia"/>
            <w:lang w:eastAsia="zh-CN"/>
          </w:rPr>
          <w:t>(一)、风险识别</w:t>
        </w:r>
        <w:r>
          <w:tab/>
        </w:r>
        <w:r>
          <w:fldChar w:fldCharType="begin"/>
        </w:r>
        <w:r>
          <w:instrText xml:space="preserve"> PAGEREF _Toc17921 \h </w:instrText>
        </w:r>
        <w:r>
          <w:fldChar w:fldCharType="separate"/>
        </w:r>
        <w:r>
          <w:t>44</w:t>
        </w:r>
        <w:r>
          <w:fldChar w:fldCharType="end"/>
        </w:r>
      </w:hyperlink>
    </w:p>
    <w:p>
      <w:pPr>
        <w:pStyle w:val="TOC2"/>
        <w:tabs>
          <w:tab w:val="right" w:leader="dot" w:pos="8306"/>
        </w:tabs>
      </w:pPr>
      <w:hyperlink w:anchor="_Toc3507" w:history="1">
        <w:r>
          <w:rPr>
            <w:rFonts w:ascii="仿宋" w:eastAsia="仿宋" w:hAnsi="仿宋" w:cs="仿宋" w:hint="eastAsia"/>
            <w:lang w:eastAsia="zh-CN"/>
          </w:rPr>
          <w:t>(二)、风险分类</w:t>
        </w:r>
        <w:r>
          <w:tab/>
        </w:r>
        <w:r>
          <w:fldChar w:fldCharType="begin"/>
        </w:r>
        <w:r>
          <w:instrText xml:space="preserve"> PAGEREF _Toc3507 \h </w:instrText>
        </w:r>
        <w:r>
          <w:fldChar w:fldCharType="separate"/>
        </w:r>
        <w:r>
          <w:t>45</w:t>
        </w:r>
        <w:r>
          <w:fldChar w:fldCharType="end"/>
        </w:r>
      </w:hyperlink>
    </w:p>
    <w:p>
      <w:pPr>
        <w:pStyle w:val="TOC1"/>
        <w:tabs>
          <w:tab w:val="right" w:leader="dot" w:pos="8306"/>
        </w:tabs>
      </w:pPr>
      <w:hyperlink w:anchor="_Toc3840" w:history="1">
        <w:r>
          <w:rPr>
            <w:rFonts w:ascii="仿宋" w:eastAsia="仿宋" w:hAnsi="仿宋" w:cs="仿宋" w:hint="eastAsia"/>
            <w:lang w:eastAsia="zh-CN"/>
          </w:rPr>
          <w:t>十四、营销与推广策略</w:t>
        </w:r>
        <w:r>
          <w:tab/>
        </w:r>
        <w:r>
          <w:fldChar w:fldCharType="begin"/>
        </w:r>
        <w:r>
          <w:instrText xml:space="preserve"> PAGEREF _Toc3840 \h </w:instrText>
        </w:r>
        <w:r>
          <w:fldChar w:fldCharType="separate"/>
        </w:r>
        <w:r>
          <w:t>47</w:t>
        </w:r>
        <w:r>
          <w:fldChar w:fldCharType="end"/>
        </w:r>
      </w:hyperlink>
    </w:p>
    <w:p>
      <w:pPr>
        <w:pStyle w:val="TOC2"/>
        <w:tabs>
          <w:tab w:val="right" w:leader="dot" w:pos="8306"/>
        </w:tabs>
      </w:pPr>
      <w:hyperlink w:anchor="_Toc19294" w:history="1">
        <w:r>
          <w:rPr>
            <w:rFonts w:ascii="仿宋" w:eastAsia="仿宋" w:hAnsi="仿宋" w:cs="仿宋" w:hint="eastAsia"/>
            <w:lang w:eastAsia="zh-CN"/>
          </w:rPr>
          <w:t>(一)、产品/服务定位与特点</w:t>
        </w:r>
        <w:r>
          <w:tab/>
        </w:r>
        <w:r>
          <w:fldChar w:fldCharType="begin"/>
        </w:r>
        <w:r>
          <w:instrText xml:space="preserve"> PAGEREF _Toc19294 \h </w:instrText>
        </w:r>
        <w:r>
          <w:fldChar w:fldCharType="separate"/>
        </w:r>
        <w:r>
          <w:t>47</w:t>
        </w:r>
        <w:r>
          <w:fldChar w:fldCharType="end"/>
        </w:r>
      </w:hyperlink>
    </w:p>
    <w:p>
      <w:pPr>
        <w:pStyle w:val="TOC2"/>
        <w:tabs>
          <w:tab w:val="right" w:leader="dot" w:pos="8306"/>
        </w:tabs>
      </w:pPr>
      <w:hyperlink w:anchor="_Toc14629" w:history="1">
        <w:r>
          <w:rPr>
            <w:rFonts w:ascii="仿宋" w:eastAsia="仿宋" w:hAnsi="仿宋" w:cs="仿宋" w:hint="eastAsia"/>
            <w:lang w:eastAsia="zh-CN"/>
          </w:rPr>
          <w:t>(二)、市场定位与竞争分析</w:t>
        </w:r>
        <w:r>
          <w:tab/>
        </w:r>
        <w:r>
          <w:fldChar w:fldCharType="begin"/>
        </w:r>
        <w:r>
          <w:instrText xml:space="preserve"> PAGEREF _Toc14629 \h </w:instrText>
        </w:r>
        <w:r>
          <w:fldChar w:fldCharType="separate"/>
        </w:r>
        <w:r>
          <w:t>48</w:t>
        </w:r>
        <w:r>
          <w:fldChar w:fldCharType="end"/>
        </w:r>
      </w:hyperlink>
    </w:p>
    <w:p>
      <w:pPr>
        <w:pStyle w:val="TOC2"/>
        <w:tabs>
          <w:tab w:val="right" w:leader="dot" w:pos="8306"/>
        </w:tabs>
      </w:pPr>
      <w:hyperlink w:anchor="_Toc7199" w:history="1">
        <w:r>
          <w:rPr>
            <w:rFonts w:ascii="仿宋" w:eastAsia="仿宋" w:hAnsi="仿宋" w:cs="仿宋" w:hint="eastAsia"/>
            <w:lang w:eastAsia="zh-CN"/>
          </w:rPr>
          <w:t>(三)、营销渠道与策略</w:t>
        </w:r>
        <w:r>
          <w:tab/>
        </w:r>
        <w:r>
          <w:fldChar w:fldCharType="begin"/>
        </w:r>
        <w:r>
          <w:instrText xml:space="preserve"> PAGEREF _Toc7199 \h </w:instrText>
        </w:r>
        <w:r>
          <w:fldChar w:fldCharType="separate"/>
        </w:r>
        <w:r>
          <w:t>50</w:t>
        </w:r>
        <w:r>
          <w:fldChar w:fldCharType="end"/>
        </w:r>
      </w:hyperlink>
    </w:p>
    <w:p>
      <w:pPr>
        <w:pStyle w:val="TOC2"/>
        <w:tabs>
          <w:tab w:val="right" w:leader="dot" w:pos="8306"/>
        </w:tabs>
      </w:pPr>
      <w:hyperlink w:anchor="_Toc28533" w:history="1">
        <w:r>
          <w:rPr>
            <w:rFonts w:ascii="仿宋" w:eastAsia="仿宋" w:hAnsi="仿宋" w:cs="仿宋" w:hint="eastAsia"/>
            <w:lang w:eastAsia="zh-CN"/>
          </w:rPr>
          <w:t>(四)、推广与宣传活动</w:t>
        </w:r>
        <w:r>
          <w:tab/>
        </w:r>
        <w:r>
          <w:fldChar w:fldCharType="begin"/>
        </w:r>
        <w:r>
          <w:instrText xml:space="preserve"> PAGEREF _Toc28533 \h </w:instrText>
        </w:r>
        <w:r>
          <w:fldChar w:fldCharType="separate"/>
        </w:r>
        <w:r>
          <w:t>51</w:t>
        </w:r>
        <w:r>
          <w:fldChar w:fldCharType="end"/>
        </w:r>
      </w:hyperlink>
    </w:p>
    <w:p>
      <w:pPr>
        <w:pStyle w:val="TOC1"/>
        <w:tabs>
          <w:tab w:val="right" w:leader="dot" w:pos="8306"/>
        </w:tabs>
      </w:pPr>
      <w:hyperlink w:anchor="_Toc15638" w:history="1">
        <w:r>
          <w:rPr>
            <w:rFonts w:ascii="仿宋" w:eastAsia="仿宋" w:hAnsi="仿宋" w:cs="仿宋" w:hint="eastAsia"/>
            <w:lang w:eastAsia="zh-CN"/>
          </w:rPr>
          <w:t>十五、供应链管理</w:t>
        </w:r>
        <w:r>
          <w:tab/>
        </w:r>
        <w:r>
          <w:fldChar w:fldCharType="begin"/>
        </w:r>
        <w:r>
          <w:instrText xml:space="preserve"> PAGEREF _Toc15638 \h </w:instrText>
        </w:r>
        <w:r>
          <w:fldChar w:fldCharType="separate"/>
        </w:r>
        <w:r>
          <w:t>56</w:t>
        </w:r>
        <w:r>
          <w:fldChar w:fldCharType="end"/>
        </w:r>
      </w:hyperlink>
    </w:p>
    <w:p>
      <w:pPr>
        <w:pStyle w:val="TOC2"/>
        <w:tabs>
          <w:tab w:val="right" w:leader="dot" w:pos="8306"/>
        </w:tabs>
      </w:pPr>
      <w:hyperlink w:anchor="_Toc2041" w:history="1">
        <w:r>
          <w:rPr>
            <w:rFonts w:ascii="仿宋" w:eastAsia="仿宋" w:hAnsi="仿宋" w:cs="仿宋" w:hint="eastAsia"/>
            <w:lang w:eastAsia="zh-CN"/>
          </w:rPr>
          <w:t>(一)、供应链战略规划</w:t>
        </w:r>
        <w:r>
          <w:tab/>
        </w:r>
        <w:r>
          <w:fldChar w:fldCharType="begin"/>
        </w:r>
        <w:r>
          <w:instrText xml:space="preserve"> PAGEREF _Toc2041 \h </w:instrText>
        </w:r>
        <w:r>
          <w:fldChar w:fldCharType="separate"/>
        </w:r>
        <w:r>
          <w:t>56</w:t>
        </w:r>
        <w:r>
          <w:fldChar w:fldCharType="end"/>
        </w:r>
      </w:hyperlink>
    </w:p>
    <w:p>
      <w:pPr>
        <w:pStyle w:val="TOC2"/>
        <w:tabs>
          <w:tab w:val="right" w:leader="dot" w:pos="8306"/>
        </w:tabs>
      </w:pPr>
      <w:hyperlink w:anchor="_Toc11243" w:history="1">
        <w:r>
          <w:rPr>
            <w:rFonts w:ascii="仿宋" w:eastAsia="仿宋" w:hAnsi="仿宋" w:cs="仿宋" w:hint="eastAsia"/>
            <w:lang w:eastAsia="zh-CN"/>
          </w:rPr>
          <w:t>(二)、供应商选择与合作</w:t>
        </w:r>
        <w:r>
          <w:tab/>
        </w:r>
        <w:r>
          <w:fldChar w:fldCharType="begin"/>
        </w:r>
        <w:r>
          <w:instrText xml:space="preserve"> PAGEREF _Toc11243 \h </w:instrText>
        </w:r>
        <w:r>
          <w:fldChar w:fldCharType="separate"/>
        </w:r>
        <w:r>
          <w:t>58</w:t>
        </w:r>
        <w:r>
          <w:fldChar w:fldCharType="end"/>
        </w:r>
      </w:hyperlink>
    </w:p>
    <w:p>
      <w:pPr>
        <w:pStyle w:val="TOC2"/>
        <w:tabs>
          <w:tab w:val="right" w:leader="dot" w:pos="8306"/>
        </w:tabs>
      </w:pPr>
      <w:hyperlink w:anchor="_Toc4727" w:history="1">
        <w:r>
          <w:rPr>
            <w:rFonts w:ascii="仿宋" w:eastAsia="仿宋" w:hAnsi="仿宋" w:cs="仿宋" w:hint="eastAsia"/>
            <w:lang w:eastAsia="zh-CN"/>
          </w:rPr>
          <w:t>(三)、物流与库存管理</w:t>
        </w:r>
        <w:r>
          <w:tab/>
        </w:r>
        <w:r>
          <w:fldChar w:fldCharType="begin"/>
        </w:r>
        <w:r>
          <w:instrText xml:space="preserve"> PAGEREF _Toc4727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7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04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小排量车项目的主要产品是XXXX，预计年产值为XXX万元。这一产品在市场中占据着重要的地位，其广泛的应用范围使得该小排量车项目的市场前景非常广阔。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小排量车项目的xxx产品作为重要的原材料之一，将在多个领域发挥关键作用。其在建筑、交通、能源等方面的广泛应用将为整个产业链提供强大的支持，形成产业协同效应。小排量车项目的年产值XXX万XXX万XXX万万元不仅反映了其在市场上的巨大潜力，更预示着它对国民经济的积极贡献。这种关联度高、涉及面广的产业关系，使得该小排量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1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总征地面积为XXXX平方米，相当于约XX.XX亩，其中净用地面积为XXXX平方米，红线范围内相当于约XX.XX亩。这一用地规模充分考虑了小排量车项目的建设需求，保障了小排量车项目在合适的空间内得以充分发展。小排量车项目规划的总建筑面积为XXXX平方米，其中主体工程建设占XXXX平方米，计容建筑面积达XXXX平方米。预计建筑工程的投资将达到XXXX万元，为小排量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计划购置的设备共计XXXX台（套），设备购置费用为XXXX万元。这一设备购置计划充分考虑到小排量车项目的生产需求和技术要求，确保了小排量车项目在生产运营中具备先进的技术装备和高效的生产能力。设备的合理配置将为小排量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计划总投资为XXXX万元，预计年实现营业收入为XXXX万元。这一产能规模的设定旨在确保小排量车项目能够在投资与回报之间取得平衡，实现长期可持续的发展。小排量车项目的总投资充分考虑到各个方面的需求，包括用地建设、设备购置等多个环节，以确保小排量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49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407"/>
      <w:r>
        <w:rPr>
          <w:rFonts w:ascii="仿宋" w:eastAsia="仿宋" w:hAnsi="仿宋" w:cs="仿宋" w:hint="eastAsia"/>
          <w:lang w:eastAsia="zh-CN"/>
        </w:rPr>
        <w:t>(一)、小排量车行业分析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行业一直以来都是市场的关注焦点。行业内的发展趋势、竞争态势以及潜在机会都对小排量车项目的推进产生深远的影响。通过深入研究行业的整体概貌，我们将更好地理解行业的核心特征，为小排量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排量车行业，技术一直是推动创新和发展的关键因素。我们将对当前技术趋势进行详尽分析，包括但不限于人工智能、大数据应用、先进制造技术等。这有助于小排量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小排量车项目成功的基础。我们将对主要竞争对手进行深入研究，包括其市场份额、产品特点、市场定位等。通过全面了解竞争对手的优势和劣势，小排量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764"/>
      <w:r>
        <w:rPr>
          <w:rFonts w:ascii="仿宋" w:eastAsia="仿宋" w:hAnsi="仿宋" w:cs="仿宋" w:hint="eastAsia"/>
          <w:sz w:val="28"/>
          <w:lang w:eastAsia="zh-CN"/>
        </w:rPr>
        <w:t>(二)、小排量车市场分析预测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通过对市场规模的深入调研，我们将预测小排量车市场未来的增长趋势。这包括市场的整体规模、各细分领域的发展趋势等。小排量车项目可以根据市场的扩张速度和潜在机会，制定更符合市场需求的发展策略。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小排量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小排量车项目实施过程中需要充分考虑的因素。我们将对市场风险进行全面评估，包括但不限于政策法规风险、市场竞争风险、技术变革风险等。通过对潜在风险的深入分析，小排量车项目可以制定相应的风险缓解策略，降低不确定性对小排量车项目的影响。</w:t>
      </w:r>
    </w:p>
    <w:p>
      <w:pPr>
        <w:pStyle w:val="Heading1"/>
        <w:ind w:firstLine="560" w:firstLineChars="200"/>
        <w:rPr>
          <w:rFonts w:ascii="仿宋" w:eastAsia="仿宋" w:hAnsi="仿宋" w:cs="仿宋" w:hint="eastAsia"/>
          <w:sz w:val="28"/>
          <w:lang w:eastAsia="zh-CN"/>
        </w:rPr>
      </w:pPr>
      <w:bookmarkStart w:id="8" w:name="_Toc18968"/>
      <w:r>
        <w:rPr>
          <w:rFonts w:ascii="仿宋" w:eastAsia="仿宋" w:hAnsi="仿宋" w:cs="仿宋" w:hint="eastAsia"/>
          <w:sz w:val="28"/>
          <w:lang w:eastAsia="zh-CN"/>
        </w:rPr>
        <w:t>三、小排量车项目文档管理</w:t>
      </w:r>
      <w:bookmarkEnd w:id="8"/>
    </w:p>
    <w:p>
      <w:pPr>
        <w:pStyle w:val="Heading2"/>
        <w:rPr>
          <w:rFonts w:ascii="仿宋" w:eastAsia="仿宋" w:hAnsi="仿宋" w:cs="仿宋" w:hint="eastAsia"/>
          <w:lang w:eastAsia="zh-CN"/>
        </w:rPr>
      </w:pPr>
      <w:bookmarkStart w:id="9" w:name="_Toc2481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小排量车项目高度重视文档的质量和准确性，以支持小排量车项目的各项活动和决策。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文档的编制始于小排量车项目计划的初期，我们制定了详细的文档编制计划，明确了每个文档的内容、格式和编写责任人。在小排量车项目启动阶段，我们首先编制了小排量车项目章程，明确定义了小排量车项目的目标、范围、风险等关键要素。随后，小排量车项目团队根据计划陆续编制了需求文档、设计文档、测试文档等各类文档，确保小排量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小排量车项目管理中的重要环节，旨在确保小排量车项目文档符合质量标准和小排量车项目需求。在小排量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除了内部审查，我们还进行了外部审查，邀请小排量车项目相关利益方和专业领域的专家对文档进行独立审查。这有助于获取更全面、客观的反馈，确保小排量车项目文档不仅符合内部标准，也满足外部需求。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小排量车项目在文档编制与审查方面建立了严格的管理机制，通过规范的流程和多维度的审查，确保小排量车项目文档的质量、准确性和可靠性，为小排量车项目的顺利推进提供了有力支持。</w:t>
      </w:r>
    </w:p>
    <w:p>
      <w:pPr>
        <w:pStyle w:val="Heading2"/>
        <w:ind w:firstLine="560" w:firstLineChars="200"/>
        <w:rPr>
          <w:rFonts w:ascii="仿宋" w:eastAsia="仿宋" w:hAnsi="仿宋" w:cs="仿宋" w:hint="eastAsia"/>
          <w:sz w:val="28"/>
          <w:lang w:eastAsia="zh-CN"/>
        </w:rPr>
      </w:pPr>
      <w:bookmarkStart w:id="10" w:name="_Toc2715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在小排量车项目中，我们致力于优化文档发布与分发过程，以确保信息的高效传递和团队间协作的顺畅进行。以下是我们采取的关键优化策略：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我们通过多渠道发布文档，包括电子邮件、小排量车项目管理平台、内部网站等，以满足不同团队成员的偏好和需求。多渠道发布确保了信息的全面覆盖。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我们采用了精细的权限控制，确保只有授权人员可以访问敏感信息。这种安全措施保护了小排量车项目文档的机密性，防止了未经授权的信息泄露。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97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文档存档与归档是小排量车项目生命周期中一个至关重要的环节，直接关系到小排量车项目信息的长期保存和历史记录的完整性。在小排量车项目中，我们实施了一系列有效的文档存档与归档管理策略：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747"/>
      <w:r>
        <w:rPr>
          <w:rFonts w:ascii="仿宋" w:eastAsia="仿宋" w:hAnsi="仿宋" w:cs="仿宋" w:hint="eastAsia"/>
          <w:sz w:val="28"/>
          <w:lang w:eastAsia="zh-CN"/>
        </w:rPr>
        <w:t>四、小排量车项目危机管理</w:t>
      </w:r>
      <w:bookmarkEnd w:id="12"/>
    </w:p>
    <w:p>
      <w:pPr>
        <w:pStyle w:val="Heading2"/>
        <w:rPr>
          <w:rFonts w:ascii="仿宋" w:eastAsia="仿宋" w:hAnsi="仿宋" w:cs="仿宋" w:hint="eastAsia"/>
          <w:lang w:eastAsia="zh-CN"/>
        </w:rPr>
      </w:pPr>
      <w:bookmarkStart w:id="13" w:name="_Toc1032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小排量车项目危机管理中，危机预警与识别是确保小排量车项目稳健运行的核心步骤。通过建立全面的监测机制，小排量车项目团队旨在及时发现和理解潜在的风险和危机因素，以便采取及时的预防和应对措施，确保小排量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首先，通过深入的风险评估，小排量车项目团队全面分析了整个小排量车项目和各个阶段可能存在的威胁。这包括准确评估每个潜在风险的发生概率和可能影响的程度，为后续危机预警提供了有力支持。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小排量车项目团队着重于明确定义小排量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小排量车项目进展的持续监控，团队能够及时发现潜在问题并作出迅速反应。小排量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在这一阶段，团队的专业素养和反应速度将发挥至关重要的作用，以确保潜在危机能够在初期得到有效的处理，最大程度地减轻负面影响。通过危机预警与识别，小排量车项目得以更有序、可控地推进。</w:t>
      </w:r>
    </w:p>
    <w:p>
      <w:pPr>
        <w:pStyle w:val="Heading2"/>
        <w:ind w:firstLine="560" w:firstLineChars="200"/>
        <w:rPr>
          <w:rFonts w:ascii="仿宋" w:eastAsia="仿宋" w:hAnsi="仿宋" w:cs="仿宋" w:hint="eastAsia"/>
          <w:sz w:val="28"/>
          <w:lang w:eastAsia="zh-CN"/>
        </w:rPr>
      </w:pPr>
      <w:bookmarkStart w:id="14" w:name="_Toc975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在危机发生时，小排量车项目团队立即行动，成立了应急小组。该小组的任务是迅速制定并实施紧急应对措施，以最小化潜在损失。以下是采取的主要措施：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暂停小排量车项目进度：为遏制危机蔓延，小排量车项目暂时停止进行，以便全面评估当前状况。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资源重新分配：重新评估小排量车项目资源的分配，确保最大限度地减小损失。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实时沟通：与关键利益相关者建立实时沟通机制，向他们传递小排量车项目危机的实际状况，保障小排量车项目核心利益。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在紧急应对的同时，小排量车项目团队强调了团队协作和有效沟通的重要性。以下是团队协作的关键举措：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信息共享机制：建立了信息共享平台，确保团队成员能够及时获取小排量车项目危机的实时信息。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领导者沟通：小排量车项目领导者通过定期会议和即时沟通工具，指导团队应对危机，保持团队稳定运行。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随着危机得到初步控制，小排量车项目团队转向制定恢复计划，以确保小排量车项目能够从中迅速恢复。主要恢复计划包括：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修复受损的进度计划：重新评估小排量车项目进度，制定修复计划，确保小排量车项目尽快回归正常进程。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重新调整资源分配：优化资源分配，确保小排量车项目在有限资源下高效运转。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风险管理机制加强：对小排量车项目风险进行全面评估，制定更强化的风险管理策略，以预防未来可能的危机。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786"/>
      <w:r>
        <w:rPr>
          <w:rFonts w:ascii="仿宋" w:eastAsia="仿宋" w:hAnsi="仿宋" w:cs="仿宋" w:hint="eastAsia"/>
          <w:sz w:val="28"/>
          <w:lang w:eastAsia="zh-CN"/>
        </w:rPr>
        <w:t>五、小排量车项目建设背景及必要性分析</w:t>
      </w:r>
      <w:bookmarkEnd w:id="15"/>
    </w:p>
    <w:p>
      <w:pPr>
        <w:pStyle w:val="Heading2"/>
        <w:rPr>
          <w:rFonts w:ascii="仿宋" w:eastAsia="仿宋" w:hAnsi="仿宋" w:cs="仿宋" w:hint="eastAsia"/>
          <w:lang w:eastAsia="zh-CN"/>
        </w:rPr>
      </w:pPr>
      <w:bookmarkStart w:id="16" w:name="_Toc1150"/>
      <w:r>
        <w:rPr>
          <w:rFonts w:ascii="仿宋" w:eastAsia="仿宋" w:hAnsi="仿宋" w:cs="仿宋" w:hint="eastAsia"/>
          <w:lang w:eastAsia="zh-CN"/>
        </w:rPr>
        <w:t>(一)、小排量车项目背景分析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小排量车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小排量车项目在这个潮流中的定位。同时，我们将关注行业内涌现的新兴机遇，以便小排量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小排量车项目提供了强大的发展动力。我们将聚焦于行业内最新的技术发展趋势，包括但不限于人工智能、大数据分析、物联网等领域。通过深度的技术研究，我们将确保小排量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小排量车项目发展的源泉。我们将投入更多的精力对市场需求进行深入剖析，超越表面的需求，深入挖掘潜在的市场痛点和机遇。通过对市场需求的细致了解，小排量车项目将更有针对性地设计解决方案，满足市场的多样化需求，从而更好地促进小排量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小排量车项目战略至关重要。我们将对竞争态势进行更为深入的分析，包括但不限于市场份额、产品特点、客户满意度等多个维度。通过深度的竞争分析，小排量车项目将能够更准确地把握市场脉搏，制定具有竞争力的小排量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小排量车项目的发展具有直接的影响。我们将进行更为全面的法规和政策分析，了解行业发展中的潜在法律风险和合规挑战。通过充分了解和遵守相关法规，小排量车项目将确保在法律框架内合法合规运营，为小排量车项目的稳健发展提供有力支持。</w:t>
      </w:r>
    </w:p>
    <w:p>
      <w:pPr>
        <w:pStyle w:val="Heading2"/>
        <w:ind w:firstLine="560" w:firstLineChars="200"/>
        <w:rPr>
          <w:rFonts w:ascii="仿宋" w:eastAsia="仿宋" w:hAnsi="仿宋" w:cs="仿宋" w:hint="eastAsia"/>
          <w:sz w:val="28"/>
          <w:lang w:eastAsia="zh-CN"/>
        </w:rPr>
      </w:pPr>
      <w:bookmarkStart w:id="17" w:name="_Toc9680"/>
      <w:r>
        <w:rPr>
          <w:rFonts w:ascii="仿宋" w:eastAsia="仿宋" w:hAnsi="仿宋" w:cs="仿宋" w:hint="eastAsia"/>
          <w:sz w:val="28"/>
          <w:lang w:eastAsia="zh-CN"/>
        </w:rPr>
        <w:t>(二)、小排量车项目建设必要性分析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建设的迫切性源于对行业发展趋势的深刻洞察。我们正处于一个行业变革的时代，科技创新、数字化转型成为企业发展的关键动力。小排量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建设不仅仅是为了跟上潮流，更是为了通过技术创新推动企业的持续发展。通过引入先进的技术和解决方案，小排量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小排量车项目的建设成为必然选择，通过提高产品质量、拓展服务领域，从而在竞争中获得更多的机会。小排量车项目建设将使企业更好地适应市场需求，增强市场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小排量车项目建设的必要性体现在对客户需求更精准的满足。通过小排量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建设的背后是对企业持续创新的追求。只有通过不断创新，企业才能在竞争中立于不败之地。小排量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7865"/>
      <w:r>
        <w:rPr>
          <w:rFonts w:ascii="仿宋" w:eastAsia="仿宋" w:hAnsi="仿宋" w:cs="仿宋" w:hint="eastAsia"/>
          <w:sz w:val="28"/>
          <w:lang w:eastAsia="zh-CN"/>
        </w:rPr>
        <w:t>六、小排量车项目绩效评估</w:t>
      </w:r>
      <w:bookmarkEnd w:id="18"/>
    </w:p>
    <w:p>
      <w:pPr>
        <w:pStyle w:val="Heading2"/>
        <w:rPr>
          <w:rFonts w:ascii="仿宋" w:eastAsia="仿宋" w:hAnsi="仿宋" w:cs="仿宋" w:hint="eastAsia"/>
          <w:lang w:eastAsia="zh-CN"/>
        </w:rPr>
      </w:pPr>
      <w:bookmarkStart w:id="19" w:name="_Toc1536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小排量车项目中，我们设计了一套全面的绩效评估指标，以确保小排量车项目的可控和成功交付。这些指标跨足小排量车项目目标、成本、进度和质量等多个维度，为我们提供了全面洞察小排量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目标达成率是我们关注的首要指标。我们设定了明确的目标，并通过定期监测和评估，迅速发现并应对潜在的目标偏差。这为小排量车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成本绩效是另一个核心关注点。通过实际成本与预算成本的对比分析，我们深入了解成本差异的原因，及时调整资源分配，保持小排量车项目在经济效益方面的合理水平。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进度作为关键的绩效指标之一，得到了精心的关注。我们制定了详细的小排量车项目进度计划，并设立了进度符合度指标，确保实际进度与计划进度保持一致。这使我们能够快速发现和解决潜在的进度问题，保持小排量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小排量车项目绩效的不可或缺的一环。我们引入了一系列的质量标准和客户满意度指标，以确保小排量车项目交付的成果在质量上达到或超越预期水平。通过持续监测这些指标，我们努力提升小排量车项目整体质量水平，为小排量车项目的成功交付提供有力保障。通过这些科学且全面的绩效评估，我们能够更好地引导小排量车项目的持续改进，确保小排量车项目目标的顺利达成。</w:t>
      </w:r>
    </w:p>
    <w:p>
      <w:pPr>
        <w:pStyle w:val="Heading2"/>
        <w:ind w:firstLine="560" w:firstLineChars="200"/>
        <w:rPr>
          <w:rFonts w:ascii="仿宋" w:eastAsia="仿宋" w:hAnsi="仿宋" w:cs="仿宋" w:hint="eastAsia"/>
          <w:sz w:val="28"/>
          <w:lang w:eastAsia="zh-CN"/>
        </w:rPr>
      </w:pPr>
      <w:bookmarkStart w:id="20" w:name="_Toc28968"/>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绩效评估是小排量车项目中的关键环节，为确保小排量车项目达到预期目标，我们采用了多层次、多维度的绩效评估方法。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小排量车项目的战略目标对齐，确保每个决策和行动都与小排量车项目整体目标保持一致。团队会定期召开战略对齐会议，审视当前工作与小排量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https://d.book118.com/717041101145006026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AA4F34"/>
    <w:rsid w:val="1FAA4F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4110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2024-01-07T11:27:00Z</dcterms:created>
  <dcterms:modified xsi:type="dcterms:W3CDTF">2024-01-07T11:27:58Z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C7C0746B97BB42758F2FBF223509A461_11</vt:lpwstr>
  </property>
  <property fmtid="{D5CDD505-2E9C-101B-9397-08002B2CF9AE}" pid="3" name="KSOProductBuildVer">
    <vt:lpwstr>2052-12.1.0.16120</vt:lpwstr>
  </property>
</Properties>
</file>