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新型生物质利用设备项目规划设计纲要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8" w:history="1">
        <w:r>
          <w:rPr>
            <w:rFonts w:ascii="仿宋" w:eastAsia="仿宋" w:hAnsi="仿宋" w:cs="仿宋" w:hint="eastAsia"/>
            <w:lang w:eastAsia="zh-CN"/>
          </w:rPr>
          <w:t>前言</w:t>
        </w:r>
        <w:r>
          <w:tab/>
        </w:r>
        <w:r>
          <w:fldChar w:fldCharType="begin"/>
        </w:r>
        <w:r>
          <w:instrText xml:space="preserve"> PAGEREF _Toc8208 \h </w:instrText>
        </w:r>
        <w:r>
          <w:fldChar w:fldCharType="separate"/>
        </w:r>
        <w:r>
          <w:t>3</w:t>
        </w:r>
        <w:r>
          <w:fldChar w:fldCharType="end"/>
        </w:r>
      </w:hyperlink>
    </w:p>
    <w:p>
      <w:pPr>
        <w:pStyle w:val="TOC1"/>
        <w:tabs>
          <w:tab w:val="right" w:leader="dot" w:pos="8306"/>
        </w:tabs>
      </w:pPr>
      <w:hyperlink w:anchor="_Toc32586" w:history="1">
        <w:r>
          <w:rPr>
            <w:rFonts w:ascii="仿宋" w:eastAsia="仿宋" w:hAnsi="仿宋" w:cs="仿宋" w:hint="eastAsia"/>
            <w:lang w:eastAsia="zh-CN"/>
          </w:rPr>
          <w:t>一、市场分析、调研</w:t>
        </w:r>
        <w:r>
          <w:tab/>
        </w:r>
        <w:r>
          <w:fldChar w:fldCharType="begin"/>
        </w:r>
        <w:r>
          <w:instrText xml:space="preserve"> PAGEREF _Toc32586 \h </w:instrText>
        </w:r>
        <w:r>
          <w:fldChar w:fldCharType="separate"/>
        </w:r>
        <w:r>
          <w:t>3</w:t>
        </w:r>
        <w:r>
          <w:fldChar w:fldCharType="end"/>
        </w:r>
      </w:hyperlink>
    </w:p>
    <w:p>
      <w:pPr>
        <w:pStyle w:val="TOC2"/>
        <w:tabs>
          <w:tab w:val="right" w:leader="dot" w:pos="8306"/>
        </w:tabs>
      </w:pPr>
      <w:hyperlink w:anchor="_Toc3133" w:history="1">
        <w:r>
          <w:rPr>
            <w:rFonts w:ascii="仿宋" w:eastAsia="仿宋" w:hAnsi="仿宋" w:cs="仿宋" w:hint="eastAsia"/>
            <w:lang w:eastAsia="zh-CN"/>
          </w:rPr>
          <w:t>(一)、新型生物质利用设备行业分析</w:t>
        </w:r>
        <w:r>
          <w:tab/>
        </w:r>
        <w:r>
          <w:fldChar w:fldCharType="begin"/>
        </w:r>
        <w:r>
          <w:instrText xml:space="preserve"> PAGEREF _Toc3133 \h </w:instrText>
        </w:r>
        <w:r>
          <w:fldChar w:fldCharType="separate"/>
        </w:r>
        <w:r>
          <w:t>3</w:t>
        </w:r>
        <w:r>
          <w:fldChar w:fldCharType="end"/>
        </w:r>
      </w:hyperlink>
    </w:p>
    <w:p>
      <w:pPr>
        <w:pStyle w:val="TOC2"/>
        <w:tabs>
          <w:tab w:val="right" w:leader="dot" w:pos="8306"/>
        </w:tabs>
      </w:pPr>
      <w:hyperlink w:anchor="_Toc10667" w:history="1">
        <w:r>
          <w:rPr>
            <w:rFonts w:ascii="仿宋" w:eastAsia="仿宋" w:hAnsi="仿宋" w:cs="仿宋" w:hint="eastAsia"/>
            <w:lang w:eastAsia="zh-CN"/>
          </w:rPr>
          <w:t>(二)、新型生物质利用设备市场分析预测</w:t>
        </w:r>
        <w:r>
          <w:tab/>
        </w:r>
        <w:r>
          <w:fldChar w:fldCharType="begin"/>
        </w:r>
        <w:r>
          <w:instrText xml:space="preserve"> PAGEREF _Toc10667 \h </w:instrText>
        </w:r>
        <w:r>
          <w:fldChar w:fldCharType="separate"/>
        </w:r>
        <w:r>
          <w:t>4</w:t>
        </w:r>
        <w:r>
          <w:fldChar w:fldCharType="end"/>
        </w:r>
      </w:hyperlink>
    </w:p>
    <w:p>
      <w:pPr>
        <w:pStyle w:val="TOC1"/>
        <w:tabs>
          <w:tab w:val="right" w:leader="dot" w:pos="8306"/>
        </w:tabs>
      </w:pPr>
      <w:hyperlink w:anchor="_Toc30719" w:history="1">
        <w:r>
          <w:rPr>
            <w:rFonts w:ascii="仿宋" w:eastAsia="仿宋" w:hAnsi="仿宋" w:cs="仿宋" w:hint="eastAsia"/>
            <w:lang w:eastAsia="zh-CN"/>
          </w:rPr>
          <w:t>二、新型生物质利用设备项目可持续发展</w:t>
        </w:r>
        <w:r>
          <w:tab/>
        </w:r>
        <w:r>
          <w:fldChar w:fldCharType="begin"/>
        </w:r>
        <w:r>
          <w:instrText xml:space="preserve"> PAGEREF _Toc30719 \h </w:instrText>
        </w:r>
        <w:r>
          <w:fldChar w:fldCharType="separate"/>
        </w:r>
        <w:r>
          <w:t>5</w:t>
        </w:r>
        <w:r>
          <w:fldChar w:fldCharType="end"/>
        </w:r>
      </w:hyperlink>
    </w:p>
    <w:p>
      <w:pPr>
        <w:pStyle w:val="TOC2"/>
        <w:tabs>
          <w:tab w:val="right" w:leader="dot" w:pos="8306"/>
        </w:tabs>
      </w:pPr>
      <w:hyperlink w:anchor="_Toc32474" w:history="1">
        <w:r>
          <w:rPr>
            <w:rFonts w:ascii="仿宋" w:eastAsia="仿宋" w:hAnsi="仿宋" w:cs="仿宋" w:hint="eastAsia"/>
            <w:lang w:eastAsia="zh-CN"/>
          </w:rPr>
          <w:t>(一)、可持续战略与实践</w:t>
        </w:r>
        <w:r>
          <w:tab/>
        </w:r>
        <w:r>
          <w:fldChar w:fldCharType="begin"/>
        </w:r>
        <w:r>
          <w:instrText xml:space="preserve"> PAGEREF _Toc32474 \h </w:instrText>
        </w:r>
        <w:r>
          <w:fldChar w:fldCharType="separate"/>
        </w:r>
        <w:r>
          <w:t>5</w:t>
        </w:r>
        <w:r>
          <w:fldChar w:fldCharType="end"/>
        </w:r>
      </w:hyperlink>
    </w:p>
    <w:p>
      <w:pPr>
        <w:pStyle w:val="TOC2"/>
        <w:tabs>
          <w:tab w:val="right" w:leader="dot" w:pos="8306"/>
        </w:tabs>
      </w:pPr>
      <w:hyperlink w:anchor="_Toc9141" w:history="1">
        <w:r>
          <w:rPr>
            <w:rFonts w:ascii="仿宋" w:eastAsia="仿宋" w:hAnsi="仿宋" w:cs="仿宋" w:hint="eastAsia"/>
            <w:lang w:eastAsia="zh-CN"/>
          </w:rPr>
          <w:t>(二)、环保与社会责任</w:t>
        </w:r>
        <w:r>
          <w:tab/>
        </w:r>
        <w:r>
          <w:fldChar w:fldCharType="begin"/>
        </w:r>
        <w:r>
          <w:instrText xml:space="preserve"> PAGEREF _Toc9141 \h </w:instrText>
        </w:r>
        <w:r>
          <w:fldChar w:fldCharType="separate"/>
        </w:r>
        <w:r>
          <w:t>5</w:t>
        </w:r>
        <w:r>
          <w:fldChar w:fldCharType="end"/>
        </w:r>
      </w:hyperlink>
    </w:p>
    <w:p>
      <w:pPr>
        <w:pStyle w:val="TOC1"/>
        <w:tabs>
          <w:tab w:val="right" w:leader="dot" w:pos="8306"/>
        </w:tabs>
      </w:pPr>
      <w:hyperlink w:anchor="_Toc7185" w:history="1">
        <w:r>
          <w:rPr>
            <w:rFonts w:ascii="仿宋" w:eastAsia="仿宋" w:hAnsi="仿宋" w:cs="仿宋" w:hint="eastAsia"/>
            <w:lang w:eastAsia="zh-CN"/>
          </w:rPr>
          <w:t>三、新型生物质利用设备项目绩效评估</w:t>
        </w:r>
        <w:r>
          <w:tab/>
        </w:r>
        <w:r>
          <w:fldChar w:fldCharType="begin"/>
        </w:r>
        <w:r>
          <w:instrText xml:space="preserve"> PAGEREF _Toc7185 \h </w:instrText>
        </w:r>
        <w:r>
          <w:fldChar w:fldCharType="separate"/>
        </w:r>
        <w:r>
          <w:t>6</w:t>
        </w:r>
        <w:r>
          <w:fldChar w:fldCharType="end"/>
        </w:r>
      </w:hyperlink>
    </w:p>
    <w:p>
      <w:pPr>
        <w:pStyle w:val="TOC2"/>
        <w:tabs>
          <w:tab w:val="right" w:leader="dot" w:pos="8306"/>
        </w:tabs>
      </w:pPr>
      <w:hyperlink w:anchor="_Toc1186" w:history="1">
        <w:r>
          <w:rPr>
            <w:rFonts w:ascii="仿宋" w:eastAsia="仿宋" w:hAnsi="仿宋" w:cs="仿宋" w:hint="eastAsia"/>
            <w:lang w:eastAsia="zh-CN"/>
          </w:rPr>
          <w:t>(一)、绩效评估指标</w:t>
        </w:r>
        <w:r>
          <w:tab/>
        </w:r>
        <w:r>
          <w:fldChar w:fldCharType="begin"/>
        </w:r>
        <w:r>
          <w:instrText xml:space="preserve"> PAGEREF _Toc1186 \h </w:instrText>
        </w:r>
        <w:r>
          <w:fldChar w:fldCharType="separate"/>
        </w:r>
        <w:r>
          <w:t>6</w:t>
        </w:r>
        <w:r>
          <w:fldChar w:fldCharType="end"/>
        </w:r>
      </w:hyperlink>
    </w:p>
    <w:p>
      <w:pPr>
        <w:pStyle w:val="TOC2"/>
        <w:tabs>
          <w:tab w:val="right" w:leader="dot" w:pos="8306"/>
        </w:tabs>
      </w:pPr>
      <w:hyperlink w:anchor="_Toc692" w:history="1">
        <w:r>
          <w:rPr>
            <w:rFonts w:ascii="仿宋" w:eastAsia="仿宋" w:hAnsi="仿宋" w:cs="仿宋" w:hint="eastAsia"/>
            <w:lang w:eastAsia="zh-CN"/>
          </w:rPr>
          <w:t>(二)、绩效评估方法</w:t>
        </w:r>
        <w:r>
          <w:tab/>
        </w:r>
        <w:r>
          <w:fldChar w:fldCharType="begin"/>
        </w:r>
        <w:r>
          <w:instrText xml:space="preserve"> PAGEREF _Toc692 \h </w:instrText>
        </w:r>
        <w:r>
          <w:fldChar w:fldCharType="separate"/>
        </w:r>
        <w:r>
          <w:t>8</w:t>
        </w:r>
        <w:r>
          <w:fldChar w:fldCharType="end"/>
        </w:r>
      </w:hyperlink>
    </w:p>
    <w:p>
      <w:pPr>
        <w:pStyle w:val="TOC2"/>
        <w:tabs>
          <w:tab w:val="right" w:leader="dot" w:pos="8306"/>
        </w:tabs>
      </w:pPr>
      <w:hyperlink w:anchor="_Toc6942" w:history="1">
        <w:r>
          <w:rPr>
            <w:rFonts w:ascii="仿宋" w:eastAsia="仿宋" w:hAnsi="仿宋" w:cs="仿宋" w:hint="eastAsia"/>
            <w:lang w:eastAsia="zh-CN"/>
          </w:rPr>
          <w:t>(三)、绩效评估周期</w:t>
        </w:r>
        <w:r>
          <w:tab/>
        </w:r>
        <w:r>
          <w:fldChar w:fldCharType="begin"/>
        </w:r>
        <w:r>
          <w:instrText xml:space="preserve"> PAGEREF _Toc6942 \h </w:instrText>
        </w:r>
        <w:r>
          <w:fldChar w:fldCharType="separate"/>
        </w:r>
        <w:r>
          <w:t>9</w:t>
        </w:r>
        <w:r>
          <w:fldChar w:fldCharType="end"/>
        </w:r>
      </w:hyperlink>
    </w:p>
    <w:p>
      <w:pPr>
        <w:pStyle w:val="TOC1"/>
        <w:tabs>
          <w:tab w:val="right" w:leader="dot" w:pos="8306"/>
        </w:tabs>
      </w:pPr>
      <w:hyperlink w:anchor="_Toc11316" w:history="1">
        <w:r>
          <w:rPr>
            <w:rFonts w:ascii="仿宋" w:eastAsia="仿宋" w:hAnsi="仿宋" w:cs="仿宋" w:hint="eastAsia"/>
            <w:lang w:eastAsia="zh-CN"/>
          </w:rPr>
          <w:t>四、新型生物质利用设备项目建设单位说明</w:t>
        </w:r>
        <w:r>
          <w:tab/>
        </w:r>
        <w:r>
          <w:fldChar w:fldCharType="begin"/>
        </w:r>
        <w:r>
          <w:instrText xml:space="preserve"> PAGEREF _Toc11316 \h </w:instrText>
        </w:r>
        <w:r>
          <w:fldChar w:fldCharType="separate"/>
        </w:r>
        <w:r>
          <w:t>10</w:t>
        </w:r>
        <w:r>
          <w:fldChar w:fldCharType="end"/>
        </w:r>
      </w:hyperlink>
    </w:p>
    <w:p>
      <w:pPr>
        <w:pStyle w:val="TOC2"/>
        <w:tabs>
          <w:tab w:val="right" w:leader="dot" w:pos="8306"/>
        </w:tabs>
      </w:pPr>
      <w:hyperlink w:anchor="_Toc29543" w:history="1">
        <w:r>
          <w:rPr>
            <w:rFonts w:ascii="仿宋" w:eastAsia="仿宋" w:hAnsi="仿宋" w:cs="仿宋" w:hint="eastAsia"/>
            <w:lang w:eastAsia="zh-CN"/>
          </w:rPr>
          <w:t>(一)、新型生物质利用设备项目承办单位基本情况</w:t>
        </w:r>
        <w:r>
          <w:tab/>
        </w:r>
        <w:r>
          <w:fldChar w:fldCharType="begin"/>
        </w:r>
        <w:r>
          <w:instrText xml:space="preserve"> PAGEREF _Toc29543 \h </w:instrText>
        </w:r>
        <w:r>
          <w:fldChar w:fldCharType="separate"/>
        </w:r>
        <w:r>
          <w:t>10</w:t>
        </w:r>
        <w:r>
          <w:fldChar w:fldCharType="end"/>
        </w:r>
      </w:hyperlink>
    </w:p>
    <w:p>
      <w:pPr>
        <w:pStyle w:val="TOC2"/>
        <w:tabs>
          <w:tab w:val="right" w:leader="dot" w:pos="8306"/>
        </w:tabs>
      </w:pPr>
      <w:hyperlink w:anchor="_Toc21021" w:history="1">
        <w:r>
          <w:rPr>
            <w:rFonts w:ascii="仿宋" w:eastAsia="仿宋" w:hAnsi="仿宋" w:cs="仿宋" w:hint="eastAsia"/>
            <w:lang w:eastAsia="zh-CN"/>
          </w:rPr>
          <w:t>(二)、公司经济效益分析</w:t>
        </w:r>
        <w:r>
          <w:tab/>
        </w:r>
        <w:r>
          <w:fldChar w:fldCharType="begin"/>
        </w:r>
        <w:r>
          <w:instrText xml:space="preserve"> PAGEREF _Toc21021 \h </w:instrText>
        </w:r>
        <w:r>
          <w:fldChar w:fldCharType="separate"/>
        </w:r>
        <w:r>
          <w:t>10</w:t>
        </w:r>
        <w:r>
          <w:fldChar w:fldCharType="end"/>
        </w:r>
      </w:hyperlink>
    </w:p>
    <w:p>
      <w:pPr>
        <w:pStyle w:val="TOC1"/>
        <w:tabs>
          <w:tab w:val="right" w:leader="dot" w:pos="8306"/>
        </w:tabs>
      </w:pPr>
      <w:hyperlink w:anchor="_Toc28154" w:history="1">
        <w:r>
          <w:rPr>
            <w:rFonts w:ascii="仿宋" w:eastAsia="仿宋" w:hAnsi="仿宋" w:cs="仿宋" w:hint="eastAsia"/>
            <w:lang w:eastAsia="zh-CN"/>
          </w:rPr>
          <w:t>五、新型生物质利用设备项目土建工程</w:t>
        </w:r>
        <w:r>
          <w:tab/>
        </w:r>
        <w:r>
          <w:fldChar w:fldCharType="begin"/>
        </w:r>
        <w:r>
          <w:instrText xml:space="preserve"> PAGEREF _Toc28154 \h </w:instrText>
        </w:r>
        <w:r>
          <w:fldChar w:fldCharType="separate"/>
        </w:r>
        <w:r>
          <w:t>11</w:t>
        </w:r>
        <w:r>
          <w:fldChar w:fldCharType="end"/>
        </w:r>
      </w:hyperlink>
    </w:p>
    <w:p>
      <w:pPr>
        <w:pStyle w:val="TOC2"/>
        <w:tabs>
          <w:tab w:val="right" w:leader="dot" w:pos="8306"/>
        </w:tabs>
      </w:pPr>
      <w:hyperlink w:anchor="_Toc13208" w:history="1">
        <w:r>
          <w:rPr>
            <w:rFonts w:ascii="仿宋" w:eastAsia="仿宋" w:hAnsi="仿宋" w:cs="仿宋" w:hint="eastAsia"/>
            <w:lang w:eastAsia="zh-CN"/>
          </w:rPr>
          <w:t>(一)、建筑工程设计原则</w:t>
        </w:r>
        <w:r>
          <w:tab/>
        </w:r>
        <w:r>
          <w:fldChar w:fldCharType="begin"/>
        </w:r>
        <w:r>
          <w:instrText xml:space="preserve"> PAGEREF _Toc13208 \h </w:instrText>
        </w:r>
        <w:r>
          <w:fldChar w:fldCharType="separate"/>
        </w:r>
        <w:r>
          <w:t>11</w:t>
        </w:r>
        <w:r>
          <w:fldChar w:fldCharType="end"/>
        </w:r>
      </w:hyperlink>
    </w:p>
    <w:p>
      <w:pPr>
        <w:pStyle w:val="TOC2"/>
        <w:tabs>
          <w:tab w:val="right" w:leader="dot" w:pos="8306"/>
        </w:tabs>
      </w:pPr>
      <w:hyperlink w:anchor="_Toc5008" w:history="1">
        <w:r>
          <w:rPr>
            <w:rFonts w:ascii="仿宋" w:eastAsia="仿宋" w:hAnsi="仿宋" w:cs="仿宋" w:hint="eastAsia"/>
            <w:lang w:eastAsia="zh-CN"/>
          </w:rPr>
          <w:t>(二)、土建工程设计年限及安全等级</w:t>
        </w:r>
        <w:r>
          <w:tab/>
        </w:r>
        <w:r>
          <w:fldChar w:fldCharType="begin"/>
        </w:r>
        <w:r>
          <w:instrText xml:space="preserve"> PAGEREF _Toc5008 \h </w:instrText>
        </w:r>
        <w:r>
          <w:fldChar w:fldCharType="separate"/>
        </w:r>
        <w:r>
          <w:t>13</w:t>
        </w:r>
        <w:r>
          <w:fldChar w:fldCharType="end"/>
        </w:r>
      </w:hyperlink>
    </w:p>
    <w:p>
      <w:pPr>
        <w:pStyle w:val="TOC2"/>
        <w:tabs>
          <w:tab w:val="right" w:leader="dot" w:pos="8306"/>
        </w:tabs>
      </w:pPr>
      <w:hyperlink w:anchor="_Toc11232" w:history="1">
        <w:r>
          <w:rPr>
            <w:rFonts w:ascii="仿宋" w:eastAsia="仿宋" w:hAnsi="仿宋" w:cs="仿宋" w:hint="eastAsia"/>
            <w:lang w:eastAsia="zh-CN"/>
          </w:rPr>
          <w:t>(三)、建筑工程设计总体要求</w:t>
        </w:r>
        <w:r>
          <w:tab/>
        </w:r>
        <w:r>
          <w:fldChar w:fldCharType="begin"/>
        </w:r>
        <w:r>
          <w:instrText xml:space="preserve"> PAGEREF _Toc11232 \h </w:instrText>
        </w:r>
        <w:r>
          <w:fldChar w:fldCharType="separate"/>
        </w:r>
        <w:r>
          <w:t>14</w:t>
        </w:r>
        <w:r>
          <w:fldChar w:fldCharType="end"/>
        </w:r>
      </w:hyperlink>
    </w:p>
    <w:p>
      <w:pPr>
        <w:pStyle w:val="TOC2"/>
        <w:tabs>
          <w:tab w:val="right" w:leader="dot" w:pos="8306"/>
        </w:tabs>
      </w:pPr>
      <w:hyperlink w:anchor="_Toc6714" w:history="1">
        <w:r>
          <w:rPr>
            <w:rFonts w:ascii="仿宋" w:eastAsia="仿宋" w:hAnsi="仿宋" w:cs="仿宋" w:hint="eastAsia"/>
            <w:lang w:eastAsia="zh-CN"/>
          </w:rPr>
          <w:t>(四)、土建工程建设指标</w:t>
        </w:r>
        <w:r>
          <w:tab/>
        </w:r>
        <w:r>
          <w:fldChar w:fldCharType="begin"/>
        </w:r>
        <w:r>
          <w:instrText xml:space="preserve"> PAGEREF _Toc6714 \h </w:instrText>
        </w:r>
        <w:r>
          <w:fldChar w:fldCharType="separate"/>
        </w:r>
        <w:r>
          <w:t>14</w:t>
        </w:r>
        <w:r>
          <w:fldChar w:fldCharType="end"/>
        </w:r>
      </w:hyperlink>
    </w:p>
    <w:p>
      <w:pPr>
        <w:pStyle w:val="TOC1"/>
        <w:tabs>
          <w:tab w:val="right" w:leader="dot" w:pos="8306"/>
        </w:tabs>
      </w:pPr>
      <w:hyperlink w:anchor="_Toc18811" w:history="1">
        <w:r>
          <w:rPr>
            <w:rFonts w:ascii="仿宋" w:eastAsia="仿宋" w:hAnsi="仿宋" w:cs="仿宋" w:hint="eastAsia"/>
            <w:lang w:eastAsia="zh-CN"/>
          </w:rPr>
          <w:t>六、新型生物质利用设备项目文档管理</w:t>
        </w:r>
        <w:r>
          <w:tab/>
        </w:r>
        <w:r>
          <w:fldChar w:fldCharType="begin"/>
        </w:r>
        <w:r>
          <w:instrText xml:space="preserve"> PAGEREF _Toc18811 \h </w:instrText>
        </w:r>
        <w:r>
          <w:fldChar w:fldCharType="separate"/>
        </w:r>
        <w:r>
          <w:t>15</w:t>
        </w:r>
        <w:r>
          <w:fldChar w:fldCharType="end"/>
        </w:r>
      </w:hyperlink>
    </w:p>
    <w:p>
      <w:pPr>
        <w:pStyle w:val="TOC2"/>
        <w:tabs>
          <w:tab w:val="right" w:leader="dot" w:pos="8306"/>
        </w:tabs>
      </w:pPr>
      <w:hyperlink w:anchor="_Toc11318" w:history="1">
        <w:r>
          <w:rPr>
            <w:rFonts w:ascii="仿宋" w:eastAsia="仿宋" w:hAnsi="仿宋" w:cs="仿宋" w:hint="eastAsia"/>
            <w:lang w:eastAsia="zh-CN"/>
          </w:rPr>
          <w:t>(一)、文档编制与审查</w:t>
        </w:r>
        <w:r>
          <w:tab/>
        </w:r>
        <w:r>
          <w:fldChar w:fldCharType="begin"/>
        </w:r>
        <w:r>
          <w:instrText xml:space="preserve"> PAGEREF _Toc11318 \h </w:instrText>
        </w:r>
        <w:r>
          <w:fldChar w:fldCharType="separate"/>
        </w:r>
        <w:r>
          <w:t>15</w:t>
        </w:r>
        <w:r>
          <w:fldChar w:fldCharType="end"/>
        </w:r>
      </w:hyperlink>
    </w:p>
    <w:p>
      <w:pPr>
        <w:pStyle w:val="TOC2"/>
        <w:tabs>
          <w:tab w:val="right" w:leader="dot" w:pos="8306"/>
        </w:tabs>
      </w:pPr>
      <w:hyperlink w:anchor="_Toc21568" w:history="1">
        <w:r>
          <w:rPr>
            <w:rFonts w:ascii="仿宋" w:eastAsia="仿宋" w:hAnsi="仿宋" w:cs="仿宋" w:hint="eastAsia"/>
            <w:lang w:eastAsia="zh-CN"/>
          </w:rPr>
          <w:t>(二)、文档发布与分发</w:t>
        </w:r>
        <w:r>
          <w:tab/>
        </w:r>
        <w:r>
          <w:fldChar w:fldCharType="begin"/>
        </w:r>
        <w:r>
          <w:instrText xml:space="preserve"> PAGEREF _Toc21568 \h </w:instrText>
        </w:r>
        <w:r>
          <w:fldChar w:fldCharType="separate"/>
        </w:r>
        <w:r>
          <w:t>16</w:t>
        </w:r>
        <w:r>
          <w:fldChar w:fldCharType="end"/>
        </w:r>
      </w:hyperlink>
    </w:p>
    <w:p>
      <w:pPr>
        <w:pStyle w:val="TOC2"/>
        <w:tabs>
          <w:tab w:val="right" w:leader="dot" w:pos="8306"/>
        </w:tabs>
      </w:pPr>
      <w:hyperlink w:anchor="_Toc18018" w:history="1">
        <w:r>
          <w:rPr>
            <w:rFonts w:ascii="仿宋" w:eastAsia="仿宋" w:hAnsi="仿宋" w:cs="仿宋" w:hint="eastAsia"/>
            <w:lang w:eastAsia="zh-CN"/>
          </w:rPr>
          <w:t>(三)、文档存档与归档</w:t>
        </w:r>
        <w:r>
          <w:tab/>
        </w:r>
        <w:r>
          <w:fldChar w:fldCharType="begin"/>
        </w:r>
        <w:r>
          <w:instrText xml:space="preserve"> PAGEREF _Toc18018 \h </w:instrText>
        </w:r>
        <w:r>
          <w:fldChar w:fldCharType="separate"/>
        </w:r>
        <w:r>
          <w:t>17</w:t>
        </w:r>
        <w:r>
          <w:fldChar w:fldCharType="end"/>
        </w:r>
      </w:hyperlink>
    </w:p>
    <w:p>
      <w:pPr>
        <w:pStyle w:val="TOC1"/>
        <w:tabs>
          <w:tab w:val="right" w:leader="dot" w:pos="8306"/>
        </w:tabs>
      </w:pPr>
      <w:hyperlink w:anchor="_Toc24678" w:history="1">
        <w:r>
          <w:rPr>
            <w:rFonts w:ascii="仿宋" w:eastAsia="仿宋" w:hAnsi="仿宋" w:cs="仿宋" w:hint="eastAsia"/>
            <w:lang w:eastAsia="zh-CN"/>
          </w:rPr>
          <w:t>七、新型生物质利用设备项目风险管理</w:t>
        </w:r>
        <w:r>
          <w:tab/>
        </w:r>
        <w:r>
          <w:fldChar w:fldCharType="begin"/>
        </w:r>
        <w:r>
          <w:instrText xml:space="preserve"> PAGEREF _Toc24678 \h </w:instrText>
        </w:r>
        <w:r>
          <w:fldChar w:fldCharType="separate"/>
        </w:r>
        <w:r>
          <w:t>18</w:t>
        </w:r>
        <w:r>
          <w:fldChar w:fldCharType="end"/>
        </w:r>
      </w:hyperlink>
    </w:p>
    <w:p>
      <w:pPr>
        <w:pStyle w:val="TOC2"/>
        <w:tabs>
          <w:tab w:val="right" w:leader="dot" w:pos="8306"/>
        </w:tabs>
      </w:pPr>
      <w:hyperlink w:anchor="_Toc29581" w:history="1">
        <w:r>
          <w:rPr>
            <w:rFonts w:ascii="仿宋" w:eastAsia="仿宋" w:hAnsi="仿宋" w:cs="仿宋" w:hint="eastAsia"/>
            <w:lang w:eastAsia="zh-CN"/>
          </w:rPr>
          <w:t>(一)、风险识别与评估</w:t>
        </w:r>
        <w:r>
          <w:tab/>
        </w:r>
        <w:r>
          <w:fldChar w:fldCharType="begin"/>
        </w:r>
        <w:r>
          <w:instrText xml:space="preserve"> PAGEREF _Toc29581 \h </w:instrText>
        </w:r>
        <w:r>
          <w:fldChar w:fldCharType="separate"/>
        </w:r>
        <w:r>
          <w:t>18</w:t>
        </w:r>
        <w:r>
          <w:fldChar w:fldCharType="end"/>
        </w:r>
      </w:hyperlink>
    </w:p>
    <w:p>
      <w:pPr>
        <w:pStyle w:val="TOC2"/>
        <w:tabs>
          <w:tab w:val="right" w:leader="dot" w:pos="8306"/>
        </w:tabs>
      </w:pPr>
      <w:hyperlink w:anchor="_Toc16178" w:history="1">
        <w:r>
          <w:rPr>
            <w:rFonts w:ascii="仿宋" w:eastAsia="仿宋" w:hAnsi="仿宋" w:cs="仿宋" w:hint="eastAsia"/>
            <w:lang w:eastAsia="zh-CN"/>
          </w:rPr>
          <w:t>(二)、风险应对策略</w:t>
        </w:r>
        <w:r>
          <w:tab/>
        </w:r>
        <w:r>
          <w:fldChar w:fldCharType="begin"/>
        </w:r>
        <w:r>
          <w:instrText xml:space="preserve"> PAGEREF _Toc16178 \h </w:instrText>
        </w:r>
        <w:r>
          <w:fldChar w:fldCharType="separate"/>
        </w:r>
        <w:r>
          <w:t>20</w:t>
        </w:r>
        <w:r>
          <w:fldChar w:fldCharType="end"/>
        </w:r>
      </w:hyperlink>
    </w:p>
    <w:p>
      <w:pPr>
        <w:pStyle w:val="TOC2"/>
        <w:tabs>
          <w:tab w:val="right" w:leader="dot" w:pos="8306"/>
        </w:tabs>
      </w:pPr>
      <w:hyperlink w:anchor="_Toc4841" w:history="1">
        <w:r>
          <w:rPr>
            <w:rFonts w:ascii="仿宋" w:eastAsia="仿宋" w:hAnsi="仿宋" w:cs="仿宋" w:hint="eastAsia"/>
            <w:lang w:eastAsia="zh-CN"/>
          </w:rPr>
          <w:t>(三)、风险监控与控制</w:t>
        </w:r>
        <w:r>
          <w:tab/>
        </w:r>
        <w:r>
          <w:fldChar w:fldCharType="begin"/>
        </w:r>
        <w:r>
          <w:instrText xml:space="preserve"> PAGEREF _Toc4841 \h </w:instrText>
        </w:r>
        <w:r>
          <w:fldChar w:fldCharType="separate"/>
        </w:r>
        <w:r>
          <w:t>21</w:t>
        </w:r>
        <w:r>
          <w:fldChar w:fldCharType="end"/>
        </w:r>
      </w:hyperlink>
    </w:p>
    <w:p>
      <w:pPr>
        <w:pStyle w:val="TOC1"/>
        <w:tabs>
          <w:tab w:val="right" w:leader="dot" w:pos="8306"/>
        </w:tabs>
      </w:pPr>
      <w:hyperlink w:anchor="_Toc25091" w:history="1">
        <w:r>
          <w:rPr>
            <w:rFonts w:ascii="仿宋" w:eastAsia="仿宋" w:hAnsi="仿宋" w:cs="仿宋" w:hint="eastAsia"/>
            <w:lang w:eastAsia="zh-CN"/>
          </w:rPr>
          <w:t>八、新型生物质利用设备项目技术管理</w:t>
        </w:r>
        <w:r>
          <w:tab/>
        </w:r>
        <w:r>
          <w:fldChar w:fldCharType="begin"/>
        </w:r>
        <w:r>
          <w:instrText xml:space="preserve"> PAGEREF _Toc25091 \h </w:instrText>
        </w:r>
        <w:r>
          <w:fldChar w:fldCharType="separate"/>
        </w:r>
        <w:r>
          <w:t>22</w:t>
        </w:r>
        <w:r>
          <w:fldChar w:fldCharType="end"/>
        </w:r>
      </w:hyperlink>
    </w:p>
    <w:p>
      <w:pPr>
        <w:pStyle w:val="TOC2"/>
        <w:tabs>
          <w:tab w:val="right" w:leader="dot" w:pos="8306"/>
        </w:tabs>
      </w:pPr>
      <w:hyperlink w:anchor="_Toc2921" w:history="1">
        <w:r>
          <w:rPr>
            <w:rFonts w:ascii="仿宋" w:eastAsia="仿宋" w:hAnsi="仿宋" w:cs="仿宋" w:hint="eastAsia"/>
            <w:lang w:eastAsia="zh-CN"/>
          </w:rPr>
          <w:t>(一)、技术方案选用方向</w:t>
        </w:r>
        <w:r>
          <w:tab/>
        </w:r>
        <w:r>
          <w:fldChar w:fldCharType="begin"/>
        </w:r>
        <w:r>
          <w:instrText xml:space="preserve"> PAGEREF _Toc2921 \h </w:instrText>
        </w:r>
        <w:r>
          <w:fldChar w:fldCharType="separate"/>
        </w:r>
        <w:r>
          <w:t>22</w:t>
        </w:r>
        <w:r>
          <w:fldChar w:fldCharType="end"/>
        </w:r>
      </w:hyperlink>
    </w:p>
    <w:p>
      <w:pPr>
        <w:pStyle w:val="TOC2"/>
        <w:tabs>
          <w:tab w:val="right" w:leader="dot" w:pos="8306"/>
        </w:tabs>
      </w:pPr>
      <w:hyperlink w:anchor="_Toc10953" w:history="1">
        <w:r>
          <w:rPr>
            <w:rFonts w:ascii="仿宋" w:eastAsia="仿宋" w:hAnsi="仿宋" w:cs="仿宋" w:hint="eastAsia"/>
            <w:lang w:eastAsia="zh-CN"/>
          </w:rPr>
          <w:t>(二)、工艺技术方案选用原则</w:t>
        </w:r>
        <w:r>
          <w:tab/>
        </w:r>
        <w:r>
          <w:fldChar w:fldCharType="begin"/>
        </w:r>
        <w:r>
          <w:instrText xml:space="preserve"> PAGEREF _Toc10953 \h </w:instrText>
        </w:r>
        <w:r>
          <w:fldChar w:fldCharType="separate"/>
        </w:r>
        <w:r>
          <w:t>24</w:t>
        </w:r>
        <w:r>
          <w:fldChar w:fldCharType="end"/>
        </w:r>
      </w:hyperlink>
    </w:p>
    <w:p>
      <w:pPr>
        <w:pStyle w:val="TOC2"/>
        <w:tabs>
          <w:tab w:val="right" w:leader="dot" w:pos="8306"/>
        </w:tabs>
      </w:pPr>
      <w:hyperlink w:anchor="_Toc6878" w:history="1">
        <w:r>
          <w:rPr>
            <w:rFonts w:ascii="仿宋" w:eastAsia="仿宋" w:hAnsi="仿宋" w:cs="仿宋" w:hint="eastAsia"/>
            <w:lang w:eastAsia="zh-CN"/>
          </w:rPr>
          <w:t>(三)、工艺技术方案要求</w:t>
        </w:r>
        <w:r>
          <w:tab/>
        </w:r>
        <w:r>
          <w:fldChar w:fldCharType="begin"/>
        </w:r>
        <w:r>
          <w:instrText xml:space="preserve"> PAGEREF _Toc6878 \h </w:instrText>
        </w:r>
        <w:r>
          <w:fldChar w:fldCharType="separate"/>
        </w:r>
        <w:r>
          <w:t>27</w:t>
        </w:r>
        <w:r>
          <w:fldChar w:fldCharType="end"/>
        </w:r>
      </w:hyperlink>
    </w:p>
    <w:p>
      <w:pPr>
        <w:pStyle w:val="TOC1"/>
        <w:tabs>
          <w:tab w:val="right" w:leader="dot" w:pos="8306"/>
        </w:tabs>
      </w:pPr>
      <w:hyperlink w:anchor="_Toc15662" w:history="1">
        <w:r>
          <w:rPr>
            <w:rFonts w:ascii="仿宋" w:eastAsia="仿宋" w:hAnsi="仿宋" w:cs="仿宋" w:hint="eastAsia"/>
            <w:lang w:eastAsia="zh-CN"/>
          </w:rPr>
          <w:t>九、新型生物质利用设备项目创新与研发</w:t>
        </w:r>
        <w:r>
          <w:tab/>
        </w:r>
        <w:r>
          <w:fldChar w:fldCharType="begin"/>
        </w:r>
        <w:r>
          <w:instrText xml:space="preserve"> PAGEREF _Toc15662 \h </w:instrText>
        </w:r>
        <w:r>
          <w:fldChar w:fldCharType="separate"/>
        </w:r>
        <w:r>
          <w:t>29</w:t>
        </w:r>
        <w:r>
          <w:fldChar w:fldCharType="end"/>
        </w:r>
      </w:hyperlink>
    </w:p>
    <w:p>
      <w:pPr>
        <w:pStyle w:val="TOC2"/>
        <w:tabs>
          <w:tab w:val="right" w:leader="dot" w:pos="8306"/>
        </w:tabs>
      </w:pPr>
      <w:hyperlink w:anchor="_Toc9985" w:history="1">
        <w:r>
          <w:rPr>
            <w:rFonts w:ascii="仿宋" w:eastAsia="仿宋" w:hAnsi="仿宋" w:cs="仿宋" w:hint="eastAsia"/>
            <w:lang w:eastAsia="zh-CN"/>
          </w:rPr>
          <w:t>(一)、创新策略与方向</w:t>
        </w:r>
        <w:r>
          <w:tab/>
        </w:r>
        <w:r>
          <w:fldChar w:fldCharType="begin"/>
        </w:r>
        <w:r>
          <w:instrText xml:space="preserve"> PAGEREF _Toc9985 \h </w:instrText>
        </w:r>
        <w:r>
          <w:fldChar w:fldCharType="separate"/>
        </w:r>
        <w:r>
          <w:t>29</w:t>
        </w:r>
        <w:r>
          <w:fldChar w:fldCharType="end"/>
        </w:r>
      </w:hyperlink>
    </w:p>
    <w:p>
      <w:pPr>
        <w:pStyle w:val="TOC2"/>
        <w:tabs>
          <w:tab w:val="right" w:leader="dot" w:pos="8306"/>
        </w:tabs>
      </w:pPr>
      <w:hyperlink w:anchor="_Toc15858" w:history="1">
        <w:r>
          <w:rPr>
            <w:rFonts w:ascii="仿宋" w:eastAsia="仿宋" w:hAnsi="仿宋" w:cs="仿宋" w:hint="eastAsia"/>
            <w:lang w:eastAsia="zh-CN"/>
          </w:rPr>
          <w:t>(二)、研发规划与投入</w:t>
        </w:r>
        <w:r>
          <w:tab/>
        </w:r>
        <w:r>
          <w:fldChar w:fldCharType="begin"/>
        </w:r>
        <w:r>
          <w:instrText xml:space="preserve"> PAGEREF _Toc15858 \h </w:instrText>
        </w:r>
        <w:r>
          <w:fldChar w:fldCharType="separate"/>
        </w:r>
        <w:r>
          <w:t>30</w:t>
        </w:r>
        <w:r>
          <w:fldChar w:fldCharType="end"/>
        </w:r>
      </w:hyperlink>
    </w:p>
    <w:p>
      <w:pPr>
        <w:pStyle w:val="TOC1"/>
        <w:tabs>
          <w:tab w:val="right" w:leader="dot" w:pos="8306"/>
        </w:tabs>
      </w:pPr>
      <w:hyperlink w:anchor="_Toc26578" w:history="1">
        <w:r>
          <w:rPr>
            <w:rFonts w:ascii="仿宋" w:eastAsia="仿宋" w:hAnsi="仿宋" w:cs="仿宋" w:hint="eastAsia"/>
            <w:lang w:eastAsia="zh-CN"/>
          </w:rPr>
          <w:t>十、新型生物质利用设备项目计划安排</w:t>
        </w:r>
        <w:r>
          <w:tab/>
        </w:r>
        <w:r>
          <w:fldChar w:fldCharType="begin"/>
        </w:r>
        <w:r>
          <w:instrText xml:space="preserve"> PAGEREF _Toc26578 \h </w:instrText>
        </w:r>
        <w:r>
          <w:fldChar w:fldCharType="separate"/>
        </w:r>
        <w:r>
          <w:t>32</w:t>
        </w:r>
        <w:r>
          <w:fldChar w:fldCharType="end"/>
        </w:r>
      </w:hyperlink>
    </w:p>
    <w:p>
      <w:pPr>
        <w:pStyle w:val="TOC2"/>
        <w:tabs>
          <w:tab w:val="right" w:leader="dot" w:pos="8306"/>
        </w:tabs>
      </w:pPr>
      <w:hyperlink w:anchor="_Toc6734" w:history="1">
        <w:r>
          <w:rPr>
            <w:rFonts w:ascii="仿宋" w:eastAsia="仿宋" w:hAnsi="仿宋" w:cs="仿宋" w:hint="eastAsia"/>
            <w:lang w:eastAsia="zh-CN"/>
          </w:rPr>
          <w:t>(一)、建设周期</w:t>
        </w:r>
        <w:r>
          <w:tab/>
        </w:r>
        <w:r>
          <w:fldChar w:fldCharType="begin"/>
        </w:r>
        <w:r>
          <w:instrText xml:space="preserve"> PAGEREF _Toc6734 \h </w:instrText>
        </w:r>
        <w:r>
          <w:fldChar w:fldCharType="separate"/>
        </w:r>
        <w:r>
          <w:t>32</w:t>
        </w:r>
        <w:r>
          <w:fldChar w:fldCharType="end"/>
        </w:r>
      </w:hyperlink>
    </w:p>
    <w:p>
      <w:pPr>
        <w:pStyle w:val="TOC2"/>
        <w:tabs>
          <w:tab w:val="right" w:leader="dot" w:pos="8306"/>
        </w:tabs>
      </w:pPr>
      <w:hyperlink w:anchor="_Toc15859" w:history="1">
        <w:r>
          <w:rPr>
            <w:rFonts w:ascii="仿宋" w:eastAsia="仿宋" w:hAnsi="仿宋" w:cs="仿宋" w:hint="eastAsia"/>
            <w:lang w:eastAsia="zh-CN"/>
          </w:rPr>
          <w:t>(二)、建设进度</w:t>
        </w:r>
        <w:r>
          <w:tab/>
        </w:r>
        <w:r>
          <w:fldChar w:fldCharType="begin"/>
        </w:r>
        <w:r>
          <w:instrText xml:space="preserve"> PAGEREF _Toc15859 \h </w:instrText>
        </w:r>
        <w:r>
          <w:fldChar w:fldCharType="separate"/>
        </w:r>
        <w:r>
          <w:t>33</w:t>
        </w:r>
        <w:r>
          <w:fldChar w:fldCharType="end"/>
        </w:r>
      </w:hyperlink>
    </w:p>
    <w:p>
      <w:pPr>
        <w:pStyle w:val="TOC2"/>
        <w:tabs>
          <w:tab w:val="right" w:leader="dot" w:pos="8306"/>
        </w:tabs>
      </w:pPr>
      <w:hyperlink w:anchor="_Toc32609" w:history="1">
        <w:r>
          <w:rPr>
            <w:rFonts w:ascii="仿宋" w:eastAsia="仿宋" w:hAnsi="仿宋" w:cs="仿宋" w:hint="eastAsia"/>
            <w:lang w:eastAsia="zh-CN"/>
          </w:rPr>
          <w:t>(三)、进度安排注意事项</w:t>
        </w:r>
        <w:r>
          <w:tab/>
        </w:r>
        <w:r>
          <w:fldChar w:fldCharType="begin"/>
        </w:r>
        <w:r>
          <w:instrText xml:space="preserve"> PAGEREF _Toc32609 \h </w:instrText>
        </w:r>
        <w:r>
          <w:fldChar w:fldCharType="separate"/>
        </w:r>
        <w:r>
          <w:t>34</w:t>
        </w:r>
        <w:r>
          <w:fldChar w:fldCharType="end"/>
        </w:r>
      </w:hyperlink>
    </w:p>
    <w:p>
      <w:pPr>
        <w:pStyle w:val="TOC2"/>
        <w:tabs>
          <w:tab w:val="right" w:leader="dot" w:pos="8306"/>
        </w:tabs>
      </w:pPr>
      <w:hyperlink w:anchor="_Toc23793" w:history="1">
        <w:r>
          <w:rPr>
            <w:rFonts w:ascii="仿宋" w:eastAsia="仿宋" w:hAnsi="仿宋" w:cs="仿宋" w:hint="eastAsia"/>
            <w:lang w:eastAsia="zh-CN"/>
          </w:rPr>
          <w:t>(四)、人力资源配置</w:t>
        </w:r>
        <w:r>
          <w:tab/>
        </w:r>
        <w:r>
          <w:fldChar w:fldCharType="begin"/>
        </w:r>
        <w:r>
          <w:instrText xml:space="preserve"> PAGEREF _Toc23793 \h </w:instrText>
        </w:r>
        <w:r>
          <w:fldChar w:fldCharType="separate"/>
        </w:r>
        <w:r>
          <w:t>36</w:t>
        </w:r>
        <w:r>
          <w:fldChar w:fldCharType="end"/>
        </w:r>
      </w:hyperlink>
    </w:p>
    <w:p>
      <w:pPr>
        <w:pStyle w:val="TOC1"/>
        <w:tabs>
          <w:tab w:val="right" w:leader="dot" w:pos="8306"/>
        </w:tabs>
      </w:pPr>
      <w:hyperlink w:anchor="_Toc10726" w:history="1">
        <w:r>
          <w:rPr>
            <w:rFonts w:ascii="仿宋" w:eastAsia="仿宋" w:hAnsi="仿宋" w:cs="仿宋" w:hint="eastAsia"/>
            <w:lang w:eastAsia="zh-CN"/>
          </w:rPr>
          <w:t>十一、新型生物质利用设备项目投资规划</w:t>
        </w:r>
        <w:r>
          <w:tab/>
        </w:r>
        <w:r>
          <w:fldChar w:fldCharType="begin"/>
        </w:r>
        <w:r>
          <w:instrText xml:space="preserve"> PAGEREF _Toc10726 \h </w:instrText>
        </w:r>
        <w:r>
          <w:fldChar w:fldCharType="separate"/>
        </w:r>
        <w:r>
          <w:t>36</w:t>
        </w:r>
        <w:r>
          <w:fldChar w:fldCharType="end"/>
        </w:r>
      </w:hyperlink>
    </w:p>
    <w:p>
      <w:pPr>
        <w:pStyle w:val="TOC2"/>
        <w:tabs>
          <w:tab w:val="right" w:leader="dot" w:pos="8306"/>
        </w:tabs>
      </w:pPr>
      <w:hyperlink w:anchor="_Toc28809" w:history="1">
        <w:r>
          <w:rPr>
            <w:rFonts w:ascii="仿宋" w:eastAsia="仿宋" w:hAnsi="仿宋" w:cs="仿宋" w:hint="eastAsia"/>
            <w:lang w:eastAsia="zh-CN"/>
          </w:rPr>
          <w:t>(一)、新型生物质利用设备项目总投资估算</w:t>
        </w:r>
        <w:r>
          <w:tab/>
        </w:r>
        <w:r>
          <w:fldChar w:fldCharType="begin"/>
        </w:r>
        <w:r>
          <w:instrText xml:space="preserve"> PAGEREF _Toc28809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39" w:history="1">
        <w:r>
          <w:rPr>
            <w:rFonts w:ascii="仿宋" w:eastAsia="仿宋" w:hAnsi="仿宋" w:cs="仿宋" w:hint="eastAsia"/>
            <w:lang w:eastAsia="zh-CN"/>
          </w:rPr>
          <w:t>(二)、资金筹措</w:t>
        </w:r>
        <w:r>
          <w:tab/>
        </w:r>
        <w:r>
          <w:fldChar w:fldCharType="begin"/>
        </w:r>
        <w:r>
          <w:instrText xml:space="preserve"> PAGEREF _Toc14539 \h </w:instrText>
        </w:r>
        <w:r>
          <w:fldChar w:fldCharType="separate"/>
        </w:r>
        <w:r>
          <w:t>38</w:t>
        </w:r>
        <w:r>
          <w:fldChar w:fldCharType="end"/>
        </w:r>
      </w:hyperlink>
    </w:p>
    <w:p>
      <w:pPr>
        <w:pStyle w:val="TOC1"/>
        <w:tabs>
          <w:tab w:val="right" w:leader="dot" w:pos="8306"/>
        </w:tabs>
      </w:pPr>
      <w:hyperlink w:anchor="_Toc23922" w:history="1">
        <w:r>
          <w:rPr>
            <w:rFonts w:ascii="仿宋" w:eastAsia="仿宋" w:hAnsi="仿宋" w:cs="仿宋" w:hint="eastAsia"/>
            <w:lang w:eastAsia="zh-CN"/>
          </w:rPr>
          <w:t>十二、新型生物质利用设备项目人力资源管理</w:t>
        </w:r>
        <w:r>
          <w:tab/>
        </w:r>
        <w:r>
          <w:fldChar w:fldCharType="begin"/>
        </w:r>
        <w:r>
          <w:instrText xml:space="preserve"> PAGEREF _Toc23922 \h </w:instrText>
        </w:r>
        <w:r>
          <w:fldChar w:fldCharType="separate"/>
        </w:r>
        <w:r>
          <w:t>38</w:t>
        </w:r>
        <w:r>
          <w:fldChar w:fldCharType="end"/>
        </w:r>
      </w:hyperlink>
    </w:p>
    <w:p>
      <w:pPr>
        <w:pStyle w:val="TOC2"/>
        <w:tabs>
          <w:tab w:val="right" w:leader="dot" w:pos="8306"/>
        </w:tabs>
      </w:pPr>
      <w:hyperlink w:anchor="_Toc16743" w:history="1">
        <w:r>
          <w:rPr>
            <w:rFonts w:ascii="仿宋" w:eastAsia="仿宋" w:hAnsi="仿宋" w:cs="仿宋" w:hint="eastAsia"/>
            <w:lang w:eastAsia="zh-CN"/>
          </w:rPr>
          <w:t>(一)、建立健全的预算管理制度</w:t>
        </w:r>
        <w:r>
          <w:tab/>
        </w:r>
        <w:r>
          <w:fldChar w:fldCharType="begin"/>
        </w:r>
        <w:r>
          <w:instrText xml:space="preserve"> PAGEREF _Toc16743 \h </w:instrText>
        </w:r>
        <w:r>
          <w:fldChar w:fldCharType="separate"/>
        </w:r>
        <w:r>
          <w:t>38</w:t>
        </w:r>
        <w:r>
          <w:fldChar w:fldCharType="end"/>
        </w:r>
      </w:hyperlink>
    </w:p>
    <w:p>
      <w:pPr>
        <w:pStyle w:val="TOC2"/>
        <w:tabs>
          <w:tab w:val="right" w:leader="dot" w:pos="8306"/>
        </w:tabs>
      </w:pPr>
      <w:hyperlink w:anchor="_Toc315" w:history="1">
        <w:r>
          <w:rPr>
            <w:rFonts w:ascii="仿宋" w:eastAsia="仿宋" w:hAnsi="仿宋" w:cs="仿宋" w:hint="eastAsia"/>
            <w:lang w:eastAsia="zh-CN"/>
          </w:rPr>
          <w:t>(二)、加强资金流动监控</w:t>
        </w:r>
        <w:r>
          <w:tab/>
        </w:r>
        <w:r>
          <w:fldChar w:fldCharType="begin"/>
        </w:r>
        <w:r>
          <w:instrText xml:space="preserve"> PAGEREF _Toc315 \h </w:instrText>
        </w:r>
        <w:r>
          <w:fldChar w:fldCharType="separate"/>
        </w:r>
        <w:r>
          <w:t>40</w:t>
        </w:r>
        <w:r>
          <w:fldChar w:fldCharType="end"/>
        </w:r>
      </w:hyperlink>
    </w:p>
    <w:p>
      <w:pPr>
        <w:pStyle w:val="TOC2"/>
        <w:tabs>
          <w:tab w:val="right" w:leader="dot" w:pos="8306"/>
        </w:tabs>
      </w:pPr>
      <w:hyperlink w:anchor="_Toc6742" w:history="1">
        <w:r>
          <w:rPr>
            <w:rFonts w:ascii="仿宋" w:eastAsia="仿宋" w:hAnsi="仿宋" w:cs="仿宋" w:hint="eastAsia"/>
            <w:lang w:eastAsia="zh-CN"/>
          </w:rPr>
          <w:t>(三)、制定完善的风险控制机制</w:t>
        </w:r>
        <w:r>
          <w:tab/>
        </w:r>
        <w:r>
          <w:fldChar w:fldCharType="begin"/>
        </w:r>
        <w:r>
          <w:instrText xml:space="preserve"> PAGEREF _Toc6742 \h </w:instrText>
        </w:r>
        <w:r>
          <w:fldChar w:fldCharType="separate"/>
        </w:r>
        <w:r>
          <w:t>41</w:t>
        </w:r>
        <w:r>
          <w:fldChar w:fldCharType="end"/>
        </w:r>
      </w:hyperlink>
    </w:p>
    <w:p>
      <w:pPr>
        <w:pStyle w:val="TOC2"/>
        <w:tabs>
          <w:tab w:val="right" w:leader="dot" w:pos="8306"/>
        </w:tabs>
      </w:pPr>
      <w:hyperlink w:anchor="_Toc12850" w:history="1">
        <w:r>
          <w:rPr>
            <w:rFonts w:ascii="仿宋" w:eastAsia="仿宋" w:hAnsi="仿宋" w:cs="仿宋" w:hint="eastAsia"/>
            <w:lang w:eastAsia="zh-CN"/>
          </w:rPr>
          <w:t>(四)、优化成本管理</w:t>
        </w:r>
        <w:r>
          <w:tab/>
        </w:r>
        <w:r>
          <w:fldChar w:fldCharType="begin"/>
        </w:r>
        <w:r>
          <w:instrText xml:space="preserve"> PAGEREF _Toc12850 \h </w:instrText>
        </w:r>
        <w:r>
          <w:fldChar w:fldCharType="separate"/>
        </w:r>
        <w:r>
          <w:t>43</w:t>
        </w:r>
        <w:r>
          <w:fldChar w:fldCharType="end"/>
        </w:r>
      </w:hyperlink>
    </w:p>
    <w:p>
      <w:pPr>
        <w:pStyle w:val="TOC1"/>
        <w:tabs>
          <w:tab w:val="right" w:leader="dot" w:pos="8306"/>
        </w:tabs>
      </w:pPr>
      <w:hyperlink w:anchor="_Toc14921" w:history="1">
        <w:r>
          <w:rPr>
            <w:rFonts w:ascii="仿宋" w:eastAsia="仿宋" w:hAnsi="仿宋" w:cs="仿宋" w:hint="eastAsia"/>
            <w:lang w:eastAsia="zh-CN"/>
          </w:rPr>
          <w:t>十三、新型生物质利用设备项目治理与监督</w:t>
        </w:r>
        <w:r>
          <w:tab/>
        </w:r>
        <w:r>
          <w:fldChar w:fldCharType="begin"/>
        </w:r>
        <w:r>
          <w:instrText xml:space="preserve"> PAGEREF _Toc14921 \h </w:instrText>
        </w:r>
        <w:r>
          <w:fldChar w:fldCharType="separate"/>
        </w:r>
        <w:r>
          <w:t>44</w:t>
        </w:r>
        <w:r>
          <w:fldChar w:fldCharType="end"/>
        </w:r>
      </w:hyperlink>
    </w:p>
    <w:p>
      <w:pPr>
        <w:pStyle w:val="TOC2"/>
        <w:tabs>
          <w:tab w:val="right" w:leader="dot" w:pos="8306"/>
        </w:tabs>
      </w:pPr>
      <w:hyperlink w:anchor="_Toc1909" w:history="1">
        <w:r>
          <w:rPr>
            <w:rFonts w:ascii="仿宋" w:eastAsia="仿宋" w:hAnsi="仿宋" w:cs="仿宋" w:hint="eastAsia"/>
            <w:lang w:eastAsia="zh-CN"/>
          </w:rPr>
          <w:t>(一)、新型生物质利用设备项目治理结构</w:t>
        </w:r>
        <w:r>
          <w:tab/>
        </w:r>
        <w:r>
          <w:fldChar w:fldCharType="begin"/>
        </w:r>
        <w:r>
          <w:instrText xml:space="preserve"> PAGEREF _Toc1909 \h </w:instrText>
        </w:r>
        <w:r>
          <w:fldChar w:fldCharType="separate"/>
        </w:r>
        <w:r>
          <w:t>44</w:t>
        </w:r>
        <w:r>
          <w:fldChar w:fldCharType="end"/>
        </w:r>
      </w:hyperlink>
    </w:p>
    <w:p>
      <w:pPr>
        <w:pStyle w:val="TOC2"/>
        <w:tabs>
          <w:tab w:val="right" w:leader="dot" w:pos="8306"/>
        </w:tabs>
      </w:pPr>
      <w:hyperlink w:anchor="_Toc12878" w:history="1">
        <w:r>
          <w:rPr>
            <w:rFonts w:ascii="仿宋" w:eastAsia="仿宋" w:hAnsi="仿宋" w:cs="仿宋" w:hint="eastAsia"/>
            <w:lang w:eastAsia="zh-CN"/>
          </w:rPr>
          <w:t>(二)、监督与审计</w:t>
        </w:r>
        <w:r>
          <w:tab/>
        </w:r>
        <w:r>
          <w:fldChar w:fldCharType="begin"/>
        </w:r>
        <w:r>
          <w:instrText xml:space="preserve"> PAGEREF _Toc12878 \h </w:instrText>
        </w:r>
        <w:r>
          <w:fldChar w:fldCharType="separate"/>
        </w:r>
        <w:r>
          <w:t>46</w:t>
        </w:r>
        <w:r>
          <w:fldChar w:fldCharType="end"/>
        </w:r>
      </w:hyperlink>
    </w:p>
    <w:p>
      <w:pPr>
        <w:pStyle w:val="TOC1"/>
        <w:tabs>
          <w:tab w:val="right" w:leader="dot" w:pos="8306"/>
        </w:tabs>
      </w:pPr>
      <w:hyperlink w:anchor="_Toc29339" w:history="1">
        <w:r>
          <w:rPr>
            <w:rFonts w:ascii="仿宋" w:eastAsia="仿宋" w:hAnsi="仿宋" w:cs="仿宋" w:hint="eastAsia"/>
            <w:lang w:eastAsia="zh-CN"/>
          </w:rPr>
          <w:t>十四、供应链管理</w:t>
        </w:r>
        <w:r>
          <w:tab/>
        </w:r>
        <w:r>
          <w:fldChar w:fldCharType="begin"/>
        </w:r>
        <w:r>
          <w:instrText xml:space="preserve"> PAGEREF _Toc29339 \h </w:instrText>
        </w:r>
        <w:r>
          <w:fldChar w:fldCharType="separate"/>
        </w:r>
        <w:r>
          <w:t>47</w:t>
        </w:r>
        <w:r>
          <w:fldChar w:fldCharType="end"/>
        </w:r>
      </w:hyperlink>
    </w:p>
    <w:p>
      <w:pPr>
        <w:pStyle w:val="TOC2"/>
        <w:tabs>
          <w:tab w:val="right" w:leader="dot" w:pos="8306"/>
        </w:tabs>
      </w:pPr>
      <w:hyperlink w:anchor="_Toc18265" w:history="1">
        <w:r>
          <w:rPr>
            <w:rFonts w:ascii="仿宋" w:eastAsia="仿宋" w:hAnsi="仿宋" w:cs="仿宋" w:hint="eastAsia"/>
            <w:lang w:eastAsia="zh-CN"/>
          </w:rPr>
          <w:t>(一)、供应链战略规划</w:t>
        </w:r>
        <w:r>
          <w:tab/>
        </w:r>
        <w:r>
          <w:fldChar w:fldCharType="begin"/>
        </w:r>
        <w:r>
          <w:instrText xml:space="preserve"> PAGEREF _Toc18265 \h </w:instrText>
        </w:r>
        <w:r>
          <w:fldChar w:fldCharType="separate"/>
        </w:r>
        <w:r>
          <w:t>47</w:t>
        </w:r>
        <w:r>
          <w:fldChar w:fldCharType="end"/>
        </w:r>
      </w:hyperlink>
    </w:p>
    <w:p>
      <w:pPr>
        <w:pStyle w:val="TOC2"/>
        <w:tabs>
          <w:tab w:val="right" w:leader="dot" w:pos="8306"/>
        </w:tabs>
      </w:pPr>
      <w:hyperlink w:anchor="_Toc16282" w:history="1">
        <w:r>
          <w:rPr>
            <w:rFonts w:ascii="仿宋" w:eastAsia="仿宋" w:hAnsi="仿宋" w:cs="仿宋" w:hint="eastAsia"/>
            <w:lang w:eastAsia="zh-CN"/>
          </w:rPr>
          <w:t>(二)、供应商选择与合作</w:t>
        </w:r>
        <w:r>
          <w:tab/>
        </w:r>
        <w:r>
          <w:fldChar w:fldCharType="begin"/>
        </w:r>
        <w:r>
          <w:instrText xml:space="preserve"> PAGEREF _Toc16282 \h </w:instrText>
        </w:r>
        <w:r>
          <w:fldChar w:fldCharType="separate"/>
        </w:r>
        <w:r>
          <w:t>49</w:t>
        </w:r>
        <w:r>
          <w:fldChar w:fldCharType="end"/>
        </w:r>
      </w:hyperlink>
    </w:p>
    <w:p>
      <w:pPr>
        <w:pStyle w:val="TOC2"/>
        <w:tabs>
          <w:tab w:val="right" w:leader="dot" w:pos="8306"/>
        </w:tabs>
      </w:pPr>
      <w:hyperlink w:anchor="_Toc3353" w:history="1">
        <w:r>
          <w:rPr>
            <w:rFonts w:ascii="仿宋" w:eastAsia="仿宋" w:hAnsi="仿宋" w:cs="仿宋" w:hint="eastAsia"/>
            <w:lang w:eastAsia="zh-CN"/>
          </w:rPr>
          <w:t>(三)、物流与库存管理</w:t>
        </w:r>
        <w:r>
          <w:tab/>
        </w:r>
        <w:r>
          <w:fldChar w:fldCharType="begin"/>
        </w:r>
        <w:r>
          <w:instrText xml:space="preserve"> PAGEREF _Toc3353 \h </w:instrText>
        </w:r>
        <w:r>
          <w:fldChar w:fldCharType="separate"/>
        </w:r>
        <w:r>
          <w:t>50</w:t>
        </w:r>
        <w:r>
          <w:fldChar w:fldCharType="end"/>
        </w:r>
      </w:hyperlink>
    </w:p>
    <w:p>
      <w:pPr>
        <w:pStyle w:val="TOC1"/>
        <w:tabs>
          <w:tab w:val="right" w:leader="dot" w:pos="8306"/>
        </w:tabs>
      </w:pPr>
      <w:hyperlink w:anchor="_Toc29899" w:history="1">
        <w:r>
          <w:rPr>
            <w:rFonts w:ascii="仿宋" w:eastAsia="仿宋" w:hAnsi="仿宋" w:cs="仿宋" w:hint="eastAsia"/>
            <w:lang w:eastAsia="zh-CN"/>
          </w:rPr>
          <w:t>十五、新型生物质利用设备项目变更管理</w:t>
        </w:r>
        <w:r>
          <w:tab/>
        </w:r>
        <w:r>
          <w:fldChar w:fldCharType="begin"/>
        </w:r>
        <w:r>
          <w:instrText xml:space="preserve"> PAGEREF _Toc29899 \h </w:instrText>
        </w:r>
        <w:r>
          <w:fldChar w:fldCharType="separate"/>
        </w:r>
        <w:r>
          <w:t>52</w:t>
        </w:r>
        <w:r>
          <w:fldChar w:fldCharType="end"/>
        </w:r>
      </w:hyperlink>
    </w:p>
    <w:p>
      <w:pPr>
        <w:pStyle w:val="TOC2"/>
        <w:tabs>
          <w:tab w:val="right" w:leader="dot" w:pos="8306"/>
        </w:tabs>
      </w:pPr>
      <w:hyperlink w:anchor="_Toc13397" w:history="1">
        <w:r>
          <w:rPr>
            <w:rFonts w:ascii="仿宋" w:eastAsia="仿宋" w:hAnsi="仿宋" w:cs="仿宋" w:hint="eastAsia"/>
            <w:lang w:eastAsia="zh-CN"/>
          </w:rPr>
          <w:t>(一)、变更申请与评估</w:t>
        </w:r>
        <w:r>
          <w:tab/>
        </w:r>
        <w:r>
          <w:fldChar w:fldCharType="begin"/>
        </w:r>
        <w:r>
          <w:instrText xml:space="preserve"> PAGEREF _Toc13397 \h </w:instrText>
        </w:r>
        <w:r>
          <w:fldChar w:fldCharType="separate"/>
        </w:r>
        <w:r>
          <w:t>52</w:t>
        </w:r>
        <w:r>
          <w:fldChar w:fldCharType="end"/>
        </w:r>
      </w:hyperlink>
    </w:p>
    <w:p>
      <w:pPr>
        <w:pStyle w:val="TOC2"/>
        <w:tabs>
          <w:tab w:val="right" w:leader="dot" w:pos="8306"/>
        </w:tabs>
      </w:pPr>
      <w:hyperlink w:anchor="_Toc7240" w:history="1">
        <w:r>
          <w:rPr>
            <w:rFonts w:ascii="仿宋" w:eastAsia="仿宋" w:hAnsi="仿宋" w:cs="仿宋" w:hint="eastAsia"/>
            <w:lang w:eastAsia="zh-CN"/>
          </w:rPr>
          <w:t>(二)、变更实施与控制</w:t>
        </w:r>
        <w:r>
          <w:tab/>
        </w:r>
        <w:r>
          <w:fldChar w:fldCharType="begin"/>
        </w:r>
        <w:r>
          <w:instrText xml:space="preserve"> PAGEREF _Toc7240 \h </w:instrText>
        </w:r>
        <w:r>
          <w:fldChar w:fldCharType="separate"/>
        </w:r>
        <w:r>
          <w:t>52</w:t>
        </w:r>
        <w:r>
          <w:fldChar w:fldCharType="end"/>
        </w:r>
      </w:hyperlink>
    </w:p>
    <w:p>
      <w:pPr>
        <w:pStyle w:val="TOC1"/>
        <w:tabs>
          <w:tab w:val="right" w:leader="dot" w:pos="8306"/>
        </w:tabs>
      </w:pPr>
      <w:hyperlink w:anchor="_Toc4461" w:history="1">
        <w:r>
          <w:rPr>
            <w:rFonts w:ascii="仿宋" w:eastAsia="仿宋" w:hAnsi="仿宋" w:cs="仿宋" w:hint="eastAsia"/>
            <w:lang w:eastAsia="zh-CN"/>
          </w:rPr>
          <w:t>十六、新型生物质利用设备项目工程方案分析</w:t>
        </w:r>
        <w:r>
          <w:tab/>
        </w:r>
        <w:r>
          <w:fldChar w:fldCharType="begin"/>
        </w:r>
        <w:r>
          <w:instrText xml:space="preserve"> PAGEREF _Toc4461 \h </w:instrText>
        </w:r>
        <w:r>
          <w:fldChar w:fldCharType="separate"/>
        </w:r>
        <w:r>
          <w:t>53</w:t>
        </w:r>
        <w:r>
          <w:fldChar w:fldCharType="end"/>
        </w:r>
      </w:hyperlink>
    </w:p>
    <w:p>
      <w:pPr>
        <w:pStyle w:val="TOC2"/>
        <w:tabs>
          <w:tab w:val="right" w:leader="dot" w:pos="8306"/>
        </w:tabs>
      </w:pPr>
      <w:hyperlink w:anchor="_Toc2290" w:history="1">
        <w:r>
          <w:rPr>
            <w:rFonts w:ascii="仿宋" w:eastAsia="仿宋" w:hAnsi="仿宋" w:cs="仿宋" w:hint="eastAsia"/>
            <w:lang w:eastAsia="zh-CN"/>
          </w:rPr>
          <w:t>(一)、建筑工程设计原则</w:t>
        </w:r>
        <w:r>
          <w:tab/>
        </w:r>
        <w:r>
          <w:fldChar w:fldCharType="begin"/>
        </w:r>
        <w:r>
          <w:instrText xml:space="preserve"> PAGEREF _Toc2290 \h </w:instrText>
        </w:r>
        <w:r>
          <w:fldChar w:fldCharType="separate"/>
        </w:r>
        <w:r>
          <w:t>53</w:t>
        </w:r>
        <w:r>
          <w:fldChar w:fldCharType="end"/>
        </w:r>
      </w:hyperlink>
    </w:p>
    <w:p>
      <w:pPr>
        <w:pStyle w:val="TOC2"/>
        <w:tabs>
          <w:tab w:val="right" w:leader="dot" w:pos="8306"/>
        </w:tabs>
      </w:pPr>
      <w:hyperlink w:anchor="_Toc17334" w:history="1">
        <w:r>
          <w:rPr>
            <w:rFonts w:ascii="仿宋" w:eastAsia="仿宋" w:hAnsi="仿宋" w:cs="仿宋" w:hint="eastAsia"/>
            <w:lang w:eastAsia="zh-CN"/>
          </w:rPr>
          <w:t>(二)、土建工程建设指标</w:t>
        </w:r>
        <w:r>
          <w:tab/>
        </w:r>
        <w:r>
          <w:fldChar w:fldCharType="begin"/>
        </w:r>
        <w:r>
          <w:instrText xml:space="preserve"> PAGEREF _Toc17334 \h </w:instrText>
        </w:r>
        <w:r>
          <w:fldChar w:fldCharType="separate"/>
        </w:r>
        <w:r>
          <w:t>56</w:t>
        </w:r>
        <w:r>
          <w:fldChar w:fldCharType="end"/>
        </w:r>
      </w:hyperlink>
    </w:p>
    <w:p>
      <w:pPr>
        <w:pStyle w:val="TOC1"/>
        <w:tabs>
          <w:tab w:val="right" w:leader="dot" w:pos="8306"/>
        </w:tabs>
      </w:pPr>
      <w:hyperlink w:anchor="_Toc31966" w:history="1">
        <w:r>
          <w:rPr>
            <w:rFonts w:ascii="仿宋" w:eastAsia="仿宋" w:hAnsi="仿宋" w:cs="仿宋" w:hint="eastAsia"/>
            <w:lang w:eastAsia="zh-CN"/>
          </w:rPr>
          <w:t>十七、新型生物质利用设备项目实施保障措施</w:t>
        </w:r>
        <w:r>
          <w:tab/>
        </w:r>
        <w:r>
          <w:fldChar w:fldCharType="begin"/>
        </w:r>
        <w:r>
          <w:instrText xml:space="preserve"> PAGEREF _Toc31966 \h </w:instrText>
        </w:r>
        <w:r>
          <w:fldChar w:fldCharType="separate"/>
        </w:r>
        <w:r>
          <w:t>58</w:t>
        </w:r>
        <w:r>
          <w:fldChar w:fldCharType="end"/>
        </w:r>
      </w:hyperlink>
    </w:p>
    <w:p>
      <w:pPr>
        <w:pStyle w:val="TOC2"/>
        <w:tabs>
          <w:tab w:val="right" w:leader="dot" w:pos="8306"/>
        </w:tabs>
      </w:pPr>
      <w:hyperlink w:anchor="_Toc27840" w:history="1">
        <w:r>
          <w:rPr>
            <w:rFonts w:ascii="仿宋" w:eastAsia="仿宋" w:hAnsi="仿宋" w:cs="仿宋" w:hint="eastAsia"/>
            <w:lang w:eastAsia="zh-CN"/>
          </w:rPr>
          <w:t>(一)、新型生物质利用设备项目实施保障机制</w:t>
        </w:r>
        <w:r>
          <w:tab/>
        </w:r>
        <w:r>
          <w:fldChar w:fldCharType="begin"/>
        </w:r>
        <w:r>
          <w:instrText xml:space="preserve"> PAGEREF _Toc27840 \h </w:instrText>
        </w:r>
        <w:r>
          <w:fldChar w:fldCharType="separate"/>
        </w:r>
        <w:r>
          <w:t>58</w:t>
        </w:r>
        <w:r>
          <w:fldChar w:fldCharType="end"/>
        </w:r>
      </w:hyperlink>
    </w:p>
    <w:p>
      <w:pPr>
        <w:pStyle w:val="TOC2"/>
        <w:tabs>
          <w:tab w:val="right" w:leader="dot" w:pos="8306"/>
        </w:tabs>
      </w:pPr>
      <w:hyperlink w:anchor="_Toc1020" w:history="1">
        <w:r>
          <w:rPr>
            <w:rFonts w:ascii="仿宋" w:eastAsia="仿宋" w:hAnsi="仿宋" w:cs="仿宋" w:hint="eastAsia"/>
            <w:lang w:eastAsia="zh-CN"/>
          </w:rPr>
          <w:t>(二)、新型生物质利用设备项目法律合规要求</w:t>
        </w:r>
        <w:r>
          <w:tab/>
        </w:r>
        <w:r>
          <w:fldChar w:fldCharType="begin"/>
        </w:r>
        <w:r>
          <w:instrText xml:space="preserve"> PAGEREF _Toc1020 \h </w:instrText>
        </w:r>
        <w:r>
          <w:fldChar w:fldCharType="separate"/>
        </w:r>
        <w:r>
          <w:t>62</w:t>
        </w:r>
        <w:r>
          <w:fldChar w:fldCharType="end"/>
        </w:r>
      </w:hyperlink>
    </w:p>
    <w:p>
      <w:pPr>
        <w:pStyle w:val="TOC2"/>
        <w:tabs>
          <w:tab w:val="right" w:leader="dot" w:pos="8306"/>
        </w:tabs>
      </w:pPr>
      <w:hyperlink w:anchor="_Toc7885" w:history="1">
        <w:r>
          <w:rPr>
            <w:rFonts w:ascii="仿宋" w:eastAsia="仿宋" w:hAnsi="仿宋" w:cs="仿宋" w:hint="eastAsia"/>
            <w:lang w:eastAsia="zh-CN"/>
          </w:rPr>
          <w:t>(三)、新型生物质利用设备项目合同管理与法律事务</w:t>
        </w:r>
        <w:r>
          <w:tab/>
        </w:r>
        <w:r>
          <w:fldChar w:fldCharType="begin"/>
        </w:r>
        <w:r>
          <w:instrText xml:space="preserve"> PAGEREF _Toc7885 \h </w:instrText>
        </w:r>
        <w:r>
          <w:fldChar w:fldCharType="separate"/>
        </w:r>
        <w:r>
          <w:t>66</w:t>
        </w:r>
        <w:r>
          <w:fldChar w:fldCharType="end"/>
        </w:r>
      </w:hyperlink>
    </w:p>
    <w:p>
      <w:pPr>
        <w:pStyle w:val="TOC2"/>
        <w:tabs>
          <w:tab w:val="right" w:leader="dot" w:pos="8306"/>
        </w:tabs>
      </w:pPr>
      <w:hyperlink w:anchor="_Toc11579" w:history="1">
        <w:r>
          <w:rPr>
            <w:rFonts w:ascii="仿宋" w:eastAsia="仿宋" w:hAnsi="仿宋" w:cs="仿宋" w:hint="eastAsia"/>
            <w:lang w:eastAsia="zh-CN"/>
          </w:rPr>
          <w:t>(四)、新型生物质利用设备项目知识产权保护策略</w:t>
        </w:r>
        <w:r>
          <w:tab/>
        </w:r>
        <w:r>
          <w:fldChar w:fldCharType="begin"/>
        </w:r>
        <w:r>
          <w:instrText xml:space="preserve"> PAGEREF _Toc11579 \h </w:instrText>
        </w:r>
        <w:r>
          <w:fldChar w:fldCharType="separate"/>
        </w:r>
        <w:r>
          <w:t>73</w:t>
        </w:r>
        <w:r>
          <w:fldChar w:fldCharType="end"/>
        </w:r>
      </w:hyperlink>
    </w:p>
    <w:p>
      <w:pPr>
        <w:pStyle w:val="TOC1"/>
        <w:tabs>
          <w:tab w:val="right" w:leader="dot" w:pos="8306"/>
        </w:tabs>
      </w:pPr>
      <w:hyperlink w:anchor="_Toc9216" w:history="1">
        <w:r>
          <w:rPr>
            <w:rFonts w:ascii="仿宋" w:eastAsia="仿宋" w:hAnsi="仿宋" w:cs="仿宋" w:hint="eastAsia"/>
            <w:lang w:eastAsia="zh-CN"/>
          </w:rPr>
          <w:t>十八、营销与推广策略</w:t>
        </w:r>
        <w:r>
          <w:tab/>
        </w:r>
        <w:r>
          <w:fldChar w:fldCharType="begin"/>
        </w:r>
        <w:r>
          <w:instrText xml:space="preserve"> PAGEREF _Toc9216 \h </w:instrText>
        </w:r>
        <w:r>
          <w:fldChar w:fldCharType="separate"/>
        </w:r>
        <w:r>
          <w:t>76</w:t>
        </w:r>
        <w:r>
          <w:fldChar w:fldCharType="end"/>
        </w:r>
      </w:hyperlink>
    </w:p>
    <w:p>
      <w:pPr>
        <w:pStyle w:val="TOC2"/>
        <w:tabs>
          <w:tab w:val="right" w:leader="dot" w:pos="8306"/>
        </w:tabs>
      </w:pPr>
      <w:hyperlink w:anchor="_Toc23921" w:history="1">
        <w:r>
          <w:rPr>
            <w:rFonts w:ascii="仿宋" w:eastAsia="仿宋" w:hAnsi="仿宋" w:cs="仿宋" w:hint="eastAsia"/>
            <w:lang w:eastAsia="zh-CN"/>
          </w:rPr>
          <w:t>(一)、产品/服务定位与特点</w:t>
        </w:r>
        <w:r>
          <w:tab/>
        </w:r>
        <w:r>
          <w:fldChar w:fldCharType="begin"/>
        </w:r>
        <w:r>
          <w:instrText xml:space="preserve"> PAGEREF _Toc23921 \h </w:instrText>
        </w:r>
        <w:r>
          <w:fldChar w:fldCharType="separate"/>
        </w:r>
        <w:r>
          <w:t>76</w:t>
        </w:r>
        <w:r>
          <w:fldChar w:fldCharType="end"/>
        </w:r>
      </w:hyperlink>
    </w:p>
    <w:p>
      <w:pPr>
        <w:pStyle w:val="TOC2"/>
        <w:tabs>
          <w:tab w:val="right" w:leader="dot" w:pos="8306"/>
        </w:tabs>
      </w:pPr>
      <w:hyperlink w:anchor="_Toc3089" w:history="1">
        <w:r>
          <w:rPr>
            <w:rFonts w:ascii="仿宋" w:eastAsia="仿宋" w:hAnsi="仿宋" w:cs="仿宋" w:hint="eastAsia"/>
            <w:lang w:eastAsia="zh-CN"/>
          </w:rPr>
          <w:t>(二)、市场定位与竞争分析</w:t>
        </w:r>
        <w:r>
          <w:tab/>
        </w:r>
        <w:r>
          <w:fldChar w:fldCharType="begin"/>
        </w:r>
        <w:r>
          <w:instrText xml:space="preserve"> PAGEREF _Toc3089 \h </w:instrText>
        </w:r>
        <w:r>
          <w:fldChar w:fldCharType="separate"/>
        </w:r>
        <w:r>
          <w:t>77</w:t>
        </w:r>
        <w:r>
          <w:fldChar w:fldCharType="end"/>
        </w:r>
      </w:hyperlink>
    </w:p>
    <w:p>
      <w:pPr>
        <w:pStyle w:val="TOC2"/>
        <w:tabs>
          <w:tab w:val="right" w:leader="dot" w:pos="8306"/>
        </w:tabs>
      </w:pPr>
      <w:hyperlink w:anchor="_Toc4809" w:history="1">
        <w:r>
          <w:rPr>
            <w:rFonts w:ascii="仿宋" w:eastAsia="仿宋" w:hAnsi="仿宋" w:cs="仿宋" w:hint="eastAsia"/>
            <w:lang w:eastAsia="zh-CN"/>
          </w:rPr>
          <w:t>(三)、营销渠道与策略</w:t>
        </w:r>
        <w:r>
          <w:tab/>
        </w:r>
        <w:r>
          <w:fldChar w:fldCharType="begin"/>
        </w:r>
        <w:r>
          <w:instrText xml:space="preserve"> PAGEREF _Toc4809 \h </w:instrText>
        </w:r>
        <w:r>
          <w:fldChar w:fldCharType="separate"/>
        </w:r>
        <w:r>
          <w:t>78</w:t>
        </w:r>
        <w:r>
          <w:fldChar w:fldCharType="end"/>
        </w:r>
      </w:hyperlink>
    </w:p>
    <w:p>
      <w:pPr>
        <w:pStyle w:val="TOC2"/>
        <w:tabs>
          <w:tab w:val="right" w:leader="dot" w:pos="8306"/>
        </w:tabs>
      </w:pPr>
      <w:hyperlink w:anchor="_Toc7301" w:history="1">
        <w:r>
          <w:rPr>
            <w:rFonts w:ascii="仿宋" w:eastAsia="仿宋" w:hAnsi="仿宋" w:cs="仿宋" w:hint="eastAsia"/>
            <w:lang w:eastAsia="zh-CN"/>
          </w:rPr>
          <w:t>(四)、推广与宣传活动</w:t>
        </w:r>
        <w:r>
          <w:tab/>
        </w:r>
        <w:r>
          <w:fldChar w:fldCharType="begin"/>
        </w:r>
        <w:r>
          <w:instrText xml:space="preserve"> PAGEREF _Toc7301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5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33"/>
      <w:r>
        <w:rPr>
          <w:rFonts w:ascii="仿宋" w:eastAsia="仿宋" w:hAnsi="仿宋" w:cs="仿宋" w:hint="eastAsia"/>
          <w:lang w:eastAsia="zh-CN"/>
        </w:rPr>
        <w:t>(一)、新型生物质利用设备行业分析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行业一直以来都是市场的关注焦点。行业内的发展趋势、竞争态势以及潜在机会都对新型生物质利用设备项目的推进产生深远的影响。通过深入研究行业的整体概貌，我们将更好地理解行业的核心特征，为新型生物质利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行业，技术一直是推动创新和发展的关键因素。我们将对当前技术趋势进行详尽分析，包括但不限于人工智能、大数据应用、先进制造技术等。这有助于新型生物质利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生物质利用设备项目成功的基础。我们将对主要竞争对手进行深入研究，包括其市场份额、产品特点、市场定位等。通过全面了解竞争对手的优势和劣势，新型生物质利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667"/>
      <w:r>
        <w:rPr>
          <w:rFonts w:ascii="仿宋" w:eastAsia="仿宋" w:hAnsi="仿宋" w:cs="仿宋" w:hint="eastAsia"/>
          <w:sz w:val="28"/>
          <w:lang w:eastAsia="zh-CN"/>
        </w:rPr>
        <w:t>(二)、新型生物质利用设备市场分析预测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生物质利用设备市场未来的增长趋势。这包括市场的整体规模、各细分领域的发展趋势等。新型生物质利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生物质利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新型生物质利用设备项目实施过程中需要充分考虑的因素。我们将对市场风险进行全面评估，包括但不限于政策法规风险、市场竞争风险、技术变革风险等。通过对潜在风险的深入分析，新型生物质利用设备项目可以制定相应的风险缓解策略，降低不确定性对新型生物质利用设备项目的影响。</w:t>
      </w:r>
    </w:p>
    <w:p>
      <w:pPr>
        <w:pStyle w:val="Heading1"/>
        <w:ind w:firstLine="560" w:firstLineChars="200"/>
        <w:rPr>
          <w:rFonts w:ascii="仿宋" w:eastAsia="仿宋" w:hAnsi="仿宋" w:cs="仿宋" w:hint="eastAsia"/>
          <w:sz w:val="28"/>
          <w:lang w:eastAsia="zh-CN"/>
        </w:rPr>
      </w:pPr>
      <w:bookmarkStart w:id="5" w:name="_Toc30719"/>
      <w:r>
        <w:rPr>
          <w:rFonts w:ascii="仿宋" w:eastAsia="仿宋" w:hAnsi="仿宋" w:cs="仿宋" w:hint="eastAsia"/>
          <w:sz w:val="28"/>
          <w:lang w:eastAsia="zh-CN"/>
        </w:rPr>
        <w:t>二、新型生物质利用设备项目可持续发展</w:t>
      </w:r>
      <w:bookmarkEnd w:id="5"/>
    </w:p>
    <w:p>
      <w:pPr>
        <w:pStyle w:val="Heading2"/>
        <w:rPr>
          <w:rFonts w:ascii="仿宋" w:eastAsia="仿宋" w:hAnsi="仿宋" w:cs="仿宋" w:hint="eastAsia"/>
          <w:lang w:eastAsia="zh-CN"/>
        </w:rPr>
      </w:pPr>
      <w:bookmarkStart w:id="6" w:name="_Toc3247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中，新型生物质利用设备项目团队着眼于未来，明确了可持续发展的战略方向。制定的具体可持续发展目标包括降低资源使用、采用环保技术、最大化社会效益等。这一步骤不仅有助于新型生物质利用设备项目在环保和社会责任方面达到最高标准，也为未来提供了明确的指引，确保新型生物质利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可持续实践的融入新型生物质利用设备项目管理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生物质利用设备项目管理周期。从新型生物质利用设备项目规划开始，新型生物质利用设备项目团队就考虑了环境和社会的因素。在执行阶段，新型生物质利用设备项目团队积极推动绿色技术的应用，优化资源利用。此外，关注员工的社会责任，通过培训和沟通活动提高员工对可持续发展的认知，使他们能够在日常工作中践行可持续实践。这些举措不仅为新型生物质利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14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生物质利用设备项目的可持续发展理念，我们深信环保与社会责任是新型生物质利用设备项目成功的关键支柱。在新型生物质利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团队通过引入先进的环保技术、建立高效的废物处理系统以及推动能源节约措施，积极履行环保责任。定期的环保监测和评估确保新型生物质利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不仅致力于自身可持续发展，还注重对社会的回馈。通过支持社区新型生物质利用设备项目、参与慈善事业、提供培训机会等方式，新型生物质利用设备项目积极履行社会责任。与当地社区建立积极互动，关注员工的工作与生活平衡，以及员工的身心健康，是新型生物质利用设备项目在社会责任层面的关键举措。这样的实践不仅增强了新型生物质利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185"/>
      <w:r>
        <w:rPr>
          <w:rFonts w:ascii="仿宋" w:eastAsia="仿宋" w:hAnsi="仿宋" w:cs="仿宋" w:hint="eastAsia"/>
          <w:sz w:val="28"/>
          <w:lang w:eastAsia="zh-CN"/>
        </w:rPr>
        <w:t>三、新型生物质利用设备项目绩效评估</w:t>
      </w:r>
      <w:bookmarkEnd w:id="8"/>
    </w:p>
    <w:p>
      <w:pPr>
        <w:pStyle w:val="Heading2"/>
        <w:rPr>
          <w:rFonts w:ascii="仿宋" w:eastAsia="仿宋" w:hAnsi="仿宋" w:cs="仿宋" w:hint="eastAsia"/>
          <w:lang w:eastAsia="zh-CN"/>
        </w:rPr>
      </w:pPr>
      <w:bookmarkStart w:id="9" w:name="_Toc118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中，我们设计了一套全面的绩效评估指标，以确保新型生物质利用设备项目的可控和成功交付。这些指标跨足新型生物质利用设备项目目标、成本、进度和质量等多个维度，为我们提供了全面洞察新型生物质利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目标达成率是我们关注的首要指标。我们设定了明确的目标，并通过定期监测和评估，迅速发现并应对潜在的目标偏差。这为新型生物质利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成本绩效是另一个核心关注点。通过实际成本与预算成本的对比分析，我们深入了解成本差异的原因，及时调整资源分配，保持新型生物质利用设备项目在经济效益方面的合理水平。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进度作为关键的绩效指标之一，得到了精心的关注。我们制定了详细的新型生物质利用设备项目进度计划，并设立了进度符合度指标，确保实际进度与计划进度保持一致。这使我们能够快速发现和解决潜在的进度问题，保持新型生物质利用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新型生物质利用设备项目绩效的不可或缺的一环。我们引入了一系列的质量标准和客户满意度指标，以确保新型生物质利用设备项目交付的成果在质量上达到或超越预期水平。通过持续监测这些指标，我们努力提升新型生物质利用设备项目整体质量水平，为新型生物质利用设备项目的成功交付提供有力保障。通过这些科学且全面的绩效评估，我们能够更好地引导新型生物质利用设备项目的持续改进，确保新型生物质利用设备项目目标的顺利达成。</w:t>
      </w:r>
    </w:p>
    <w:p>
      <w:pPr>
        <w:pStyle w:val="Heading2"/>
        <w:ind w:firstLine="560" w:firstLineChars="200"/>
        <w:rPr>
          <w:rFonts w:ascii="仿宋" w:eastAsia="仿宋" w:hAnsi="仿宋" w:cs="仿宋" w:hint="eastAsia"/>
          <w:sz w:val="28"/>
          <w:lang w:eastAsia="zh-CN"/>
        </w:rPr>
      </w:pPr>
      <w:bookmarkStart w:id="10" w:name="_Toc69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绩效评估是新型生物质利用设备项目中的关键环节，为确保新型生物质利用设备项目达到预期目标，我们采用了多层次、多维度的绩效评估方法。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生物质利用设备项目的战略目标对齐，确保每个决策和行动都与新型生物质利用设备项目整体目标保持一致。团队会定期召开战略对齐会议，审视当前工作与新型生物质利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生物质利用设备项目进度、质量、成本和风险等方面。这些指标通过数据收集和分析，为新型生物质利用设备项目管理团队提供了客观的评估依据。例如，我们通过新型生物质利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生物质利用设备项目内部，还考虑了新型生物质利用设备项目对外部环境的影响。我们定期进行干系人满意度调查，以了解各利益相关方对新型生物质利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这种多层次、多角度的绩效评估方法，使得我们能够全面了解新型生物质利用设备项目的运行状态，及时做出调整，确保新型生物质利用设备项目在不断变化的环境中保持稳健前行。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694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为了确保新型生物质利用设备项目的有效管理和不断优化，我们采用了精心设计的绩效评估周期。这个周期旨在实现灵活、实时和全面的评估，以适应新型生物质利用设备项目执行中的各种挑战。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生物质利用设备项目的不同需求，分为短期、中期和长期。短期评估关注每个迭代或工作周期，以及时发现和解决当前任务中的问题。中期评估涵盖几个迭代，深入了解整体新型生物质利用设备项目的趋势和性能。长期评估则着眼于整个新型生物质利用设备项目阶段，确保新型生物质利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生物质利用设备项目管理工具和协作平台，团队成员能够随时更新和分享新型生物质利用设备项目数据。这种实时性的反馈机制使我们能够及时察觉潜在问题，快速调整，保持新型生物质利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生物质利用设备项目的决策制定密不可分。每个周期的新型生物质利用设备项目回顾会议成为集体总结经验、识别问题深层次原因并找到创新解决方案的平台。这种定期的反思与调整机制使新型生物质利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316"/>
      <w:r>
        <w:rPr>
          <w:rFonts w:ascii="仿宋" w:eastAsia="仿宋" w:hAnsi="仿宋" w:cs="仿宋" w:hint="eastAsia"/>
          <w:sz w:val="28"/>
          <w:lang w:eastAsia="zh-CN"/>
        </w:rPr>
        <w:t>四、新型生物质利用设备项目建设单位说明</w:t>
      </w:r>
      <w:bookmarkEnd w:id="12"/>
    </w:p>
    <w:p>
      <w:pPr>
        <w:pStyle w:val="Heading2"/>
        <w:rPr>
          <w:rFonts w:ascii="仿宋" w:eastAsia="仿宋" w:hAnsi="仿宋" w:cs="仿宋" w:hint="eastAsia"/>
          <w:lang w:eastAsia="zh-CN"/>
        </w:rPr>
      </w:pPr>
      <w:bookmarkStart w:id="13" w:name="_Toc29543"/>
      <w:r>
        <w:rPr>
          <w:rFonts w:ascii="仿宋" w:eastAsia="仿宋" w:hAnsi="仿宋" w:cs="仿宋" w:hint="eastAsia"/>
          <w:lang w:eastAsia="zh-CN"/>
        </w:rPr>
        <w:t>(一)、新型生物质利用设备项目承办单位基本情况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02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生物质利用设备项目承办单位的XXXX，我们着眼于实现可持续的经济效益。通过技术创新和解决方案的提供，公司预计在新型生物质利用设备项目执行期间将获得可观的收入增长。这一收入来源主要包括新型生物质利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同时，我们注重成本控制和效率提升，以确保新型生物质利用设备项目的可持续盈利。透过精细的管理和资源优化，公司期望实现新型生物质利用设备项目利润最大化。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生物质利用设备项目实施进行全面的投资评估，包括新型生物质利用设备项目启动阶段的资金投入和后续运营成本。通过对新型生物质利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生物质利用设备项目实施过程中具备足够的资金流动性，公司将进行详尽的现金流分析。这包括资金需求的合理预测、新型生物质利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154"/>
      <w:r>
        <w:rPr>
          <w:rFonts w:ascii="仿宋" w:eastAsia="仿宋" w:hAnsi="仿宋" w:cs="仿宋" w:hint="eastAsia"/>
          <w:sz w:val="28"/>
          <w:lang w:eastAsia="zh-CN"/>
        </w:rPr>
        <w:t>五、新型生物质利用设备项目土建工程</w:t>
      </w:r>
      <w:bookmarkEnd w:id="15"/>
    </w:p>
    <w:p>
      <w:pPr>
        <w:pStyle w:val="Heading2"/>
        <w:rPr>
          <w:rFonts w:ascii="仿宋" w:eastAsia="仿宋" w:hAnsi="仿宋" w:cs="仿宋" w:hint="eastAsia"/>
          <w:lang w:eastAsia="zh-CN"/>
        </w:rPr>
      </w:pPr>
      <w:bookmarkStart w:id="16" w:name="_Toc1320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在新型生物质利用设备项目的建筑工程设计中，我们将秉承一系列重要的设计原则，以确保新型生物质利用设备项目建筑在功能、美观、可持续性等方面达到最佳效果。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首要原则是确保建筑的功能性得到最大化的发挥。我们将充分理解新型生物质利用设备项目的实际需求，合理布局各个功能区域，保证建筑在满足业务需求的同时，提供高效的工作环境。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在建筑设计中，我们将综合考虑建设和运营成本。通过精细的经济效益分析，确保设计方案在高效利用资源的同时，对新型生物质利用设备项目的长期盈利能力有积极的贡献。</w:t>
      </w:r>
    </w:p>
    <w:p>
      <w:pPr>
        <w:pStyle w:val="Heading2"/>
        <w:ind w:firstLine="560" w:firstLineChars="200"/>
        <w:rPr>
          <w:rFonts w:ascii="仿宋" w:eastAsia="仿宋" w:hAnsi="仿宋" w:cs="仿宋" w:hint="eastAsia"/>
          <w:sz w:val="28"/>
          <w:lang w:eastAsia="zh-CN"/>
        </w:rPr>
      </w:pPr>
      <w:bookmarkStart w:id="17" w:name="_Toc500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的土建工程设计中，我们将精准设定设计年限，结合新型生物质利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生物质利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123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生物质利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生物质利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生物质利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71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本期工程新型生物质利用设备项目预计总建筑面积XXX平方米，其中：计容建筑面积XXX平方米，计划建筑工程投资XX万元，占新型生物质利用设备项目总投资的XX%。</w:t>
      </w:r>
    </w:p>
    <w:p>
      <w:pPr>
        <w:pStyle w:val="Heading1"/>
        <w:ind w:firstLine="560" w:firstLineChars="200"/>
        <w:rPr>
          <w:rFonts w:ascii="仿宋" w:eastAsia="仿宋" w:hAnsi="仿宋" w:cs="仿宋" w:hint="eastAsia"/>
          <w:sz w:val="28"/>
          <w:lang w:eastAsia="zh-CN"/>
        </w:rPr>
      </w:pPr>
      <w:bookmarkStart w:id="20" w:name="_Toc18811"/>
      <w:r>
        <w:rPr>
          <w:rFonts w:ascii="仿宋" w:eastAsia="仿宋" w:hAnsi="仿宋" w:cs="仿宋" w:hint="eastAsia"/>
          <w:sz w:val="28"/>
          <w:lang w:eastAsia="zh-CN"/>
        </w:rPr>
        <w:t>六、新型生物质利用设备项目文档管理</w:t>
      </w:r>
      <w:bookmarkEnd w:id="20"/>
    </w:p>
    <w:p>
      <w:pPr>
        <w:pStyle w:val="Heading2"/>
        <w:rPr>
          <w:rFonts w:ascii="仿宋" w:eastAsia="仿宋" w:hAnsi="仿宋" w:cs="仿宋" w:hint="eastAsia"/>
          <w:lang w:eastAsia="zh-CN"/>
        </w:rPr>
      </w:pPr>
      <w:bookmarkStart w:id="21" w:name="_Toc11318"/>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新型生物质利用设备项目高度重视文档的质量和准确性，以支持新型生物质利用设备项目的各项活动和决策。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文档的编制始于新型生物质利用设备项目计划的初期，我们制定了详细的文档编制计划，明确了每个文档的内容、格式和编写责任人。在新型生物质利用设备项目启动阶段，我们首先编制了新型生物质利用设备项目章程，明确定义了新型生物质利用设备项目的目标、范围、风险等关键要素。随后，新型生物质利用设备项目团队根据计划陆续编制了需求文档、设计文档、测试文档等各类文档，确保新型生物质利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生物质利用设备项目管理中的重要环节，旨在确保新型生物质利用设备项目文档符合质量标准和新型生物质利用设备项目需求。在新型生物质利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生物质利用设备项目相关利益方和专业领域的专家对文档进行独立审查。这有助于获取更全面、客观的反馈，确保新型生物质利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生物质利用设备项目在文档编制与审查方面建立了严格的管理机制，通过规范的流程和多维度的审查，确保新型生物质利用设备项目文档的质量、准确性和可靠性，为新型生物质利用设备项目的顺利推进提供了有力支持。</w:t>
      </w:r>
    </w:p>
    <w:p>
      <w:pPr>
        <w:pStyle w:val="Heading2"/>
        <w:ind w:firstLine="560" w:firstLineChars="200"/>
        <w:rPr>
          <w:rFonts w:ascii="仿宋" w:eastAsia="仿宋" w:hAnsi="仿宋" w:cs="仿宋" w:hint="eastAsia"/>
          <w:sz w:val="28"/>
          <w:lang w:eastAsia="zh-CN"/>
        </w:rPr>
      </w:pPr>
      <w:bookmarkStart w:id="22" w:name="_Toc21568"/>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在新型生物质利用设备项目中，我们致力于优化文档发布与分发过程，以确保信息的高效传递和团队间协作的顺畅进行。以下是我们采取的关键优化策略：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https://d.book118.com/717060163132006051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新型生物质利用设备项目规划设计纲要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E5B4B"/>
    <w:rsid w:val="2B3E5B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6016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2024-03-01T20:42:00Z</dcterms:created>
  <dcterms:modified xsi:type="dcterms:W3CDTF">2024-03-01T20:42:55Z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776C426D0F42443EA9C7EC4068457AB2_11</vt:lpwstr>
  </property>
  <property fmtid="{D5CDD505-2E9C-101B-9397-08002B2CF9AE}" pid="3" name="KSOProductBuildVer">
    <vt:lpwstr>2052-12.1.0.16388</vt:lpwstr>
  </property>
</Properties>
</file>