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6" w:history="1">
        <w:r>
          <w:rPr>
            <w:rFonts w:ascii="仿宋" w:eastAsia="仿宋" w:hAnsi="仿宋" w:cs="仿宋" w:hint="eastAsia"/>
            <w:lang w:eastAsia="zh-CN"/>
          </w:rPr>
          <w:t>序言</w:t>
        </w:r>
        <w:r>
          <w:tab/>
        </w:r>
        <w:r>
          <w:fldChar w:fldCharType="begin"/>
        </w:r>
        <w:r>
          <w:instrText xml:space="preserve"> PAGEREF _Toc906 \h </w:instrText>
        </w:r>
        <w:r>
          <w:fldChar w:fldCharType="separate"/>
        </w:r>
        <w:r>
          <w:t>3</w:t>
        </w:r>
        <w:r>
          <w:fldChar w:fldCharType="end"/>
        </w:r>
      </w:hyperlink>
    </w:p>
    <w:p>
      <w:pPr>
        <w:pStyle w:val="TOC1"/>
        <w:tabs>
          <w:tab w:val="right" w:leader="dot" w:pos="8306"/>
        </w:tabs>
      </w:pPr>
      <w:hyperlink w:anchor="_Toc19038" w:history="1">
        <w:r>
          <w:rPr>
            <w:rFonts w:ascii="仿宋" w:eastAsia="仿宋" w:hAnsi="仿宋" w:cs="仿宋" w:hint="eastAsia"/>
            <w:lang w:eastAsia="zh-CN"/>
          </w:rPr>
          <w:t>一、农业服务项目选址可行性分析</w:t>
        </w:r>
        <w:r>
          <w:tab/>
        </w:r>
        <w:r>
          <w:fldChar w:fldCharType="begin"/>
        </w:r>
        <w:r>
          <w:instrText xml:space="preserve"> PAGEREF _Toc19038 \h </w:instrText>
        </w:r>
        <w:r>
          <w:fldChar w:fldCharType="separate"/>
        </w:r>
        <w:r>
          <w:t>3</w:t>
        </w:r>
        <w:r>
          <w:fldChar w:fldCharType="end"/>
        </w:r>
      </w:hyperlink>
    </w:p>
    <w:p>
      <w:pPr>
        <w:pStyle w:val="TOC2"/>
        <w:tabs>
          <w:tab w:val="right" w:leader="dot" w:pos="8306"/>
        </w:tabs>
      </w:pPr>
      <w:hyperlink w:anchor="_Toc27159" w:history="1">
        <w:r>
          <w:rPr>
            <w:rFonts w:ascii="仿宋" w:eastAsia="仿宋" w:hAnsi="仿宋" w:cs="仿宋" w:hint="eastAsia"/>
            <w:lang w:eastAsia="zh-CN"/>
          </w:rPr>
          <w:t>(一)、农业服务项目选址</w:t>
        </w:r>
        <w:r>
          <w:tab/>
        </w:r>
        <w:r>
          <w:fldChar w:fldCharType="begin"/>
        </w:r>
        <w:r>
          <w:instrText xml:space="preserve"> PAGEREF _Toc27159 \h </w:instrText>
        </w:r>
        <w:r>
          <w:fldChar w:fldCharType="separate"/>
        </w:r>
        <w:r>
          <w:t>3</w:t>
        </w:r>
        <w:r>
          <w:fldChar w:fldCharType="end"/>
        </w:r>
      </w:hyperlink>
    </w:p>
    <w:p>
      <w:pPr>
        <w:pStyle w:val="TOC2"/>
        <w:tabs>
          <w:tab w:val="right" w:leader="dot" w:pos="8306"/>
        </w:tabs>
      </w:pPr>
      <w:hyperlink w:anchor="_Toc29692" w:history="1">
        <w:r>
          <w:rPr>
            <w:rFonts w:ascii="仿宋" w:eastAsia="仿宋" w:hAnsi="仿宋" w:cs="仿宋" w:hint="eastAsia"/>
            <w:lang w:eastAsia="zh-CN"/>
          </w:rPr>
          <w:t>(二)、用地控制指标</w:t>
        </w:r>
        <w:r>
          <w:tab/>
        </w:r>
        <w:r>
          <w:fldChar w:fldCharType="begin"/>
        </w:r>
        <w:r>
          <w:instrText xml:space="preserve"> PAGEREF _Toc29692 \h </w:instrText>
        </w:r>
        <w:r>
          <w:fldChar w:fldCharType="separate"/>
        </w:r>
        <w:r>
          <w:t>3</w:t>
        </w:r>
        <w:r>
          <w:fldChar w:fldCharType="end"/>
        </w:r>
      </w:hyperlink>
    </w:p>
    <w:p>
      <w:pPr>
        <w:pStyle w:val="TOC2"/>
        <w:tabs>
          <w:tab w:val="right" w:leader="dot" w:pos="8306"/>
        </w:tabs>
      </w:pPr>
      <w:hyperlink w:anchor="_Toc2576" w:history="1">
        <w:r>
          <w:rPr>
            <w:rFonts w:ascii="仿宋" w:eastAsia="仿宋" w:hAnsi="仿宋" w:cs="仿宋" w:hint="eastAsia"/>
            <w:lang w:eastAsia="zh-CN"/>
          </w:rPr>
          <w:t>(三)、节约用地措施</w:t>
        </w:r>
        <w:r>
          <w:tab/>
        </w:r>
        <w:r>
          <w:fldChar w:fldCharType="begin"/>
        </w:r>
        <w:r>
          <w:instrText xml:space="preserve"> PAGEREF _Toc2576 \h </w:instrText>
        </w:r>
        <w:r>
          <w:fldChar w:fldCharType="separate"/>
        </w:r>
        <w:r>
          <w:t>5</w:t>
        </w:r>
        <w:r>
          <w:fldChar w:fldCharType="end"/>
        </w:r>
      </w:hyperlink>
    </w:p>
    <w:p>
      <w:pPr>
        <w:pStyle w:val="TOC2"/>
        <w:tabs>
          <w:tab w:val="right" w:leader="dot" w:pos="8306"/>
        </w:tabs>
      </w:pPr>
      <w:hyperlink w:anchor="_Toc8124" w:history="1">
        <w:r>
          <w:rPr>
            <w:rFonts w:ascii="仿宋" w:eastAsia="仿宋" w:hAnsi="仿宋" w:cs="仿宋" w:hint="eastAsia"/>
            <w:lang w:eastAsia="zh-CN"/>
          </w:rPr>
          <w:t>(四)、总图布置方案</w:t>
        </w:r>
        <w:r>
          <w:tab/>
        </w:r>
        <w:r>
          <w:fldChar w:fldCharType="begin"/>
        </w:r>
        <w:r>
          <w:instrText xml:space="preserve"> PAGEREF _Toc8124 \h </w:instrText>
        </w:r>
        <w:r>
          <w:fldChar w:fldCharType="separate"/>
        </w:r>
        <w:r>
          <w:t>6</w:t>
        </w:r>
        <w:r>
          <w:fldChar w:fldCharType="end"/>
        </w:r>
      </w:hyperlink>
    </w:p>
    <w:p>
      <w:pPr>
        <w:pStyle w:val="TOC2"/>
        <w:tabs>
          <w:tab w:val="right" w:leader="dot" w:pos="8306"/>
        </w:tabs>
      </w:pPr>
      <w:hyperlink w:anchor="_Toc15732" w:history="1">
        <w:r>
          <w:rPr>
            <w:rFonts w:ascii="仿宋" w:eastAsia="仿宋" w:hAnsi="仿宋" w:cs="仿宋" w:hint="eastAsia"/>
            <w:lang w:eastAsia="zh-CN"/>
          </w:rPr>
          <w:t>(五)、选址综合评价</w:t>
        </w:r>
        <w:r>
          <w:tab/>
        </w:r>
        <w:r>
          <w:fldChar w:fldCharType="begin"/>
        </w:r>
        <w:r>
          <w:instrText xml:space="preserve"> PAGEREF _Toc15732 \h </w:instrText>
        </w:r>
        <w:r>
          <w:fldChar w:fldCharType="separate"/>
        </w:r>
        <w:r>
          <w:t>7</w:t>
        </w:r>
        <w:r>
          <w:fldChar w:fldCharType="end"/>
        </w:r>
      </w:hyperlink>
    </w:p>
    <w:p>
      <w:pPr>
        <w:pStyle w:val="TOC1"/>
        <w:tabs>
          <w:tab w:val="right" w:leader="dot" w:pos="8306"/>
        </w:tabs>
      </w:pPr>
      <w:hyperlink w:anchor="_Toc21705" w:history="1">
        <w:r>
          <w:rPr>
            <w:rFonts w:ascii="仿宋" w:eastAsia="仿宋" w:hAnsi="仿宋" w:cs="仿宋" w:hint="eastAsia"/>
            <w:lang w:eastAsia="zh-CN"/>
          </w:rPr>
          <w:t>二、农业服务项目建设单位说明</w:t>
        </w:r>
        <w:r>
          <w:tab/>
        </w:r>
        <w:r>
          <w:fldChar w:fldCharType="begin"/>
        </w:r>
        <w:r>
          <w:instrText xml:space="preserve"> PAGEREF _Toc21705 \h </w:instrText>
        </w:r>
        <w:r>
          <w:fldChar w:fldCharType="separate"/>
        </w:r>
        <w:r>
          <w:t>8</w:t>
        </w:r>
        <w:r>
          <w:fldChar w:fldCharType="end"/>
        </w:r>
      </w:hyperlink>
    </w:p>
    <w:p>
      <w:pPr>
        <w:pStyle w:val="TOC2"/>
        <w:tabs>
          <w:tab w:val="right" w:leader="dot" w:pos="8306"/>
        </w:tabs>
      </w:pPr>
      <w:hyperlink w:anchor="_Toc22336" w:history="1">
        <w:r>
          <w:rPr>
            <w:rFonts w:ascii="仿宋" w:eastAsia="仿宋" w:hAnsi="仿宋" w:cs="仿宋" w:hint="eastAsia"/>
            <w:lang w:eastAsia="zh-CN"/>
          </w:rPr>
          <w:t>(一)、农业服务项目承办单位基本情况</w:t>
        </w:r>
        <w:r>
          <w:tab/>
        </w:r>
        <w:r>
          <w:fldChar w:fldCharType="begin"/>
        </w:r>
        <w:r>
          <w:instrText xml:space="preserve"> PAGEREF _Toc22336 \h </w:instrText>
        </w:r>
        <w:r>
          <w:fldChar w:fldCharType="separate"/>
        </w:r>
        <w:r>
          <w:t>8</w:t>
        </w:r>
        <w:r>
          <w:fldChar w:fldCharType="end"/>
        </w:r>
      </w:hyperlink>
    </w:p>
    <w:p>
      <w:pPr>
        <w:pStyle w:val="TOC2"/>
        <w:tabs>
          <w:tab w:val="right" w:leader="dot" w:pos="8306"/>
        </w:tabs>
      </w:pPr>
      <w:hyperlink w:anchor="_Toc26790" w:history="1">
        <w:r>
          <w:rPr>
            <w:rFonts w:ascii="仿宋" w:eastAsia="仿宋" w:hAnsi="仿宋" w:cs="仿宋" w:hint="eastAsia"/>
            <w:lang w:eastAsia="zh-CN"/>
          </w:rPr>
          <w:t>(二)、公司经济效益分析</w:t>
        </w:r>
        <w:r>
          <w:tab/>
        </w:r>
        <w:r>
          <w:fldChar w:fldCharType="begin"/>
        </w:r>
        <w:r>
          <w:instrText xml:space="preserve"> PAGEREF _Toc26790 \h </w:instrText>
        </w:r>
        <w:r>
          <w:fldChar w:fldCharType="separate"/>
        </w:r>
        <w:r>
          <w:t>9</w:t>
        </w:r>
        <w:r>
          <w:fldChar w:fldCharType="end"/>
        </w:r>
      </w:hyperlink>
    </w:p>
    <w:p>
      <w:pPr>
        <w:pStyle w:val="TOC1"/>
        <w:tabs>
          <w:tab w:val="right" w:leader="dot" w:pos="8306"/>
        </w:tabs>
      </w:pPr>
      <w:hyperlink w:anchor="_Toc21377" w:history="1">
        <w:r>
          <w:rPr>
            <w:rFonts w:ascii="仿宋" w:eastAsia="仿宋" w:hAnsi="仿宋" w:cs="仿宋" w:hint="eastAsia"/>
            <w:lang w:eastAsia="zh-CN"/>
          </w:rPr>
          <w:t>三、农业服务项目概论</w:t>
        </w:r>
        <w:r>
          <w:tab/>
        </w:r>
        <w:r>
          <w:fldChar w:fldCharType="begin"/>
        </w:r>
        <w:r>
          <w:instrText xml:space="preserve"> PAGEREF _Toc21377 \h </w:instrText>
        </w:r>
        <w:r>
          <w:fldChar w:fldCharType="separate"/>
        </w:r>
        <w:r>
          <w:t>10</w:t>
        </w:r>
        <w:r>
          <w:fldChar w:fldCharType="end"/>
        </w:r>
      </w:hyperlink>
    </w:p>
    <w:p>
      <w:pPr>
        <w:pStyle w:val="TOC2"/>
        <w:tabs>
          <w:tab w:val="right" w:leader="dot" w:pos="8306"/>
        </w:tabs>
      </w:pPr>
      <w:hyperlink w:anchor="_Toc14713" w:history="1">
        <w:r>
          <w:rPr>
            <w:rFonts w:ascii="仿宋" w:eastAsia="仿宋" w:hAnsi="仿宋" w:cs="仿宋" w:hint="eastAsia"/>
            <w:lang w:eastAsia="zh-CN"/>
          </w:rPr>
          <w:t>(一)、农业服务项目概况</w:t>
        </w:r>
        <w:r>
          <w:tab/>
        </w:r>
        <w:r>
          <w:fldChar w:fldCharType="begin"/>
        </w:r>
        <w:r>
          <w:instrText xml:space="preserve"> PAGEREF _Toc14713 \h </w:instrText>
        </w:r>
        <w:r>
          <w:fldChar w:fldCharType="separate"/>
        </w:r>
        <w:r>
          <w:t>10</w:t>
        </w:r>
        <w:r>
          <w:fldChar w:fldCharType="end"/>
        </w:r>
      </w:hyperlink>
    </w:p>
    <w:p>
      <w:pPr>
        <w:pStyle w:val="TOC2"/>
        <w:tabs>
          <w:tab w:val="right" w:leader="dot" w:pos="8306"/>
        </w:tabs>
      </w:pPr>
      <w:hyperlink w:anchor="_Toc18663" w:history="1">
        <w:r>
          <w:rPr>
            <w:rFonts w:ascii="仿宋" w:eastAsia="仿宋" w:hAnsi="仿宋" w:cs="仿宋" w:hint="eastAsia"/>
            <w:lang w:eastAsia="zh-CN"/>
          </w:rPr>
          <w:t>(二)、农业服务项目目标</w:t>
        </w:r>
        <w:r>
          <w:tab/>
        </w:r>
        <w:r>
          <w:fldChar w:fldCharType="begin"/>
        </w:r>
        <w:r>
          <w:instrText xml:space="preserve"> PAGEREF _Toc18663 \h </w:instrText>
        </w:r>
        <w:r>
          <w:fldChar w:fldCharType="separate"/>
        </w:r>
        <w:r>
          <w:t>12</w:t>
        </w:r>
        <w:r>
          <w:fldChar w:fldCharType="end"/>
        </w:r>
      </w:hyperlink>
    </w:p>
    <w:p>
      <w:pPr>
        <w:pStyle w:val="TOC2"/>
        <w:tabs>
          <w:tab w:val="right" w:leader="dot" w:pos="8306"/>
        </w:tabs>
      </w:pPr>
      <w:hyperlink w:anchor="_Toc30667" w:history="1">
        <w:r>
          <w:rPr>
            <w:rFonts w:ascii="仿宋" w:eastAsia="仿宋" w:hAnsi="仿宋" w:cs="仿宋" w:hint="eastAsia"/>
            <w:lang w:eastAsia="zh-CN"/>
          </w:rPr>
          <w:t>(三)、农业服务项目提出的理由</w:t>
        </w:r>
        <w:r>
          <w:tab/>
        </w:r>
        <w:r>
          <w:fldChar w:fldCharType="begin"/>
        </w:r>
        <w:r>
          <w:instrText xml:space="preserve"> PAGEREF _Toc30667 \h </w:instrText>
        </w:r>
        <w:r>
          <w:fldChar w:fldCharType="separate"/>
        </w:r>
        <w:r>
          <w:t>13</w:t>
        </w:r>
        <w:r>
          <w:fldChar w:fldCharType="end"/>
        </w:r>
      </w:hyperlink>
    </w:p>
    <w:p>
      <w:pPr>
        <w:pStyle w:val="TOC2"/>
        <w:tabs>
          <w:tab w:val="right" w:leader="dot" w:pos="8306"/>
        </w:tabs>
      </w:pPr>
      <w:hyperlink w:anchor="_Toc12297" w:history="1">
        <w:r>
          <w:rPr>
            <w:rFonts w:ascii="仿宋" w:eastAsia="仿宋" w:hAnsi="仿宋" w:cs="仿宋" w:hint="eastAsia"/>
            <w:lang w:eastAsia="zh-CN"/>
          </w:rPr>
          <w:t>(四)、农业服务项目意义</w:t>
        </w:r>
        <w:r>
          <w:tab/>
        </w:r>
        <w:r>
          <w:fldChar w:fldCharType="begin"/>
        </w:r>
        <w:r>
          <w:instrText xml:space="preserve"> PAGEREF _Toc12297 \h </w:instrText>
        </w:r>
        <w:r>
          <w:fldChar w:fldCharType="separate"/>
        </w:r>
        <w:r>
          <w:t>14</w:t>
        </w:r>
        <w:r>
          <w:fldChar w:fldCharType="end"/>
        </w:r>
      </w:hyperlink>
    </w:p>
    <w:p>
      <w:pPr>
        <w:pStyle w:val="TOC2"/>
        <w:tabs>
          <w:tab w:val="right" w:leader="dot" w:pos="8306"/>
        </w:tabs>
      </w:pPr>
      <w:hyperlink w:anchor="_Toc25408" w:history="1">
        <w:r>
          <w:rPr>
            <w:rFonts w:ascii="仿宋" w:eastAsia="仿宋" w:hAnsi="仿宋" w:cs="仿宋" w:hint="eastAsia"/>
            <w:lang w:eastAsia="zh-CN"/>
          </w:rPr>
          <w:t>(五)、农业服务项目背景</w:t>
        </w:r>
        <w:r>
          <w:tab/>
        </w:r>
        <w:r>
          <w:fldChar w:fldCharType="begin"/>
        </w:r>
        <w:r>
          <w:instrText xml:space="preserve"> PAGEREF _Toc25408 \h </w:instrText>
        </w:r>
        <w:r>
          <w:fldChar w:fldCharType="separate"/>
        </w:r>
        <w:r>
          <w:t>15</w:t>
        </w:r>
        <w:r>
          <w:fldChar w:fldCharType="end"/>
        </w:r>
      </w:hyperlink>
    </w:p>
    <w:p>
      <w:pPr>
        <w:pStyle w:val="TOC1"/>
        <w:tabs>
          <w:tab w:val="right" w:leader="dot" w:pos="8306"/>
        </w:tabs>
      </w:pPr>
      <w:hyperlink w:anchor="_Toc30140" w:history="1">
        <w:r>
          <w:rPr>
            <w:rFonts w:ascii="仿宋" w:eastAsia="仿宋" w:hAnsi="仿宋" w:cs="仿宋" w:hint="eastAsia"/>
            <w:lang w:eastAsia="zh-CN"/>
          </w:rPr>
          <w:t>四、农业服务项目危机管理</w:t>
        </w:r>
        <w:r>
          <w:tab/>
        </w:r>
        <w:r>
          <w:fldChar w:fldCharType="begin"/>
        </w:r>
        <w:r>
          <w:instrText xml:space="preserve"> PAGEREF _Toc30140 \h </w:instrText>
        </w:r>
        <w:r>
          <w:fldChar w:fldCharType="separate"/>
        </w:r>
        <w:r>
          <w:t>16</w:t>
        </w:r>
        <w:r>
          <w:fldChar w:fldCharType="end"/>
        </w:r>
      </w:hyperlink>
    </w:p>
    <w:p>
      <w:pPr>
        <w:pStyle w:val="TOC2"/>
        <w:tabs>
          <w:tab w:val="right" w:leader="dot" w:pos="8306"/>
        </w:tabs>
      </w:pPr>
      <w:hyperlink w:anchor="_Toc14863" w:history="1">
        <w:r>
          <w:rPr>
            <w:rFonts w:ascii="仿宋" w:eastAsia="仿宋" w:hAnsi="仿宋" w:cs="仿宋" w:hint="eastAsia"/>
            <w:lang w:eastAsia="zh-CN"/>
          </w:rPr>
          <w:t>(一)、危机预警与识别</w:t>
        </w:r>
        <w:r>
          <w:tab/>
        </w:r>
        <w:r>
          <w:fldChar w:fldCharType="begin"/>
        </w:r>
        <w:r>
          <w:instrText xml:space="preserve"> PAGEREF _Toc14863 \h </w:instrText>
        </w:r>
        <w:r>
          <w:fldChar w:fldCharType="separate"/>
        </w:r>
        <w:r>
          <w:t>16</w:t>
        </w:r>
        <w:r>
          <w:fldChar w:fldCharType="end"/>
        </w:r>
      </w:hyperlink>
    </w:p>
    <w:p>
      <w:pPr>
        <w:pStyle w:val="TOC2"/>
        <w:tabs>
          <w:tab w:val="right" w:leader="dot" w:pos="8306"/>
        </w:tabs>
      </w:pPr>
      <w:hyperlink w:anchor="_Toc14636" w:history="1">
        <w:r>
          <w:rPr>
            <w:rFonts w:ascii="仿宋" w:eastAsia="仿宋" w:hAnsi="仿宋" w:cs="仿宋" w:hint="eastAsia"/>
            <w:lang w:eastAsia="zh-CN"/>
          </w:rPr>
          <w:t>(二)、危机应对与恢复</w:t>
        </w:r>
        <w:r>
          <w:tab/>
        </w:r>
        <w:r>
          <w:fldChar w:fldCharType="begin"/>
        </w:r>
        <w:r>
          <w:instrText xml:space="preserve"> PAGEREF _Toc14636 \h </w:instrText>
        </w:r>
        <w:r>
          <w:fldChar w:fldCharType="separate"/>
        </w:r>
        <w:r>
          <w:t>17</w:t>
        </w:r>
        <w:r>
          <w:fldChar w:fldCharType="end"/>
        </w:r>
      </w:hyperlink>
    </w:p>
    <w:p>
      <w:pPr>
        <w:pStyle w:val="TOC1"/>
        <w:tabs>
          <w:tab w:val="right" w:leader="dot" w:pos="8306"/>
        </w:tabs>
      </w:pPr>
      <w:hyperlink w:anchor="_Toc22857" w:history="1">
        <w:r>
          <w:rPr>
            <w:rFonts w:ascii="仿宋" w:eastAsia="仿宋" w:hAnsi="仿宋" w:cs="仿宋" w:hint="eastAsia"/>
            <w:lang w:eastAsia="zh-CN"/>
          </w:rPr>
          <w:t>五、农业服务项目文档管理</w:t>
        </w:r>
        <w:r>
          <w:tab/>
        </w:r>
        <w:r>
          <w:fldChar w:fldCharType="begin"/>
        </w:r>
        <w:r>
          <w:instrText xml:space="preserve"> PAGEREF _Toc22857 \h </w:instrText>
        </w:r>
        <w:r>
          <w:fldChar w:fldCharType="separate"/>
        </w:r>
        <w:r>
          <w:t>19</w:t>
        </w:r>
        <w:r>
          <w:fldChar w:fldCharType="end"/>
        </w:r>
      </w:hyperlink>
    </w:p>
    <w:p>
      <w:pPr>
        <w:pStyle w:val="TOC2"/>
        <w:tabs>
          <w:tab w:val="right" w:leader="dot" w:pos="8306"/>
        </w:tabs>
      </w:pPr>
      <w:hyperlink w:anchor="_Toc23436" w:history="1">
        <w:r>
          <w:rPr>
            <w:rFonts w:ascii="仿宋" w:eastAsia="仿宋" w:hAnsi="仿宋" w:cs="仿宋" w:hint="eastAsia"/>
            <w:lang w:eastAsia="zh-CN"/>
          </w:rPr>
          <w:t>(一)、文档编制与审查</w:t>
        </w:r>
        <w:r>
          <w:tab/>
        </w:r>
        <w:r>
          <w:fldChar w:fldCharType="begin"/>
        </w:r>
        <w:r>
          <w:instrText xml:space="preserve"> PAGEREF _Toc23436 \h </w:instrText>
        </w:r>
        <w:r>
          <w:fldChar w:fldCharType="separate"/>
        </w:r>
        <w:r>
          <w:t>19</w:t>
        </w:r>
        <w:r>
          <w:fldChar w:fldCharType="end"/>
        </w:r>
      </w:hyperlink>
    </w:p>
    <w:p>
      <w:pPr>
        <w:pStyle w:val="TOC2"/>
        <w:tabs>
          <w:tab w:val="right" w:leader="dot" w:pos="8306"/>
        </w:tabs>
      </w:pPr>
      <w:hyperlink w:anchor="_Toc15396" w:history="1">
        <w:r>
          <w:rPr>
            <w:rFonts w:ascii="仿宋" w:eastAsia="仿宋" w:hAnsi="仿宋" w:cs="仿宋" w:hint="eastAsia"/>
            <w:lang w:eastAsia="zh-CN"/>
          </w:rPr>
          <w:t>(二)、文档发布与分发</w:t>
        </w:r>
        <w:r>
          <w:tab/>
        </w:r>
        <w:r>
          <w:fldChar w:fldCharType="begin"/>
        </w:r>
        <w:r>
          <w:instrText xml:space="preserve"> PAGEREF _Toc15396 \h </w:instrText>
        </w:r>
        <w:r>
          <w:fldChar w:fldCharType="separate"/>
        </w:r>
        <w:r>
          <w:t>20</w:t>
        </w:r>
        <w:r>
          <w:fldChar w:fldCharType="end"/>
        </w:r>
      </w:hyperlink>
    </w:p>
    <w:p>
      <w:pPr>
        <w:pStyle w:val="TOC2"/>
        <w:tabs>
          <w:tab w:val="right" w:leader="dot" w:pos="8306"/>
        </w:tabs>
      </w:pPr>
      <w:hyperlink w:anchor="_Toc30375" w:history="1">
        <w:r>
          <w:rPr>
            <w:rFonts w:ascii="仿宋" w:eastAsia="仿宋" w:hAnsi="仿宋" w:cs="仿宋" w:hint="eastAsia"/>
            <w:lang w:eastAsia="zh-CN"/>
          </w:rPr>
          <w:t>(三)、文档存档与归档</w:t>
        </w:r>
        <w:r>
          <w:tab/>
        </w:r>
        <w:r>
          <w:fldChar w:fldCharType="begin"/>
        </w:r>
        <w:r>
          <w:instrText xml:space="preserve"> PAGEREF _Toc30375 \h </w:instrText>
        </w:r>
        <w:r>
          <w:fldChar w:fldCharType="separate"/>
        </w:r>
        <w:r>
          <w:t>21</w:t>
        </w:r>
        <w:r>
          <w:fldChar w:fldCharType="end"/>
        </w:r>
      </w:hyperlink>
    </w:p>
    <w:p>
      <w:pPr>
        <w:pStyle w:val="TOC1"/>
        <w:tabs>
          <w:tab w:val="right" w:leader="dot" w:pos="8306"/>
        </w:tabs>
      </w:pPr>
      <w:hyperlink w:anchor="_Toc15087" w:history="1">
        <w:r>
          <w:rPr>
            <w:rFonts w:ascii="仿宋" w:eastAsia="仿宋" w:hAnsi="仿宋" w:cs="仿宋" w:hint="eastAsia"/>
            <w:lang w:eastAsia="zh-CN"/>
          </w:rPr>
          <w:t>六、市场分析、调研</w:t>
        </w:r>
        <w:r>
          <w:tab/>
        </w:r>
        <w:r>
          <w:fldChar w:fldCharType="begin"/>
        </w:r>
        <w:r>
          <w:instrText xml:space="preserve"> PAGEREF _Toc15087 \h </w:instrText>
        </w:r>
        <w:r>
          <w:fldChar w:fldCharType="separate"/>
        </w:r>
        <w:r>
          <w:t>22</w:t>
        </w:r>
        <w:r>
          <w:fldChar w:fldCharType="end"/>
        </w:r>
      </w:hyperlink>
    </w:p>
    <w:p>
      <w:pPr>
        <w:pStyle w:val="TOC2"/>
        <w:tabs>
          <w:tab w:val="right" w:leader="dot" w:pos="8306"/>
        </w:tabs>
      </w:pPr>
      <w:hyperlink w:anchor="_Toc14484" w:history="1">
        <w:r>
          <w:rPr>
            <w:rFonts w:ascii="仿宋" w:eastAsia="仿宋" w:hAnsi="仿宋" w:cs="仿宋" w:hint="eastAsia"/>
            <w:lang w:eastAsia="zh-CN"/>
          </w:rPr>
          <w:t>(一)、农业服务行业分析</w:t>
        </w:r>
        <w:r>
          <w:tab/>
        </w:r>
        <w:r>
          <w:fldChar w:fldCharType="begin"/>
        </w:r>
        <w:r>
          <w:instrText xml:space="preserve"> PAGEREF _Toc14484 \h </w:instrText>
        </w:r>
        <w:r>
          <w:fldChar w:fldCharType="separate"/>
        </w:r>
        <w:r>
          <w:t>22</w:t>
        </w:r>
        <w:r>
          <w:fldChar w:fldCharType="end"/>
        </w:r>
      </w:hyperlink>
    </w:p>
    <w:p>
      <w:pPr>
        <w:pStyle w:val="TOC2"/>
        <w:tabs>
          <w:tab w:val="right" w:leader="dot" w:pos="8306"/>
        </w:tabs>
      </w:pPr>
      <w:hyperlink w:anchor="_Toc11866" w:history="1">
        <w:r>
          <w:rPr>
            <w:rFonts w:ascii="仿宋" w:eastAsia="仿宋" w:hAnsi="仿宋" w:cs="仿宋" w:hint="eastAsia"/>
            <w:lang w:eastAsia="zh-CN"/>
          </w:rPr>
          <w:t>(二)、农业服务市场分析预测</w:t>
        </w:r>
        <w:r>
          <w:tab/>
        </w:r>
        <w:r>
          <w:fldChar w:fldCharType="begin"/>
        </w:r>
        <w:r>
          <w:instrText xml:space="preserve"> PAGEREF _Toc11866 \h </w:instrText>
        </w:r>
        <w:r>
          <w:fldChar w:fldCharType="separate"/>
        </w:r>
        <w:r>
          <w:t>23</w:t>
        </w:r>
        <w:r>
          <w:fldChar w:fldCharType="end"/>
        </w:r>
      </w:hyperlink>
    </w:p>
    <w:p>
      <w:pPr>
        <w:pStyle w:val="TOC1"/>
        <w:tabs>
          <w:tab w:val="right" w:leader="dot" w:pos="8306"/>
        </w:tabs>
      </w:pPr>
      <w:hyperlink w:anchor="_Toc22101" w:history="1">
        <w:r>
          <w:rPr>
            <w:rFonts w:ascii="仿宋" w:eastAsia="仿宋" w:hAnsi="仿宋" w:cs="仿宋" w:hint="eastAsia"/>
            <w:lang w:eastAsia="zh-CN"/>
          </w:rPr>
          <w:t>七、农业服务项目计划安排</w:t>
        </w:r>
        <w:r>
          <w:tab/>
        </w:r>
        <w:r>
          <w:fldChar w:fldCharType="begin"/>
        </w:r>
        <w:r>
          <w:instrText xml:space="preserve"> PAGEREF _Toc22101 \h </w:instrText>
        </w:r>
        <w:r>
          <w:fldChar w:fldCharType="separate"/>
        </w:r>
        <w:r>
          <w:t>24</w:t>
        </w:r>
        <w:r>
          <w:fldChar w:fldCharType="end"/>
        </w:r>
      </w:hyperlink>
    </w:p>
    <w:p>
      <w:pPr>
        <w:pStyle w:val="TOC2"/>
        <w:tabs>
          <w:tab w:val="right" w:leader="dot" w:pos="8306"/>
        </w:tabs>
      </w:pPr>
      <w:hyperlink w:anchor="_Toc559" w:history="1">
        <w:r>
          <w:rPr>
            <w:rFonts w:ascii="仿宋" w:eastAsia="仿宋" w:hAnsi="仿宋" w:cs="仿宋" w:hint="eastAsia"/>
            <w:lang w:eastAsia="zh-CN"/>
          </w:rPr>
          <w:t>(一)、建设周期</w:t>
        </w:r>
        <w:r>
          <w:tab/>
        </w:r>
        <w:r>
          <w:fldChar w:fldCharType="begin"/>
        </w:r>
        <w:r>
          <w:instrText xml:space="preserve"> PAGEREF _Toc559 \h </w:instrText>
        </w:r>
        <w:r>
          <w:fldChar w:fldCharType="separate"/>
        </w:r>
        <w:r>
          <w:t>24</w:t>
        </w:r>
        <w:r>
          <w:fldChar w:fldCharType="end"/>
        </w:r>
      </w:hyperlink>
    </w:p>
    <w:p>
      <w:pPr>
        <w:pStyle w:val="TOC2"/>
        <w:tabs>
          <w:tab w:val="right" w:leader="dot" w:pos="8306"/>
        </w:tabs>
      </w:pPr>
      <w:hyperlink w:anchor="_Toc5167" w:history="1">
        <w:r>
          <w:rPr>
            <w:rFonts w:ascii="仿宋" w:eastAsia="仿宋" w:hAnsi="仿宋" w:cs="仿宋" w:hint="eastAsia"/>
            <w:lang w:eastAsia="zh-CN"/>
          </w:rPr>
          <w:t>(二)、建设进度</w:t>
        </w:r>
        <w:r>
          <w:tab/>
        </w:r>
        <w:r>
          <w:fldChar w:fldCharType="begin"/>
        </w:r>
        <w:r>
          <w:instrText xml:space="preserve"> PAGEREF _Toc5167 \h </w:instrText>
        </w:r>
        <w:r>
          <w:fldChar w:fldCharType="separate"/>
        </w:r>
        <w:r>
          <w:t>24</w:t>
        </w:r>
        <w:r>
          <w:fldChar w:fldCharType="end"/>
        </w:r>
      </w:hyperlink>
    </w:p>
    <w:p>
      <w:pPr>
        <w:pStyle w:val="TOC2"/>
        <w:tabs>
          <w:tab w:val="right" w:leader="dot" w:pos="8306"/>
        </w:tabs>
      </w:pPr>
      <w:hyperlink w:anchor="_Toc23224" w:history="1">
        <w:r>
          <w:rPr>
            <w:rFonts w:ascii="仿宋" w:eastAsia="仿宋" w:hAnsi="仿宋" w:cs="仿宋" w:hint="eastAsia"/>
            <w:lang w:eastAsia="zh-CN"/>
          </w:rPr>
          <w:t>(三)、进度安排注意事项</w:t>
        </w:r>
        <w:r>
          <w:tab/>
        </w:r>
        <w:r>
          <w:fldChar w:fldCharType="begin"/>
        </w:r>
        <w:r>
          <w:instrText xml:space="preserve"> PAGEREF _Toc23224 \h </w:instrText>
        </w:r>
        <w:r>
          <w:fldChar w:fldCharType="separate"/>
        </w:r>
        <w:r>
          <w:t>25</w:t>
        </w:r>
        <w:r>
          <w:fldChar w:fldCharType="end"/>
        </w:r>
      </w:hyperlink>
    </w:p>
    <w:p>
      <w:pPr>
        <w:pStyle w:val="TOC2"/>
        <w:tabs>
          <w:tab w:val="right" w:leader="dot" w:pos="8306"/>
        </w:tabs>
      </w:pPr>
      <w:hyperlink w:anchor="_Toc6646" w:history="1">
        <w:r>
          <w:rPr>
            <w:rFonts w:ascii="仿宋" w:eastAsia="仿宋" w:hAnsi="仿宋" w:cs="仿宋" w:hint="eastAsia"/>
            <w:lang w:eastAsia="zh-CN"/>
          </w:rPr>
          <w:t>(四)、人力资源配置</w:t>
        </w:r>
        <w:r>
          <w:tab/>
        </w:r>
        <w:r>
          <w:fldChar w:fldCharType="begin"/>
        </w:r>
        <w:r>
          <w:instrText xml:space="preserve"> PAGEREF _Toc6646 \h </w:instrText>
        </w:r>
        <w:r>
          <w:fldChar w:fldCharType="separate"/>
        </w:r>
        <w:r>
          <w:t>27</w:t>
        </w:r>
        <w:r>
          <w:fldChar w:fldCharType="end"/>
        </w:r>
      </w:hyperlink>
    </w:p>
    <w:p>
      <w:pPr>
        <w:pStyle w:val="TOC1"/>
        <w:tabs>
          <w:tab w:val="right" w:leader="dot" w:pos="8306"/>
        </w:tabs>
      </w:pPr>
      <w:hyperlink w:anchor="_Toc19037" w:history="1">
        <w:r>
          <w:rPr>
            <w:rFonts w:ascii="仿宋" w:eastAsia="仿宋" w:hAnsi="仿宋" w:cs="仿宋" w:hint="eastAsia"/>
            <w:lang w:eastAsia="zh-CN"/>
          </w:rPr>
          <w:t>八、农业服务项目财务管理</w:t>
        </w:r>
        <w:r>
          <w:tab/>
        </w:r>
        <w:r>
          <w:fldChar w:fldCharType="begin"/>
        </w:r>
        <w:r>
          <w:instrText xml:space="preserve"> PAGEREF _Toc19037 \h </w:instrText>
        </w:r>
        <w:r>
          <w:fldChar w:fldCharType="separate"/>
        </w:r>
        <w:r>
          <w:t>28</w:t>
        </w:r>
        <w:r>
          <w:fldChar w:fldCharType="end"/>
        </w:r>
      </w:hyperlink>
    </w:p>
    <w:p>
      <w:pPr>
        <w:pStyle w:val="TOC2"/>
        <w:tabs>
          <w:tab w:val="right" w:leader="dot" w:pos="8306"/>
        </w:tabs>
      </w:pPr>
      <w:hyperlink w:anchor="_Toc15025" w:history="1">
        <w:r>
          <w:rPr>
            <w:rFonts w:ascii="仿宋" w:eastAsia="仿宋" w:hAnsi="仿宋" w:cs="仿宋" w:hint="eastAsia"/>
            <w:lang w:eastAsia="zh-CN"/>
          </w:rPr>
          <w:t>(一)、资金需求大</w:t>
        </w:r>
        <w:r>
          <w:tab/>
        </w:r>
        <w:r>
          <w:fldChar w:fldCharType="begin"/>
        </w:r>
        <w:r>
          <w:instrText xml:space="preserve"> PAGEREF _Toc15025 \h </w:instrText>
        </w:r>
        <w:r>
          <w:fldChar w:fldCharType="separate"/>
        </w:r>
        <w:r>
          <w:t>28</w:t>
        </w:r>
        <w:r>
          <w:fldChar w:fldCharType="end"/>
        </w:r>
      </w:hyperlink>
    </w:p>
    <w:p>
      <w:pPr>
        <w:pStyle w:val="TOC2"/>
        <w:tabs>
          <w:tab w:val="right" w:leader="dot" w:pos="8306"/>
        </w:tabs>
      </w:pPr>
      <w:hyperlink w:anchor="_Toc16715" w:history="1">
        <w:r>
          <w:rPr>
            <w:rFonts w:ascii="仿宋" w:eastAsia="仿宋" w:hAnsi="仿宋" w:cs="仿宋" w:hint="eastAsia"/>
            <w:lang w:eastAsia="zh-CN"/>
          </w:rPr>
          <w:t>(二)、研发周期长</w:t>
        </w:r>
        <w:r>
          <w:tab/>
        </w:r>
        <w:r>
          <w:fldChar w:fldCharType="begin"/>
        </w:r>
        <w:r>
          <w:instrText xml:space="preserve"> PAGEREF _Toc16715 \h </w:instrText>
        </w:r>
        <w:r>
          <w:fldChar w:fldCharType="separate"/>
        </w:r>
        <w:r>
          <w:t>29</w:t>
        </w:r>
        <w:r>
          <w:fldChar w:fldCharType="end"/>
        </w:r>
      </w:hyperlink>
    </w:p>
    <w:p>
      <w:pPr>
        <w:pStyle w:val="TOC2"/>
        <w:tabs>
          <w:tab w:val="right" w:leader="dot" w:pos="8306"/>
        </w:tabs>
      </w:pPr>
      <w:hyperlink w:anchor="_Toc21040" w:history="1">
        <w:r>
          <w:rPr>
            <w:rFonts w:ascii="仿宋" w:eastAsia="仿宋" w:hAnsi="仿宋" w:cs="仿宋" w:hint="eastAsia"/>
            <w:lang w:eastAsia="zh-CN"/>
          </w:rPr>
          <w:t>(三)、市场风险大</w:t>
        </w:r>
        <w:r>
          <w:tab/>
        </w:r>
        <w:r>
          <w:fldChar w:fldCharType="begin"/>
        </w:r>
        <w:r>
          <w:instrText xml:space="preserve"> PAGEREF _Toc21040 \h </w:instrText>
        </w:r>
        <w:r>
          <w:fldChar w:fldCharType="separate"/>
        </w:r>
        <w:r>
          <w:t>30</w:t>
        </w:r>
        <w:r>
          <w:fldChar w:fldCharType="end"/>
        </w:r>
      </w:hyperlink>
    </w:p>
    <w:p>
      <w:pPr>
        <w:pStyle w:val="TOC2"/>
        <w:tabs>
          <w:tab w:val="right" w:leader="dot" w:pos="8306"/>
        </w:tabs>
      </w:pPr>
      <w:hyperlink w:anchor="_Toc28439" w:history="1">
        <w:r>
          <w:rPr>
            <w:rFonts w:ascii="仿宋" w:eastAsia="仿宋" w:hAnsi="仿宋" w:cs="仿宋" w:hint="eastAsia"/>
            <w:lang w:eastAsia="zh-CN"/>
          </w:rPr>
          <w:t>(四)、利润率高</w:t>
        </w:r>
        <w:r>
          <w:tab/>
        </w:r>
        <w:r>
          <w:fldChar w:fldCharType="begin"/>
        </w:r>
        <w:r>
          <w:instrText xml:space="preserve"> PAGEREF _Toc28439 \h </w:instrText>
        </w:r>
        <w:r>
          <w:fldChar w:fldCharType="separate"/>
        </w:r>
        <w:r>
          <w:t>33</w:t>
        </w:r>
        <w:r>
          <w:fldChar w:fldCharType="end"/>
        </w:r>
      </w:hyperlink>
    </w:p>
    <w:p>
      <w:pPr>
        <w:pStyle w:val="TOC1"/>
        <w:tabs>
          <w:tab w:val="right" w:leader="dot" w:pos="8306"/>
        </w:tabs>
      </w:pPr>
      <w:hyperlink w:anchor="_Toc12434" w:history="1">
        <w:r>
          <w:rPr>
            <w:rFonts w:ascii="仿宋" w:eastAsia="仿宋" w:hAnsi="仿宋" w:cs="仿宋" w:hint="eastAsia"/>
            <w:lang w:eastAsia="zh-CN"/>
          </w:rPr>
          <w:t>九、农业服务项目社会影响</w:t>
        </w:r>
        <w:r>
          <w:tab/>
        </w:r>
        <w:r>
          <w:fldChar w:fldCharType="begin"/>
        </w:r>
        <w:r>
          <w:instrText xml:space="preserve"> PAGEREF _Toc12434 \h </w:instrText>
        </w:r>
        <w:r>
          <w:fldChar w:fldCharType="separate"/>
        </w:r>
        <w:r>
          <w:t>35</w:t>
        </w:r>
        <w:r>
          <w:fldChar w:fldCharType="end"/>
        </w:r>
      </w:hyperlink>
    </w:p>
    <w:p>
      <w:pPr>
        <w:pStyle w:val="TOC2"/>
        <w:tabs>
          <w:tab w:val="right" w:leader="dot" w:pos="8306"/>
        </w:tabs>
      </w:pPr>
      <w:hyperlink w:anchor="_Toc20158" w:history="1">
        <w:r>
          <w:rPr>
            <w:rFonts w:ascii="仿宋" w:eastAsia="仿宋" w:hAnsi="仿宋" w:cs="仿宋" w:hint="eastAsia"/>
            <w:lang w:eastAsia="zh-CN"/>
          </w:rPr>
          <w:t>(一)、社会责任与义务</w:t>
        </w:r>
        <w:r>
          <w:tab/>
        </w:r>
        <w:r>
          <w:fldChar w:fldCharType="begin"/>
        </w:r>
        <w:r>
          <w:instrText xml:space="preserve"> PAGEREF _Toc20158 \h </w:instrText>
        </w:r>
        <w:r>
          <w:fldChar w:fldCharType="separate"/>
        </w:r>
        <w:r>
          <w:t>35</w:t>
        </w:r>
        <w:r>
          <w:fldChar w:fldCharType="end"/>
        </w:r>
      </w:hyperlink>
    </w:p>
    <w:p>
      <w:pPr>
        <w:pStyle w:val="TOC2"/>
        <w:tabs>
          <w:tab w:val="right" w:leader="dot" w:pos="8306"/>
        </w:tabs>
      </w:pPr>
      <w:hyperlink w:anchor="_Toc2771" w:history="1">
        <w:r>
          <w:rPr>
            <w:rFonts w:ascii="仿宋" w:eastAsia="仿宋" w:hAnsi="仿宋" w:cs="仿宋" w:hint="eastAsia"/>
            <w:lang w:eastAsia="zh-CN"/>
          </w:rPr>
          <w:t>(二)、社会参与与沟通</w:t>
        </w:r>
        <w:r>
          <w:tab/>
        </w:r>
        <w:r>
          <w:fldChar w:fldCharType="begin"/>
        </w:r>
        <w:r>
          <w:instrText xml:space="preserve"> PAGEREF _Toc2771 \h </w:instrText>
        </w:r>
        <w:r>
          <w:fldChar w:fldCharType="separate"/>
        </w:r>
        <w:r>
          <w:t>36</w:t>
        </w:r>
        <w:r>
          <w:fldChar w:fldCharType="end"/>
        </w:r>
      </w:hyperlink>
    </w:p>
    <w:p>
      <w:pPr>
        <w:pStyle w:val="TOC1"/>
        <w:tabs>
          <w:tab w:val="right" w:leader="dot" w:pos="8306"/>
        </w:tabs>
      </w:pPr>
      <w:hyperlink w:anchor="_Toc6008" w:history="1">
        <w:r>
          <w:rPr>
            <w:rFonts w:ascii="仿宋" w:eastAsia="仿宋" w:hAnsi="仿宋" w:cs="仿宋" w:hint="eastAsia"/>
            <w:lang w:eastAsia="zh-CN"/>
          </w:rPr>
          <w:t>十、农业服务项目人力资源管理</w:t>
        </w:r>
        <w:r>
          <w:tab/>
        </w:r>
        <w:r>
          <w:fldChar w:fldCharType="begin"/>
        </w:r>
        <w:r>
          <w:instrText xml:space="preserve"> PAGEREF _Toc6008 \h </w:instrText>
        </w:r>
        <w:r>
          <w:fldChar w:fldCharType="separate"/>
        </w:r>
        <w:r>
          <w:t>36</w:t>
        </w:r>
        <w:r>
          <w:fldChar w:fldCharType="end"/>
        </w:r>
      </w:hyperlink>
    </w:p>
    <w:p>
      <w:pPr>
        <w:pStyle w:val="TOC2"/>
        <w:tabs>
          <w:tab w:val="right" w:leader="dot" w:pos="8306"/>
        </w:tabs>
      </w:pPr>
      <w:hyperlink w:anchor="_Toc24783" w:history="1">
        <w:r>
          <w:rPr>
            <w:rFonts w:ascii="仿宋" w:eastAsia="仿宋" w:hAnsi="仿宋" w:cs="仿宋" w:hint="eastAsia"/>
            <w:lang w:eastAsia="zh-CN"/>
          </w:rPr>
          <w:t>(一)、建立健全的预算管理制度</w:t>
        </w:r>
        <w:r>
          <w:tab/>
        </w:r>
        <w:r>
          <w:fldChar w:fldCharType="begin"/>
        </w:r>
        <w:r>
          <w:instrText xml:space="preserve"> PAGEREF _Toc24783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75" w:history="1">
        <w:r>
          <w:rPr>
            <w:rFonts w:ascii="仿宋" w:eastAsia="仿宋" w:hAnsi="仿宋" w:cs="仿宋" w:hint="eastAsia"/>
            <w:lang w:eastAsia="zh-CN"/>
          </w:rPr>
          <w:t>(二)、加强资金流动监控</w:t>
        </w:r>
        <w:r>
          <w:tab/>
        </w:r>
        <w:r>
          <w:fldChar w:fldCharType="begin"/>
        </w:r>
        <w:r>
          <w:instrText xml:space="preserve"> PAGEREF _Toc24875 \h </w:instrText>
        </w:r>
        <w:r>
          <w:fldChar w:fldCharType="separate"/>
        </w:r>
        <w:r>
          <w:t>38</w:t>
        </w:r>
        <w:r>
          <w:fldChar w:fldCharType="end"/>
        </w:r>
      </w:hyperlink>
    </w:p>
    <w:p>
      <w:pPr>
        <w:pStyle w:val="TOC2"/>
        <w:tabs>
          <w:tab w:val="right" w:leader="dot" w:pos="8306"/>
        </w:tabs>
      </w:pPr>
      <w:hyperlink w:anchor="_Toc3169" w:history="1">
        <w:r>
          <w:rPr>
            <w:rFonts w:ascii="仿宋" w:eastAsia="仿宋" w:hAnsi="仿宋" w:cs="仿宋" w:hint="eastAsia"/>
            <w:lang w:eastAsia="zh-CN"/>
          </w:rPr>
          <w:t>(三)、制定完善的风险控制机制</w:t>
        </w:r>
        <w:r>
          <w:tab/>
        </w:r>
        <w:r>
          <w:fldChar w:fldCharType="begin"/>
        </w:r>
        <w:r>
          <w:instrText xml:space="preserve"> PAGEREF _Toc3169 \h </w:instrText>
        </w:r>
        <w:r>
          <w:fldChar w:fldCharType="separate"/>
        </w:r>
        <w:r>
          <w:t>39</w:t>
        </w:r>
        <w:r>
          <w:fldChar w:fldCharType="end"/>
        </w:r>
      </w:hyperlink>
    </w:p>
    <w:p>
      <w:pPr>
        <w:pStyle w:val="TOC2"/>
        <w:tabs>
          <w:tab w:val="right" w:leader="dot" w:pos="8306"/>
        </w:tabs>
      </w:pPr>
      <w:hyperlink w:anchor="_Toc397" w:history="1">
        <w:r>
          <w:rPr>
            <w:rFonts w:ascii="仿宋" w:eastAsia="仿宋" w:hAnsi="仿宋" w:cs="仿宋" w:hint="eastAsia"/>
            <w:lang w:eastAsia="zh-CN"/>
          </w:rPr>
          <w:t>(四)、优化成本管理</w:t>
        </w:r>
        <w:r>
          <w:tab/>
        </w:r>
        <w:r>
          <w:fldChar w:fldCharType="begin"/>
        </w:r>
        <w:r>
          <w:instrText xml:space="preserve"> PAGEREF _Toc397 \h </w:instrText>
        </w:r>
        <w:r>
          <w:fldChar w:fldCharType="separate"/>
        </w:r>
        <w:r>
          <w:t>41</w:t>
        </w:r>
        <w:r>
          <w:fldChar w:fldCharType="end"/>
        </w:r>
      </w:hyperlink>
    </w:p>
    <w:p>
      <w:pPr>
        <w:pStyle w:val="TOC1"/>
        <w:tabs>
          <w:tab w:val="right" w:leader="dot" w:pos="8306"/>
        </w:tabs>
      </w:pPr>
      <w:hyperlink w:anchor="_Toc2701" w:history="1">
        <w:r>
          <w:rPr>
            <w:rFonts w:ascii="仿宋" w:eastAsia="仿宋" w:hAnsi="仿宋" w:cs="仿宋" w:hint="eastAsia"/>
            <w:lang w:eastAsia="zh-CN"/>
          </w:rPr>
          <w:t>十一、农业服务项目投资规划</w:t>
        </w:r>
        <w:r>
          <w:tab/>
        </w:r>
        <w:r>
          <w:fldChar w:fldCharType="begin"/>
        </w:r>
        <w:r>
          <w:instrText xml:space="preserve"> PAGEREF _Toc2701 \h </w:instrText>
        </w:r>
        <w:r>
          <w:fldChar w:fldCharType="separate"/>
        </w:r>
        <w:r>
          <w:t>42</w:t>
        </w:r>
        <w:r>
          <w:fldChar w:fldCharType="end"/>
        </w:r>
      </w:hyperlink>
    </w:p>
    <w:p>
      <w:pPr>
        <w:pStyle w:val="TOC2"/>
        <w:tabs>
          <w:tab w:val="right" w:leader="dot" w:pos="8306"/>
        </w:tabs>
      </w:pPr>
      <w:hyperlink w:anchor="_Toc3889" w:history="1">
        <w:r>
          <w:rPr>
            <w:rFonts w:ascii="仿宋" w:eastAsia="仿宋" w:hAnsi="仿宋" w:cs="仿宋" w:hint="eastAsia"/>
            <w:lang w:eastAsia="zh-CN"/>
          </w:rPr>
          <w:t>(一)、农业服务项目总投资估算</w:t>
        </w:r>
        <w:r>
          <w:tab/>
        </w:r>
        <w:r>
          <w:fldChar w:fldCharType="begin"/>
        </w:r>
        <w:r>
          <w:instrText xml:space="preserve"> PAGEREF _Toc3889 \h </w:instrText>
        </w:r>
        <w:r>
          <w:fldChar w:fldCharType="separate"/>
        </w:r>
        <w:r>
          <w:t>42</w:t>
        </w:r>
        <w:r>
          <w:fldChar w:fldCharType="end"/>
        </w:r>
      </w:hyperlink>
    </w:p>
    <w:p>
      <w:pPr>
        <w:pStyle w:val="TOC2"/>
        <w:tabs>
          <w:tab w:val="right" w:leader="dot" w:pos="8306"/>
        </w:tabs>
      </w:pPr>
      <w:hyperlink w:anchor="_Toc22222" w:history="1">
        <w:r>
          <w:rPr>
            <w:rFonts w:ascii="仿宋" w:eastAsia="仿宋" w:hAnsi="仿宋" w:cs="仿宋" w:hint="eastAsia"/>
            <w:lang w:eastAsia="zh-CN"/>
          </w:rPr>
          <w:t>(二)、资金筹措</w:t>
        </w:r>
        <w:r>
          <w:tab/>
        </w:r>
        <w:r>
          <w:fldChar w:fldCharType="begin"/>
        </w:r>
        <w:r>
          <w:instrText xml:space="preserve"> PAGEREF _Toc22222 \h </w:instrText>
        </w:r>
        <w:r>
          <w:fldChar w:fldCharType="separate"/>
        </w:r>
        <w:r>
          <w:t>43</w:t>
        </w:r>
        <w:r>
          <w:fldChar w:fldCharType="end"/>
        </w:r>
      </w:hyperlink>
    </w:p>
    <w:p>
      <w:pPr>
        <w:pStyle w:val="TOC1"/>
        <w:tabs>
          <w:tab w:val="right" w:leader="dot" w:pos="8306"/>
        </w:tabs>
      </w:pPr>
      <w:hyperlink w:anchor="_Toc8717" w:history="1">
        <w:r>
          <w:rPr>
            <w:rFonts w:ascii="仿宋" w:eastAsia="仿宋" w:hAnsi="仿宋" w:cs="仿宋" w:hint="eastAsia"/>
            <w:lang w:eastAsia="zh-CN"/>
          </w:rPr>
          <w:t>十二、生产安全保护</w:t>
        </w:r>
        <w:r>
          <w:tab/>
        </w:r>
        <w:r>
          <w:fldChar w:fldCharType="begin"/>
        </w:r>
        <w:r>
          <w:instrText xml:space="preserve"> PAGEREF _Toc8717 \h </w:instrText>
        </w:r>
        <w:r>
          <w:fldChar w:fldCharType="separate"/>
        </w:r>
        <w:r>
          <w:t>44</w:t>
        </w:r>
        <w:r>
          <w:fldChar w:fldCharType="end"/>
        </w:r>
      </w:hyperlink>
    </w:p>
    <w:p>
      <w:pPr>
        <w:pStyle w:val="TOC2"/>
        <w:tabs>
          <w:tab w:val="right" w:leader="dot" w:pos="8306"/>
        </w:tabs>
      </w:pPr>
      <w:hyperlink w:anchor="_Toc12799" w:history="1">
        <w:r>
          <w:rPr>
            <w:rFonts w:ascii="仿宋" w:eastAsia="仿宋" w:hAnsi="仿宋" w:cs="仿宋" w:hint="eastAsia"/>
            <w:lang w:eastAsia="zh-CN"/>
          </w:rPr>
          <w:t>(一)、消防安全</w:t>
        </w:r>
        <w:r>
          <w:tab/>
        </w:r>
        <w:r>
          <w:fldChar w:fldCharType="begin"/>
        </w:r>
        <w:r>
          <w:instrText xml:space="preserve"> PAGEREF _Toc12799 \h </w:instrText>
        </w:r>
        <w:r>
          <w:fldChar w:fldCharType="separate"/>
        </w:r>
        <w:r>
          <w:t>44</w:t>
        </w:r>
        <w:r>
          <w:fldChar w:fldCharType="end"/>
        </w:r>
      </w:hyperlink>
    </w:p>
    <w:p>
      <w:pPr>
        <w:pStyle w:val="TOC2"/>
        <w:tabs>
          <w:tab w:val="right" w:leader="dot" w:pos="8306"/>
        </w:tabs>
      </w:pPr>
      <w:hyperlink w:anchor="_Toc25927" w:history="1">
        <w:r>
          <w:rPr>
            <w:rFonts w:ascii="仿宋" w:eastAsia="仿宋" w:hAnsi="仿宋" w:cs="仿宋" w:hint="eastAsia"/>
            <w:lang w:eastAsia="zh-CN"/>
          </w:rPr>
          <w:t>(二)、防火防爆总图布置措施</w:t>
        </w:r>
        <w:r>
          <w:tab/>
        </w:r>
        <w:r>
          <w:fldChar w:fldCharType="begin"/>
        </w:r>
        <w:r>
          <w:instrText xml:space="preserve"> PAGEREF _Toc25927 \h </w:instrText>
        </w:r>
        <w:r>
          <w:fldChar w:fldCharType="separate"/>
        </w:r>
        <w:r>
          <w:t>45</w:t>
        </w:r>
        <w:r>
          <w:fldChar w:fldCharType="end"/>
        </w:r>
      </w:hyperlink>
    </w:p>
    <w:p>
      <w:pPr>
        <w:pStyle w:val="TOC2"/>
        <w:tabs>
          <w:tab w:val="right" w:leader="dot" w:pos="8306"/>
        </w:tabs>
      </w:pPr>
      <w:hyperlink w:anchor="_Toc14724" w:history="1">
        <w:r>
          <w:rPr>
            <w:rFonts w:ascii="仿宋" w:eastAsia="仿宋" w:hAnsi="仿宋" w:cs="仿宋" w:hint="eastAsia"/>
            <w:lang w:eastAsia="zh-CN"/>
          </w:rPr>
          <w:t>(三)、自然灾害防范措施</w:t>
        </w:r>
        <w:r>
          <w:tab/>
        </w:r>
        <w:r>
          <w:fldChar w:fldCharType="begin"/>
        </w:r>
        <w:r>
          <w:instrText xml:space="preserve"> PAGEREF _Toc14724 \h </w:instrText>
        </w:r>
        <w:r>
          <w:fldChar w:fldCharType="separate"/>
        </w:r>
        <w:r>
          <w:t>46</w:t>
        </w:r>
        <w:r>
          <w:fldChar w:fldCharType="end"/>
        </w:r>
      </w:hyperlink>
    </w:p>
    <w:p>
      <w:pPr>
        <w:pStyle w:val="TOC2"/>
        <w:tabs>
          <w:tab w:val="right" w:leader="dot" w:pos="8306"/>
        </w:tabs>
      </w:pPr>
      <w:hyperlink w:anchor="_Toc27716" w:history="1">
        <w:r>
          <w:rPr>
            <w:rFonts w:ascii="仿宋" w:eastAsia="仿宋" w:hAnsi="仿宋" w:cs="仿宋" w:hint="eastAsia"/>
            <w:lang w:eastAsia="zh-CN"/>
          </w:rPr>
          <w:t>(四)、安全色及安全标志使用要求</w:t>
        </w:r>
        <w:r>
          <w:tab/>
        </w:r>
        <w:r>
          <w:fldChar w:fldCharType="begin"/>
        </w:r>
        <w:r>
          <w:instrText xml:space="preserve"> PAGEREF _Toc27716 \h </w:instrText>
        </w:r>
        <w:r>
          <w:fldChar w:fldCharType="separate"/>
        </w:r>
        <w:r>
          <w:t>47</w:t>
        </w:r>
        <w:r>
          <w:fldChar w:fldCharType="end"/>
        </w:r>
      </w:hyperlink>
    </w:p>
    <w:p>
      <w:pPr>
        <w:pStyle w:val="TOC2"/>
        <w:tabs>
          <w:tab w:val="right" w:leader="dot" w:pos="8306"/>
        </w:tabs>
      </w:pPr>
      <w:hyperlink w:anchor="_Toc6283" w:history="1">
        <w:r>
          <w:rPr>
            <w:rFonts w:ascii="仿宋" w:eastAsia="仿宋" w:hAnsi="仿宋" w:cs="仿宋" w:hint="eastAsia"/>
            <w:lang w:eastAsia="zh-CN"/>
          </w:rPr>
          <w:t>(五)、防尘防毒措施</w:t>
        </w:r>
        <w:r>
          <w:tab/>
        </w:r>
        <w:r>
          <w:fldChar w:fldCharType="begin"/>
        </w:r>
        <w:r>
          <w:instrText xml:space="preserve"> PAGEREF _Toc6283 \h </w:instrText>
        </w:r>
        <w:r>
          <w:fldChar w:fldCharType="separate"/>
        </w:r>
        <w:r>
          <w:t>48</w:t>
        </w:r>
        <w:r>
          <w:fldChar w:fldCharType="end"/>
        </w:r>
      </w:hyperlink>
    </w:p>
    <w:p>
      <w:pPr>
        <w:pStyle w:val="TOC2"/>
        <w:tabs>
          <w:tab w:val="right" w:leader="dot" w:pos="8306"/>
        </w:tabs>
      </w:pPr>
      <w:hyperlink w:anchor="_Toc3407" w:history="1">
        <w:r>
          <w:rPr>
            <w:rFonts w:ascii="仿宋" w:eastAsia="仿宋" w:hAnsi="仿宋" w:cs="仿宋" w:hint="eastAsia"/>
            <w:lang w:eastAsia="zh-CN"/>
          </w:rPr>
          <w:t>(六)、防静电、触电防护及防雷措施</w:t>
        </w:r>
        <w:r>
          <w:tab/>
        </w:r>
        <w:r>
          <w:fldChar w:fldCharType="begin"/>
        </w:r>
        <w:r>
          <w:instrText xml:space="preserve"> PAGEREF _Toc3407 \h </w:instrText>
        </w:r>
        <w:r>
          <w:fldChar w:fldCharType="separate"/>
        </w:r>
        <w:r>
          <w:t>49</w:t>
        </w:r>
        <w:r>
          <w:fldChar w:fldCharType="end"/>
        </w:r>
      </w:hyperlink>
    </w:p>
    <w:p>
      <w:pPr>
        <w:pStyle w:val="TOC2"/>
        <w:tabs>
          <w:tab w:val="right" w:leader="dot" w:pos="8306"/>
        </w:tabs>
      </w:pPr>
      <w:hyperlink w:anchor="_Toc11434" w:history="1">
        <w:r>
          <w:rPr>
            <w:rFonts w:ascii="仿宋" w:eastAsia="仿宋" w:hAnsi="仿宋" w:cs="仿宋" w:hint="eastAsia"/>
            <w:lang w:eastAsia="zh-CN"/>
          </w:rPr>
          <w:t>(七)、机械设备安全保障措施</w:t>
        </w:r>
        <w:r>
          <w:tab/>
        </w:r>
        <w:r>
          <w:fldChar w:fldCharType="begin"/>
        </w:r>
        <w:r>
          <w:instrText xml:space="preserve"> PAGEREF _Toc11434 \h </w:instrText>
        </w:r>
        <w:r>
          <w:fldChar w:fldCharType="separate"/>
        </w:r>
        <w:r>
          <w:t>50</w:t>
        </w:r>
        <w:r>
          <w:fldChar w:fldCharType="end"/>
        </w:r>
      </w:hyperlink>
    </w:p>
    <w:p>
      <w:pPr>
        <w:pStyle w:val="TOC1"/>
        <w:tabs>
          <w:tab w:val="right" w:leader="dot" w:pos="8306"/>
        </w:tabs>
      </w:pPr>
      <w:hyperlink w:anchor="_Toc22097" w:history="1">
        <w:r>
          <w:rPr>
            <w:rFonts w:ascii="仿宋" w:eastAsia="仿宋" w:hAnsi="仿宋" w:cs="仿宋" w:hint="eastAsia"/>
            <w:lang w:eastAsia="zh-CN"/>
          </w:rPr>
          <w:t>十三、利益相关者分析与沟通计划</w:t>
        </w:r>
        <w:r>
          <w:tab/>
        </w:r>
        <w:r>
          <w:fldChar w:fldCharType="begin"/>
        </w:r>
        <w:r>
          <w:instrText xml:space="preserve"> PAGEREF _Toc22097 \h </w:instrText>
        </w:r>
        <w:r>
          <w:fldChar w:fldCharType="separate"/>
        </w:r>
        <w:r>
          <w:t>52</w:t>
        </w:r>
        <w:r>
          <w:fldChar w:fldCharType="end"/>
        </w:r>
      </w:hyperlink>
    </w:p>
    <w:p>
      <w:pPr>
        <w:pStyle w:val="TOC2"/>
        <w:tabs>
          <w:tab w:val="right" w:leader="dot" w:pos="8306"/>
        </w:tabs>
      </w:pPr>
      <w:hyperlink w:anchor="_Toc40" w:history="1">
        <w:r>
          <w:rPr>
            <w:rFonts w:ascii="仿宋" w:eastAsia="仿宋" w:hAnsi="仿宋" w:cs="仿宋" w:hint="eastAsia"/>
            <w:lang w:eastAsia="zh-CN"/>
          </w:rPr>
          <w:t>(一)、利益相关者分析</w:t>
        </w:r>
        <w:r>
          <w:tab/>
        </w:r>
        <w:r>
          <w:fldChar w:fldCharType="begin"/>
        </w:r>
        <w:r>
          <w:instrText xml:space="preserve"> PAGEREF _Toc40 \h </w:instrText>
        </w:r>
        <w:r>
          <w:fldChar w:fldCharType="separate"/>
        </w:r>
        <w:r>
          <w:t>52</w:t>
        </w:r>
        <w:r>
          <w:fldChar w:fldCharType="end"/>
        </w:r>
      </w:hyperlink>
    </w:p>
    <w:p>
      <w:pPr>
        <w:pStyle w:val="TOC2"/>
        <w:tabs>
          <w:tab w:val="right" w:leader="dot" w:pos="8306"/>
        </w:tabs>
      </w:pPr>
      <w:hyperlink w:anchor="_Toc5231" w:history="1">
        <w:r>
          <w:rPr>
            <w:rFonts w:ascii="仿宋" w:eastAsia="仿宋" w:hAnsi="仿宋" w:cs="仿宋" w:hint="eastAsia"/>
            <w:lang w:eastAsia="zh-CN"/>
          </w:rPr>
          <w:t>(二)、沟通计划</w:t>
        </w:r>
        <w:r>
          <w:tab/>
        </w:r>
        <w:r>
          <w:fldChar w:fldCharType="begin"/>
        </w:r>
        <w:r>
          <w:instrText xml:space="preserve"> PAGEREF _Toc5231 \h </w:instrText>
        </w:r>
        <w:r>
          <w:fldChar w:fldCharType="separate"/>
        </w:r>
        <w:r>
          <w:t>53</w:t>
        </w:r>
        <w:r>
          <w:fldChar w:fldCharType="end"/>
        </w:r>
      </w:hyperlink>
    </w:p>
    <w:p>
      <w:pPr>
        <w:pStyle w:val="TOC1"/>
        <w:tabs>
          <w:tab w:val="right" w:leader="dot" w:pos="8306"/>
        </w:tabs>
      </w:pPr>
      <w:hyperlink w:anchor="_Toc20390" w:history="1">
        <w:r>
          <w:rPr>
            <w:rFonts w:ascii="仿宋" w:eastAsia="仿宋" w:hAnsi="仿宋" w:cs="仿宋" w:hint="eastAsia"/>
            <w:lang w:eastAsia="zh-CN"/>
          </w:rPr>
          <w:t>十四、农业服务项目实施保障措施</w:t>
        </w:r>
        <w:r>
          <w:tab/>
        </w:r>
        <w:r>
          <w:fldChar w:fldCharType="begin"/>
        </w:r>
        <w:r>
          <w:instrText xml:space="preserve"> PAGEREF _Toc20390 \h </w:instrText>
        </w:r>
        <w:r>
          <w:fldChar w:fldCharType="separate"/>
        </w:r>
        <w:r>
          <w:t>54</w:t>
        </w:r>
        <w:r>
          <w:fldChar w:fldCharType="end"/>
        </w:r>
      </w:hyperlink>
    </w:p>
    <w:p>
      <w:pPr>
        <w:pStyle w:val="TOC2"/>
        <w:tabs>
          <w:tab w:val="right" w:leader="dot" w:pos="8306"/>
        </w:tabs>
      </w:pPr>
      <w:hyperlink w:anchor="_Toc28049" w:history="1">
        <w:r>
          <w:rPr>
            <w:rFonts w:ascii="仿宋" w:eastAsia="仿宋" w:hAnsi="仿宋" w:cs="仿宋" w:hint="eastAsia"/>
            <w:lang w:eastAsia="zh-CN"/>
          </w:rPr>
          <w:t>(一)、农业服务项目实施保障机制</w:t>
        </w:r>
        <w:r>
          <w:tab/>
        </w:r>
        <w:r>
          <w:fldChar w:fldCharType="begin"/>
        </w:r>
        <w:r>
          <w:instrText xml:space="preserve"> PAGEREF _Toc28049 \h </w:instrText>
        </w:r>
        <w:r>
          <w:fldChar w:fldCharType="separate"/>
        </w:r>
        <w:r>
          <w:t>54</w:t>
        </w:r>
        <w:r>
          <w:fldChar w:fldCharType="end"/>
        </w:r>
      </w:hyperlink>
    </w:p>
    <w:p>
      <w:pPr>
        <w:pStyle w:val="TOC2"/>
        <w:tabs>
          <w:tab w:val="right" w:leader="dot" w:pos="8306"/>
        </w:tabs>
      </w:pPr>
      <w:hyperlink w:anchor="_Toc15883" w:history="1">
        <w:r>
          <w:rPr>
            <w:rFonts w:ascii="仿宋" w:eastAsia="仿宋" w:hAnsi="仿宋" w:cs="仿宋" w:hint="eastAsia"/>
            <w:lang w:eastAsia="zh-CN"/>
          </w:rPr>
          <w:t>(二)、农业服务项目法律合规要求</w:t>
        </w:r>
        <w:r>
          <w:tab/>
        </w:r>
        <w:r>
          <w:fldChar w:fldCharType="begin"/>
        </w:r>
        <w:r>
          <w:instrText xml:space="preserve"> PAGEREF _Toc15883 \h </w:instrText>
        </w:r>
        <w:r>
          <w:fldChar w:fldCharType="separate"/>
        </w:r>
        <w:r>
          <w:t>58</w:t>
        </w:r>
        <w:r>
          <w:fldChar w:fldCharType="end"/>
        </w:r>
      </w:hyperlink>
    </w:p>
    <w:p>
      <w:pPr>
        <w:pStyle w:val="TOC2"/>
        <w:tabs>
          <w:tab w:val="right" w:leader="dot" w:pos="8306"/>
        </w:tabs>
      </w:pPr>
      <w:hyperlink w:anchor="_Toc17180" w:history="1">
        <w:r>
          <w:rPr>
            <w:rFonts w:ascii="仿宋" w:eastAsia="仿宋" w:hAnsi="仿宋" w:cs="仿宋" w:hint="eastAsia"/>
            <w:lang w:eastAsia="zh-CN"/>
          </w:rPr>
          <w:t>(三)、农业服务项目合同管理与法律事务</w:t>
        </w:r>
        <w:r>
          <w:tab/>
        </w:r>
        <w:r>
          <w:fldChar w:fldCharType="begin"/>
        </w:r>
        <w:r>
          <w:instrText xml:space="preserve"> PAGEREF _Toc17180 \h </w:instrText>
        </w:r>
        <w:r>
          <w:fldChar w:fldCharType="separate"/>
        </w:r>
        <w:r>
          <w:t>62</w:t>
        </w:r>
        <w:r>
          <w:fldChar w:fldCharType="end"/>
        </w:r>
      </w:hyperlink>
    </w:p>
    <w:p>
      <w:pPr>
        <w:pStyle w:val="TOC2"/>
        <w:tabs>
          <w:tab w:val="right" w:leader="dot" w:pos="8306"/>
        </w:tabs>
      </w:pPr>
      <w:hyperlink w:anchor="_Toc12512" w:history="1">
        <w:r>
          <w:rPr>
            <w:rFonts w:ascii="仿宋" w:eastAsia="仿宋" w:hAnsi="仿宋" w:cs="仿宋" w:hint="eastAsia"/>
            <w:lang w:eastAsia="zh-CN"/>
          </w:rPr>
          <w:t>(四)、农业服务项目知识产权保护策略</w:t>
        </w:r>
        <w:r>
          <w:tab/>
        </w:r>
        <w:r>
          <w:fldChar w:fldCharType="begin"/>
        </w:r>
        <w:r>
          <w:instrText xml:space="preserve"> PAGEREF _Toc12512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038"/>
      <w:r>
        <w:rPr>
          <w:rFonts w:ascii="仿宋" w:eastAsia="仿宋" w:hAnsi="仿宋" w:cs="仿宋" w:hint="eastAsia"/>
          <w:sz w:val="28"/>
          <w:lang w:eastAsia="zh-CN"/>
        </w:rPr>
        <w:t>一、农业服务项目选址可行性分析</w:t>
      </w:r>
      <w:bookmarkEnd w:id="2"/>
    </w:p>
    <w:p>
      <w:pPr>
        <w:pStyle w:val="Heading2"/>
        <w:rPr>
          <w:rFonts w:ascii="仿宋" w:eastAsia="仿宋" w:hAnsi="仿宋" w:cs="仿宋" w:hint="eastAsia"/>
          <w:lang w:eastAsia="zh-CN"/>
        </w:rPr>
      </w:pPr>
      <w:bookmarkStart w:id="3" w:name="_Toc27159"/>
      <w:r>
        <w:rPr>
          <w:rFonts w:ascii="仿宋" w:eastAsia="仿宋" w:hAnsi="仿宋" w:cs="仿宋" w:hint="eastAsia"/>
          <w:lang w:eastAsia="zh-CN"/>
        </w:rPr>
        <w:t>(一)、农业服务项目选址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该农业服务项目选址位于XX省XX市XX区XXX街道</w:t>
      </w:r>
    </w:p>
    <w:p>
      <w:pPr>
        <w:pStyle w:val="Heading2"/>
        <w:ind w:firstLine="560" w:firstLineChars="200"/>
        <w:rPr>
          <w:rFonts w:ascii="仿宋" w:eastAsia="仿宋" w:hAnsi="仿宋" w:cs="仿宋" w:hint="eastAsia"/>
          <w:sz w:val="28"/>
          <w:lang w:eastAsia="zh-CN"/>
        </w:rPr>
      </w:pPr>
      <w:bookmarkStart w:id="4" w:name="_Toc2969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农业服务项目的征地面积将根据农业服务项目的实际规模和需求进行精确规划。具体面积XXX平方米，旨在确保农业服务项目不仅能够满足当前的发展需求，还能够预留空间以适应未来的扩展。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净用地面积是在征地面积基础上去除不可利用面积后的实际可开发用地。具体面积XXX平方米，考虑到环保、交通、安全等多方面因素，以确保农业服务项目在整体利用效率上达到最优。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农业服务项目计划建设的建筑总规模具体面积XXX平方米。这一规模的确定综合考虑了农业服务项目的性质、规模，以及城市规划的相关要求，确保建筑布局与周边环境协调一致。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绿地率是农业服务项目用地中被规划为绿地的比例。具体面积XXX平方米，旨在通过合理规划绿地，改善农业服务项目周边环境，提升居民生活质量，并符合城市整体绿化规划。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容积率是用地上可以建设的建筑总体积与用地面积之比。具体面积XXX，通过合理的容积率规划，确保农业服务项目建筑规模与周边环境和谐共生。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确保农业服务项目选址与当地城市规划相一致，具体面积XXX平方米。通过与城市规划部门深入沟通，确保农业服务项目不仅符合城市的整体发展方向，还能够融入城市的发展布局，为城市的长远发展贡献力量。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业服务项目选址符合当地产业政策，具体面积XXX平方米。这包括农业服务项目对当地经济的促进作用，以及对相关产业的带动效应，确保农业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用地总体要求必须符合环保和可持续发展的原则，具体面积XXX平方米。通过采用绿色建筑设计、节能减排等措施，确保农业服务项目在建设和运营过程中对环境的影响最小化，达到可持续发展的要求。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确保农业服务项目选址具备必要的公共设施配套，具体面积XXX平方米。这包括交通便利性、教育、医疗等基础设施，以提高居民生活品质，使得农业服务项目选址更具吸引力。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考虑用地总体要求对当地社会稳定性的影响，具体面积XXX平方米。通过深入了解当地社区反馈，确保农业服务项目的选址和建设过程对当地社会和谐稳定产生积极作用。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业服务项目选址不仅符合法规和规划，还在实际操作中具有可行性。这一全面规划将为农业服务项目的成功实施提供坚实的基础，确保农业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7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业服务项目的设备规划和空间设计中，我们将采取灵活设备布局的措施。设备布局将根据实际需求进行灵活设计，避免不必要的浪费。通过合理规划设备摆放位置，我们将提高设备的利用率，减少设备间距，以确保农业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业服务项目内部引入共享设施的概念，例如共享会议室、办公区等。通过这种方式，我们可以减少对资源的重复建设，提高资源共享效率，从而减小农业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12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业服务项目的总图布置中，我们将不同功能区域进行明确的规划，以最大程度满足农业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73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业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农业服务项目对环境的影响是综合评价的重要因素之一。我们将详细考虑选址周边的自然环境、生态保护区、水源地等情况，确保农业服务项目的建设和运营对环境影响最小化，并符合当地的环保法规标准。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对选址的评价还需充分考虑当地政府的产业政策和法规。我们将详细了解农业服务项目所在地的相关政策，确保农业服务项目的规划和运营与当地法规相符，降低不必要的法律风险。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考虑到社会稳定性对企业运营的重要性，我们将评估选址地区的社会安全情况、劳工关系、社区反馈等方面，以确保农业服务项目的建设和运营不会受到社会稳定性的负面影响。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最后，我们将综合考虑用地成本，包括土地购置费用、土地开发成本等。通过对用地成本的详细评估，我们能够做出更为精确的经济效益分析，为农业服务项目的投资决策提供有力支持。</w:t>
      </w:r>
    </w:p>
    <w:p>
      <w:pPr>
        <w:pStyle w:val="Heading1"/>
        <w:ind w:firstLine="560" w:firstLineChars="200"/>
        <w:rPr>
          <w:rFonts w:ascii="仿宋" w:eastAsia="仿宋" w:hAnsi="仿宋" w:cs="仿宋" w:hint="eastAsia"/>
          <w:sz w:val="28"/>
          <w:lang w:eastAsia="zh-CN"/>
        </w:rPr>
      </w:pPr>
      <w:bookmarkStart w:id="8" w:name="_Toc21705"/>
      <w:r>
        <w:rPr>
          <w:rFonts w:ascii="仿宋" w:eastAsia="仿宋" w:hAnsi="仿宋" w:cs="仿宋" w:hint="eastAsia"/>
          <w:sz w:val="28"/>
          <w:lang w:eastAsia="zh-CN"/>
        </w:rPr>
        <w:t>二、农业服务项目建设单位说明</w:t>
      </w:r>
      <w:bookmarkEnd w:id="8"/>
    </w:p>
    <w:p>
      <w:pPr>
        <w:pStyle w:val="Heading2"/>
        <w:rPr>
          <w:rFonts w:ascii="仿宋" w:eastAsia="仿宋" w:hAnsi="仿宋" w:cs="仿宋" w:hint="eastAsia"/>
          <w:lang w:eastAsia="zh-CN"/>
        </w:rPr>
      </w:pPr>
      <w:bookmarkStart w:id="9" w:name="_Toc22336"/>
      <w:r>
        <w:rPr>
          <w:rFonts w:ascii="仿宋" w:eastAsia="仿宋" w:hAnsi="仿宋" w:cs="仿宋" w:hint="eastAsia"/>
          <w:lang w:eastAsia="zh-CN"/>
        </w:rPr>
        <w:t>(一)、农业服务项目承办单位基本情况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679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农业服务项目承办单位的XXXX，我们着眼于实现可持续的经济效益。通过技术创新和解决方案的提供，公司预计在农业服务项目执行期间将获得可观的收入增长。这一收入来源主要包括农业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同时，我们注重成本控制和效率提升，以确保农业服务项目的可持续盈利。透过精细的管理和资源优化，公司期望实现农业服务项目利润最大化。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农业服务项目实施进行全面的投资评估，包括农业服务项目启动阶段的资金投入和后续运营成本。通过对农业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农业服务项目实施过程中具备足够的资金流动性，公司将进行详尽的现金流分析。这包括资金需求的合理预测、农业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1377"/>
      <w:r>
        <w:rPr>
          <w:rFonts w:ascii="仿宋" w:eastAsia="仿宋" w:hAnsi="仿宋" w:cs="仿宋" w:hint="eastAsia"/>
          <w:sz w:val="28"/>
          <w:lang w:eastAsia="zh-CN"/>
        </w:rPr>
        <w:t>三、农业服务项目概论</w:t>
      </w:r>
      <w:bookmarkEnd w:id="11"/>
    </w:p>
    <w:p>
      <w:pPr>
        <w:pStyle w:val="Heading2"/>
        <w:rPr>
          <w:rFonts w:ascii="仿宋" w:eastAsia="仿宋" w:hAnsi="仿宋" w:cs="仿宋" w:hint="eastAsia"/>
          <w:lang w:eastAsia="zh-CN"/>
        </w:rPr>
      </w:pPr>
      <w:bookmarkStart w:id="12" w:name="_Toc14713"/>
      <w:r>
        <w:rPr>
          <w:rFonts w:ascii="仿宋" w:eastAsia="仿宋" w:hAnsi="仿宋" w:cs="仿宋" w:hint="eastAsia"/>
          <w:lang w:eastAsia="zh-CN"/>
        </w:rPr>
        <w:t>(一)、农业服务项目概况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的起源追溯至对市场的深入洞察。市场的不断演变与变革为农业服务项目提供了难得的机遇。当前市场存在的需求缺口和变革的大环境共同构成了农业服务项目的背景。这个农业服务项目旨在充分利用市场机遇，填补行业中尚未满足的需求，为客户提供全新的解决方案。市场的变革和需求的增长使得这个农业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农业服务项目名称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正式命名为农业服务。这个名称不仅仅是一个标识，更代表了农业服务项目的核心理念和愿景。它蕴含着农业服务项目所要解决问题的关键字，具有强烈的表达和辨识度，为农业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农业服务项目目标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农业服务项目的核心目标是提供一种全新、高效的解决方案，满足客户日益增长的需求。农业服务项目追求的不仅仅是满足市场需求，更是在市场中获得卓越的竞争优势。通过不断提升产品或服务的质量和创新水平，农业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农业服务项目范围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全面涵盖了产品研发、制造、市场推广和售后服务，确保从产品设计到最终用户体验的全方位关注。这一全面的农业服务项目范围是为了确保农业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农业服务项目时间表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农业服务项目计划在未来18个月内完成，包括研发、测试、市场试点和正式推出等不同阶段。这个时间表的合理设计是为了确保农业服务项目各个阶段的顺利推进，以便按时交付高质量的成果。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农业服务项目预算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农业服务项目总预算估算为XX百万美元，主要分配在研发、市场推广、人员培训和运营等方面。这一充足的预算为农业服务项目提供了充足的资源，确保农业服务项目在各个方面都能取得优异的表现。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农业服务项目风险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农业服务项目可能面临的风险包括市场接受度低、技术难题、竞争激烈等。农业服务项目团队已经制定了相应的风险应对计划，通过前瞻性的风险管理，确保农业服务项目在面对不确定性时能够迅速做出应对。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农业服务项目团队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农业服务项目汇聚了一支经验丰富、多领域专业素养的核心团队，确保农业服务项目在各个方面都能拥有高水平的执行力。团队的协同作战是农业服务项目成功的关键因素之一。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农业服务项目背景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农业服务项目的背景根植于市场对更高效、创新产品的渴望，同时也受到科技发展对行业格局的深刻改变的影响。这为农业服务项目提供了广阔的发展空间和市场需求。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农业服务项目现状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截至目前，农业服务项目已完成市场调研和技术验证，取得了初步的成功。这为农业服务项目在未来的发展奠定了坚实的基础，为更远大的目标打下了坚实的基石。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8663"/>
      <w:r>
        <w:rPr>
          <w:rFonts w:ascii="仿宋" w:eastAsia="仿宋" w:hAnsi="仿宋" w:cs="仿宋" w:hint="eastAsia"/>
          <w:sz w:val="28"/>
          <w:lang w:eastAsia="zh-CN"/>
        </w:rPr>
        <w:t>(二)、农业服务项目目标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keyword》农业服务项目首要业务目标是在市场中占据有利地位，实现产品/服务的成功推广和销售。通过不断提升产品质量、创新性，农业服务项目追求成为行业中的领导者，赢得更多客户的青睐。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在科技迅速发展的时代，农业服务项目着眼于技术创新。通过持续的研发和技术升级，农业服务项目旨在推出更具创新性的产品或服务，以满足市场对新鲜、先进解决方案的需求。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为了建立可持续的客户关系，农业服务项目设定了客户满意度目标。通过提供卓越的产品质量和优质的客户服务，农业服务项目追求赢得客户的信任和忠诚度，确保他们的满意度达到行业领先水平。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农业服务项目注重社会责任和可持续发展。通过实施环保、社会责任农业服务项目，农业服务项目致力于在经济发展的同时保护环境，促进社会公平，实现可持续经营。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农业服务项目的团队是实现目标的核心驱动力。因此，农业服务项目设定了团队发展目标，包括提升团队成员的专业技能、培养领导力，以及搭建协同高效的团队工作氛围。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0667"/>
      <w:r>
        <w:rPr>
          <w:rFonts w:ascii="仿宋" w:eastAsia="仿宋" w:hAnsi="仿宋" w:cs="仿宋" w:hint="eastAsia"/>
          <w:sz w:val="28"/>
          <w:lang w:eastAsia="zh-CN"/>
        </w:rPr>
        <w:t>(三)、农业服务项目提出的理由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农业服务项目提出的理由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的提出源于对市场机遇的深刻洞察。当前市场中存在的需求缺口和行业发展趋势表明，有巨大的商业机会等待被开发。通过准确捕捉市场机遇，农业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的理念基于对技术创新的信仰。通过持续的研发和技术投入，农业服务项目有望推出更具创新性的产品或服务。在科技飞速发展的当下，农业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的提出是为了增强企业的行业竞争力。通过提升产品或服务的质量和独特性，农业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响应了消费者需求的变化。随着社会和科技的不断发展，消费者对产品和服务的需求也在发生变化。通过深入了解并及时回应消费者的新需求，农业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农业服务项目的提出是企业战略发展规划的一部分。在面对日益激烈的市场竞争和不断变化的商业环境中，农业服务项目作为企业战略的一环，旨在为企业开辟新的增长领域，巩固企业在行业中的地位。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的提出不仅仅是基于商业考量，还注重社会责任。通过推出环保、社会责任等方面的农业服务项目，农业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农业服务项目的提出反映了对利益相关者期望的关注。包括客户、员工、投资者等利益相关者在企业发展中都有着各自的期望，农业服务项目力求在满足这些期望的同时，取得更大的共赢。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2297"/>
      <w:r>
        <w:rPr>
          <w:rFonts w:ascii="仿宋" w:eastAsia="仿宋" w:hAnsi="仿宋" w:cs="仿宋" w:hint="eastAsia"/>
          <w:sz w:val="28"/>
          <w:lang w:eastAsia="zh-CN"/>
        </w:rPr>
        <w:t>(四)、农业服务项目意义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在实施农业服务项目的过程中，我们不仅仅是在追逐商业成功，更是为企业和社会的多个层面创造了深远的意义。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的首要意义在于提升企业的市场竞争力。通过持续的创新和对产品质量的高标准要求，农业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业服务项目的推进将促使行业技术水平的提升。通过引入先进技术和创新性解决方案，农业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业服务项目不仅创造了大量就业机会，提高了就业水平，还注重社会责任和环保。通过参与社会公益事业和推动环保农业服务项目，农业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综合而言，农业服务项目意义重大，不仅推动了企业的发展，也为行业和社会的进步贡献了积极力量。这是一个全面而深刻的影响，将在未来产生可持续的正面效应。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5408"/>
      <w:r>
        <w:rPr>
          <w:rFonts w:ascii="仿宋" w:eastAsia="仿宋" w:hAnsi="仿宋" w:cs="仿宋" w:hint="eastAsia"/>
          <w:sz w:val="28"/>
          <w:lang w:eastAsia="zh-CN"/>
        </w:rPr>
        <w:t>(五)、农业服务项目背景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在当今迅猛发展的商业环境中，农业服务项目的动因根植于对多方面因素的审慎考量。这个农业服务项目的提出并非孤立的决策，而是对企业所处背景深入思考的产物。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市场的不断演变是农业服务项目背后的首要原因。科技的迅速发展和全球市场的快速变化使得企业必须灵活应对。农业服务项目应运而生，旨在通过创新性的解决方案迎合市场的多变需求，赢得竞争中的先机。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竞争的激烈程度也是农业服务项目背景中不可忽视的一环。企业需要在激烈竞争中脱颖而出，为此，农业服务项目致力于打破常规，提供独特的价值主张，以吸引客户并确保市场份额的增长。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技术的迅速发展为企业带来了机遇与挑战。作为农业服务项目启动的背景之一，对新兴技术的应用将有助于提升企业的技术水平，使其在不断演进的商业环境中保持竞争优势。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此外，社会对企业责任的期望也在逐渐升高。农业服务项目充分融入了社会责任的理念，通过可持续经营和社会公益农业服务项目，企图为社会贡献一份力量，在商业成功的同时关注社会价值。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0140"/>
      <w:r>
        <w:rPr>
          <w:rFonts w:ascii="仿宋" w:eastAsia="仿宋" w:hAnsi="仿宋" w:cs="仿宋" w:hint="eastAsia"/>
          <w:sz w:val="28"/>
          <w:lang w:eastAsia="zh-CN"/>
        </w:rPr>
        <w:t>四、农业服务项目危机管理</w:t>
      </w:r>
      <w:bookmarkEnd w:id="17"/>
    </w:p>
    <w:p>
      <w:pPr>
        <w:pStyle w:val="Heading2"/>
        <w:rPr>
          <w:rFonts w:ascii="仿宋" w:eastAsia="仿宋" w:hAnsi="仿宋" w:cs="仿宋" w:hint="eastAsia"/>
          <w:lang w:eastAsia="zh-CN"/>
        </w:rPr>
      </w:pPr>
      <w:bookmarkStart w:id="18" w:name="_Toc1486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农业服务项目危机管理中，危机预警与识别是确保农业服务项目稳健运行的核心步骤。通过建立全面的监测机制，农业服务项目团队旨在及时发现和理解潜在的风险和危机因素，以便采取及时的预防和应对措施，确保农业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首先，通过深入的风险评估，农业服务项目团队全面分析了整个农业服务项目和各个阶段可能存在的威胁。这包括准确评估每个潜在风险的发生概率和可能影响的程度，为后续危机预警提供了有力支持。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https://d.book118.com/717064000006006054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E029AE"/>
    <w:rsid w:val="1FE029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06400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2024-03-05T16:04:00Z</dcterms:created>
  <dcterms:modified xsi:type="dcterms:W3CDTF">2024-03-05T16:04:28Z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8DBFFCD076C84F049203ACD822F49B3A_11</vt:lpwstr>
  </property>
  <property fmtid="{D5CDD505-2E9C-101B-9397-08002B2CF9AE}" pid="3" name="KSOProductBuildVer">
    <vt:lpwstr>2052-12.1.0.16388</vt:lpwstr>
  </property>
</Properties>
</file>