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精神障碍药物项目可行性建设方案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03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_Toc31036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0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_Toc19105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44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_Toc16244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_Toc17123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_Toc31758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_Toc2713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_Toc25474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67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_Toc29467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7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_Toc15747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4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_Toc23074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_Toc6768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4" w:history="1">
        <w:r>
          <w:rPr>
            <w:rFonts w:ascii="仿宋" w:eastAsia="仿宋" w:hAnsi="仿宋" w:cs="仿宋" w:hint="eastAsia"/>
            <w:lang w:eastAsia="zh-CN"/>
          </w:rPr>
          <w:t>三、财务管理与成本控制</w:t>
        </w:r>
        <w:r>
          <w:tab/>
        </w:r>
        <w:r>
          <w:fldChar w:fldCharType="begin"/>
        </w:r>
        <w:r>
          <w:instrText xml:space="preserve"> PAGEREF _Toc14834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_Toc9167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0" w:history="1">
        <w:r>
          <w:rPr>
            <w:rFonts w:ascii="仿宋" w:eastAsia="仿宋" w:hAnsi="仿宋" w:cs="仿宋" w:hint="eastAsia"/>
            <w:lang w:eastAsia="zh-CN"/>
          </w:rPr>
          <w:t>四、经济影响分析</w:t>
        </w:r>
        <w:r>
          <w:tab/>
        </w:r>
        <w:r>
          <w:fldChar w:fldCharType="begin"/>
        </w:r>
        <w:r>
          <w:instrText xml:space="preserve"> PAGEREF _Toc13080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72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_Toc16172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_Toc849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_Toc31538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9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50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_Toc19850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_Toc11069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0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_Toc28830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_Toc13240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_Toc25766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_Toc1883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_Toc21041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4" w:history="1">
        <w:r>
          <w:rPr>
            <w:rFonts w:ascii="仿宋" w:eastAsia="仿宋" w:hAnsi="仿宋" w:cs="仿宋" w:hint="eastAsia"/>
            <w:lang w:eastAsia="zh-CN"/>
          </w:rPr>
          <w:t>六、资源开发及综合利用分析</w:t>
        </w:r>
        <w:r>
          <w:tab/>
        </w:r>
        <w:r>
          <w:fldChar w:fldCharType="begin"/>
        </w:r>
        <w:r>
          <w:instrText xml:space="preserve"> PAGEREF _Toc8734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5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_Toc20705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4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_Toc32274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5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_Toc22205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七、环境保护与绿色发展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_Toc32473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4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_Toc10744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9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_Toc22069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9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_Toc27439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_Toc17388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九、环境保护与治理方案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_Toc9689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7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_Toc19977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59" w:history="1">
        <w:r>
          <w:rPr>
            <w:rFonts w:ascii="仿宋" w:eastAsia="仿宋" w:hAnsi="仿宋" w:cs="仿宋" w:hint="eastAsia"/>
            <w:lang w:eastAsia="zh-CN"/>
          </w:rPr>
          <w:t>十、土地利用与规划方案</w:t>
        </w:r>
        <w:r>
          <w:tab/>
        </w:r>
        <w:r>
          <w:fldChar w:fldCharType="begin"/>
        </w:r>
        <w:r>
          <w:instrText xml:space="preserve"> PAGEREF _Toc20559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_Toc23214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4" w:history="1">
        <w:r>
          <w:rPr>
            <w:rFonts w:ascii="仿宋" w:eastAsia="仿宋" w:hAnsi="仿宋" w:cs="仿宋" w:hint="eastAsia"/>
            <w:lang w:eastAsia="zh-CN"/>
          </w:rPr>
          <w:t>十一、安全与应急管理</w:t>
        </w:r>
        <w:r>
          <w:tab/>
        </w:r>
        <w:r>
          <w:fldChar w:fldCharType="begin"/>
        </w:r>
        <w:r>
          <w:instrText xml:space="preserve"> PAGEREF _Toc854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_Toc26910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_Toc19288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4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_Toc4074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_Toc20138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_Toc17013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_Toc5791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_Toc4425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_Toc22610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_Toc10521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6" w:history="1">
        <w:r>
          <w:rPr>
            <w:rFonts w:ascii="仿宋" w:eastAsia="仿宋" w:hAnsi="仿宋" w:cs="仿宋" w:hint="eastAsia"/>
            <w:lang w:eastAsia="zh-CN"/>
          </w:rPr>
          <w:t>十三、企业合规与伦理</w:t>
        </w:r>
        <w:r>
          <w:tab/>
        </w:r>
        <w:r>
          <w:fldChar w:fldCharType="begin"/>
        </w:r>
        <w:r>
          <w:instrText xml:space="preserve"> PAGEREF _Toc4366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5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_Toc9858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_Toc10652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_Toc5026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十四、知识产权管理与保护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6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_Toc9316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5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_Toc22165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89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_Toc16389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_Toc11736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_Toc10090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十六、项目施工方案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_Toc20733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87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_Toc15587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7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_Toc11677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8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_Toc5598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_Toc26106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5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_Toc29305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03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10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244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精神障碍药物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精神障碍药物项目还将参与当地的环保活动和计划，如资助当地的环境保护项目或与社区合作进行环保宣传活动。通过这些活动，项目不仅能够提高自身的环境表现，还能在当地社区中树立积极的环保形象。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12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精神障碍药物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精神障碍药物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精神障碍药物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75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71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在精神障碍药物项目启动前，将进行一系列深入的地质调查，包括钻探和土壤取样，以深入了解项目区域的地层结构和土壤组成。特别是对于土壤的承载能力和地下水位的深度进行详细评估。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完成初始的地质风险评估后，精神障碍药物项目将安装长期地质监测设备，如倾斜仪、裂缝计和地下水位计，以持续监测地质条件的变化。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47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精神障碍药物项目将通过这些措施来适应和尊重特殊环境条件，确保项目的可持续发展，同时减少对环境的负面影响。这不仅有助于保护自然和文化遗产，还能提升项目在社会责任方面的表现和形象。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9467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5747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https://d.book118.com/717105006003006052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精神障碍药物项目可行性建设方案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7A4AEC"/>
    <w:rsid w:val="2C7A4A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17105006003006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2024-02-23T23:24:00Z</dcterms:created>
  <dcterms:modified xsi:type="dcterms:W3CDTF">2024-02-23T23:25:13Z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2CA505A18B5B4D35AECCC780155445CE_11</vt:lpwstr>
  </property>
  <property fmtid="{D5CDD505-2E9C-101B-9397-08002B2CF9AE}" pid="3" name="KSOProductBuildVer">
    <vt:lpwstr>2052-12.1.0.16250</vt:lpwstr>
  </property>
</Properties>
</file>