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1" w:line="237" w:lineRule="auto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ICS</w:t>
      </w:r>
      <w:r>
        <w:rPr>
          <w:rFonts w:ascii="Courier New" w:eastAsia="Courier New" w:hAnsi="Courier New" w:cs="Courier New"/>
          <w:spacing w:val="-4"/>
          <w:sz w:val="21"/>
          <w:szCs w:val="21"/>
        </w:rPr>
        <w:t>#</w:t>
      </w:r>
      <w:r>
        <w:rPr>
          <w:rFonts w:ascii="SimHei" w:eastAsia="SimHei" w:hAnsi="SimHei" w:cs="SimHei"/>
          <w:spacing w:val="-4"/>
          <w:sz w:val="21"/>
          <w:szCs w:val="21"/>
        </w:rPr>
        <w:t>65</w:t>
      </w:r>
      <w:r>
        <w:rPr>
          <w:rFonts w:ascii="SimHei" w:eastAsia="SimHei" w:hAnsi="SimHei" w:cs="SimHei"/>
          <w:spacing w:val="-2"/>
          <w:sz w:val="21"/>
          <w:szCs w:val="21"/>
        </w:rPr>
        <w:t>.020</w:t>
      </w:r>
    </w:p>
    <w:p>
      <w:pPr>
        <w:spacing w:before="68" w:line="185" w:lineRule="auto"/>
        <w:ind w:left="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B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>5</w:t>
      </w:r>
    </w:p>
    <w:p>
      <w:pPr>
        <w:spacing w:before="68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备案号：50115</w:t>
      </w:r>
      <w:r>
        <w:rPr>
          <w:rFonts w:ascii="SimHei" w:eastAsia="SimHei" w:hAnsi="SimHei" w:cs="SimHei"/>
          <w:sz w:val="21"/>
          <w:szCs w:val="21"/>
        </w:rPr>
        <w:t>-2016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17" w:lineRule="auto"/>
        <w:rPr>
          <w:rFonts w:ascii="Arial"/>
          <w:sz w:val="21"/>
        </w:rPr>
      </w:pPr>
    </w:p>
    <w:p>
      <w:pPr>
        <w:spacing w:before="276" w:line="186" w:lineRule="auto"/>
        <w:ind w:left="203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63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695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SimHei" w:eastAsia="SimHei" w:hAnsi="SimHei" w:cs="SimHei"/>
          <w:spacing w:val="12"/>
          <w:sz w:val="27"/>
          <w:szCs w:val="27"/>
        </w:rPr>
        <w:t>6</w:t>
      </w:r>
      <w:r>
        <w:rPr>
          <w:rFonts w:ascii="SimHei" w:eastAsia="SimHei" w:hAnsi="SimHei" w:cs="SimHei"/>
          <w:spacing w:val="6"/>
          <w:sz w:val="27"/>
          <w:szCs w:val="27"/>
        </w:rPr>
        <w:t>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1496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2016</w:t>
      </w:r>
    </w:p>
    <w:p>
      <w:pPr>
        <w:sectPr>
          <w:pgSz w:w="11905" w:h="16840"/>
          <w:pgMar w:top="489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6" w:line="225" w:lineRule="auto"/>
        <w:ind w:left="146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7"/>
          <w:sz w:val="51"/>
          <w:szCs w:val="51"/>
        </w:rPr>
        <w:t>东部城市森林质量评价规</w:t>
      </w:r>
      <w:r>
        <w:rPr>
          <w:rFonts w:ascii="SimHei" w:eastAsia="SimHei" w:hAnsi="SimHei" w:cs="SimHei"/>
          <w:spacing w:val="5"/>
          <w:sz w:val="51"/>
          <w:szCs w:val="51"/>
        </w:rPr>
        <w:t>范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489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99" w:lineRule="exact"/>
      </w:pPr>
    </w:p>
    <w:p>
      <w:pPr>
        <w:sectPr>
          <w:type w:val="nextPage"/>
          <w:pgSz w:w="11905" w:h="16840"/>
          <w:pgMar w:top="489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7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20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01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489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88" w:line="23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5"/>
          <w:sz w:val="27"/>
          <w:szCs w:val="27"/>
        </w:rPr>
        <w:t>青</w:t>
      </w:r>
      <w:r>
        <w:rPr>
          <w:rFonts w:ascii="SimHei" w:eastAsia="SimHei" w:hAnsi="SimHei" w:cs="SimHei"/>
          <w:spacing w:val="84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4"/>
          <w:sz w:val="27"/>
          <w:szCs w:val="27"/>
        </w:rPr>
        <w:t xml:space="preserve"> </w:t>
      </w:r>
      <w:r>
        <w:rPr>
          <w:rFonts w:ascii="Courier New" w:eastAsia="Courier New" w:hAnsi="Courier New" w:cs="Courier New"/>
          <w:spacing w:val="84"/>
          <w:sz w:val="27"/>
          <w:szCs w:val="27"/>
        </w:rPr>
        <w:t>###</w:t>
      </w:r>
      <w:r>
        <w:rPr>
          <w:rFonts w:ascii="SimHei" w:eastAsia="SimHei" w:hAnsi="SimHei" w:cs="SimHei"/>
          <w:spacing w:val="84"/>
          <w:sz w:val="27"/>
          <w:szCs w:val="27"/>
        </w:rPr>
        <w:t>发</w:t>
      </w:r>
      <w:r>
        <w:rPr>
          <w:rFonts w:ascii="SimHei" w:eastAsia="SimHei" w:hAnsi="SimHei" w:cs="SimHei"/>
          <w:spacing w:val="84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4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489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3" w:lineRule="auto"/>
        <w:ind w:left="424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1"/>
          <w:sz w:val="32"/>
          <w:szCs w:val="32"/>
        </w:rPr>
        <w:t>目</w:t>
      </w:r>
      <w:r>
        <w:rPr>
          <w:rFonts w:ascii="SimHei" w:eastAsia="SimHei" w:hAnsi="SimHei" w:cs="SimHei"/>
          <w:spacing w:val="-10"/>
          <w:sz w:val="32"/>
          <w:szCs w:val="32"/>
        </w:rPr>
        <w:t xml:space="preserve">  </w:t>
      </w:r>
      <w:r>
        <w:rPr>
          <w:rFonts w:ascii="SimHei" w:eastAsia="SimHei" w:hAnsi="SimHei" w:cs="SimHei"/>
          <w:spacing w:val="-10"/>
          <w:sz w:val="32"/>
          <w:szCs w:val="32"/>
        </w:rPr>
        <w:t>次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71831340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2"/>
            </w:tabs>
            <w:spacing w:before="68" w:line="222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9"/>
              <w:sz w:val="21"/>
              <w:szCs w:val="21"/>
            </w:rPr>
            <w:t>前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言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232"/>
            </w:tabs>
            <w:spacing w:before="137" w:line="221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40" w:line="220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术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语和定义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评价指标体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系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232"/>
            </w:tabs>
            <w:spacing w:before="141" w:line="222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调查方法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32"/>
            </w:tabs>
            <w:spacing w:before="138" w:line="220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指标计算方法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32"/>
            </w:tabs>
            <w:spacing w:before="139" w:line="219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7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城市森林质量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评价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2"/>
            </w:tabs>
            <w:spacing w:before="141" w:line="219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8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评价结果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232"/>
            </w:tabs>
            <w:spacing w:before="141" w:line="219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A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(资料性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参数统计表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232"/>
            </w:tabs>
            <w:spacing w:before="140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B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(规范性附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数据源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922"/>
            </w:tabs>
            <w:spacing w:before="140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附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录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C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(资料性附录)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主要乔木树种平均实验形数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4</w:t>
          </w:r>
          <w:hyperlink w:anchor="_bookmark11" w:history="1"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43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D(规范性附录)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关联系数计算方法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15</w:t>
            </w:r>
          </w:hyperlink>
        </w:p>
      </w:sdtContent>
    </w:sdt>
    <w:p>
      <w:pPr>
        <w:sectPr>
          <w:footerReference w:type="default" r:id="rId4"/>
          <w:pgSz w:w="11905" w:h="16840"/>
          <w:pgMar w:top="1406" w:right="1132" w:bottom="1314" w:left="1425" w:header="0" w:footer="1134" w:gutter="0"/>
          <w:pgNumType w:start="6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bookmarkStart w:id="0" w:name="_bookmark4"/>
      <w:bookmarkEnd w:id="0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/>
        <w:ind w:left="368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1"/>
          <w:sz w:val="32"/>
          <w:szCs w:val="32"/>
        </w:rPr>
        <w:t>前</w:t>
      </w:r>
      <w:r>
        <w:rPr>
          <w:rFonts w:ascii="Courier New" w:eastAsia="Courier New" w:hAnsi="Courier New" w:cs="Courier New"/>
          <w:spacing w:val="-19"/>
          <w:sz w:val="32"/>
          <w:szCs w:val="32"/>
        </w:rPr>
        <w:t>#</w:t>
      </w:r>
      <w:r>
        <w:rPr>
          <w:rFonts w:ascii="Courier New" w:eastAsia="Courier New" w:hAnsi="Courier New" w:cs="Courier New"/>
          <w:spacing w:val="-19"/>
          <w:sz w:val="32"/>
          <w:szCs w:val="32"/>
        </w:rPr>
        <w:t xml:space="preserve"> </w:t>
      </w:r>
      <w:r>
        <w:rPr>
          <w:rFonts w:ascii="Courier New" w:eastAsia="Courier New" w:hAnsi="Courier New" w:cs="Courier New"/>
          <w:spacing w:val="-19"/>
          <w:sz w:val="32"/>
          <w:szCs w:val="32"/>
        </w:rPr>
        <w:t>#</w:t>
      </w:r>
      <w:r>
        <w:rPr>
          <w:rFonts w:ascii="Courier New" w:eastAsia="Courier New" w:hAnsi="Courier New" w:cs="Courier New"/>
          <w:spacing w:val="-19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9"/>
          <w:sz w:val="32"/>
          <w:szCs w:val="32"/>
        </w:rPr>
        <w:t>言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69" w:line="312" w:lineRule="exact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本规范按照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1.1-2009给出的规则编写。</w:t>
      </w:r>
    </w:p>
    <w:p>
      <w:pPr>
        <w:spacing w:line="219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</w:t>
      </w:r>
      <w:r>
        <w:rPr>
          <w:rFonts w:ascii="SimSun" w:eastAsia="SimSun" w:hAnsi="SimSun" w:cs="SimSun"/>
          <w:spacing w:val="-3"/>
          <w:sz w:val="21"/>
          <w:szCs w:val="21"/>
        </w:rPr>
        <w:t>由</w:t>
      </w:r>
      <w:r>
        <w:rPr>
          <w:rFonts w:ascii="SimSun" w:eastAsia="SimSun" w:hAnsi="SimSun" w:cs="SimSun"/>
          <w:spacing w:val="-2"/>
          <w:sz w:val="21"/>
          <w:szCs w:val="21"/>
        </w:rPr>
        <w:t>青海省林业厅归口管理。</w:t>
      </w:r>
    </w:p>
    <w:p>
      <w:pPr>
        <w:spacing w:before="61" w:line="220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</w:t>
      </w:r>
      <w:r>
        <w:rPr>
          <w:rFonts w:ascii="SimSun" w:eastAsia="SimSun" w:hAnsi="SimSun" w:cs="SimSun"/>
          <w:spacing w:val="-3"/>
          <w:sz w:val="21"/>
          <w:szCs w:val="21"/>
        </w:rPr>
        <w:t>由</w:t>
      </w:r>
      <w:r>
        <w:rPr>
          <w:rFonts w:ascii="SimSun" w:eastAsia="SimSun" w:hAnsi="SimSun" w:cs="SimSun"/>
          <w:spacing w:val="-2"/>
          <w:sz w:val="21"/>
          <w:szCs w:val="21"/>
        </w:rPr>
        <w:t>青海省农林科学院提出。</w:t>
      </w:r>
    </w:p>
    <w:p>
      <w:pPr>
        <w:spacing w:before="62" w:line="312" w:lineRule="exact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本规范起草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单位：青海省农林科学院、西北农林科技大学、西宁市林科所。</w:t>
      </w:r>
    </w:p>
    <w:p>
      <w:pPr>
        <w:spacing w:before="1" w:line="219" w:lineRule="auto"/>
        <w:ind w:left="6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本规范主</w:t>
      </w:r>
      <w:r>
        <w:rPr>
          <w:rFonts w:ascii="SimSun" w:eastAsia="SimSun" w:hAnsi="SimSun" w:cs="SimSun"/>
          <w:spacing w:val="-1"/>
          <w:sz w:val="21"/>
          <w:szCs w:val="21"/>
        </w:rPr>
        <w:t>要起草人：王彬、王志涛、王得祥、李瀚、耿生莲、辛永清、刘芳。</w:t>
      </w:r>
    </w:p>
    <w:p>
      <w:pPr>
        <w:sectPr>
          <w:footerReference w:type="default" r:id="rId5"/>
          <w:pgSz w:w="11905" w:h="16840"/>
          <w:pgMar w:top="1406" w:right="1132" w:bottom="1314" w:left="1785" w:header="0" w:footer="1134" w:gutter="0"/>
          <w:pgNumType w:start="7"/>
          <w:cols w:space="708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bookmarkStart w:id="1" w:name="_bookmark5"/>
      <w:bookmarkEnd w:id="1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2" w:lineRule="auto"/>
        <w:ind w:left="277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"/>
          <w:sz w:val="32"/>
          <w:szCs w:val="32"/>
        </w:rPr>
        <w:t>东部城市森林质量评价</w:t>
      </w:r>
      <w:r>
        <w:rPr>
          <w:rFonts w:ascii="SimHei" w:eastAsia="SimHei" w:hAnsi="SimHei" w:cs="SimHei"/>
          <w:spacing w:val="-1"/>
          <w:sz w:val="32"/>
          <w:szCs w:val="32"/>
        </w:rPr>
        <w:t>规范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69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8" w:line="219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本规范在林分尺度上规定了东部城市森林质量评价的指标体系、评价方法等技术要求。</w:t>
      </w:r>
    </w:p>
    <w:p>
      <w:pPr>
        <w:spacing w:before="62" w:line="217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本规范适用于东部城镇森林的质量评价，省内相同立地条件的城市森林质量评价宜可参</w:t>
      </w:r>
      <w:r>
        <w:rPr>
          <w:rFonts w:ascii="SimSun" w:eastAsia="SimSun" w:hAnsi="SimSun" w:cs="SimSun"/>
          <w:sz w:val="21"/>
          <w:szCs w:val="21"/>
        </w:rPr>
        <w:t>照执行。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74" w:lineRule="auto"/>
        <w:ind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26424</w:t>
      </w:r>
      <w:r>
        <w:rPr>
          <w:rFonts w:ascii="SimSun" w:eastAsia="SimSun" w:hAnsi="SimSun" w:cs="SimSun"/>
          <w:position w:val="7"/>
          <w:sz w:val="21"/>
          <w:szCs w:val="21"/>
        </w:rPr>
        <w:t>-2010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森林资源规划设计调查技术规程</w:t>
      </w:r>
    </w:p>
    <w:p>
      <w:pPr>
        <w:spacing w:before="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LY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1606-2</w:t>
      </w:r>
      <w:r>
        <w:rPr>
          <w:rFonts w:ascii="SimSun" w:eastAsia="SimSun" w:hAnsi="SimSun" w:cs="SimSun"/>
          <w:sz w:val="21"/>
          <w:szCs w:val="21"/>
        </w:rPr>
        <w:t>003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森林生态系统定位观测指标体系</w:t>
      </w:r>
    </w:p>
    <w:p>
      <w:pPr>
        <w:spacing w:before="61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LY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1721-2</w:t>
      </w:r>
      <w:r>
        <w:rPr>
          <w:rFonts w:ascii="SimSun" w:eastAsia="SimSun" w:hAnsi="SimSun" w:cs="SimSun"/>
          <w:sz w:val="21"/>
          <w:szCs w:val="21"/>
        </w:rPr>
        <w:t>008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森林生态系统服务功能评估规范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9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8" w:lineRule="exact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2"/>
          <w:sz w:val="21"/>
          <w:szCs w:val="21"/>
        </w:rPr>
        <w:t>以</w:t>
      </w: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下术语和定义适用于本规范。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城市</w:t>
      </w:r>
      <w:r>
        <w:rPr>
          <w:rFonts w:ascii="SimHei" w:eastAsia="SimHei" w:hAnsi="SimHei" w:cs="SimHei"/>
          <w:spacing w:val="-1"/>
          <w:sz w:val="21"/>
          <w:szCs w:val="21"/>
        </w:rPr>
        <w:t>森林</w:t>
      </w:r>
    </w:p>
    <w:p>
      <w:pPr>
        <w:spacing w:before="216" w:line="286" w:lineRule="auto"/>
        <w:ind w:left="1" w:right="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城</w:t>
      </w:r>
      <w:r>
        <w:rPr>
          <w:rFonts w:ascii="SimSun" w:eastAsia="SimSun" w:hAnsi="SimSun" w:cs="SimSun"/>
          <w:spacing w:val="-7"/>
          <w:sz w:val="21"/>
          <w:szCs w:val="21"/>
        </w:rPr>
        <w:t>市市区及郊区内以改善城市生态环境为主，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满足社会发展需求，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由以树木为主体的、具有一定面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积、密度、覆盖度与生态服务功能的植被及其所处的人文、自然环境所构成的森林生</w:t>
      </w:r>
      <w:r>
        <w:rPr>
          <w:rFonts w:ascii="SimSun" w:eastAsia="SimSun" w:hAnsi="SimSun" w:cs="SimSun"/>
          <w:sz w:val="21"/>
          <w:szCs w:val="21"/>
        </w:rPr>
        <w:t>态系统。</w:t>
      </w:r>
    </w:p>
    <w:p>
      <w:pPr>
        <w:spacing w:before="160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4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样地</w:t>
      </w:r>
    </w:p>
    <w:p>
      <w:pPr>
        <w:spacing w:before="213" w:line="499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林分内，按照随机抽样的原则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，所设置的实测调查地块。</w:t>
      </w:r>
    </w:p>
    <w:p>
      <w:pPr>
        <w:spacing w:line="187" w:lineRule="auto"/>
        <w:ind w:left="1"/>
        <w:rPr>
          <w:rFonts w:ascii="SimHei" w:eastAsia="SimHei" w:hAnsi="SimHei" w:cs="SimHei"/>
          <w:sz w:val="21"/>
          <w:szCs w:val="21"/>
        </w:rPr>
        <w:sectPr>
          <w:footerReference w:type="default" r:id="rId6"/>
          <w:pgSz w:w="11905" w:h="16840"/>
          <w:pgMar w:top="1406" w:right="1132" w:bottom="1316" w:left="1424" w:header="0" w:footer="1134" w:gutter="0"/>
          <w:pgNumType w:start="8"/>
          <w:cols w:space="708"/>
        </w:sect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优</w:t>
      </w:r>
      <w:r>
        <w:rPr>
          <w:rFonts w:ascii="SimHei" w:eastAsia="SimHei" w:hAnsi="SimHei" w:cs="SimHei"/>
          <w:spacing w:val="-1"/>
          <w:sz w:val="21"/>
          <w:szCs w:val="21"/>
        </w:rPr>
        <w:t>势树种</w:t>
      </w:r>
    </w:p>
    <w:p>
      <w:pPr>
        <w:spacing w:before="217" w:line="499" w:lineRule="exact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林分中蓄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积量比重最大的树种。</w:t>
      </w:r>
    </w:p>
    <w:p>
      <w:pPr>
        <w:spacing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4" w:line="221" w:lineRule="auto"/>
        <w:ind w:left="4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林种</w:t>
      </w:r>
    </w:p>
    <w:p>
      <w:pPr>
        <w:spacing w:before="217" w:line="218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森林按照其经营目的或所发挥效益的不同而划分的分类单</w:t>
      </w:r>
      <w:r>
        <w:rPr>
          <w:rFonts w:ascii="SimSun" w:eastAsia="SimSun" w:hAnsi="SimSun" w:cs="SimSun"/>
          <w:sz w:val="21"/>
          <w:szCs w:val="21"/>
        </w:rPr>
        <w:t>位，见GB/T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26424-2010。</w:t>
      </w:r>
    </w:p>
    <w:p>
      <w:pPr>
        <w:sectPr>
          <w:footerReference w:type="default" r:id="rId7"/>
          <w:type w:val="nextPage"/>
          <w:pgSz w:w="11905" w:h="16840"/>
          <w:pgMar w:top="1406" w:right="1132" w:bottom="1316" w:left="1424" w:header="0" w:footer="1134" w:gutter="0"/>
          <w:pgNumType w:start="9"/>
          <w:cols w:space="708"/>
          <w:titlePg w:val="0"/>
        </w:sectPr>
      </w:pPr>
    </w:p>
    <w:p>
      <w:pPr>
        <w:spacing w:before="42" w:line="236" w:lineRule="auto"/>
        <w:ind w:right="6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before="273" w:line="187" w:lineRule="auto"/>
        <w:rPr>
          <w:rFonts w:ascii="SimHei" w:eastAsia="SimHei" w:hAnsi="SimHei" w:cs="SimHei"/>
          <w:sz w:val="21"/>
          <w:szCs w:val="21"/>
        </w:rPr>
      </w:pPr>
      <w:bookmarkStart w:id="2" w:name="_bookmark6"/>
      <w:bookmarkEnd w:id="2"/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4" w:line="221" w:lineRule="auto"/>
        <w:ind w:left="4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植物物种丰</w:t>
      </w:r>
      <w:r>
        <w:rPr>
          <w:rFonts w:ascii="SimHei" w:eastAsia="SimHei" w:hAnsi="SimHei" w:cs="SimHei"/>
          <w:sz w:val="21"/>
          <w:szCs w:val="21"/>
        </w:rPr>
        <w:t>富度</w:t>
      </w:r>
    </w:p>
    <w:p>
      <w:pPr>
        <w:spacing w:before="216" w:line="499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一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个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群落或生境中所含有的植物物种数。</w:t>
      </w:r>
    </w:p>
    <w:p>
      <w:pPr>
        <w:spacing w:line="186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225" w:line="221" w:lineRule="auto"/>
        <w:ind w:left="41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树种</w:t>
      </w:r>
      <w:r>
        <w:rPr>
          <w:rFonts w:ascii="SimHei" w:eastAsia="SimHei" w:hAnsi="SimHei" w:cs="SimHei"/>
          <w:spacing w:val="-1"/>
          <w:sz w:val="21"/>
          <w:szCs w:val="21"/>
        </w:rPr>
        <w:t>结构</w:t>
      </w:r>
    </w:p>
    <w:p>
      <w:pPr>
        <w:spacing w:before="217" w:line="499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反映乔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木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林分的针阔叶树种组成。</w:t>
      </w:r>
    </w:p>
    <w:p>
      <w:pPr>
        <w:spacing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224" w:line="221" w:lineRule="auto"/>
        <w:ind w:left="4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群落层次结</w:t>
      </w:r>
      <w:r>
        <w:rPr>
          <w:rFonts w:ascii="SimHei" w:eastAsia="SimHei" w:hAnsi="SimHei" w:cs="SimHei"/>
          <w:sz w:val="21"/>
          <w:szCs w:val="21"/>
        </w:rPr>
        <w:t>构</w:t>
      </w:r>
    </w:p>
    <w:p>
      <w:pPr>
        <w:spacing w:before="217" w:line="498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群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落在空间中的垂直分化或成层现象。</w:t>
      </w:r>
    </w:p>
    <w:p>
      <w:pPr>
        <w:spacing w:before="1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8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林分</w:t>
      </w:r>
      <w:r>
        <w:rPr>
          <w:rFonts w:ascii="SimHei" w:eastAsia="SimHei" w:hAnsi="SimHei" w:cs="SimHei"/>
          <w:spacing w:val="-1"/>
          <w:sz w:val="21"/>
          <w:szCs w:val="21"/>
        </w:rPr>
        <w:t>蓄积量</w:t>
      </w:r>
    </w:p>
    <w:p>
      <w:pPr>
        <w:spacing w:before="217" w:line="498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林分中所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有活立木材积的总和。</w:t>
      </w:r>
    </w:p>
    <w:p>
      <w:pPr>
        <w:spacing w:before="1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9</w:t>
      </w:r>
    </w:p>
    <w:p>
      <w:pPr>
        <w:spacing w:before="224" w:line="221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林分蓄积生长量</w:t>
      </w:r>
    </w:p>
    <w:p>
      <w:pPr>
        <w:spacing w:before="217" w:line="498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林分在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一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定期间内蓄积变化的量。</w:t>
      </w:r>
    </w:p>
    <w:p>
      <w:pPr>
        <w:spacing w:line="185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3.10</w:t>
      </w:r>
    </w:p>
    <w:p>
      <w:pPr>
        <w:spacing w:before="227" w:line="221" w:lineRule="auto"/>
        <w:ind w:left="4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植物物种多</w:t>
      </w:r>
      <w:r>
        <w:rPr>
          <w:rFonts w:ascii="SimHei" w:eastAsia="SimHei" w:hAnsi="SimHei" w:cs="SimHei"/>
          <w:sz w:val="21"/>
          <w:szCs w:val="21"/>
        </w:rPr>
        <w:t>样性</w:t>
      </w:r>
    </w:p>
    <w:p>
      <w:pPr>
        <w:spacing w:before="218" w:line="411" w:lineRule="auto"/>
        <w:ind w:firstLine="420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群落中植物物种的数目和每一物种的个体数，采用</w:t>
      </w:r>
      <w:r>
        <w:rPr>
          <w:rFonts w:ascii="SimSun" w:eastAsia="SimSun" w:hAnsi="SimSun" w:cs="SimSun"/>
          <w:sz w:val="21"/>
          <w:szCs w:val="21"/>
        </w:rPr>
        <w:t>Shannon</w:t>
      </w:r>
      <w:r>
        <w:rPr>
          <w:rFonts w:ascii="SimSun" w:eastAsia="SimSun" w:hAnsi="SimSun" w:cs="SimSun"/>
          <w:spacing w:val="-1"/>
          <w:sz w:val="21"/>
          <w:szCs w:val="21"/>
        </w:rPr>
        <w:t>-</w:t>
      </w:r>
      <w:r>
        <w:rPr>
          <w:rFonts w:ascii="SimSun" w:eastAsia="SimSun" w:hAnsi="SimSun" w:cs="SimSun"/>
          <w:sz w:val="21"/>
          <w:szCs w:val="21"/>
        </w:rPr>
        <w:t>Wiener</w:t>
      </w:r>
      <w:r>
        <w:rPr>
          <w:rFonts w:ascii="SimSun" w:eastAsia="SimSun" w:hAnsi="SimSun" w:cs="SimSun"/>
          <w:spacing w:val="-1"/>
          <w:sz w:val="21"/>
          <w:szCs w:val="21"/>
        </w:rPr>
        <w:t>指数评价，见</w:t>
      </w:r>
      <w:r>
        <w:rPr>
          <w:rFonts w:ascii="SimSun" w:eastAsia="SimSun" w:hAnsi="SimSun" w:cs="SimSun"/>
          <w:sz w:val="21"/>
          <w:szCs w:val="21"/>
        </w:rPr>
        <w:t>LY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1721-200</w:t>
      </w:r>
      <w:r>
        <w:rPr>
          <w:rFonts w:ascii="SimSun" w:eastAsia="SimSun" w:hAnsi="SimSun" w:cs="SimSun"/>
          <w:sz w:val="21"/>
          <w:szCs w:val="21"/>
        </w:rPr>
        <w:t>8。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3.11</w:t>
      </w:r>
    </w:p>
    <w:p>
      <w:pPr>
        <w:spacing w:before="1" w:line="220" w:lineRule="auto"/>
        <w:ind w:left="4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群落的天然</w:t>
      </w:r>
      <w:r>
        <w:rPr>
          <w:rFonts w:ascii="SimHei" w:eastAsia="SimHei" w:hAnsi="SimHei" w:cs="SimHei"/>
          <w:sz w:val="21"/>
          <w:szCs w:val="21"/>
        </w:rPr>
        <w:t>更新</w:t>
      </w:r>
    </w:p>
    <w:p>
      <w:pPr>
        <w:spacing w:before="216" w:line="287" w:lineRule="auto"/>
        <w:ind w:left="3" w:right="65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通</w:t>
      </w:r>
      <w:r>
        <w:rPr>
          <w:rFonts w:ascii="SimSun" w:eastAsia="SimSun" w:hAnsi="SimSun" w:cs="SimSun"/>
          <w:spacing w:val="-6"/>
          <w:sz w:val="21"/>
          <w:szCs w:val="21"/>
        </w:rPr>
        <w:t>过</w:t>
      </w:r>
      <w:r>
        <w:rPr>
          <w:rFonts w:ascii="SimSun" w:eastAsia="SimSun" w:hAnsi="SimSun" w:cs="SimSun"/>
          <w:spacing w:val="-4"/>
          <w:sz w:val="21"/>
          <w:szCs w:val="21"/>
        </w:rPr>
        <w:t>天然下种或伐根萌芽、根系萌蘖、地下茎萌蘖等形成新林的过程，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见LY/T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1606-2003，更新能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力通过林分中天然更新的幼苗幼树的数量</w:t>
      </w:r>
      <w:r>
        <w:rPr>
          <w:rFonts w:ascii="SimSun" w:eastAsia="SimSun" w:hAnsi="SimSun" w:cs="SimSun"/>
          <w:spacing w:val="-1"/>
          <w:sz w:val="21"/>
          <w:szCs w:val="21"/>
        </w:rPr>
        <w:t>来评价。</w:t>
      </w:r>
    </w:p>
    <w:p>
      <w:pPr>
        <w:spacing w:before="159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3.12</w:t>
      </w:r>
    </w:p>
    <w:p>
      <w:pPr>
        <w:spacing w:before="224" w:line="221" w:lineRule="auto"/>
        <w:ind w:left="41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胸径</w:t>
      </w:r>
    </w:p>
    <w:p>
      <w:pPr>
        <w:spacing w:before="217" w:line="498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距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树干根颈1.3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m处的直径。</w:t>
      </w:r>
    </w:p>
    <w:p>
      <w:pPr>
        <w:spacing w:before="1" w:line="187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3.13</w:t>
      </w:r>
    </w:p>
    <w:p>
      <w:pPr>
        <w:spacing w:before="223" w:line="222" w:lineRule="auto"/>
        <w:ind w:left="428"/>
        <w:rPr>
          <w:rFonts w:ascii="SimHei" w:eastAsia="SimHei" w:hAnsi="SimHei" w:cs="SimHei"/>
          <w:sz w:val="21"/>
          <w:szCs w:val="21"/>
        </w:rPr>
        <w:sectPr>
          <w:footerReference w:type="default" r:id="rId8"/>
          <w:pgSz w:w="11905" w:h="16840"/>
          <w:pgMar w:top="1406" w:right="1066" w:bottom="1315" w:left="1426" w:header="0" w:footer="1134" w:gutter="0"/>
          <w:pgNumType w:start="10"/>
          <w:cols w:space="708"/>
        </w:sectPr>
      </w:pPr>
      <w:r>
        <w:rPr>
          <w:rFonts w:ascii="SimHei" w:eastAsia="SimHei" w:hAnsi="SimHei" w:cs="SimHei"/>
          <w:spacing w:val="-5"/>
          <w:sz w:val="21"/>
          <w:szCs w:val="21"/>
        </w:rPr>
        <w:t>断</w:t>
      </w:r>
      <w:r>
        <w:rPr>
          <w:rFonts w:ascii="SimHei" w:eastAsia="SimHei" w:hAnsi="SimHei" w:cs="SimHei"/>
          <w:spacing w:val="-3"/>
          <w:sz w:val="21"/>
          <w:szCs w:val="21"/>
        </w:rPr>
        <w:t>面积</w:t>
      </w:r>
    </w:p>
    <w:p>
      <w:pPr>
        <w:spacing w:before="216" w:line="297" w:lineRule="auto"/>
        <w:ind w:left="2" w:right="64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3"/>
          <w:sz w:val="21"/>
          <w:szCs w:val="21"/>
        </w:rPr>
        <w:t>树</w:t>
      </w:r>
      <w:r>
        <w:rPr>
          <w:rFonts w:ascii="SimSun" w:eastAsia="SimSun" w:hAnsi="SimSun" w:cs="SimSun"/>
          <w:spacing w:val="19"/>
          <w:sz w:val="21"/>
          <w:szCs w:val="21"/>
        </w:rPr>
        <w:t>干横截面的面积。森林资源调查中通常采用胸高处的断面积，简称胸高断面积，见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19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26424-2010。</w:t>
      </w:r>
    </w:p>
    <w:p>
      <w:pPr>
        <w:sectPr>
          <w:footerReference w:type="default" r:id="rId9"/>
          <w:type w:val="nextPage"/>
          <w:pgSz w:w="11905" w:h="16840"/>
          <w:pgMar w:top="1406" w:right="1066" w:bottom="1315" w:left="1426" w:header="0" w:footer="1134" w:gutter="0"/>
          <w:pgNumType w:start="11"/>
          <w:cols w:space="708"/>
          <w:titlePg w:val="0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before="273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3.14</w:t>
      </w:r>
    </w:p>
    <w:p>
      <w:pPr>
        <w:spacing w:before="223" w:line="221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林分平均胸径</w:t>
      </w:r>
    </w:p>
    <w:p>
      <w:pPr>
        <w:spacing w:before="217" w:line="297" w:lineRule="auto"/>
        <w:ind w:left="8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6"/>
          <w:sz w:val="21"/>
          <w:szCs w:val="21"/>
        </w:rPr>
        <w:t>反</w:t>
      </w:r>
      <w:r>
        <w:rPr>
          <w:rFonts w:ascii="SimSun" w:eastAsia="SimSun" w:hAnsi="SimSun" w:cs="SimSun"/>
          <w:spacing w:val="18"/>
          <w:sz w:val="21"/>
          <w:szCs w:val="21"/>
        </w:rPr>
        <w:t>映</w:t>
      </w:r>
      <w:r>
        <w:rPr>
          <w:rFonts w:ascii="SimSun" w:eastAsia="SimSun" w:hAnsi="SimSun" w:cs="SimSun"/>
          <w:spacing w:val="13"/>
          <w:sz w:val="21"/>
          <w:szCs w:val="21"/>
        </w:rPr>
        <w:t>林木粗度的基本指标。通常以林分平均断面积所对应的直径作为林分平均胸径，见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13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26424-2010。</w:t>
      </w:r>
    </w:p>
    <w:p>
      <w:pPr>
        <w:spacing w:before="134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3.15</w:t>
      </w:r>
    </w:p>
    <w:p>
      <w:pPr>
        <w:spacing w:before="226" w:line="222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林分</w:t>
      </w:r>
      <w:r>
        <w:rPr>
          <w:rFonts w:ascii="SimHei" w:eastAsia="SimHei" w:hAnsi="SimHei" w:cs="SimHei"/>
          <w:spacing w:val="-1"/>
          <w:sz w:val="21"/>
          <w:szCs w:val="21"/>
        </w:rPr>
        <w:t>平均高</w:t>
      </w:r>
    </w:p>
    <w:p>
      <w:pPr>
        <w:spacing w:before="216" w:line="287" w:lineRule="auto"/>
        <w:ind w:left="4" w:right="2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反映林木高度平均水平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测度指标。通常以接近林分平均直径的“平均木”的算术平均高作为林分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平均高。</w:t>
      </w:r>
    </w:p>
    <w:p>
      <w:pPr>
        <w:spacing w:before="156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3.16</w:t>
      </w:r>
    </w:p>
    <w:p>
      <w:pPr>
        <w:spacing w:before="226" w:line="222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林分年</w:t>
      </w:r>
      <w:r>
        <w:rPr>
          <w:rFonts w:ascii="SimHei" w:eastAsia="SimHei" w:hAnsi="SimHei" w:cs="SimHei"/>
          <w:spacing w:val="-1"/>
          <w:sz w:val="21"/>
          <w:szCs w:val="21"/>
        </w:rPr>
        <w:t>龄</w:t>
      </w:r>
    </w:p>
    <w:p>
      <w:pPr>
        <w:spacing w:before="215" w:line="49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组成林分的树木的平均年龄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。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3.17</w:t>
      </w:r>
    </w:p>
    <w:p>
      <w:pPr>
        <w:spacing w:before="224" w:line="222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郁闭</w:t>
      </w:r>
      <w:r>
        <w:rPr>
          <w:rFonts w:ascii="SimHei" w:eastAsia="SimHei" w:hAnsi="SimHei" w:cs="SimHei"/>
          <w:spacing w:val="-1"/>
          <w:sz w:val="21"/>
          <w:szCs w:val="21"/>
        </w:rPr>
        <w:t>度</w:t>
      </w:r>
    </w:p>
    <w:p>
      <w:pPr>
        <w:spacing w:before="216" w:line="498" w:lineRule="exact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2"/>
          <w:sz w:val="21"/>
          <w:szCs w:val="21"/>
        </w:rPr>
        <w:t>林</w:t>
      </w: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分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中树冠投影面积与林地面积之比。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3.18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69" w:line="217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"/>
          <w:position w:val="2"/>
          <w:sz w:val="21"/>
          <w:szCs w:val="21"/>
        </w:rPr>
        <w:t>权重(</w:t>
      </w:r>
      <w:r>
        <w:rPr>
          <w:rFonts w:ascii="SimHei" w:eastAsia="SimHei" w:hAnsi="SimHei" w:cs="SimHei"/>
          <w:spacing w:val="2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position w:val="-4"/>
          <w:sz w:val="13"/>
          <w:szCs w:val="13"/>
        </w:rPr>
        <w:t>(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k</w:t>
      </w:r>
      <w:r>
        <w:rPr>
          <w:rFonts w:ascii="Times New Roman" w:eastAsia="Times New Roman" w:hAnsi="Times New Roman" w:cs="Times New Roman"/>
          <w:spacing w:val="1"/>
          <w:position w:val="-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4"/>
          <w:sz w:val="13"/>
          <w:szCs w:val="13"/>
        </w:rPr>
        <w:t>)</w:t>
      </w:r>
      <w:r>
        <w:rPr>
          <w:rFonts w:ascii="Times New Roman" w:eastAsia="Times New Roman" w:hAnsi="Times New Roman" w:cs="Times New Roman"/>
          <w:spacing w:val="1"/>
          <w:position w:val="-4"/>
          <w:sz w:val="13"/>
          <w:szCs w:val="13"/>
        </w:rPr>
        <w:t xml:space="preserve">  </w:t>
      </w:r>
      <w:r>
        <w:rPr>
          <w:rFonts w:ascii="SimHei" w:eastAsia="SimHei" w:hAnsi="SimHei" w:cs="SimHei"/>
          <w:spacing w:val="1"/>
          <w:position w:val="2"/>
          <w:sz w:val="21"/>
          <w:szCs w:val="21"/>
        </w:rPr>
        <w:t>)</w:t>
      </w:r>
    </w:p>
    <w:p>
      <w:pPr>
        <w:spacing w:before="207" w:line="499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指标的权重是指该指标在整体评价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中的相对重要程度。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3.19</w:t>
      </w:r>
    </w:p>
    <w:p>
      <w:pPr>
        <w:spacing w:before="224" w:line="221" w:lineRule="auto"/>
        <w:ind w:left="42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3"/>
          <w:sz w:val="21"/>
          <w:szCs w:val="21"/>
        </w:rPr>
        <w:t>层</w:t>
      </w:r>
      <w:r>
        <w:rPr>
          <w:rFonts w:ascii="SimHei" w:eastAsia="SimHei" w:hAnsi="SimHei" w:cs="SimHei"/>
          <w:spacing w:val="10"/>
          <w:sz w:val="21"/>
          <w:szCs w:val="21"/>
        </w:rPr>
        <w:t>次分析法(</w:t>
      </w:r>
      <w:r>
        <w:rPr>
          <w:rFonts w:ascii="SimHei" w:eastAsia="SimHei" w:hAnsi="SimHei" w:cs="SimHei"/>
          <w:sz w:val="21"/>
          <w:szCs w:val="21"/>
        </w:rPr>
        <w:t>AHP</w:t>
      </w:r>
      <w:r>
        <w:rPr>
          <w:rFonts w:ascii="SimHei" w:eastAsia="SimHei" w:hAnsi="SimHei" w:cs="SimHei"/>
          <w:spacing w:val="10"/>
          <w:sz w:val="21"/>
          <w:szCs w:val="21"/>
        </w:rPr>
        <w:t>)</w:t>
      </w:r>
    </w:p>
    <w:p>
      <w:pPr>
        <w:spacing w:before="218" w:line="287" w:lineRule="auto"/>
        <w:ind w:left="12" w:right="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是将与决策总是有关的元素分解成目标、准则、方案等层次，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在此基础之上进行定性和定量分</w:t>
      </w:r>
      <w:r>
        <w:rPr>
          <w:rFonts w:ascii="SimSun" w:eastAsia="SimSun" w:hAnsi="SimSun" w:cs="SimSun"/>
          <w:spacing w:val="-3"/>
          <w:sz w:val="21"/>
          <w:szCs w:val="21"/>
        </w:rPr>
        <w:t>析</w:t>
      </w:r>
      <w:r>
        <w:rPr>
          <w:rFonts w:ascii="SimSun" w:eastAsia="SimSun" w:hAnsi="SimSun" w:cs="SimSun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决</w:t>
      </w:r>
      <w:r>
        <w:rPr>
          <w:rFonts w:ascii="SimSun" w:eastAsia="SimSun" w:hAnsi="SimSun" w:cs="SimSun"/>
          <w:spacing w:val="-7"/>
          <w:sz w:val="21"/>
          <w:szCs w:val="21"/>
        </w:rPr>
        <w:t>策方法。</w:t>
      </w:r>
    </w:p>
    <w:p>
      <w:pPr>
        <w:spacing w:before="157" w:line="185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3.20</w:t>
      </w:r>
    </w:p>
    <w:p>
      <w:pPr>
        <w:spacing w:before="227" w:line="219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2"/>
          <w:sz w:val="21"/>
          <w:szCs w:val="21"/>
        </w:rPr>
        <w:t>灰</w:t>
      </w:r>
      <w:r>
        <w:rPr>
          <w:rFonts w:ascii="SimHei" w:eastAsia="SimHei" w:hAnsi="SimHei" w:cs="SimHei"/>
          <w:spacing w:val="9"/>
          <w:sz w:val="21"/>
          <w:szCs w:val="21"/>
        </w:rPr>
        <w:t>色关联度(γ)</w:t>
      </w:r>
    </w:p>
    <w:p>
      <w:pPr>
        <w:spacing w:before="219" w:line="290" w:lineRule="auto"/>
        <w:ind w:left="5" w:right="1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是</w:t>
      </w:r>
      <w:r>
        <w:rPr>
          <w:rFonts w:ascii="SimSun" w:eastAsia="SimSun" w:hAnsi="SimSun" w:cs="SimSun"/>
          <w:spacing w:val="-7"/>
          <w:sz w:val="21"/>
          <w:szCs w:val="21"/>
        </w:rPr>
        <w:t>灰色系统理论方法的一种，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用于描述系统因素间关系密切程度的量，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是对系统变化态势的一种度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量</w:t>
      </w:r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before="27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评价指标体系</w:t>
      </w:r>
    </w:p>
    <w:p>
      <w:pPr>
        <w:spacing w:line="301" w:lineRule="auto"/>
        <w:rPr>
          <w:rFonts w:ascii="Arial"/>
          <w:sz w:val="21"/>
        </w:rPr>
        <w:sectPr>
          <w:footerReference w:type="default" r:id="rId10"/>
          <w:pgSz w:w="11905" w:h="16840"/>
          <w:pgMar w:top="1406" w:right="1130" w:bottom="1315" w:left="1420" w:header="0" w:footer="1135" w:gutter="0"/>
          <w:pgNumType w:start="12"/>
          <w:cols w:space="708"/>
        </w:sectPr>
      </w:pPr>
    </w:p>
    <w:p>
      <w:pPr>
        <w:spacing w:before="68" w:line="287" w:lineRule="auto"/>
        <w:ind w:left="9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东部城市森林</w:t>
      </w:r>
      <w:r>
        <w:rPr>
          <w:rFonts w:ascii="SimSun" w:eastAsia="SimSun" w:hAnsi="SimSun" w:cs="SimSun"/>
          <w:sz w:val="21"/>
          <w:szCs w:val="21"/>
        </w:rPr>
        <w:t>质量评价指标体系由森林群落结构、森林生产力、森林稳定性、森林对环境影响4个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一级指标和14个二级指标组成，见表1。</w:t>
      </w:r>
    </w:p>
    <w:p>
      <w:pPr>
        <w:sectPr>
          <w:footerReference w:type="default" r:id="rId11"/>
          <w:type w:val="nextPage"/>
          <w:pgSz w:w="11905" w:h="16840"/>
          <w:pgMar w:top="1406" w:right="1130" w:bottom="1315" w:left="1420" w:header="0" w:footer="1135" w:gutter="0"/>
          <w:pgNumType w:start="13"/>
          <w:cols w:space="708"/>
          <w:titlePg w:val="0"/>
        </w:sectPr>
      </w:pPr>
    </w:p>
    <w:p>
      <w:pPr>
        <w:spacing w:before="42" w:line="236" w:lineRule="auto"/>
        <w:ind w:right="61"/>
        <w:jc w:val="right"/>
        <w:rPr>
          <w:rFonts w:ascii="SimHei" w:eastAsia="SimHei" w:hAnsi="SimHei" w:cs="SimHei"/>
          <w:sz w:val="21"/>
          <w:szCs w:val="21"/>
        </w:rPr>
      </w:pPr>
      <w:bookmarkStart w:id="3" w:name="_bookmark7"/>
      <w:bookmarkEnd w:id="3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68" w:line="222" w:lineRule="auto"/>
        <w:ind w:left="295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东部城市森林</w:t>
      </w:r>
      <w:r>
        <w:rPr>
          <w:rFonts w:ascii="SimHei" w:eastAsia="SimHei" w:hAnsi="SimHei" w:cs="SimHei"/>
          <w:sz w:val="21"/>
          <w:szCs w:val="21"/>
        </w:rPr>
        <w:t>质量评价指标体系</w:t>
      </w:r>
    </w:p>
    <w:p>
      <w:pPr>
        <w:spacing w:line="165" w:lineRule="exact"/>
      </w:pPr>
    </w:p>
    <w:tbl>
      <w:tblPr>
        <w:tblStyle w:val="TableNormal0"/>
        <w:tblW w:w="935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31"/>
        <w:gridCol w:w="2267"/>
        <w:gridCol w:w="1133"/>
        <w:gridCol w:w="2683"/>
        <w:gridCol w:w="1143"/>
      </w:tblGrid>
      <w:tr>
        <w:tblPrEx>
          <w:tblW w:w="935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7"/>
        </w:trPr>
        <w:tc>
          <w:tcPr>
            <w:tcW w:w="2131" w:type="dxa"/>
            <w:vAlign w:val="top"/>
          </w:tcPr>
          <w:p>
            <w:pPr>
              <w:spacing w:before="192" w:line="220" w:lineRule="auto"/>
              <w:ind w:left="8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标层</w:t>
            </w:r>
          </w:p>
        </w:tc>
        <w:tc>
          <w:tcPr>
            <w:tcW w:w="2267" w:type="dxa"/>
            <w:vAlign w:val="top"/>
          </w:tcPr>
          <w:p>
            <w:pPr>
              <w:spacing w:before="192" w:line="220" w:lineRule="auto"/>
              <w:ind w:left="8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准则层</w:t>
            </w:r>
          </w:p>
        </w:tc>
        <w:tc>
          <w:tcPr>
            <w:tcW w:w="1133" w:type="dxa"/>
            <w:vAlign w:val="top"/>
          </w:tcPr>
          <w:p>
            <w:pPr>
              <w:spacing w:before="189" w:line="199" w:lineRule="auto"/>
              <w:ind w:left="17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2"/>
                <w:position w:val="3"/>
                <w:sz w:val="18"/>
                <w:szCs w:val="18"/>
              </w:rPr>
              <w:t>权</w:t>
            </w:r>
            <w:r>
              <w:rPr>
                <w:rFonts w:ascii="SimSun" w:eastAsia="SimSun" w:hAnsi="SimSun" w:cs="SimSun"/>
                <w:spacing w:val="1"/>
                <w:position w:val="3"/>
                <w:sz w:val="18"/>
                <w:szCs w:val="18"/>
              </w:rPr>
              <w:t>重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3"/>
                <w:szCs w:val="13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3"/>
                <w:szCs w:val="13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3"/>
                <w:szCs w:val="13"/>
              </w:rPr>
              <w:t>)</w:t>
            </w:r>
          </w:p>
        </w:tc>
        <w:tc>
          <w:tcPr>
            <w:tcW w:w="2683" w:type="dxa"/>
            <w:vAlign w:val="top"/>
          </w:tcPr>
          <w:p>
            <w:pPr>
              <w:spacing w:before="192" w:line="220" w:lineRule="auto"/>
              <w:ind w:left="10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标层</w:t>
            </w:r>
          </w:p>
        </w:tc>
        <w:tc>
          <w:tcPr>
            <w:tcW w:w="1143" w:type="dxa"/>
            <w:vAlign w:val="top"/>
          </w:tcPr>
          <w:p>
            <w:pPr>
              <w:spacing w:before="189" w:line="199" w:lineRule="auto"/>
              <w:ind w:left="17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2"/>
                <w:position w:val="3"/>
                <w:sz w:val="18"/>
                <w:szCs w:val="18"/>
              </w:rPr>
              <w:t>权</w:t>
            </w:r>
            <w:r>
              <w:rPr>
                <w:rFonts w:ascii="SimSun" w:eastAsia="SimSun" w:hAnsi="SimSun" w:cs="SimSun"/>
                <w:spacing w:val="1"/>
                <w:position w:val="3"/>
                <w:sz w:val="18"/>
                <w:szCs w:val="18"/>
              </w:rPr>
              <w:t>重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3"/>
                <w:szCs w:val="13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13"/>
                <w:szCs w:val="13"/>
              </w:rPr>
              <w:t>k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3"/>
                <w:szCs w:val="13"/>
              </w:rPr>
              <w:t>)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5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城市森林质量</w:t>
            </w:r>
          </w:p>
        </w:tc>
        <w:tc>
          <w:tcPr>
            <w:tcW w:w="2267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森林群落结构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2683" w:type="dxa"/>
            <w:vAlign w:val="top"/>
          </w:tcPr>
          <w:p>
            <w:pPr>
              <w:spacing w:before="90" w:line="220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乔木层植物物种</w:t>
            </w:r>
            <w:r>
              <w:rPr>
                <w:rFonts w:ascii="SimSun" w:eastAsia="SimSun" w:hAnsi="SimSun" w:cs="SimSun"/>
                <w:sz w:val="18"/>
                <w:szCs w:val="18"/>
              </w:rPr>
              <w:t>丰富度</w:t>
            </w:r>
          </w:p>
        </w:tc>
        <w:tc>
          <w:tcPr>
            <w:tcW w:w="1143" w:type="dxa"/>
            <w:vAlign w:val="top"/>
          </w:tcPr>
          <w:p>
            <w:pPr>
              <w:spacing w:before="96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.06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1" w:line="220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灌木层植物物种丰富</w:t>
            </w: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</w:p>
        </w:tc>
        <w:tc>
          <w:tcPr>
            <w:tcW w:w="1143" w:type="dxa"/>
            <w:vAlign w:val="top"/>
          </w:tcPr>
          <w:p>
            <w:pPr>
              <w:spacing w:before="97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.03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8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2" w:line="220" w:lineRule="auto"/>
              <w:ind w:left="9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树种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结构</w:t>
            </w:r>
          </w:p>
        </w:tc>
        <w:tc>
          <w:tcPr>
            <w:tcW w:w="1143" w:type="dxa"/>
            <w:vAlign w:val="top"/>
          </w:tcPr>
          <w:p>
            <w:pPr>
              <w:spacing w:before="97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.10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1" w:line="220" w:lineRule="auto"/>
              <w:ind w:left="8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群落层次结构</w:t>
            </w:r>
          </w:p>
        </w:tc>
        <w:tc>
          <w:tcPr>
            <w:tcW w:w="1143" w:type="dxa"/>
            <w:vAlign w:val="top"/>
          </w:tcPr>
          <w:p>
            <w:pPr>
              <w:spacing w:before="97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.16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 w:val="restart"/>
            <w:tcBorders>
              <w:bottom w:val="nil"/>
            </w:tcBorders>
            <w:vAlign w:val="top"/>
          </w:tcPr>
          <w:p>
            <w:pPr>
              <w:spacing w:before="249" w:line="220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林生产力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before="276" w:line="185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</w:t>
            </w:r>
          </w:p>
        </w:tc>
        <w:tc>
          <w:tcPr>
            <w:tcW w:w="2683" w:type="dxa"/>
            <w:vAlign w:val="top"/>
          </w:tcPr>
          <w:p>
            <w:pPr>
              <w:spacing w:before="93" w:line="220" w:lineRule="auto"/>
              <w:ind w:left="8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林分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蓄积量</w:t>
            </w:r>
          </w:p>
        </w:tc>
        <w:tc>
          <w:tcPr>
            <w:tcW w:w="1143" w:type="dxa"/>
            <w:vAlign w:val="top"/>
          </w:tcPr>
          <w:p>
            <w:pPr>
              <w:spacing w:before="98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.02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8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3" w:line="220" w:lineRule="auto"/>
              <w:ind w:left="7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林分蓄积生长量</w:t>
            </w:r>
          </w:p>
        </w:tc>
        <w:tc>
          <w:tcPr>
            <w:tcW w:w="1143" w:type="dxa"/>
            <w:vAlign w:val="top"/>
          </w:tcPr>
          <w:p>
            <w:pPr>
              <w:spacing w:before="98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.09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林稳定性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</w:t>
            </w:r>
          </w:p>
        </w:tc>
        <w:tc>
          <w:tcPr>
            <w:tcW w:w="2683" w:type="dxa"/>
            <w:vAlign w:val="top"/>
          </w:tcPr>
          <w:p>
            <w:pPr>
              <w:spacing w:before="92" w:line="220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乔木层植物物种</w:t>
            </w:r>
            <w:r>
              <w:rPr>
                <w:rFonts w:ascii="SimSun" w:eastAsia="SimSun" w:hAnsi="SimSun" w:cs="SimSun"/>
                <w:sz w:val="18"/>
                <w:szCs w:val="18"/>
              </w:rPr>
              <w:t>多样性</w:t>
            </w:r>
          </w:p>
        </w:tc>
        <w:tc>
          <w:tcPr>
            <w:tcW w:w="1143" w:type="dxa"/>
            <w:vAlign w:val="top"/>
          </w:tcPr>
          <w:p>
            <w:pPr>
              <w:spacing w:before="98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.10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3" w:line="220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灌木层植物物种多样</w:t>
            </w:r>
            <w:r>
              <w:rPr>
                <w:rFonts w:ascii="SimSun" w:eastAsia="SimSun" w:hAnsi="SimSun" w:cs="SimSun"/>
                <w:sz w:val="18"/>
                <w:szCs w:val="18"/>
              </w:rPr>
              <w:t>性</w:t>
            </w:r>
          </w:p>
        </w:tc>
        <w:tc>
          <w:tcPr>
            <w:tcW w:w="1143" w:type="dxa"/>
            <w:vAlign w:val="top"/>
          </w:tcPr>
          <w:p>
            <w:pPr>
              <w:spacing w:before="99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.05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8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4" w:line="220" w:lineRule="auto"/>
              <w:ind w:left="9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树种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组成</w:t>
            </w:r>
          </w:p>
        </w:tc>
        <w:tc>
          <w:tcPr>
            <w:tcW w:w="1143" w:type="dxa"/>
            <w:vAlign w:val="top"/>
          </w:tcPr>
          <w:p>
            <w:pPr>
              <w:spacing w:before="99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.16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4" w:line="220" w:lineRule="auto"/>
              <w:ind w:left="9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更新能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力</w:t>
            </w:r>
          </w:p>
        </w:tc>
        <w:tc>
          <w:tcPr>
            <w:tcW w:w="1143" w:type="dxa"/>
            <w:vAlign w:val="top"/>
          </w:tcPr>
          <w:p>
            <w:pPr>
              <w:spacing w:before="99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.03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5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森林对环境影响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2683" w:type="dxa"/>
            <w:vAlign w:val="top"/>
          </w:tcPr>
          <w:p>
            <w:pPr>
              <w:spacing w:before="95" w:line="220" w:lineRule="auto"/>
              <w:ind w:left="8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林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分平均胸径</w:t>
            </w:r>
          </w:p>
        </w:tc>
        <w:tc>
          <w:tcPr>
            <w:tcW w:w="1143" w:type="dxa"/>
            <w:vAlign w:val="top"/>
          </w:tcPr>
          <w:p>
            <w:pPr>
              <w:spacing w:before="100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.07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8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5" w:line="220" w:lineRule="auto"/>
              <w:ind w:left="8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林分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平均高</w:t>
            </w:r>
          </w:p>
        </w:tc>
        <w:tc>
          <w:tcPr>
            <w:tcW w:w="1143" w:type="dxa"/>
            <w:vAlign w:val="top"/>
          </w:tcPr>
          <w:p>
            <w:pPr>
              <w:spacing w:before="100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.07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16"/>
        </w:trPr>
        <w:tc>
          <w:tcPr>
            <w:tcW w:w="213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4" w:line="220" w:lineRule="auto"/>
              <w:ind w:left="8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林分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年龄</w:t>
            </w:r>
          </w:p>
        </w:tc>
        <w:tc>
          <w:tcPr>
            <w:tcW w:w="1143" w:type="dxa"/>
            <w:vAlign w:val="top"/>
          </w:tcPr>
          <w:p>
            <w:pPr>
              <w:spacing w:before="100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.02</w:t>
            </w:r>
          </w:p>
        </w:tc>
      </w:tr>
      <w:tr>
        <w:tblPrEx>
          <w:tblW w:w="9357" w:type="dxa"/>
          <w:tblInd w:w="2" w:type="dxa"/>
          <w:tblLayout w:type="fixed"/>
        </w:tblPrEx>
        <w:trPr>
          <w:trHeight w:val="322"/>
        </w:trPr>
        <w:tc>
          <w:tcPr>
            <w:tcW w:w="213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vAlign w:val="top"/>
          </w:tcPr>
          <w:p>
            <w:pPr>
              <w:spacing w:before="95" w:line="221" w:lineRule="auto"/>
              <w:ind w:left="10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郁闭度</w:t>
            </w:r>
          </w:p>
        </w:tc>
        <w:tc>
          <w:tcPr>
            <w:tcW w:w="1143" w:type="dxa"/>
            <w:vAlign w:val="top"/>
          </w:tcPr>
          <w:p>
            <w:pPr>
              <w:spacing w:before="101" w:line="186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.04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before="69" w:line="221" w:lineRule="auto"/>
        <w:ind w:left="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调查方法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ind w:left="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样地设置</w:t>
      </w:r>
    </w:p>
    <w:p>
      <w:pPr>
        <w:spacing w:before="217" w:line="274" w:lineRule="auto"/>
        <w:ind w:left="13" w:right="6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用</w:t>
      </w:r>
      <w:r>
        <w:rPr>
          <w:rFonts w:ascii="SimSun" w:eastAsia="SimSun" w:hAnsi="SimSun" w:cs="SimSun"/>
          <w:spacing w:val="-7"/>
          <w:sz w:val="21"/>
          <w:szCs w:val="21"/>
        </w:rPr>
        <w:t>典型抽样法，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选取能够代表林分总体特征平均水平的样地进行调查，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样地要求生境条件、植物群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落种类组成、群</w:t>
      </w:r>
      <w:r>
        <w:rPr>
          <w:rFonts w:ascii="SimSun" w:eastAsia="SimSun" w:hAnsi="SimSun" w:cs="SimSun"/>
          <w:spacing w:val="-4"/>
          <w:sz w:val="21"/>
          <w:szCs w:val="21"/>
        </w:rPr>
        <w:t>落结构等具有相对一致性。样地设置包括郊区及市区的森林，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林种主要包括以水源涵养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林、水土保持林为主的防护林及以风景林、环境保护林、森林公园为主的特种用途林。</w:t>
      </w:r>
    </w:p>
    <w:p>
      <w:pPr>
        <w:spacing w:before="2" w:line="282" w:lineRule="auto"/>
        <w:ind w:left="12" w:right="60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样</w:t>
      </w:r>
      <w:r>
        <w:rPr>
          <w:rFonts w:ascii="SimSun" w:eastAsia="SimSun" w:hAnsi="SimSun" w:cs="SimSun"/>
          <w:spacing w:val="-2"/>
          <w:sz w:val="21"/>
          <w:szCs w:val="21"/>
        </w:rPr>
        <w:t>地大小和数量根据调查区域林分总体特征而定，一般设置水平距为20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m×20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m或30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m×30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m的样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地60个以上，林型选择主</w:t>
      </w:r>
      <w:r>
        <w:rPr>
          <w:rFonts w:ascii="SimSun" w:eastAsia="SimSun" w:hAnsi="SimSun" w:cs="SimSun"/>
          <w:spacing w:val="-1"/>
          <w:sz w:val="21"/>
          <w:szCs w:val="21"/>
        </w:rPr>
        <w:t>要为乡土树种作为优势种的纯林、混交林，每种林型设置5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10个样地。坡度5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°以上的样地采</w:t>
      </w:r>
      <w:r>
        <w:rPr>
          <w:rFonts w:ascii="SimSun" w:eastAsia="SimSun" w:hAnsi="SimSun" w:cs="SimSun"/>
          <w:spacing w:val="-1"/>
          <w:sz w:val="21"/>
          <w:szCs w:val="21"/>
        </w:rPr>
        <w:t>用罗盘仪进行校正，按校正后的斜距固定样地边界。</w:t>
      </w:r>
    </w:p>
    <w:p>
      <w:pPr>
        <w:spacing w:before="128" w:line="222" w:lineRule="auto"/>
        <w:ind w:left="8"/>
        <w:rPr>
          <w:rFonts w:ascii="SimHei" w:eastAsia="SimHei" w:hAnsi="SimHei" w:cs="SimHei"/>
          <w:sz w:val="21"/>
          <w:szCs w:val="21"/>
        </w:rPr>
        <w:sectPr>
          <w:footerReference w:type="default" r:id="rId12"/>
          <w:pgSz w:w="11905" w:h="16840"/>
          <w:pgMar w:top="1406" w:right="1071" w:bottom="1315" w:left="1413" w:header="0" w:footer="1134" w:gutter="0"/>
          <w:pgNumType w:start="14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样地观测</w:t>
      </w:r>
    </w:p>
    <w:p>
      <w:pPr>
        <w:spacing w:before="215" w:line="221" w:lineRule="auto"/>
        <w:ind w:left="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5.2.1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乔木层观测</w:t>
      </w:r>
    </w:p>
    <w:p>
      <w:pPr>
        <w:spacing w:before="217" w:line="287" w:lineRule="auto"/>
        <w:ind w:left="13" w:right="60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对</w:t>
      </w:r>
      <w:r>
        <w:rPr>
          <w:rFonts w:ascii="SimSun" w:eastAsia="SimSun" w:hAnsi="SimSun" w:cs="SimSun"/>
          <w:sz w:val="21"/>
          <w:szCs w:val="21"/>
        </w:rPr>
        <w:t>样地内的乔木树种进行每木检尺，起测径阶一般以林分平均直径的0.4倍为依据，根据评价地区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林分结构规律，起测径阶一般为4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cm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~</w:t>
      </w:r>
      <w:r>
        <w:rPr>
          <w:rFonts w:ascii="SimSun" w:eastAsia="SimSun" w:hAnsi="SimSun" w:cs="SimSun"/>
          <w:spacing w:val="-3"/>
          <w:sz w:val="21"/>
          <w:szCs w:val="21"/>
        </w:rPr>
        <w:t>6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cm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(起测胸径为3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cm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~</w:t>
      </w:r>
      <w:r>
        <w:rPr>
          <w:rFonts w:ascii="SimSun" w:eastAsia="SimSun" w:hAnsi="SimSun" w:cs="SimSun"/>
          <w:spacing w:val="-3"/>
          <w:sz w:val="21"/>
          <w:szCs w:val="21"/>
        </w:rPr>
        <w:t>5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c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-3"/>
          <w:sz w:val="21"/>
          <w:szCs w:val="21"/>
        </w:rPr>
        <w:t>)。</w:t>
      </w:r>
    </w:p>
    <w:p>
      <w:pPr>
        <w:spacing w:before="127" w:line="221" w:lineRule="auto"/>
        <w:ind w:left="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5.2.2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灌木层观测</w:t>
      </w:r>
    </w:p>
    <w:p>
      <w:pPr>
        <w:spacing w:before="217" w:line="283" w:lineRule="auto"/>
        <w:ind w:left="1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在样地四周和中心分别设置5个2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m×2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m的小样方，灌木层盖度较低的可设置5个5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m×5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m</w:t>
      </w:r>
      <w:r>
        <w:rPr>
          <w:rFonts w:ascii="SimSun" w:eastAsia="SimSun" w:hAnsi="SimSun" w:cs="SimSun"/>
          <w:spacing w:val="-5"/>
          <w:sz w:val="21"/>
          <w:szCs w:val="21"/>
        </w:rPr>
        <w:t>的小样方，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测定所有的</w:t>
      </w:r>
      <w:r>
        <w:rPr>
          <w:rFonts w:ascii="SimSun" w:eastAsia="SimSun" w:hAnsi="SimSun" w:cs="SimSun"/>
          <w:spacing w:val="-8"/>
          <w:sz w:val="21"/>
          <w:szCs w:val="21"/>
        </w:rPr>
        <w:t>灌</w:t>
      </w:r>
      <w:r>
        <w:rPr>
          <w:rFonts w:ascii="SimSun" w:eastAsia="SimSun" w:hAnsi="SimSun" w:cs="SimSun"/>
          <w:spacing w:val="-6"/>
          <w:sz w:val="21"/>
          <w:szCs w:val="21"/>
        </w:rPr>
        <w:t>木树种，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包括胸径小于起测胸径的乔木幼苗和幼树，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记录其种类、多度、高度、冠幅和频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度</w:t>
      </w:r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before="125" w:line="221" w:lineRule="auto"/>
        <w:ind w:left="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5.2.3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群落层次结构观测</w:t>
      </w:r>
    </w:p>
    <w:p>
      <w:pPr>
        <w:spacing w:before="217" w:line="220" w:lineRule="auto"/>
        <w:ind w:left="4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按照乔木层、灌木层、地被物层(含草本、苔藓、地衣)3个层次记录调查样地的群落层次结构</w:t>
      </w:r>
      <w:r>
        <w:rPr>
          <w:rFonts w:ascii="SimSun" w:eastAsia="SimSun" w:hAnsi="SimSun" w:cs="SimSun"/>
          <w:spacing w:val="1"/>
          <w:sz w:val="21"/>
          <w:szCs w:val="21"/>
        </w:rPr>
        <w:t>。</w:t>
      </w:r>
    </w:p>
    <w:p>
      <w:pPr>
        <w:sectPr>
          <w:footerReference w:type="default" r:id="rId13"/>
          <w:type w:val="nextPage"/>
          <w:pgSz w:w="11905" w:h="16840"/>
          <w:pgMar w:top="1406" w:right="1071" w:bottom="1315" w:left="1413" w:header="0" w:footer="1134" w:gutter="0"/>
          <w:pgNumType w:start="15"/>
          <w:cols w:space="708"/>
          <w:titlePg w:val="0"/>
        </w:sectPr>
      </w:pPr>
    </w:p>
    <w:p>
      <w:pPr>
        <w:spacing w:before="42" w:line="236" w:lineRule="auto"/>
        <w:ind w:right="5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1496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016</w:t>
      </w:r>
    </w:p>
    <w:p>
      <w:pPr>
        <w:spacing w:before="242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5.2.4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林分郁闭度的测定</w:t>
      </w:r>
    </w:p>
    <w:p>
      <w:pPr>
        <w:spacing w:before="215" w:line="287" w:lineRule="auto"/>
        <w:ind w:left="7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采用测线法</w:t>
      </w:r>
      <w:r>
        <w:rPr>
          <w:rFonts w:ascii="SimSun" w:eastAsia="SimSun" w:hAnsi="SimSun" w:cs="SimSun"/>
          <w:spacing w:val="-5"/>
          <w:sz w:val="21"/>
          <w:szCs w:val="21"/>
        </w:rPr>
        <w:t>(对角线截距抽样法)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，在样地内选一对角线作为测线，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沿线观察各株数目的树冠投影，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各树种</w:t>
      </w:r>
      <w:r>
        <w:rPr>
          <w:rFonts w:ascii="SimSun" w:eastAsia="SimSun" w:hAnsi="SimSun" w:cs="SimSun"/>
          <w:spacing w:val="-1"/>
          <w:sz w:val="21"/>
          <w:szCs w:val="21"/>
        </w:rPr>
        <w:t>在测线上的投影长度总和与测线长度之比为郁闭度，也可采用目测方法调查。</w:t>
      </w:r>
    </w:p>
    <w:p>
      <w:pPr>
        <w:spacing w:before="12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5</w:t>
      </w:r>
      <w:r>
        <w:rPr>
          <w:rFonts w:ascii="SimHei" w:eastAsia="SimHei" w:hAnsi="SimHei" w:cs="SimHei"/>
          <w:spacing w:val="-7"/>
          <w:sz w:val="21"/>
          <w:szCs w:val="21"/>
        </w:rPr>
        <w:t>.</w:t>
      </w:r>
      <w:r>
        <w:rPr>
          <w:rFonts w:ascii="SimHei" w:eastAsia="SimHei" w:hAnsi="SimHei" w:cs="SimHei"/>
          <w:spacing w:val="-4"/>
          <w:sz w:val="21"/>
          <w:szCs w:val="21"/>
        </w:rPr>
        <w:t>2.5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4"/>
          <w:sz w:val="21"/>
          <w:szCs w:val="21"/>
        </w:rPr>
        <w:t>林分年龄测定</w:t>
      </w:r>
    </w:p>
    <w:p>
      <w:pPr>
        <w:spacing w:before="216" w:line="274" w:lineRule="auto"/>
        <w:ind w:left="8" w:right="59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在样地中利用生长锥钻取木芯确定树种年龄，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对于复层异龄混交林，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测定各林层优势树种的年龄</w:t>
      </w:r>
      <w:r>
        <w:rPr>
          <w:rFonts w:ascii="SimSun" w:eastAsia="SimSun" w:hAnsi="SimSun" w:cs="SimSun"/>
          <w:spacing w:val="-6"/>
          <w:sz w:val="21"/>
          <w:szCs w:val="21"/>
        </w:rPr>
        <w:t>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该林分年龄，龄级和龄组划分见GB/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26424-2010。</w:t>
      </w:r>
    </w:p>
    <w:p>
      <w:pPr>
        <w:spacing w:line="219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样地指标观测</w:t>
      </w:r>
      <w:r>
        <w:rPr>
          <w:rFonts w:ascii="SimSun" w:eastAsia="SimSun" w:hAnsi="SimSun" w:cs="SimSun"/>
          <w:spacing w:val="-1"/>
          <w:sz w:val="21"/>
          <w:szCs w:val="21"/>
        </w:rPr>
        <w:t>详细内容见附录A、附录B。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指标计</w:t>
      </w:r>
      <w:r>
        <w:rPr>
          <w:rFonts w:ascii="SimHei" w:eastAsia="SimHei" w:hAnsi="SimHei" w:cs="SimHei"/>
          <w:sz w:val="21"/>
          <w:szCs w:val="21"/>
        </w:rPr>
        <w:t>算方法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植物</w:t>
      </w:r>
      <w:r>
        <w:rPr>
          <w:rFonts w:ascii="SimHei" w:eastAsia="SimHei" w:hAnsi="SimHei" w:cs="SimHei"/>
          <w:sz w:val="21"/>
          <w:szCs w:val="21"/>
        </w:rPr>
        <w:t>物种丰富度</w:t>
      </w:r>
    </w:p>
    <w:p>
      <w:pPr>
        <w:spacing w:before="216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按</w:t>
      </w:r>
      <w:r>
        <w:rPr>
          <w:rFonts w:ascii="SimSun" w:eastAsia="SimSun" w:hAnsi="SimSun" w:cs="SimSun"/>
          <w:spacing w:val="-1"/>
          <w:sz w:val="21"/>
          <w:szCs w:val="21"/>
        </w:rPr>
        <w:t>式(1)计算</w:t>
      </w:r>
    </w:p>
    <w:p>
      <w:pPr>
        <w:spacing w:before="68" w:line="207" w:lineRule="auto"/>
        <w:ind w:right="115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ymbol" w:eastAsia="Symbol" w:hAnsi="Symbol" w:cs="Symbol"/>
          <w:spacing w:val="1"/>
          <w:sz w:val="23"/>
          <w:szCs w:val="23"/>
        </w:rPr>
        <w:t>=</w:t>
      </w:r>
      <w:r>
        <w:rPr>
          <w:rFonts w:ascii="Symbol" w:eastAsia="Symbol" w:hAnsi="Symbol" w:cs="Symbol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.........................</w:t>
      </w:r>
      <w:r>
        <w:rPr>
          <w:rFonts w:ascii="SimSun" w:eastAsia="SimSun" w:hAnsi="SimSun" w:cs="SimSun"/>
          <w:sz w:val="21"/>
          <w:szCs w:val="21"/>
        </w:rPr>
        <w:t>................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(1)</w:t>
      </w:r>
    </w:p>
    <w:p>
      <w:pPr>
        <w:spacing w:before="53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145" w:line="210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—植物物种丰富度；</w:t>
      </w:r>
    </w:p>
    <w:p>
      <w:pPr>
        <w:spacing w:before="217" w:line="217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—样地内乔木层或灌木层所含有的植物</w:t>
      </w:r>
      <w:r>
        <w:rPr>
          <w:rFonts w:ascii="SimSun" w:eastAsia="SimSun" w:hAnsi="SimSun" w:cs="SimSun"/>
          <w:spacing w:val="-1"/>
          <w:sz w:val="21"/>
          <w:szCs w:val="21"/>
        </w:rPr>
        <w:t>物种数；</w:t>
      </w:r>
    </w:p>
    <w:p>
      <w:pPr>
        <w:spacing w:before="291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树</w:t>
      </w:r>
      <w:r>
        <w:rPr>
          <w:rFonts w:ascii="SimHei" w:eastAsia="SimHei" w:hAnsi="SimHei" w:cs="SimHei"/>
          <w:sz w:val="21"/>
          <w:szCs w:val="21"/>
        </w:rPr>
        <w:t>干材积</w:t>
      </w:r>
    </w:p>
    <w:p>
      <w:pPr>
        <w:spacing w:before="216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按</w:t>
      </w:r>
      <w:r>
        <w:rPr>
          <w:rFonts w:ascii="SimSun" w:eastAsia="SimSun" w:hAnsi="SimSun" w:cs="SimSun"/>
          <w:spacing w:val="-1"/>
          <w:sz w:val="21"/>
          <w:szCs w:val="21"/>
        </w:rPr>
        <w:t>式(2)计算</w:t>
      </w:r>
    </w:p>
    <w:p>
      <w:pPr>
        <w:spacing w:before="138" w:line="397" w:lineRule="exact"/>
        <w:ind w:right="11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6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2"/>
          <w:position w:val="6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2"/>
          <w:position w:val="6"/>
          <w:sz w:val="24"/>
          <w:szCs w:val="24"/>
        </w:rPr>
        <w:t>=</w:t>
      </w:r>
      <w:r>
        <w:rPr>
          <w:rFonts w:ascii="Symbol" w:eastAsia="Symbol" w:hAnsi="Symbol" w:cs="Symbol"/>
          <w:spacing w:val="2"/>
          <w:position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position w:val="1"/>
          <w:sz w:val="13"/>
          <w:szCs w:val="13"/>
        </w:rPr>
        <w:t>1.3</w:t>
      </w:r>
      <w:r>
        <w:rPr>
          <w:rFonts w:ascii="Times New Roman" w:eastAsia="Times New Roman" w:hAnsi="Times New Roman" w:cs="Times New Roman"/>
          <w:spacing w:val="2"/>
          <w:position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6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position w:val="6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2"/>
          <w:position w:val="6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2"/>
          <w:position w:val="6"/>
          <w:sz w:val="24"/>
          <w:szCs w:val="24"/>
        </w:rPr>
        <w:t>+</w:t>
      </w:r>
      <w:r>
        <w:rPr>
          <w:rFonts w:ascii="Symbol" w:eastAsia="Symbol" w:hAnsi="Symbol" w:cs="Symbol"/>
          <w:spacing w:val="2"/>
          <w:position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6"/>
          <w:sz w:val="24"/>
          <w:szCs w:val="24"/>
        </w:rPr>
        <w:t>3)</w:t>
      </w:r>
      <w:r>
        <w:rPr>
          <w:rFonts w:ascii="Times New Roman" w:eastAsia="Times New Roman" w:hAnsi="Times New Roman" w:cs="Times New Roman"/>
          <w:i/>
          <w:iCs/>
          <w:position w:val="6"/>
          <w:sz w:val="24"/>
          <w:szCs w:val="24"/>
        </w:rPr>
        <w:t>f</w:t>
      </w:r>
      <w:r>
        <w:rPr>
          <w:rFonts w:ascii="Microsoft YaHei" w:eastAsia="Microsoft YaHei" w:hAnsi="Microsoft YaHei" w:cs="Microsoft YaHei"/>
          <w:spacing w:val="2"/>
          <w:position w:val="1"/>
          <w:sz w:val="13"/>
          <w:szCs w:val="13"/>
        </w:rPr>
        <w:t>：</w:t>
      </w:r>
      <w:r>
        <w:rPr>
          <w:rFonts w:ascii="Microsoft YaHei" w:eastAsia="Microsoft YaHei" w:hAnsi="Microsoft YaHei" w:cs="Microsoft YaHei"/>
          <w:spacing w:val="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1"/>
          <w:position w:val="6"/>
          <w:sz w:val="21"/>
          <w:szCs w:val="21"/>
        </w:rPr>
        <w:t>....................................</w:t>
      </w:r>
      <w:r>
        <w:rPr>
          <w:rFonts w:ascii="SimSun" w:eastAsia="SimSun" w:hAnsi="SimSun" w:cs="SimSun"/>
          <w:spacing w:val="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6"/>
          <w:sz w:val="21"/>
          <w:szCs w:val="21"/>
        </w:rPr>
        <w:t>(2)</w:t>
      </w:r>
    </w:p>
    <w:p>
      <w:pPr>
        <w:spacing w:before="150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0" w:line="449" w:lineRule="exact"/>
        <w:ind w:left="45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17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spacing w:val="-1"/>
          <w:position w:val="17"/>
          <w:sz w:val="23"/>
          <w:szCs w:val="23"/>
        </w:rPr>
        <w:t xml:space="preserve"> </w:t>
      </w:r>
      <w:r>
        <w:rPr>
          <w:rFonts w:ascii="SimSun" w:eastAsia="SimSun" w:hAnsi="SimSun" w:cs="SimSun"/>
          <w:position w:val="17"/>
          <w:sz w:val="21"/>
          <w:szCs w:val="21"/>
        </w:rPr>
        <w:t>—树干材积，m</w:t>
      </w:r>
      <w:r>
        <w:rPr>
          <w:rFonts w:ascii="SimSun" w:eastAsia="SimSun" w:hAnsi="SimSun" w:cs="SimSun"/>
          <w:position w:val="27"/>
          <w:sz w:val="11"/>
          <w:szCs w:val="11"/>
        </w:rPr>
        <w:t>3</w:t>
      </w:r>
      <w:r>
        <w:rPr>
          <w:rFonts w:ascii="SimSun" w:eastAsia="SimSun" w:hAnsi="SimSun" w:cs="SimSun"/>
          <w:position w:val="17"/>
          <w:sz w:val="21"/>
          <w:szCs w:val="21"/>
        </w:rPr>
        <w:t>；</w:t>
      </w:r>
    </w:p>
    <w:p>
      <w:pPr>
        <w:spacing w:line="219" w:lineRule="auto"/>
        <w:ind w:left="45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position w:val="-5"/>
          <w:sz w:val="13"/>
          <w:szCs w:val="13"/>
        </w:rPr>
        <w:t>1.3</w:t>
      </w:r>
      <w:r>
        <w:rPr>
          <w:rFonts w:ascii="Times New Roman" w:eastAsia="Times New Roman" w:hAnsi="Times New Roman" w:cs="Times New Roman"/>
          <w:spacing w:val="2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—胸高断面积，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2"/>
          <w:position w:val="11"/>
          <w:sz w:val="11"/>
          <w:szCs w:val="1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；</w:t>
      </w:r>
    </w:p>
    <w:p>
      <w:pPr>
        <w:spacing w:before="152" w:line="318" w:lineRule="exact"/>
        <w:ind w:left="45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6"/>
          <w:position w:val="2"/>
          <w:sz w:val="23"/>
          <w:szCs w:val="23"/>
        </w:rPr>
        <w:t>h</w:t>
      </w:r>
      <w:r>
        <w:rPr>
          <w:rFonts w:ascii="Times New Roman" w:eastAsia="Times New Roman" w:hAnsi="Times New Roman" w:cs="Times New Roman"/>
          <w:spacing w:val="-7"/>
          <w:position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6"/>
          <w:position w:val="2"/>
          <w:sz w:val="21"/>
          <w:szCs w:val="21"/>
        </w:rPr>
        <w:t>—树高，m；</w:t>
      </w:r>
    </w:p>
    <w:p>
      <w:pPr>
        <w:spacing w:before="130" w:line="339" w:lineRule="exact"/>
        <w:ind w:left="45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4"/>
          <w:sz w:val="24"/>
          <w:szCs w:val="24"/>
        </w:rPr>
        <w:t>f</w:t>
      </w:r>
      <w:r>
        <w:rPr>
          <w:rFonts w:ascii="Microsoft YaHei" w:eastAsia="Microsoft YaHei" w:hAnsi="Microsoft YaHei" w:cs="Microsoft YaHei"/>
          <w:spacing w:val="4"/>
          <w:position w:val="-1"/>
          <w:sz w:val="13"/>
          <w:szCs w:val="13"/>
        </w:rPr>
        <w:t>：</w:t>
      </w:r>
      <w:r>
        <w:rPr>
          <w:rFonts w:ascii="SimSun" w:eastAsia="SimSun" w:hAnsi="SimSun" w:cs="SimSun"/>
          <w:spacing w:val="4"/>
          <w:position w:val="4"/>
          <w:sz w:val="21"/>
          <w:szCs w:val="21"/>
        </w:rPr>
        <w:t>—实验形数见附录</w:t>
      </w:r>
      <w:r>
        <w:rPr>
          <w:rFonts w:ascii="SimSun" w:eastAsia="SimSun" w:hAnsi="SimSun" w:cs="SimSun"/>
          <w:position w:val="4"/>
          <w:sz w:val="21"/>
          <w:szCs w:val="21"/>
        </w:rPr>
        <w:t>C</w:t>
      </w:r>
      <w:r>
        <w:rPr>
          <w:rFonts w:ascii="SimSun" w:eastAsia="SimSun" w:hAnsi="SimSun" w:cs="SimSun"/>
          <w:spacing w:val="2"/>
          <w:position w:val="4"/>
          <w:sz w:val="21"/>
          <w:szCs w:val="21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68" w:line="468" w:lineRule="exact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6.3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林</w:t>
      </w:r>
      <w:r>
        <w:rPr>
          <w:rFonts w:ascii="SimHei" w:eastAsia="SimHei" w:hAnsi="SimHei" w:cs="SimHei"/>
          <w:position w:val="19"/>
          <w:sz w:val="21"/>
          <w:szCs w:val="21"/>
        </w:rPr>
        <w:t>分蓄积量</w:t>
      </w:r>
    </w:p>
    <w:p>
      <w:pPr>
        <w:spacing w:line="219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按</w:t>
      </w:r>
      <w:r>
        <w:rPr>
          <w:rFonts w:ascii="SimSun" w:eastAsia="SimSun" w:hAnsi="SimSun" w:cs="SimSun"/>
          <w:spacing w:val="-1"/>
          <w:sz w:val="21"/>
          <w:szCs w:val="21"/>
        </w:rPr>
        <w:t>式(3)计算</w:t>
      </w:r>
    </w:p>
    <w:p>
      <w:pPr>
        <w:spacing w:before="222" w:line="250" w:lineRule="auto"/>
        <w:ind w:right="11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-15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1"/>
          <w:position w:val="-15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1"/>
          <w:position w:val="-15"/>
          <w:sz w:val="24"/>
          <w:szCs w:val="24"/>
        </w:rPr>
        <w:t>=</w:t>
      </w:r>
      <w:r>
        <w:rPr>
          <w:rFonts w:ascii="Symbol" w:eastAsia="Symbol" w:hAnsi="Symbol" w:cs="Symbol"/>
          <w:spacing w:val="1"/>
          <w:position w:val="-15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1"/>
          <w:position w:val="-15"/>
          <w:sz w:val="24"/>
          <w:szCs w:val="24"/>
          <w:u w:val="single" w:color="auto"/>
        </w:rPr>
        <w:t xml:space="preserve"> </w:t>
      </w:r>
      <w:r>
        <w:rPr>
          <w:position w:val="-10"/>
          <w:sz w:val="24"/>
          <w:szCs w:val="24"/>
        </w:rPr>
        <w:drawing>
          <wp:inline distT="0" distB="0" distL="0" distR="0">
            <wp:extent cx="153619" cy="38408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3619" cy="384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16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6"/>
          <w:sz w:val="24"/>
          <w:szCs w:val="24"/>
          <w:u w:val="single" w:color="auto"/>
        </w:rPr>
        <w:t>V</w:t>
      </w:r>
      <w:r>
        <w:rPr>
          <w:rFonts w:ascii="Times New Roman" w:eastAsia="Times New Roman" w:hAnsi="Times New Roman" w:cs="Times New Roman"/>
          <w:i/>
          <w:iCs/>
          <w:position w:val="10"/>
          <w:sz w:val="13"/>
          <w:szCs w:val="13"/>
          <w:u w:val="single" w:color="auto"/>
        </w:rPr>
        <w:t>i</w:t>
      </w:r>
      <w:r>
        <w:rPr>
          <w:rFonts w:ascii="Times New Roman" w:eastAsia="Times New Roman" w:hAnsi="Times New Roman" w:cs="Times New Roman"/>
          <w:spacing w:val="1"/>
          <w:position w:val="10"/>
          <w:sz w:val="13"/>
          <w:szCs w:val="1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0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1"/>
          <w:position w:val="-15"/>
          <w:sz w:val="21"/>
          <w:szCs w:val="21"/>
        </w:rPr>
        <w:t>............................</w:t>
      </w:r>
      <w:r>
        <w:rPr>
          <w:rFonts w:ascii="SimSun" w:eastAsia="SimSun" w:hAnsi="SimSun" w:cs="SimSun"/>
          <w:position w:val="-15"/>
          <w:sz w:val="21"/>
          <w:szCs w:val="21"/>
        </w:rPr>
        <w:t>........</w:t>
      </w:r>
      <w:r>
        <w:rPr>
          <w:rFonts w:ascii="SimSun" w:eastAsia="SimSun" w:hAnsi="SimSun" w:cs="SimSun"/>
          <w:position w:val="-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-15"/>
          <w:sz w:val="21"/>
          <w:szCs w:val="21"/>
        </w:rPr>
        <w:t>(3)</w:t>
      </w:r>
    </w:p>
    <w:p>
      <w:pPr>
        <w:spacing w:before="8" w:line="158" w:lineRule="exact"/>
        <w:ind w:left="4651"/>
        <w:rPr>
          <w:rFonts w:ascii="Times New Roman" w:eastAsia="Times New Roman" w:hAnsi="Times New Roman" w:cs="Times New Roman"/>
          <w:sz w:val="24"/>
          <w:szCs w:val="24"/>
        </w:rPr>
        <w:sectPr>
          <w:footerReference w:type="default" r:id="rId15"/>
          <w:pgSz w:w="11905" w:h="16840"/>
          <w:pgMar w:top="1406" w:right="1072" w:bottom="1314" w:left="1421" w:header="0" w:footer="1135" w:gutter="0"/>
          <w:pgNumType w:start="16"/>
          <w:cols w:space="708"/>
        </w:sectPr>
      </w:pPr>
      <w:r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</w:rPr>
        <w:t>s</w:t>
      </w:r>
    </w:p>
    <w:p>
      <w:pPr>
        <w:spacing w:before="272" w:line="220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216" w:line="216" w:lineRule="auto"/>
        <w:ind w:left="44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—林分蓄积量，</w:t>
      </w:r>
      <w:r>
        <w:rPr>
          <w:rFonts w:ascii="SimSun" w:eastAsia="SimSun" w:hAnsi="SimSun" w:cs="SimSun"/>
          <w:spacing w:val="-1"/>
          <w:sz w:val="21"/>
          <w:szCs w:val="21"/>
        </w:rPr>
        <w:t>m</w:t>
      </w:r>
      <w:r>
        <w:rPr>
          <w:rFonts w:ascii="SimSun" w:eastAsia="SimSun" w:hAnsi="SimSun" w:cs="SimSun"/>
          <w:spacing w:val="-1"/>
          <w:position w:val="10"/>
          <w:sz w:val="11"/>
          <w:szCs w:val="11"/>
        </w:rPr>
        <w:t>3</w:t>
      </w:r>
      <w:r>
        <w:rPr>
          <w:rFonts w:ascii="SimSun" w:eastAsia="SimSun" w:hAnsi="SimSun" w:cs="SimSun"/>
          <w:spacing w:val="-1"/>
          <w:position w:val="10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·</w:t>
      </w:r>
      <w:r>
        <w:rPr>
          <w:rFonts w:ascii="SimSun" w:eastAsia="SimSun" w:hAnsi="SimSun" w:cs="SimSun"/>
          <w:spacing w:val="-1"/>
          <w:sz w:val="21"/>
          <w:szCs w:val="21"/>
        </w:rPr>
        <w:t>hm</w:t>
      </w:r>
      <w:r>
        <w:rPr>
          <w:rFonts w:ascii="SimSun" w:eastAsia="SimSun" w:hAnsi="SimSun" w:cs="SimSun"/>
          <w:spacing w:val="-1"/>
          <w:position w:val="10"/>
          <w:sz w:val="11"/>
          <w:szCs w:val="11"/>
        </w:rPr>
        <w:t>-2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before="211" w:line="351" w:lineRule="exact"/>
        <w:ind w:left="45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4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i/>
          <w:iCs/>
          <w:position w:val="-2"/>
          <w:sz w:val="13"/>
          <w:szCs w:val="13"/>
        </w:rPr>
        <w:t>i</w:t>
      </w:r>
      <w:r>
        <w:rPr>
          <w:rFonts w:ascii="Times New Roman" w:eastAsia="Times New Roman" w:hAnsi="Times New Roman" w:cs="Times New Roman"/>
          <w:spacing w:val="-1"/>
          <w:position w:val="-2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1"/>
          <w:position w:val="4"/>
          <w:sz w:val="21"/>
          <w:szCs w:val="21"/>
        </w:rPr>
        <w:t>—样地中第</w:t>
      </w:r>
      <w:r>
        <w:rPr>
          <w:rFonts w:ascii="Times New Roman" w:eastAsia="Times New Roman" w:hAnsi="Times New Roman" w:cs="Times New Roman"/>
          <w:i/>
          <w:iCs/>
          <w:position w:val="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position w:val="4"/>
          <w:sz w:val="24"/>
          <w:szCs w:val="24"/>
        </w:rPr>
        <w:t xml:space="preserve"> </w:t>
      </w:r>
      <w:r>
        <w:rPr>
          <w:rFonts w:ascii="SimSun" w:eastAsia="SimSun" w:hAnsi="SimSun" w:cs="SimSun"/>
          <w:position w:val="4"/>
          <w:sz w:val="21"/>
          <w:szCs w:val="21"/>
        </w:rPr>
        <w:t>株林木的材积，m</w:t>
      </w:r>
      <w:r>
        <w:rPr>
          <w:rFonts w:ascii="SimSun" w:eastAsia="SimSun" w:hAnsi="SimSun" w:cs="SimSun"/>
          <w:position w:val="15"/>
          <w:sz w:val="11"/>
          <w:szCs w:val="11"/>
        </w:rPr>
        <w:t>3</w:t>
      </w:r>
      <w:r>
        <w:rPr>
          <w:rFonts w:ascii="SimSun" w:eastAsia="SimSun" w:hAnsi="SimSun" w:cs="SimSun"/>
          <w:position w:val="4"/>
          <w:sz w:val="21"/>
          <w:szCs w:val="21"/>
        </w:rPr>
        <w:t>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https://d.book118.com/717112065006006030</w:t>
        </w:r>
      </w:hyperlink>
    </w:p>
    <w:p/>
    <w:sectPr>
      <w:footerReference w:type="default" r:id="rId17"/>
      <w:type w:val="nextPage"/>
      <w:pgSz w:w="11905" w:h="16840"/>
      <w:pgMar w:top="1406" w:right="1072" w:bottom="1314" w:left="1421" w:header="0" w:footer="1135" w:gutter="0"/>
      <w:pgNumType w:start="1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I</w:t>
    </w:r>
    <w:r>
      <w:rPr>
        <w:rFonts w:ascii="SimSun" w:eastAsia="SimSun" w:hAnsi="SimSun" w:cs="SimSun"/>
        <w:spacing w:val="-4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png" /><Relationship Id="rId15" Type="http://schemas.openxmlformats.org/officeDocument/2006/relationships/footer" Target="footer11.xml" /><Relationship Id="rId16" Type="http://schemas.openxmlformats.org/officeDocument/2006/relationships/hyperlink" Target="https://d.book118.com/71711206500600603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&lt;4D6963726F736F667420576F7264202D20444231343936B6ABB2BFB3C7CAD0C9ADC1D6D6CAC1BFC6C0BCDBB9E6B7B62E746373&gt;</dc:title>
  <dc:creator>lllll</dc:creator>
  <cp:revision>0</cp:revision>
  <dcterms:created xsi:type="dcterms:W3CDTF">2022-02-16T15:27:53Z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2023-05-13T22:39:38Z</vt:filetime>
  </property>
  <property fmtid="{D5CDD505-2E9C-101B-9397-08002B2CF9AE}" pid="3" name="CRO">
    <vt:lpwstr>wqlLaW5nc29mdCBQREYgdG8gV1BTIDgw</vt:lpwstr>
  </property>
</Properties>
</file>