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氮氧化物治理项目计划设计方案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37" w:history="1">
        <w:r>
          <w:rPr>
            <w:rFonts w:ascii="仿宋" w:eastAsia="仿宋" w:hAnsi="仿宋" w:cs="仿宋" w:hint="eastAsia"/>
            <w:lang w:eastAsia="zh-CN"/>
          </w:rPr>
          <w:t>概论</w:t>
        </w:r>
        <w:r>
          <w:tab/>
        </w:r>
        <w:r>
          <w:fldChar w:fldCharType="begin"/>
        </w:r>
        <w:r>
          <w:instrText xml:space="preserve"> PAGEREF _Toc537 \h </w:instrText>
        </w:r>
        <w:r>
          <w:fldChar w:fldCharType="separate"/>
        </w:r>
        <w:r>
          <w:t>3</w:t>
        </w:r>
        <w:r>
          <w:fldChar w:fldCharType="end"/>
        </w:r>
      </w:hyperlink>
    </w:p>
    <w:p>
      <w:pPr>
        <w:pStyle w:val="TOC1"/>
        <w:tabs>
          <w:tab w:val="right" w:leader="dot" w:pos="8306"/>
        </w:tabs>
      </w:pPr>
      <w:hyperlink w:anchor="_Toc27492" w:history="1">
        <w:r>
          <w:rPr>
            <w:rFonts w:ascii="仿宋" w:eastAsia="仿宋" w:hAnsi="仿宋" w:cs="仿宋" w:hint="eastAsia"/>
            <w:lang w:eastAsia="zh-CN"/>
          </w:rPr>
          <w:t>一、氮氧化物治理项目绩效评估</w:t>
        </w:r>
        <w:r>
          <w:tab/>
        </w:r>
        <w:r>
          <w:fldChar w:fldCharType="begin"/>
        </w:r>
        <w:r>
          <w:instrText xml:space="preserve"> PAGEREF _Toc27492 \h </w:instrText>
        </w:r>
        <w:r>
          <w:fldChar w:fldCharType="separate"/>
        </w:r>
        <w:r>
          <w:t>3</w:t>
        </w:r>
        <w:r>
          <w:fldChar w:fldCharType="end"/>
        </w:r>
      </w:hyperlink>
    </w:p>
    <w:p>
      <w:pPr>
        <w:pStyle w:val="TOC2"/>
        <w:tabs>
          <w:tab w:val="right" w:leader="dot" w:pos="8306"/>
        </w:tabs>
      </w:pPr>
      <w:hyperlink w:anchor="_Toc10238" w:history="1">
        <w:r>
          <w:rPr>
            <w:rFonts w:ascii="仿宋" w:eastAsia="仿宋" w:hAnsi="仿宋" w:cs="仿宋" w:hint="eastAsia"/>
            <w:lang w:eastAsia="zh-CN"/>
          </w:rPr>
          <w:t>(一)、绩效评估指标</w:t>
        </w:r>
        <w:r>
          <w:tab/>
        </w:r>
        <w:r>
          <w:fldChar w:fldCharType="begin"/>
        </w:r>
        <w:r>
          <w:instrText xml:space="preserve"> PAGEREF _Toc10238 \h </w:instrText>
        </w:r>
        <w:r>
          <w:fldChar w:fldCharType="separate"/>
        </w:r>
        <w:r>
          <w:t>3</w:t>
        </w:r>
        <w:r>
          <w:fldChar w:fldCharType="end"/>
        </w:r>
      </w:hyperlink>
    </w:p>
    <w:p>
      <w:pPr>
        <w:pStyle w:val="TOC2"/>
        <w:tabs>
          <w:tab w:val="right" w:leader="dot" w:pos="8306"/>
        </w:tabs>
      </w:pPr>
      <w:hyperlink w:anchor="_Toc12846" w:history="1">
        <w:r>
          <w:rPr>
            <w:rFonts w:ascii="仿宋" w:eastAsia="仿宋" w:hAnsi="仿宋" w:cs="仿宋" w:hint="eastAsia"/>
            <w:lang w:eastAsia="zh-CN"/>
          </w:rPr>
          <w:t>(二)、绩效评估方法</w:t>
        </w:r>
        <w:r>
          <w:tab/>
        </w:r>
        <w:r>
          <w:fldChar w:fldCharType="begin"/>
        </w:r>
        <w:r>
          <w:instrText xml:space="preserve"> PAGEREF _Toc12846 \h </w:instrText>
        </w:r>
        <w:r>
          <w:fldChar w:fldCharType="separate"/>
        </w:r>
        <w:r>
          <w:t>4</w:t>
        </w:r>
        <w:r>
          <w:fldChar w:fldCharType="end"/>
        </w:r>
      </w:hyperlink>
    </w:p>
    <w:p>
      <w:pPr>
        <w:pStyle w:val="TOC2"/>
        <w:tabs>
          <w:tab w:val="right" w:leader="dot" w:pos="8306"/>
        </w:tabs>
      </w:pPr>
      <w:hyperlink w:anchor="_Toc5974" w:history="1">
        <w:r>
          <w:rPr>
            <w:rFonts w:ascii="仿宋" w:eastAsia="仿宋" w:hAnsi="仿宋" w:cs="仿宋" w:hint="eastAsia"/>
            <w:lang w:eastAsia="zh-CN"/>
          </w:rPr>
          <w:t>(三)、绩效评估周期</w:t>
        </w:r>
        <w:r>
          <w:tab/>
        </w:r>
        <w:r>
          <w:fldChar w:fldCharType="begin"/>
        </w:r>
        <w:r>
          <w:instrText xml:space="preserve"> PAGEREF _Toc5974 \h </w:instrText>
        </w:r>
        <w:r>
          <w:fldChar w:fldCharType="separate"/>
        </w:r>
        <w:r>
          <w:t>5</w:t>
        </w:r>
        <w:r>
          <w:fldChar w:fldCharType="end"/>
        </w:r>
      </w:hyperlink>
    </w:p>
    <w:p>
      <w:pPr>
        <w:pStyle w:val="TOC1"/>
        <w:tabs>
          <w:tab w:val="right" w:leader="dot" w:pos="8306"/>
        </w:tabs>
      </w:pPr>
      <w:hyperlink w:anchor="_Toc20901" w:history="1">
        <w:r>
          <w:rPr>
            <w:rFonts w:ascii="仿宋" w:eastAsia="仿宋" w:hAnsi="仿宋" w:cs="仿宋" w:hint="eastAsia"/>
            <w:lang w:eastAsia="zh-CN"/>
          </w:rPr>
          <w:t>二、氮氧化物治理项目选址可行性分析</w:t>
        </w:r>
        <w:r>
          <w:tab/>
        </w:r>
        <w:r>
          <w:fldChar w:fldCharType="begin"/>
        </w:r>
        <w:r>
          <w:instrText xml:space="preserve"> PAGEREF _Toc20901 \h </w:instrText>
        </w:r>
        <w:r>
          <w:fldChar w:fldCharType="separate"/>
        </w:r>
        <w:r>
          <w:t>6</w:t>
        </w:r>
        <w:r>
          <w:fldChar w:fldCharType="end"/>
        </w:r>
      </w:hyperlink>
    </w:p>
    <w:p>
      <w:pPr>
        <w:pStyle w:val="TOC2"/>
        <w:tabs>
          <w:tab w:val="right" w:leader="dot" w:pos="8306"/>
        </w:tabs>
      </w:pPr>
      <w:hyperlink w:anchor="_Toc18068" w:history="1">
        <w:r>
          <w:rPr>
            <w:rFonts w:ascii="仿宋" w:eastAsia="仿宋" w:hAnsi="仿宋" w:cs="仿宋" w:hint="eastAsia"/>
            <w:lang w:eastAsia="zh-CN"/>
          </w:rPr>
          <w:t>(一)、氮氧化物治理项目选址</w:t>
        </w:r>
        <w:r>
          <w:tab/>
        </w:r>
        <w:r>
          <w:fldChar w:fldCharType="begin"/>
        </w:r>
        <w:r>
          <w:instrText xml:space="preserve"> PAGEREF _Toc18068 \h </w:instrText>
        </w:r>
        <w:r>
          <w:fldChar w:fldCharType="separate"/>
        </w:r>
        <w:r>
          <w:t>6</w:t>
        </w:r>
        <w:r>
          <w:fldChar w:fldCharType="end"/>
        </w:r>
      </w:hyperlink>
    </w:p>
    <w:p>
      <w:pPr>
        <w:pStyle w:val="TOC2"/>
        <w:tabs>
          <w:tab w:val="right" w:leader="dot" w:pos="8306"/>
        </w:tabs>
      </w:pPr>
      <w:hyperlink w:anchor="_Toc6306" w:history="1">
        <w:r>
          <w:rPr>
            <w:rFonts w:ascii="仿宋" w:eastAsia="仿宋" w:hAnsi="仿宋" w:cs="仿宋" w:hint="eastAsia"/>
            <w:lang w:eastAsia="zh-CN"/>
          </w:rPr>
          <w:t>(二)、用地控制指标</w:t>
        </w:r>
        <w:r>
          <w:tab/>
        </w:r>
        <w:r>
          <w:fldChar w:fldCharType="begin"/>
        </w:r>
        <w:r>
          <w:instrText xml:space="preserve"> PAGEREF _Toc6306 \h </w:instrText>
        </w:r>
        <w:r>
          <w:fldChar w:fldCharType="separate"/>
        </w:r>
        <w:r>
          <w:t>6</w:t>
        </w:r>
        <w:r>
          <w:fldChar w:fldCharType="end"/>
        </w:r>
      </w:hyperlink>
    </w:p>
    <w:p>
      <w:pPr>
        <w:pStyle w:val="TOC2"/>
        <w:tabs>
          <w:tab w:val="right" w:leader="dot" w:pos="8306"/>
        </w:tabs>
      </w:pPr>
      <w:hyperlink w:anchor="_Toc31382" w:history="1">
        <w:r>
          <w:rPr>
            <w:rFonts w:ascii="仿宋" w:eastAsia="仿宋" w:hAnsi="仿宋" w:cs="仿宋" w:hint="eastAsia"/>
            <w:lang w:eastAsia="zh-CN"/>
          </w:rPr>
          <w:t>(三)、节约用地措施</w:t>
        </w:r>
        <w:r>
          <w:tab/>
        </w:r>
        <w:r>
          <w:fldChar w:fldCharType="begin"/>
        </w:r>
        <w:r>
          <w:instrText xml:space="preserve"> PAGEREF _Toc31382 \h </w:instrText>
        </w:r>
        <w:r>
          <w:fldChar w:fldCharType="separate"/>
        </w:r>
        <w:r>
          <w:t>8</w:t>
        </w:r>
        <w:r>
          <w:fldChar w:fldCharType="end"/>
        </w:r>
      </w:hyperlink>
    </w:p>
    <w:p>
      <w:pPr>
        <w:pStyle w:val="TOC2"/>
        <w:tabs>
          <w:tab w:val="right" w:leader="dot" w:pos="8306"/>
        </w:tabs>
      </w:pPr>
      <w:hyperlink w:anchor="_Toc19534" w:history="1">
        <w:r>
          <w:rPr>
            <w:rFonts w:ascii="仿宋" w:eastAsia="仿宋" w:hAnsi="仿宋" w:cs="仿宋" w:hint="eastAsia"/>
            <w:lang w:eastAsia="zh-CN"/>
          </w:rPr>
          <w:t>(四)、总图布置方案</w:t>
        </w:r>
        <w:r>
          <w:tab/>
        </w:r>
        <w:r>
          <w:fldChar w:fldCharType="begin"/>
        </w:r>
        <w:r>
          <w:instrText xml:space="preserve"> PAGEREF _Toc19534 \h </w:instrText>
        </w:r>
        <w:r>
          <w:fldChar w:fldCharType="separate"/>
        </w:r>
        <w:r>
          <w:t>9</w:t>
        </w:r>
        <w:r>
          <w:fldChar w:fldCharType="end"/>
        </w:r>
      </w:hyperlink>
    </w:p>
    <w:p>
      <w:pPr>
        <w:pStyle w:val="TOC2"/>
        <w:tabs>
          <w:tab w:val="right" w:leader="dot" w:pos="8306"/>
        </w:tabs>
      </w:pPr>
      <w:hyperlink w:anchor="_Toc12446" w:history="1">
        <w:r>
          <w:rPr>
            <w:rFonts w:ascii="仿宋" w:eastAsia="仿宋" w:hAnsi="仿宋" w:cs="仿宋" w:hint="eastAsia"/>
            <w:lang w:eastAsia="zh-CN"/>
          </w:rPr>
          <w:t>(五)、选址综合评价</w:t>
        </w:r>
        <w:r>
          <w:tab/>
        </w:r>
        <w:r>
          <w:fldChar w:fldCharType="begin"/>
        </w:r>
        <w:r>
          <w:instrText xml:space="preserve"> PAGEREF _Toc12446 \h </w:instrText>
        </w:r>
        <w:r>
          <w:fldChar w:fldCharType="separate"/>
        </w:r>
        <w:r>
          <w:t>10</w:t>
        </w:r>
        <w:r>
          <w:fldChar w:fldCharType="end"/>
        </w:r>
      </w:hyperlink>
    </w:p>
    <w:p>
      <w:pPr>
        <w:pStyle w:val="TOC1"/>
        <w:tabs>
          <w:tab w:val="right" w:leader="dot" w:pos="8306"/>
        </w:tabs>
      </w:pPr>
      <w:hyperlink w:anchor="_Toc30387" w:history="1">
        <w:r>
          <w:rPr>
            <w:rFonts w:ascii="仿宋" w:eastAsia="仿宋" w:hAnsi="仿宋" w:cs="仿宋" w:hint="eastAsia"/>
            <w:lang w:eastAsia="zh-CN"/>
          </w:rPr>
          <w:t>三、产品规划分析</w:t>
        </w:r>
        <w:r>
          <w:tab/>
        </w:r>
        <w:r>
          <w:fldChar w:fldCharType="begin"/>
        </w:r>
        <w:r>
          <w:instrText xml:space="preserve"> PAGEREF _Toc30387 \h </w:instrText>
        </w:r>
        <w:r>
          <w:fldChar w:fldCharType="separate"/>
        </w:r>
        <w:r>
          <w:t>12</w:t>
        </w:r>
        <w:r>
          <w:fldChar w:fldCharType="end"/>
        </w:r>
      </w:hyperlink>
    </w:p>
    <w:p>
      <w:pPr>
        <w:pStyle w:val="TOC2"/>
        <w:tabs>
          <w:tab w:val="right" w:leader="dot" w:pos="8306"/>
        </w:tabs>
      </w:pPr>
      <w:hyperlink w:anchor="_Toc3349" w:history="1">
        <w:r>
          <w:rPr>
            <w:rFonts w:ascii="仿宋" w:eastAsia="仿宋" w:hAnsi="仿宋" w:cs="仿宋" w:hint="eastAsia"/>
            <w:lang w:eastAsia="zh-CN"/>
          </w:rPr>
          <w:t>(一)、产品规划</w:t>
        </w:r>
        <w:r>
          <w:tab/>
        </w:r>
        <w:r>
          <w:fldChar w:fldCharType="begin"/>
        </w:r>
        <w:r>
          <w:instrText xml:space="preserve"> PAGEREF _Toc3349 \h </w:instrText>
        </w:r>
        <w:r>
          <w:fldChar w:fldCharType="separate"/>
        </w:r>
        <w:r>
          <w:t>12</w:t>
        </w:r>
        <w:r>
          <w:fldChar w:fldCharType="end"/>
        </w:r>
      </w:hyperlink>
    </w:p>
    <w:p>
      <w:pPr>
        <w:pStyle w:val="TOC2"/>
        <w:tabs>
          <w:tab w:val="right" w:leader="dot" w:pos="8306"/>
        </w:tabs>
      </w:pPr>
      <w:hyperlink w:anchor="_Toc2810" w:history="1">
        <w:r>
          <w:rPr>
            <w:rFonts w:ascii="仿宋" w:eastAsia="仿宋" w:hAnsi="仿宋" w:cs="仿宋" w:hint="eastAsia"/>
            <w:lang w:eastAsia="zh-CN"/>
          </w:rPr>
          <w:t>(二)、建设规模</w:t>
        </w:r>
        <w:r>
          <w:tab/>
        </w:r>
        <w:r>
          <w:fldChar w:fldCharType="begin"/>
        </w:r>
        <w:r>
          <w:instrText xml:space="preserve"> PAGEREF _Toc2810 \h </w:instrText>
        </w:r>
        <w:r>
          <w:fldChar w:fldCharType="separate"/>
        </w:r>
        <w:r>
          <w:t>12</w:t>
        </w:r>
        <w:r>
          <w:fldChar w:fldCharType="end"/>
        </w:r>
      </w:hyperlink>
    </w:p>
    <w:p>
      <w:pPr>
        <w:pStyle w:val="TOC1"/>
        <w:tabs>
          <w:tab w:val="right" w:leader="dot" w:pos="8306"/>
        </w:tabs>
      </w:pPr>
      <w:hyperlink w:anchor="_Toc7517" w:history="1">
        <w:r>
          <w:rPr>
            <w:rFonts w:ascii="仿宋" w:eastAsia="仿宋" w:hAnsi="仿宋" w:cs="仿宋" w:hint="eastAsia"/>
            <w:lang w:eastAsia="zh-CN"/>
          </w:rPr>
          <w:t>四、市场分析、调研</w:t>
        </w:r>
        <w:r>
          <w:tab/>
        </w:r>
        <w:r>
          <w:fldChar w:fldCharType="begin"/>
        </w:r>
        <w:r>
          <w:instrText xml:space="preserve"> PAGEREF _Toc7517 \h </w:instrText>
        </w:r>
        <w:r>
          <w:fldChar w:fldCharType="separate"/>
        </w:r>
        <w:r>
          <w:t>14</w:t>
        </w:r>
        <w:r>
          <w:fldChar w:fldCharType="end"/>
        </w:r>
      </w:hyperlink>
    </w:p>
    <w:p>
      <w:pPr>
        <w:pStyle w:val="TOC2"/>
        <w:tabs>
          <w:tab w:val="right" w:leader="dot" w:pos="8306"/>
        </w:tabs>
      </w:pPr>
      <w:hyperlink w:anchor="_Toc5229" w:history="1">
        <w:r>
          <w:rPr>
            <w:rFonts w:ascii="仿宋" w:eastAsia="仿宋" w:hAnsi="仿宋" w:cs="仿宋" w:hint="eastAsia"/>
            <w:lang w:eastAsia="zh-CN"/>
          </w:rPr>
          <w:t>(一)、氮氧化物治理行业分析</w:t>
        </w:r>
        <w:r>
          <w:tab/>
        </w:r>
        <w:r>
          <w:fldChar w:fldCharType="begin"/>
        </w:r>
        <w:r>
          <w:instrText xml:space="preserve"> PAGEREF _Toc5229 \h </w:instrText>
        </w:r>
        <w:r>
          <w:fldChar w:fldCharType="separate"/>
        </w:r>
        <w:r>
          <w:t>14</w:t>
        </w:r>
        <w:r>
          <w:fldChar w:fldCharType="end"/>
        </w:r>
      </w:hyperlink>
    </w:p>
    <w:p>
      <w:pPr>
        <w:pStyle w:val="TOC2"/>
        <w:tabs>
          <w:tab w:val="right" w:leader="dot" w:pos="8306"/>
        </w:tabs>
      </w:pPr>
      <w:hyperlink w:anchor="_Toc27967" w:history="1">
        <w:r>
          <w:rPr>
            <w:rFonts w:ascii="仿宋" w:eastAsia="仿宋" w:hAnsi="仿宋" w:cs="仿宋" w:hint="eastAsia"/>
            <w:lang w:eastAsia="zh-CN"/>
          </w:rPr>
          <w:t>(二)、氮氧化物治理市场分析预测</w:t>
        </w:r>
        <w:r>
          <w:tab/>
        </w:r>
        <w:r>
          <w:fldChar w:fldCharType="begin"/>
        </w:r>
        <w:r>
          <w:instrText xml:space="preserve"> PAGEREF _Toc27967 \h </w:instrText>
        </w:r>
        <w:r>
          <w:fldChar w:fldCharType="separate"/>
        </w:r>
        <w:r>
          <w:t>14</w:t>
        </w:r>
        <w:r>
          <w:fldChar w:fldCharType="end"/>
        </w:r>
      </w:hyperlink>
    </w:p>
    <w:p>
      <w:pPr>
        <w:pStyle w:val="TOC1"/>
        <w:tabs>
          <w:tab w:val="right" w:leader="dot" w:pos="8306"/>
        </w:tabs>
      </w:pPr>
      <w:hyperlink w:anchor="_Toc3768" w:history="1">
        <w:r>
          <w:rPr>
            <w:rFonts w:ascii="仿宋" w:eastAsia="仿宋" w:hAnsi="仿宋" w:cs="仿宋" w:hint="eastAsia"/>
            <w:lang w:eastAsia="zh-CN"/>
          </w:rPr>
          <w:t>五、氮氧化物治理项目可持续发展</w:t>
        </w:r>
        <w:r>
          <w:tab/>
        </w:r>
        <w:r>
          <w:fldChar w:fldCharType="begin"/>
        </w:r>
        <w:r>
          <w:instrText xml:space="preserve"> PAGEREF _Toc3768 \h </w:instrText>
        </w:r>
        <w:r>
          <w:fldChar w:fldCharType="separate"/>
        </w:r>
        <w:r>
          <w:t>15</w:t>
        </w:r>
        <w:r>
          <w:fldChar w:fldCharType="end"/>
        </w:r>
      </w:hyperlink>
    </w:p>
    <w:p>
      <w:pPr>
        <w:pStyle w:val="TOC2"/>
        <w:tabs>
          <w:tab w:val="right" w:leader="dot" w:pos="8306"/>
        </w:tabs>
      </w:pPr>
      <w:hyperlink w:anchor="_Toc13492" w:history="1">
        <w:r>
          <w:rPr>
            <w:rFonts w:ascii="仿宋" w:eastAsia="仿宋" w:hAnsi="仿宋" w:cs="仿宋" w:hint="eastAsia"/>
            <w:lang w:eastAsia="zh-CN"/>
          </w:rPr>
          <w:t>(一)、可持续战略与实践</w:t>
        </w:r>
        <w:r>
          <w:tab/>
        </w:r>
        <w:r>
          <w:fldChar w:fldCharType="begin"/>
        </w:r>
        <w:r>
          <w:instrText xml:space="preserve"> PAGEREF _Toc13492 \h </w:instrText>
        </w:r>
        <w:r>
          <w:fldChar w:fldCharType="separate"/>
        </w:r>
        <w:r>
          <w:t>15</w:t>
        </w:r>
        <w:r>
          <w:fldChar w:fldCharType="end"/>
        </w:r>
      </w:hyperlink>
    </w:p>
    <w:p>
      <w:pPr>
        <w:pStyle w:val="TOC2"/>
        <w:tabs>
          <w:tab w:val="right" w:leader="dot" w:pos="8306"/>
        </w:tabs>
      </w:pPr>
      <w:hyperlink w:anchor="_Toc14588" w:history="1">
        <w:r>
          <w:rPr>
            <w:rFonts w:ascii="仿宋" w:eastAsia="仿宋" w:hAnsi="仿宋" w:cs="仿宋" w:hint="eastAsia"/>
            <w:lang w:eastAsia="zh-CN"/>
          </w:rPr>
          <w:t>(二)、环保与社会责任</w:t>
        </w:r>
        <w:r>
          <w:tab/>
        </w:r>
        <w:r>
          <w:fldChar w:fldCharType="begin"/>
        </w:r>
        <w:r>
          <w:instrText xml:space="preserve"> PAGEREF _Toc14588 \h </w:instrText>
        </w:r>
        <w:r>
          <w:fldChar w:fldCharType="separate"/>
        </w:r>
        <w:r>
          <w:t>16</w:t>
        </w:r>
        <w:r>
          <w:fldChar w:fldCharType="end"/>
        </w:r>
      </w:hyperlink>
    </w:p>
    <w:p>
      <w:pPr>
        <w:pStyle w:val="TOC1"/>
        <w:tabs>
          <w:tab w:val="right" w:leader="dot" w:pos="8306"/>
        </w:tabs>
      </w:pPr>
      <w:hyperlink w:anchor="_Toc18720" w:history="1">
        <w:r>
          <w:rPr>
            <w:rFonts w:ascii="仿宋" w:eastAsia="仿宋" w:hAnsi="仿宋" w:cs="仿宋" w:hint="eastAsia"/>
            <w:lang w:eastAsia="zh-CN"/>
          </w:rPr>
          <w:t>六、工艺说明</w:t>
        </w:r>
        <w:r>
          <w:tab/>
        </w:r>
        <w:r>
          <w:fldChar w:fldCharType="begin"/>
        </w:r>
        <w:r>
          <w:instrText xml:space="preserve"> PAGEREF _Toc18720 \h </w:instrText>
        </w:r>
        <w:r>
          <w:fldChar w:fldCharType="separate"/>
        </w:r>
        <w:r>
          <w:t>17</w:t>
        </w:r>
        <w:r>
          <w:fldChar w:fldCharType="end"/>
        </w:r>
      </w:hyperlink>
    </w:p>
    <w:p>
      <w:pPr>
        <w:pStyle w:val="TOC2"/>
        <w:tabs>
          <w:tab w:val="right" w:leader="dot" w:pos="8306"/>
        </w:tabs>
      </w:pPr>
      <w:hyperlink w:anchor="_Toc688" w:history="1">
        <w:r>
          <w:rPr>
            <w:rFonts w:ascii="仿宋" w:eastAsia="仿宋" w:hAnsi="仿宋" w:cs="仿宋" w:hint="eastAsia"/>
            <w:lang w:eastAsia="zh-CN"/>
          </w:rPr>
          <w:t>(一)、技术管理特点</w:t>
        </w:r>
        <w:r>
          <w:tab/>
        </w:r>
        <w:r>
          <w:fldChar w:fldCharType="begin"/>
        </w:r>
        <w:r>
          <w:instrText xml:space="preserve"> PAGEREF _Toc688 \h </w:instrText>
        </w:r>
        <w:r>
          <w:fldChar w:fldCharType="separate"/>
        </w:r>
        <w:r>
          <w:t>17</w:t>
        </w:r>
        <w:r>
          <w:fldChar w:fldCharType="end"/>
        </w:r>
      </w:hyperlink>
    </w:p>
    <w:p>
      <w:pPr>
        <w:pStyle w:val="TOC2"/>
        <w:tabs>
          <w:tab w:val="right" w:leader="dot" w:pos="8306"/>
        </w:tabs>
      </w:pPr>
      <w:hyperlink w:anchor="_Toc5431" w:history="1">
        <w:r>
          <w:rPr>
            <w:rFonts w:ascii="仿宋" w:eastAsia="仿宋" w:hAnsi="仿宋" w:cs="仿宋" w:hint="eastAsia"/>
            <w:lang w:eastAsia="zh-CN"/>
          </w:rPr>
          <w:t>(二)、氮氧化物治理项目工艺技术设计方案</w:t>
        </w:r>
        <w:r>
          <w:tab/>
        </w:r>
        <w:r>
          <w:fldChar w:fldCharType="begin"/>
        </w:r>
        <w:r>
          <w:instrText xml:space="preserve"> PAGEREF _Toc5431 \h </w:instrText>
        </w:r>
        <w:r>
          <w:fldChar w:fldCharType="separate"/>
        </w:r>
        <w:r>
          <w:t>18</w:t>
        </w:r>
        <w:r>
          <w:fldChar w:fldCharType="end"/>
        </w:r>
      </w:hyperlink>
    </w:p>
    <w:p>
      <w:pPr>
        <w:pStyle w:val="TOC2"/>
        <w:tabs>
          <w:tab w:val="right" w:leader="dot" w:pos="8306"/>
        </w:tabs>
      </w:pPr>
      <w:hyperlink w:anchor="_Toc26733" w:history="1">
        <w:r>
          <w:rPr>
            <w:rFonts w:ascii="仿宋" w:eastAsia="仿宋" w:hAnsi="仿宋" w:cs="仿宋" w:hint="eastAsia"/>
            <w:lang w:eastAsia="zh-CN"/>
          </w:rPr>
          <w:t>(三)、设备选型方案</w:t>
        </w:r>
        <w:r>
          <w:tab/>
        </w:r>
        <w:r>
          <w:fldChar w:fldCharType="begin"/>
        </w:r>
        <w:r>
          <w:instrText xml:space="preserve"> PAGEREF _Toc26733 \h </w:instrText>
        </w:r>
        <w:r>
          <w:fldChar w:fldCharType="separate"/>
        </w:r>
        <w:r>
          <w:t>19</w:t>
        </w:r>
        <w:r>
          <w:fldChar w:fldCharType="end"/>
        </w:r>
      </w:hyperlink>
    </w:p>
    <w:p>
      <w:pPr>
        <w:pStyle w:val="TOC1"/>
        <w:tabs>
          <w:tab w:val="right" w:leader="dot" w:pos="8306"/>
        </w:tabs>
      </w:pPr>
      <w:hyperlink w:anchor="_Toc13596" w:history="1">
        <w:r>
          <w:rPr>
            <w:rFonts w:ascii="仿宋" w:eastAsia="仿宋" w:hAnsi="仿宋" w:cs="仿宋" w:hint="eastAsia"/>
            <w:lang w:eastAsia="zh-CN"/>
          </w:rPr>
          <w:t>七、氮氧化物治理项目经营效益</w:t>
        </w:r>
        <w:r>
          <w:tab/>
        </w:r>
        <w:r>
          <w:fldChar w:fldCharType="begin"/>
        </w:r>
        <w:r>
          <w:instrText xml:space="preserve"> PAGEREF _Toc13596 \h </w:instrText>
        </w:r>
        <w:r>
          <w:fldChar w:fldCharType="separate"/>
        </w:r>
        <w:r>
          <w:t>21</w:t>
        </w:r>
        <w:r>
          <w:fldChar w:fldCharType="end"/>
        </w:r>
      </w:hyperlink>
    </w:p>
    <w:p>
      <w:pPr>
        <w:pStyle w:val="TOC2"/>
        <w:tabs>
          <w:tab w:val="right" w:leader="dot" w:pos="8306"/>
        </w:tabs>
      </w:pPr>
      <w:hyperlink w:anchor="_Toc2058" w:history="1">
        <w:r>
          <w:rPr>
            <w:rFonts w:ascii="仿宋" w:eastAsia="仿宋" w:hAnsi="仿宋" w:cs="仿宋" w:hint="eastAsia"/>
            <w:lang w:eastAsia="zh-CN"/>
          </w:rPr>
          <w:t>(一)、经济评价财务测算</w:t>
        </w:r>
        <w:r>
          <w:tab/>
        </w:r>
        <w:r>
          <w:fldChar w:fldCharType="begin"/>
        </w:r>
        <w:r>
          <w:instrText xml:space="preserve"> PAGEREF _Toc2058 \h </w:instrText>
        </w:r>
        <w:r>
          <w:fldChar w:fldCharType="separate"/>
        </w:r>
        <w:r>
          <w:t>21</w:t>
        </w:r>
        <w:r>
          <w:fldChar w:fldCharType="end"/>
        </w:r>
      </w:hyperlink>
    </w:p>
    <w:p>
      <w:pPr>
        <w:pStyle w:val="TOC2"/>
        <w:tabs>
          <w:tab w:val="right" w:leader="dot" w:pos="8306"/>
        </w:tabs>
      </w:pPr>
      <w:hyperlink w:anchor="_Toc132" w:history="1">
        <w:r>
          <w:rPr>
            <w:rFonts w:ascii="仿宋" w:eastAsia="仿宋" w:hAnsi="仿宋" w:cs="仿宋" w:hint="eastAsia"/>
            <w:lang w:eastAsia="zh-CN"/>
          </w:rPr>
          <w:t>(二)、氮氧化物治理项目盈利能力分析</w:t>
        </w:r>
        <w:r>
          <w:tab/>
        </w:r>
        <w:r>
          <w:fldChar w:fldCharType="begin"/>
        </w:r>
        <w:r>
          <w:instrText xml:space="preserve"> PAGEREF _Toc132 \h </w:instrText>
        </w:r>
        <w:r>
          <w:fldChar w:fldCharType="separate"/>
        </w:r>
        <w:r>
          <w:t>22</w:t>
        </w:r>
        <w:r>
          <w:fldChar w:fldCharType="end"/>
        </w:r>
      </w:hyperlink>
    </w:p>
    <w:p>
      <w:pPr>
        <w:pStyle w:val="TOC1"/>
        <w:tabs>
          <w:tab w:val="right" w:leader="dot" w:pos="8306"/>
        </w:tabs>
      </w:pPr>
      <w:hyperlink w:anchor="_Toc11961" w:history="1">
        <w:r>
          <w:rPr>
            <w:rFonts w:ascii="仿宋" w:eastAsia="仿宋" w:hAnsi="仿宋" w:cs="仿宋" w:hint="eastAsia"/>
            <w:lang w:eastAsia="zh-CN"/>
          </w:rPr>
          <w:t>八、氮氧化物治理项目环境影响分析</w:t>
        </w:r>
        <w:r>
          <w:tab/>
        </w:r>
        <w:r>
          <w:fldChar w:fldCharType="begin"/>
        </w:r>
        <w:r>
          <w:instrText xml:space="preserve"> PAGEREF _Toc11961 \h </w:instrText>
        </w:r>
        <w:r>
          <w:fldChar w:fldCharType="separate"/>
        </w:r>
        <w:r>
          <w:t>23</w:t>
        </w:r>
        <w:r>
          <w:fldChar w:fldCharType="end"/>
        </w:r>
      </w:hyperlink>
    </w:p>
    <w:p>
      <w:pPr>
        <w:pStyle w:val="TOC2"/>
        <w:tabs>
          <w:tab w:val="right" w:leader="dot" w:pos="8306"/>
        </w:tabs>
      </w:pPr>
      <w:hyperlink w:anchor="_Toc23264" w:history="1">
        <w:r>
          <w:rPr>
            <w:rFonts w:ascii="仿宋" w:eastAsia="仿宋" w:hAnsi="仿宋" w:cs="仿宋" w:hint="eastAsia"/>
            <w:lang w:eastAsia="zh-CN"/>
          </w:rPr>
          <w:t>(一)、建设区域环境质量现状</w:t>
        </w:r>
        <w:r>
          <w:tab/>
        </w:r>
        <w:r>
          <w:fldChar w:fldCharType="begin"/>
        </w:r>
        <w:r>
          <w:instrText xml:space="preserve"> PAGEREF _Toc23264 \h </w:instrText>
        </w:r>
        <w:r>
          <w:fldChar w:fldCharType="separate"/>
        </w:r>
        <w:r>
          <w:t>23</w:t>
        </w:r>
        <w:r>
          <w:fldChar w:fldCharType="end"/>
        </w:r>
      </w:hyperlink>
    </w:p>
    <w:p>
      <w:pPr>
        <w:pStyle w:val="TOC2"/>
        <w:tabs>
          <w:tab w:val="right" w:leader="dot" w:pos="8306"/>
        </w:tabs>
      </w:pPr>
      <w:hyperlink w:anchor="_Toc30987" w:history="1">
        <w:r>
          <w:rPr>
            <w:rFonts w:ascii="仿宋" w:eastAsia="仿宋" w:hAnsi="仿宋" w:cs="仿宋" w:hint="eastAsia"/>
            <w:lang w:eastAsia="zh-CN"/>
          </w:rPr>
          <w:t>(二)、建设期环境保护</w:t>
        </w:r>
        <w:r>
          <w:tab/>
        </w:r>
        <w:r>
          <w:fldChar w:fldCharType="begin"/>
        </w:r>
        <w:r>
          <w:instrText xml:space="preserve"> PAGEREF _Toc30987 \h </w:instrText>
        </w:r>
        <w:r>
          <w:fldChar w:fldCharType="separate"/>
        </w:r>
        <w:r>
          <w:t>24</w:t>
        </w:r>
        <w:r>
          <w:fldChar w:fldCharType="end"/>
        </w:r>
      </w:hyperlink>
    </w:p>
    <w:p>
      <w:pPr>
        <w:pStyle w:val="TOC2"/>
        <w:tabs>
          <w:tab w:val="right" w:leader="dot" w:pos="8306"/>
        </w:tabs>
      </w:pPr>
      <w:hyperlink w:anchor="_Toc8662" w:history="1">
        <w:r>
          <w:rPr>
            <w:rFonts w:ascii="仿宋" w:eastAsia="仿宋" w:hAnsi="仿宋" w:cs="仿宋" w:hint="eastAsia"/>
            <w:lang w:eastAsia="zh-CN"/>
          </w:rPr>
          <w:t>(三)、运营期环境保护</w:t>
        </w:r>
        <w:r>
          <w:tab/>
        </w:r>
        <w:r>
          <w:fldChar w:fldCharType="begin"/>
        </w:r>
        <w:r>
          <w:instrText xml:space="preserve"> PAGEREF _Toc8662 \h </w:instrText>
        </w:r>
        <w:r>
          <w:fldChar w:fldCharType="separate"/>
        </w:r>
        <w:r>
          <w:t>26</w:t>
        </w:r>
        <w:r>
          <w:fldChar w:fldCharType="end"/>
        </w:r>
      </w:hyperlink>
    </w:p>
    <w:p>
      <w:pPr>
        <w:pStyle w:val="TOC2"/>
        <w:tabs>
          <w:tab w:val="right" w:leader="dot" w:pos="8306"/>
        </w:tabs>
      </w:pPr>
      <w:hyperlink w:anchor="_Toc7167" w:history="1">
        <w:r>
          <w:rPr>
            <w:rFonts w:ascii="仿宋" w:eastAsia="仿宋" w:hAnsi="仿宋" w:cs="仿宋" w:hint="eastAsia"/>
            <w:lang w:eastAsia="zh-CN"/>
          </w:rPr>
          <w:t>(四)、氮氧化物治理项目建设对区域经济的影响</w:t>
        </w:r>
        <w:r>
          <w:tab/>
        </w:r>
        <w:r>
          <w:fldChar w:fldCharType="begin"/>
        </w:r>
        <w:r>
          <w:instrText xml:space="preserve"> PAGEREF _Toc7167 \h </w:instrText>
        </w:r>
        <w:r>
          <w:fldChar w:fldCharType="separate"/>
        </w:r>
        <w:r>
          <w:t>27</w:t>
        </w:r>
        <w:r>
          <w:fldChar w:fldCharType="end"/>
        </w:r>
      </w:hyperlink>
    </w:p>
    <w:p>
      <w:pPr>
        <w:pStyle w:val="TOC2"/>
        <w:tabs>
          <w:tab w:val="right" w:leader="dot" w:pos="8306"/>
        </w:tabs>
      </w:pPr>
      <w:hyperlink w:anchor="_Toc5272" w:history="1">
        <w:r>
          <w:rPr>
            <w:rFonts w:ascii="仿宋" w:eastAsia="仿宋" w:hAnsi="仿宋" w:cs="仿宋" w:hint="eastAsia"/>
            <w:lang w:eastAsia="zh-CN"/>
          </w:rPr>
          <w:t>(五)、废弃物处理</w:t>
        </w:r>
        <w:r>
          <w:tab/>
        </w:r>
        <w:r>
          <w:fldChar w:fldCharType="begin"/>
        </w:r>
        <w:r>
          <w:instrText xml:space="preserve"> PAGEREF _Toc5272 \h </w:instrText>
        </w:r>
        <w:r>
          <w:fldChar w:fldCharType="separate"/>
        </w:r>
        <w:r>
          <w:t>29</w:t>
        </w:r>
        <w:r>
          <w:fldChar w:fldCharType="end"/>
        </w:r>
      </w:hyperlink>
    </w:p>
    <w:p>
      <w:pPr>
        <w:pStyle w:val="TOC2"/>
        <w:tabs>
          <w:tab w:val="right" w:leader="dot" w:pos="8306"/>
        </w:tabs>
      </w:pPr>
      <w:hyperlink w:anchor="_Toc26497" w:history="1">
        <w:r>
          <w:rPr>
            <w:rFonts w:ascii="仿宋" w:eastAsia="仿宋" w:hAnsi="仿宋" w:cs="仿宋" w:hint="eastAsia"/>
            <w:lang w:eastAsia="zh-CN"/>
          </w:rPr>
          <w:t>(六)、特殊环境影响分析</w:t>
        </w:r>
        <w:r>
          <w:tab/>
        </w:r>
        <w:r>
          <w:fldChar w:fldCharType="begin"/>
        </w:r>
        <w:r>
          <w:instrText xml:space="preserve"> PAGEREF _Toc26497 \h </w:instrText>
        </w:r>
        <w:r>
          <w:fldChar w:fldCharType="separate"/>
        </w:r>
        <w:r>
          <w:t>30</w:t>
        </w:r>
        <w:r>
          <w:fldChar w:fldCharType="end"/>
        </w:r>
      </w:hyperlink>
    </w:p>
    <w:p>
      <w:pPr>
        <w:pStyle w:val="TOC2"/>
        <w:tabs>
          <w:tab w:val="right" w:leader="dot" w:pos="8306"/>
        </w:tabs>
      </w:pPr>
      <w:hyperlink w:anchor="_Toc8919" w:history="1">
        <w:r>
          <w:rPr>
            <w:rFonts w:ascii="仿宋" w:eastAsia="仿宋" w:hAnsi="仿宋" w:cs="仿宋" w:hint="eastAsia"/>
            <w:lang w:eastAsia="zh-CN"/>
          </w:rPr>
          <w:t>(七)、清洁生产</w:t>
        </w:r>
        <w:r>
          <w:tab/>
        </w:r>
        <w:r>
          <w:fldChar w:fldCharType="begin"/>
        </w:r>
        <w:r>
          <w:instrText xml:space="preserve"> PAGEREF _Toc8919 \h </w:instrText>
        </w:r>
        <w:r>
          <w:fldChar w:fldCharType="separate"/>
        </w:r>
        <w:r>
          <w:t>31</w:t>
        </w:r>
        <w:r>
          <w:fldChar w:fldCharType="end"/>
        </w:r>
      </w:hyperlink>
    </w:p>
    <w:p>
      <w:pPr>
        <w:pStyle w:val="TOC2"/>
        <w:tabs>
          <w:tab w:val="right" w:leader="dot" w:pos="8306"/>
        </w:tabs>
      </w:pPr>
      <w:hyperlink w:anchor="_Toc22033" w:history="1">
        <w:r>
          <w:rPr>
            <w:rFonts w:ascii="仿宋" w:eastAsia="仿宋" w:hAnsi="仿宋" w:cs="仿宋" w:hint="eastAsia"/>
            <w:lang w:eastAsia="zh-CN"/>
          </w:rPr>
          <w:t>(八)、环境保护综合评价</w:t>
        </w:r>
        <w:r>
          <w:tab/>
        </w:r>
        <w:r>
          <w:fldChar w:fldCharType="begin"/>
        </w:r>
        <w:r>
          <w:instrText xml:space="preserve"> PAGEREF _Toc22033 \h </w:instrText>
        </w:r>
        <w:r>
          <w:fldChar w:fldCharType="separate"/>
        </w:r>
        <w:r>
          <w:t>32</w:t>
        </w:r>
        <w:r>
          <w:fldChar w:fldCharType="end"/>
        </w:r>
      </w:hyperlink>
    </w:p>
    <w:p>
      <w:pPr>
        <w:pStyle w:val="TOC1"/>
        <w:tabs>
          <w:tab w:val="right" w:leader="dot" w:pos="8306"/>
        </w:tabs>
      </w:pPr>
      <w:hyperlink w:anchor="_Toc18530" w:history="1">
        <w:r>
          <w:rPr>
            <w:rFonts w:ascii="仿宋" w:eastAsia="仿宋" w:hAnsi="仿宋" w:cs="仿宋" w:hint="eastAsia"/>
            <w:lang w:eastAsia="zh-CN"/>
          </w:rPr>
          <w:t>九、氮氧化物治理项目人力资源培养与发展</w:t>
        </w:r>
        <w:r>
          <w:tab/>
        </w:r>
        <w:r>
          <w:fldChar w:fldCharType="begin"/>
        </w:r>
        <w:r>
          <w:instrText xml:space="preserve"> PAGEREF _Toc18530 \h </w:instrText>
        </w:r>
        <w:r>
          <w:fldChar w:fldCharType="separate"/>
        </w:r>
        <w:r>
          <w:t>34</w:t>
        </w:r>
        <w:r>
          <w:fldChar w:fldCharType="end"/>
        </w:r>
      </w:hyperlink>
    </w:p>
    <w:p>
      <w:pPr>
        <w:pStyle w:val="TOC2"/>
        <w:tabs>
          <w:tab w:val="right" w:leader="dot" w:pos="8306"/>
        </w:tabs>
      </w:pPr>
      <w:hyperlink w:anchor="_Toc23138" w:history="1">
        <w:r>
          <w:rPr>
            <w:rFonts w:ascii="仿宋" w:eastAsia="仿宋" w:hAnsi="仿宋" w:cs="仿宋" w:hint="eastAsia"/>
            <w:lang w:eastAsia="zh-CN"/>
          </w:rPr>
          <w:t>(一)、人才需求与规划</w:t>
        </w:r>
        <w:r>
          <w:tab/>
        </w:r>
        <w:r>
          <w:fldChar w:fldCharType="begin"/>
        </w:r>
        <w:r>
          <w:instrText xml:space="preserve"> PAGEREF _Toc23138 \h </w:instrText>
        </w:r>
        <w:r>
          <w:fldChar w:fldCharType="separate"/>
        </w:r>
        <w:r>
          <w:t>34</w:t>
        </w:r>
        <w:r>
          <w:fldChar w:fldCharType="end"/>
        </w:r>
      </w:hyperlink>
    </w:p>
    <w:p>
      <w:pPr>
        <w:pStyle w:val="TOC2"/>
        <w:tabs>
          <w:tab w:val="right" w:leader="dot" w:pos="8306"/>
        </w:tabs>
      </w:pPr>
      <w:hyperlink w:anchor="_Toc694" w:history="1">
        <w:r>
          <w:rPr>
            <w:rFonts w:ascii="仿宋" w:eastAsia="仿宋" w:hAnsi="仿宋" w:cs="仿宋" w:hint="eastAsia"/>
            <w:lang w:eastAsia="zh-CN"/>
          </w:rPr>
          <w:t>(二)、培训与发展计划</w:t>
        </w:r>
        <w:r>
          <w:tab/>
        </w:r>
        <w:r>
          <w:fldChar w:fldCharType="begin"/>
        </w:r>
        <w:r>
          <w:instrText xml:space="preserve"> PAGEREF _Toc694 \h </w:instrText>
        </w:r>
        <w:r>
          <w:fldChar w:fldCharType="separate"/>
        </w:r>
        <w:r>
          <w:t>34</w:t>
        </w:r>
        <w:r>
          <w:fldChar w:fldCharType="end"/>
        </w:r>
      </w:hyperlink>
    </w:p>
    <w:p>
      <w:pPr>
        <w:pStyle w:val="TOC1"/>
        <w:tabs>
          <w:tab w:val="right" w:leader="dot" w:pos="8306"/>
        </w:tabs>
      </w:pPr>
      <w:hyperlink w:anchor="_Toc25394" w:history="1">
        <w:r>
          <w:rPr>
            <w:rFonts w:ascii="仿宋" w:eastAsia="仿宋" w:hAnsi="仿宋" w:cs="仿宋" w:hint="eastAsia"/>
            <w:lang w:eastAsia="zh-CN"/>
          </w:rPr>
          <w:t>十、氮氧化物治理项目技术管理</w:t>
        </w:r>
        <w:r>
          <w:tab/>
        </w:r>
        <w:r>
          <w:fldChar w:fldCharType="begin"/>
        </w:r>
        <w:r>
          <w:instrText xml:space="preserve"> PAGEREF _Toc25394 \h </w:instrText>
        </w:r>
        <w:r>
          <w:fldChar w:fldCharType="separate"/>
        </w:r>
        <w:r>
          <w:t>35</w:t>
        </w:r>
        <w:r>
          <w:fldChar w:fldCharType="end"/>
        </w:r>
      </w:hyperlink>
    </w:p>
    <w:p>
      <w:pPr>
        <w:pStyle w:val="TOC2"/>
        <w:tabs>
          <w:tab w:val="right" w:leader="dot" w:pos="8306"/>
        </w:tabs>
      </w:pPr>
      <w:hyperlink w:anchor="_Toc6147" w:history="1">
        <w:r>
          <w:rPr>
            <w:rFonts w:ascii="仿宋" w:eastAsia="仿宋" w:hAnsi="仿宋" w:cs="仿宋" w:hint="eastAsia"/>
            <w:lang w:eastAsia="zh-CN"/>
          </w:rPr>
          <w:t>(一)、技术方案选用方向</w:t>
        </w:r>
        <w:r>
          <w:tab/>
        </w:r>
        <w:r>
          <w:fldChar w:fldCharType="begin"/>
        </w:r>
        <w:r>
          <w:instrText xml:space="preserve"> PAGEREF _Toc6147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760" w:history="1">
        <w:r>
          <w:rPr>
            <w:rFonts w:ascii="仿宋" w:eastAsia="仿宋" w:hAnsi="仿宋" w:cs="仿宋" w:hint="eastAsia"/>
            <w:lang w:eastAsia="zh-CN"/>
          </w:rPr>
          <w:t>(二)、工艺技术方案选用原则</w:t>
        </w:r>
        <w:r>
          <w:tab/>
        </w:r>
        <w:r>
          <w:fldChar w:fldCharType="begin"/>
        </w:r>
        <w:r>
          <w:instrText xml:space="preserve"> PAGEREF _Toc3760 \h </w:instrText>
        </w:r>
        <w:r>
          <w:fldChar w:fldCharType="separate"/>
        </w:r>
        <w:r>
          <w:t>37</w:t>
        </w:r>
        <w:r>
          <w:fldChar w:fldCharType="end"/>
        </w:r>
      </w:hyperlink>
    </w:p>
    <w:p>
      <w:pPr>
        <w:pStyle w:val="TOC2"/>
        <w:tabs>
          <w:tab w:val="right" w:leader="dot" w:pos="8306"/>
        </w:tabs>
      </w:pPr>
      <w:hyperlink w:anchor="_Toc25466" w:history="1">
        <w:r>
          <w:rPr>
            <w:rFonts w:ascii="仿宋" w:eastAsia="仿宋" w:hAnsi="仿宋" w:cs="仿宋" w:hint="eastAsia"/>
            <w:lang w:eastAsia="zh-CN"/>
          </w:rPr>
          <w:t>(三)、工艺技术方案要求</w:t>
        </w:r>
        <w:r>
          <w:tab/>
        </w:r>
        <w:r>
          <w:fldChar w:fldCharType="begin"/>
        </w:r>
        <w:r>
          <w:instrText xml:space="preserve"> PAGEREF _Toc25466 \h </w:instrText>
        </w:r>
        <w:r>
          <w:fldChar w:fldCharType="separate"/>
        </w:r>
        <w:r>
          <w:t>39</w:t>
        </w:r>
        <w:r>
          <w:fldChar w:fldCharType="end"/>
        </w:r>
      </w:hyperlink>
    </w:p>
    <w:p>
      <w:pPr>
        <w:pStyle w:val="TOC1"/>
        <w:tabs>
          <w:tab w:val="right" w:leader="dot" w:pos="8306"/>
        </w:tabs>
      </w:pPr>
      <w:hyperlink w:anchor="_Toc4638" w:history="1">
        <w:r>
          <w:rPr>
            <w:rFonts w:ascii="仿宋" w:eastAsia="仿宋" w:hAnsi="仿宋" w:cs="仿宋" w:hint="eastAsia"/>
            <w:lang w:eastAsia="zh-CN"/>
          </w:rPr>
          <w:t>十一、氮氧化物治理项目财务管理</w:t>
        </w:r>
        <w:r>
          <w:tab/>
        </w:r>
        <w:r>
          <w:fldChar w:fldCharType="begin"/>
        </w:r>
        <w:r>
          <w:instrText xml:space="preserve"> PAGEREF _Toc4638 \h </w:instrText>
        </w:r>
        <w:r>
          <w:fldChar w:fldCharType="separate"/>
        </w:r>
        <w:r>
          <w:t>41</w:t>
        </w:r>
        <w:r>
          <w:fldChar w:fldCharType="end"/>
        </w:r>
      </w:hyperlink>
    </w:p>
    <w:p>
      <w:pPr>
        <w:pStyle w:val="TOC2"/>
        <w:tabs>
          <w:tab w:val="right" w:leader="dot" w:pos="8306"/>
        </w:tabs>
      </w:pPr>
      <w:hyperlink w:anchor="_Toc14554" w:history="1">
        <w:r>
          <w:rPr>
            <w:rFonts w:ascii="仿宋" w:eastAsia="仿宋" w:hAnsi="仿宋" w:cs="仿宋" w:hint="eastAsia"/>
            <w:lang w:eastAsia="zh-CN"/>
          </w:rPr>
          <w:t>(一)、资金需求大</w:t>
        </w:r>
        <w:r>
          <w:tab/>
        </w:r>
        <w:r>
          <w:fldChar w:fldCharType="begin"/>
        </w:r>
        <w:r>
          <w:instrText xml:space="preserve"> PAGEREF _Toc14554 \h </w:instrText>
        </w:r>
        <w:r>
          <w:fldChar w:fldCharType="separate"/>
        </w:r>
        <w:r>
          <w:t>41</w:t>
        </w:r>
        <w:r>
          <w:fldChar w:fldCharType="end"/>
        </w:r>
      </w:hyperlink>
    </w:p>
    <w:p>
      <w:pPr>
        <w:pStyle w:val="TOC2"/>
        <w:tabs>
          <w:tab w:val="right" w:leader="dot" w:pos="8306"/>
        </w:tabs>
      </w:pPr>
      <w:hyperlink w:anchor="_Toc16287" w:history="1">
        <w:r>
          <w:rPr>
            <w:rFonts w:ascii="仿宋" w:eastAsia="仿宋" w:hAnsi="仿宋" w:cs="仿宋" w:hint="eastAsia"/>
            <w:lang w:eastAsia="zh-CN"/>
          </w:rPr>
          <w:t>(二)、研发周期长</w:t>
        </w:r>
        <w:r>
          <w:tab/>
        </w:r>
        <w:r>
          <w:fldChar w:fldCharType="begin"/>
        </w:r>
        <w:r>
          <w:instrText xml:space="preserve"> PAGEREF _Toc16287 \h </w:instrText>
        </w:r>
        <w:r>
          <w:fldChar w:fldCharType="separate"/>
        </w:r>
        <w:r>
          <w:t>42</w:t>
        </w:r>
        <w:r>
          <w:fldChar w:fldCharType="end"/>
        </w:r>
      </w:hyperlink>
    </w:p>
    <w:p>
      <w:pPr>
        <w:pStyle w:val="TOC2"/>
        <w:tabs>
          <w:tab w:val="right" w:leader="dot" w:pos="8306"/>
        </w:tabs>
      </w:pPr>
      <w:hyperlink w:anchor="_Toc16790" w:history="1">
        <w:r>
          <w:rPr>
            <w:rFonts w:ascii="仿宋" w:eastAsia="仿宋" w:hAnsi="仿宋" w:cs="仿宋" w:hint="eastAsia"/>
            <w:lang w:eastAsia="zh-CN"/>
          </w:rPr>
          <w:t>(三)、市场风险大</w:t>
        </w:r>
        <w:r>
          <w:tab/>
        </w:r>
        <w:r>
          <w:fldChar w:fldCharType="begin"/>
        </w:r>
        <w:r>
          <w:instrText xml:space="preserve"> PAGEREF _Toc16790 \h </w:instrText>
        </w:r>
        <w:r>
          <w:fldChar w:fldCharType="separate"/>
        </w:r>
        <w:r>
          <w:t>43</w:t>
        </w:r>
        <w:r>
          <w:fldChar w:fldCharType="end"/>
        </w:r>
      </w:hyperlink>
    </w:p>
    <w:p>
      <w:pPr>
        <w:pStyle w:val="TOC2"/>
        <w:tabs>
          <w:tab w:val="right" w:leader="dot" w:pos="8306"/>
        </w:tabs>
      </w:pPr>
      <w:hyperlink w:anchor="_Toc9035" w:history="1">
        <w:r>
          <w:rPr>
            <w:rFonts w:ascii="仿宋" w:eastAsia="仿宋" w:hAnsi="仿宋" w:cs="仿宋" w:hint="eastAsia"/>
            <w:lang w:eastAsia="zh-CN"/>
          </w:rPr>
          <w:t>(四)、利润率高</w:t>
        </w:r>
        <w:r>
          <w:tab/>
        </w:r>
        <w:r>
          <w:fldChar w:fldCharType="begin"/>
        </w:r>
        <w:r>
          <w:instrText xml:space="preserve"> PAGEREF _Toc9035 \h </w:instrText>
        </w:r>
        <w:r>
          <w:fldChar w:fldCharType="separate"/>
        </w:r>
        <w:r>
          <w:t>46</w:t>
        </w:r>
        <w:r>
          <w:fldChar w:fldCharType="end"/>
        </w:r>
      </w:hyperlink>
    </w:p>
    <w:p>
      <w:pPr>
        <w:pStyle w:val="TOC1"/>
        <w:tabs>
          <w:tab w:val="right" w:leader="dot" w:pos="8306"/>
        </w:tabs>
      </w:pPr>
      <w:hyperlink w:anchor="_Toc2066" w:history="1">
        <w:r>
          <w:rPr>
            <w:rFonts w:ascii="仿宋" w:eastAsia="仿宋" w:hAnsi="仿宋" w:cs="仿宋" w:hint="eastAsia"/>
            <w:lang w:eastAsia="zh-CN"/>
          </w:rPr>
          <w:t>十二、氮氧化物治理项目风险管理</w:t>
        </w:r>
        <w:r>
          <w:tab/>
        </w:r>
        <w:r>
          <w:fldChar w:fldCharType="begin"/>
        </w:r>
        <w:r>
          <w:instrText xml:space="preserve"> PAGEREF _Toc2066 \h </w:instrText>
        </w:r>
        <w:r>
          <w:fldChar w:fldCharType="separate"/>
        </w:r>
        <w:r>
          <w:t>48</w:t>
        </w:r>
        <w:r>
          <w:fldChar w:fldCharType="end"/>
        </w:r>
      </w:hyperlink>
    </w:p>
    <w:p>
      <w:pPr>
        <w:pStyle w:val="TOC2"/>
        <w:tabs>
          <w:tab w:val="right" w:leader="dot" w:pos="8306"/>
        </w:tabs>
      </w:pPr>
      <w:hyperlink w:anchor="_Toc14842" w:history="1">
        <w:r>
          <w:rPr>
            <w:rFonts w:ascii="仿宋" w:eastAsia="仿宋" w:hAnsi="仿宋" w:cs="仿宋" w:hint="eastAsia"/>
            <w:lang w:eastAsia="zh-CN"/>
          </w:rPr>
          <w:t>(一)、风险识别与评估</w:t>
        </w:r>
        <w:r>
          <w:tab/>
        </w:r>
        <w:r>
          <w:fldChar w:fldCharType="begin"/>
        </w:r>
        <w:r>
          <w:instrText xml:space="preserve"> PAGEREF _Toc14842 \h </w:instrText>
        </w:r>
        <w:r>
          <w:fldChar w:fldCharType="separate"/>
        </w:r>
        <w:r>
          <w:t>48</w:t>
        </w:r>
        <w:r>
          <w:fldChar w:fldCharType="end"/>
        </w:r>
      </w:hyperlink>
    </w:p>
    <w:p>
      <w:pPr>
        <w:pStyle w:val="TOC2"/>
        <w:tabs>
          <w:tab w:val="right" w:leader="dot" w:pos="8306"/>
        </w:tabs>
      </w:pPr>
      <w:hyperlink w:anchor="_Toc18877" w:history="1">
        <w:r>
          <w:rPr>
            <w:rFonts w:ascii="仿宋" w:eastAsia="仿宋" w:hAnsi="仿宋" w:cs="仿宋" w:hint="eastAsia"/>
            <w:lang w:eastAsia="zh-CN"/>
          </w:rPr>
          <w:t>(二)、风险应对策略</w:t>
        </w:r>
        <w:r>
          <w:tab/>
        </w:r>
        <w:r>
          <w:fldChar w:fldCharType="begin"/>
        </w:r>
        <w:r>
          <w:instrText xml:space="preserve"> PAGEREF _Toc18877 \h </w:instrText>
        </w:r>
        <w:r>
          <w:fldChar w:fldCharType="separate"/>
        </w:r>
        <w:r>
          <w:t>49</w:t>
        </w:r>
        <w:r>
          <w:fldChar w:fldCharType="end"/>
        </w:r>
      </w:hyperlink>
    </w:p>
    <w:p>
      <w:pPr>
        <w:pStyle w:val="TOC2"/>
        <w:tabs>
          <w:tab w:val="right" w:leader="dot" w:pos="8306"/>
        </w:tabs>
      </w:pPr>
      <w:hyperlink w:anchor="_Toc5999" w:history="1">
        <w:r>
          <w:rPr>
            <w:rFonts w:ascii="仿宋" w:eastAsia="仿宋" w:hAnsi="仿宋" w:cs="仿宋" w:hint="eastAsia"/>
            <w:lang w:eastAsia="zh-CN"/>
          </w:rPr>
          <w:t>(三)、风险监控与控制</w:t>
        </w:r>
        <w:r>
          <w:tab/>
        </w:r>
        <w:r>
          <w:fldChar w:fldCharType="begin"/>
        </w:r>
        <w:r>
          <w:instrText xml:space="preserve"> PAGEREF _Toc5999 \h </w:instrText>
        </w:r>
        <w:r>
          <w:fldChar w:fldCharType="separate"/>
        </w:r>
        <w:r>
          <w:t>51</w:t>
        </w:r>
        <w:r>
          <w:fldChar w:fldCharType="end"/>
        </w:r>
      </w:hyperlink>
    </w:p>
    <w:p>
      <w:pPr>
        <w:pStyle w:val="TOC1"/>
        <w:tabs>
          <w:tab w:val="right" w:leader="dot" w:pos="8306"/>
        </w:tabs>
      </w:pPr>
      <w:hyperlink w:anchor="_Toc12059" w:history="1">
        <w:r>
          <w:rPr>
            <w:rFonts w:ascii="仿宋" w:eastAsia="仿宋" w:hAnsi="仿宋" w:cs="仿宋" w:hint="eastAsia"/>
            <w:lang w:eastAsia="zh-CN"/>
          </w:rPr>
          <w:t>十三、氮氧化物治理项目实施时间节点</w:t>
        </w:r>
        <w:r>
          <w:tab/>
        </w:r>
        <w:r>
          <w:fldChar w:fldCharType="begin"/>
        </w:r>
        <w:r>
          <w:instrText xml:space="preserve"> PAGEREF _Toc12059 \h </w:instrText>
        </w:r>
        <w:r>
          <w:fldChar w:fldCharType="separate"/>
        </w:r>
        <w:r>
          <w:t>52</w:t>
        </w:r>
        <w:r>
          <w:fldChar w:fldCharType="end"/>
        </w:r>
      </w:hyperlink>
    </w:p>
    <w:p>
      <w:pPr>
        <w:pStyle w:val="TOC2"/>
        <w:tabs>
          <w:tab w:val="right" w:leader="dot" w:pos="8306"/>
        </w:tabs>
      </w:pPr>
      <w:hyperlink w:anchor="_Toc16067" w:history="1">
        <w:r>
          <w:rPr>
            <w:rFonts w:ascii="仿宋" w:eastAsia="仿宋" w:hAnsi="仿宋" w:cs="仿宋" w:hint="eastAsia"/>
            <w:lang w:eastAsia="zh-CN"/>
          </w:rPr>
          <w:t>(一)、氮氧化物治理项目启动阶段时间节点</w:t>
        </w:r>
        <w:r>
          <w:tab/>
        </w:r>
        <w:r>
          <w:fldChar w:fldCharType="begin"/>
        </w:r>
        <w:r>
          <w:instrText xml:space="preserve"> PAGEREF _Toc16067 \h </w:instrText>
        </w:r>
        <w:r>
          <w:fldChar w:fldCharType="separate"/>
        </w:r>
        <w:r>
          <w:t>52</w:t>
        </w:r>
        <w:r>
          <w:fldChar w:fldCharType="end"/>
        </w:r>
      </w:hyperlink>
    </w:p>
    <w:p>
      <w:pPr>
        <w:pStyle w:val="TOC2"/>
        <w:tabs>
          <w:tab w:val="right" w:leader="dot" w:pos="8306"/>
        </w:tabs>
      </w:pPr>
      <w:hyperlink w:anchor="_Toc16631" w:history="1">
        <w:r>
          <w:rPr>
            <w:rFonts w:ascii="仿宋" w:eastAsia="仿宋" w:hAnsi="仿宋" w:cs="仿宋" w:hint="eastAsia"/>
            <w:lang w:eastAsia="zh-CN"/>
          </w:rPr>
          <w:t>(二)、氮氧化物治理项目执行阶段时间节点</w:t>
        </w:r>
        <w:r>
          <w:tab/>
        </w:r>
        <w:r>
          <w:fldChar w:fldCharType="begin"/>
        </w:r>
        <w:r>
          <w:instrText xml:space="preserve"> PAGEREF _Toc16631 \h </w:instrText>
        </w:r>
        <w:r>
          <w:fldChar w:fldCharType="separate"/>
        </w:r>
        <w:r>
          <w:t>53</w:t>
        </w:r>
        <w:r>
          <w:fldChar w:fldCharType="end"/>
        </w:r>
      </w:hyperlink>
    </w:p>
    <w:p>
      <w:pPr>
        <w:pStyle w:val="TOC2"/>
        <w:tabs>
          <w:tab w:val="right" w:leader="dot" w:pos="8306"/>
        </w:tabs>
      </w:pPr>
      <w:hyperlink w:anchor="_Toc18242" w:history="1">
        <w:r>
          <w:rPr>
            <w:rFonts w:ascii="仿宋" w:eastAsia="仿宋" w:hAnsi="仿宋" w:cs="仿宋" w:hint="eastAsia"/>
            <w:lang w:eastAsia="zh-CN"/>
          </w:rPr>
          <w:t>(三)、氮氧化物治理项目完成阶段时间节点</w:t>
        </w:r>
        <w:r>
          <w:tab/>
        </w:r>
        <w:r>
          <w:fldChar w:fldCharType="begin"/>
        </w:r>
        <w:r>
          <w:instrText xml:space="preserve"> PAGEREF _Toc18242 \h </w:instrText>
        </w:r>
        <w:r>
          <w:fldChar w:fldCharType="separate"/>
        </w:r>
        <w:r>
          <w:t>54</w:t>
        </w:r>
        <w:r>
          <w:fldChar w:fldCharType="end"/>
        </w:r>
      </w:hyperlink>
    </w:p>
    <w:p>
      <w:pPr>
        <w:pStyle w:val="TOC1"/>
        <w:tabs>
          <w:tab w:val="right" w:leader="dot" w:pos="8306"/>
        </w:tabs>
      </w:pPr>
      <w:hyperlink w:anchor="_Toc27738" w:history="1">
        <w:r>
          <w:rPr>
            <w:rFonts w:ascii="仿宋" w:eastAsia="仿宋" w:hAnsi="仿宋" w:cs="仿宋" w:hint="eastAsia"/>
            <w:lang w:eastAsia="zh-CN"/>
          </w:rPr>
          <w:t>十四、供应链管理</w:t>
        </w:r>
        <w:r>
          <w:tab/>
        </w:r>
        <w:r>
          <w:fldChar w:fldCharType="begin"/>
        </w:r>
        <w:r>
          <w:instrText xml:space="preserve"> PAGEREF _Toc27738 \h </w:instrText>
        </w:r>
        <w:r>
          <w:fldChar w:fldCharType="separate"/>
        </w:r>
        <w:r>
          <w:t>55</w:t>
        </w:r>
        <w:r>
          <w:fldChar w:fldCharType="end"/>
        </w:r>
      </w:hyperlink>
    </w:p>
    <w:p>
      <w:pPr>
        <w:pStyle w:val="TOC2"/>
        <w:tabs>
          <w:tab w:val="right" w:leader="dot" w:pos="8306"/>
        </w:tabs>
      </w:pPr>
      <w:hyperlink w:anchor="_Toc31002" w:history="1">
        <w:r>
          <w:rPr>
            <w:rFonts w:ascii="仿宋" w:eastAsia="仿宋" w:hAnsi="仿宋" w:cs="仿宋" w:hint="eastAsia"/>
            <w:lang w:eastAsia="zh-CN"/>
          </w:rPr>
          <w:t>(一)、供应链战略规划</w:t>
        </w:r>
        <w:r>
          <w:tab/>
        </w:r>
        <w:r>
          <w:fldChar w:fldCharType="begin"/>
        </w:r>
        <w:r>
          <w:instrText xml:space="preserve"> PAGEREF _Toc31002 \h </w:instrText>
        </w:r>
        <w:r>
          <w:fldChar w:fldCharType="separate"/>
        </w:r>
        <w:r>
          <w:t>55</w:t>
        </w:r>
        <w:r>
          <w:fldChar w:fldCharType="end"/>
        </w:r>
      </w:hyperlink>
    </w:p>
    <w:p>
      <w:pPr>
        <w:pStyle w:val="TOC2"/>
        <w:tabs>
          <w:tab w:val="right" w:leader="dot" w:pos="8306"/>
        </w:tabs>
      </w:pPr>
      <w:hyperlink w:anchor="_Toc13045" w:history="1">
        <w:r>
          <w:rPr>
            <w:rFonts w:ascii="仿宋" w:eastAsia="仿宋" w:hAnsi="仿宋" w:cs="仿宋" w:hint="eastAsia"/>
            <w:lang w:eastAsia="zh-CN"/>
          </w:rPr>
          <w:t>(二)、供应商选择与合作</w:t>
        </w:r>
        <w:r>
          <w:tab/>
        </w:r>
        <w:r>
          <w:fldChar w:fldCharType="begin"/>
        </w:r>
        <w:r>
          <w:instrText xml:space="preserve"> PAGEREF _Toc13045 \h </w:instrText>
        </w:r>
        <w:r>
          <w:fldChar w:fldCharType="separate"/>
        </w:r>
        <w:r>
          <w:t>57</w:t>
        </w:r>
        <w:r>
          <w:fldChar w:fldCharType="end"/>
        </w:r>
      </w:hyperlink>
    </w:p>
    <w:p>
      <w:pPr>
        <w:pStyle w:val="TOC2"/>
        <w:tabs>
          <w:tab w:val="right" w:leader="dot" w:pos="8306"/>
        </w:tabs>
      </w:pPr>
      <w:hyperlink w:anchor="_Toc10373" w:history="1">
        <w:r>
          <w:rPr>
            <w:rFonts w:ascii="仿宋" w:eastAsia="仿宋" w:hAnsi="仿宋" w:cs="仿宋" w:hint="eastAsia"/>
            <w:lang w:eastAsia="zh-CN"/>
          </w:rPr>
          <w:t>(三)、物流与库存管理</w:t>
        </w:r>
        <w:r>
          <w:tab/>
        </w:r>
        <w:r>
          <w:fldChar w:fldCharType="begin"/>
        </w:r>
        <w:r>
          <w:instrText xml:space="preserve"> PAGEREF _Toc10373 \h </w:instrText>
        </w:r>
        <w:r>
          <w:fldChar w:fldCharType="separate"/>
        </w:r>
        <w:r>
          <w:t>58</w:t>
        </w:r>
        <w:r>
          <w:fldChar w:fldCharType="end"/>
        </w:r>
      </w:hyperlink>
    </w:p>
    <w:p>
      <w:pPr>
        <w:pStyle w:val="TOC1"/>
        <w:tabs>
          <w:tab w:val="right" w:leader="dot" w:pos="8306"/>
        </w:tabs>
      </w:pPr>
      <w:hyperlink w:anchor="_Toc21535" w:history="1">
        <w:r>
          <w:rPr>
            <w:rFonts w:ascii="仿宋" w:eastAsia="仿宋" w:hAnsi="仿宋" w:cs="仿宋" w:hint="eastAsia"/>
            <w:lang w:eastAsia="zh-CN"/>
          </w:rPr>
          <w:t>十五、利益相关者分析与沟通计划</w:t>
        </w:r>
        <w:r>
          <w:tab/>
        </w:r>
        <w:r>
          <w:fldChar w:fldCharType="begin"/>
        </w:r>
        <w:r>
          <w:instrText xml:space="preserve"> PAGEREF _Toc21535 \h </w:instrText>
        </w:r>
        <w:r>
          <w:fldChar w:fldCharType="separate"/>
        </w:r>
        <w:r>
          <w:t>60</w:t>
        </w:r>
        <w:r>
          <w:fldChar w:fldCharType="end"/>
        </w:r>
      </w:hyperlink>
    </w:p>
    <w:p>
      <w:pPr>
        <w:pStyle w:val="TOC2"/>
        <w:tabs>
          <w:tab w:val="right" w:leader="dot" w:pos="8306"/>
        </w:tabs>
      </w:pPr>
      <w:hyperlink w:anchor="_Toc2911" w:history="1">
        <w:r>
          <w:rPr>
            <w:rFonts w:ascii="仿宋" w:eastAsia="仿宋" w:hAnsi="仿宋" w:cs="仿宋" w:hint="eastAsia"/>
            <w:lang w:eastAsia="zh-CN"/>
          </w:rPr>
          <w:t>(一)、利益相关者分析</w:t>
        </w:r>
        <w:r>
          <w:tab/>
        </w:r>
        <w:r>
          <w:fldChar w:fldCharType="begin"/>
        </w:r>
        <w:r>
          <w:instrText xml:space="preserve"> PAGEREF _Toc2911 \h </w:instrText>
        </w:r>
        <w:r>
          <w:fldChar w:fldCharType="separate"/>
        </w:r>
        <w:r>
          <w:t>60</w:t>
        </w:r>
        <w:r>
          <w:fldChar w:fldCharType="end"/>
        </w:r>
      </w:hyperlink>
    </w:p>
    <w:p>
      <w:pPr>
        <w:pStyle w:val="TOC2"/>
        <w:tabs>
          <w:tab w:val="right" w:leader="dot" w:pos="8306"/>
        </w:tabs>
      </w:pPr>
      <w:hyperlink w:anchor="_Toc23201" w:history="1">
        <w:r>
          <w:rPr>
            <w:rFonts w:ascii="仿宋" w:eastAsia="仿宋" w:hAnsi="仿宋" w:cs="仿宋" w:hint="eastAsia"/>
            <w:lang w:eastAsia="zh-CN"/>
          </w:rPr>
          <w:t>(二)、沟通计划</w:t>
        </w:r>
        <w:r>
          <w:tab/>
        </w:r>
        <w:r>
          <w:fldChar w:fldCharType="begin"/>
        </w:r>
        <w:r>
          <w:instrText xml:space="preserve"> PAGEREF _Toc23201 \h </w:instrText>
        </w:r>
        <w:r>
          <w:fldChar w:fldCharType="separate"/>
        </w:r>
        <w:r>
          <w:t>61</w:t>
        </w:r>
        <w:r>
          <w:fldChar w:fldCharType="end"/>
        </w:r>
      </w:hyperlink>
    </w:p>
    <w:p>
      <w:pPr>
        <w:pStyle w:val="TOC1"/>
        <w:tabs>
          <w:tab w:val="right" w:leader="dot" w:pos="8306"/>
        </w:tabs>
      </w:pPr>
      <w:hyperlink w:anchor="_Toc25667" w:history="1">
        <w:r>
          <w:rPr>
            <w:rFonts w:ascii="仿宋" w:eastAsia="仿宋" w:hAnsi="仿宋" w:cs="仿宋" w:hint="eastAsia"/>
            <w:lang w:eastAsia="zh-CN"/>
          </w:rPr>
          <w:t>十六、氮氧化物治理项目治理与监督</w:t>
        </w:r>
        <w:r>
          <w:tab/>
        </w:r>
        <w:r>
          <w:fldChar w:fldCharType="begin"/>
        </w:r>
        <w:r>
          <w:instrText xml:space="preserve"> PAGEREF _Toc25667 \h </w:instrText>
        </w:r>
        <w:r>
          <w:fldChar w:fldCharType="separate"/>
        </w:r>
        <w:r>
          <w:t>62</w:t>
        </w:r>
        <w:r>
          <w:fldChar w:fldCharType="end"/>
        </w:r>
      </w:hyperlink>
    </w:p>
    <w:p>
      <w:pPr>
        <w:pStyle w:val="TOC2"/>
        <w:tabs>
          <w:tab w:val="right" w:leader="dot" w:pos="8306"/>
        </w:tabs>
      </w:pPr>
      <w:hyperlink w:anchor="_Toc7640" w:history="1">
        <w:r>
          <w:rPr>
            <w:rFonts w:ascii="仿宋" w:eastAsia="仿宋" w:hAnsi="仿宋" w:cs="仿宋" w:hint="eastAsia"/>
            <w:lang w:eastAsia="zh-CN"/>
          </w:rPr>
          <w:t>(一)、氮氧化物治理项目治理结构</w:t>
        </w:r>
        <w:r>
          <w:tab/>
        </w:r>
        <w:r>
          <w:fldChar w:fldCharType="begin"/>
        </w:r>
        <w:r>
          <w:instrText xml:space="preserve"> PAGEREF _Toc7640 \h </w:instrText>
        </w:r>
        <w:r>
          <w:fldChar w:fldCharType="separate"/>
        </w:r>
        <w:r>
          <w:t>62</w:t>
        </w:r>
        <w:r>
          <w:fldChar w:fldCharType="end"/>
        </w:r>
      </w:hyperlink>
    </w:p>
    <w:p>
      <w:pPr>
        <w:pStyle w:val="TOC2"/>
        <w:tabs>
          <w:tab w:val="right" w:leader="dot" w:pos="8306"/>
        </w:tabs>
      </w:pPr>
      <w:hyperlink w:anchor="_Toc30619" w:history="1">
        <w:r>
          <w:rPr>
            <w:rFonts w:ascii="仿宋" w:eastAsia="仿宋" w:hAnsi="仿宋" w:cs="仿宋" w:hint="eastAsia"/>
            <w:lang w:eastAsia="zh-CN"/>
          </w:rPr>
          <w:t>(二)、监督与审计</w:t>
        </w:r>
        <w:r>
          <w:tab/>
        </w:r>
        <w:r>
          <w:fldChar w:fldCharType="begin"/>
        </w:r>
        <w:r>
          <w:instrText xml:space="preserve"> PAGEREF _Toc30619 \h </w:instrText>
        </w:r>
        <w:r>
          <w:fldChar w:fldCharType="separate"/>
        </w:r>
        <w:r>
          <w:t>64</w:t>
        </w:r>
        <w:r>
          <w:fldChar w:fldCharType="end"/>
        </w:r>
      </w:hyperlink>
    </w:p>
    <w:p>
      <w:pPr>
        <w:pStyle w:val="TOC1"/>
        <w:tabs>
          <w:tab w:val="right" w:leader="dot" w:pos="8306"/>
        </w:tabs>
      </w:pPr>
      <w:hyperlink w:anchor="_Toc30970" w:history="1">
        <w:r>
          <w:rPr>
            <w:rFonts w:ascii="仿宋" w:eastAsia="仿宋" w:hAnsi="仿宋" w:cs="仿宋" w:hint="eastAsia"/>
            <w:lang w:eastAsia="zh-CN"/>
          </w:rPr>
          <w:t>十七、氮氧化物治理项目工程方案分析</w:t>
        </w:r>
        <w:r>
          <w:tab/>
        </w:r>
        <w:r>
          <w:fldChar w:fldCharType="begin"/>
        </w:r>
        <w:r>
          <w:instrText xml:space="preserve"> PAGEREF _Toc30970 \h </w:instrText>
        </w:r>
        <w:r>
          <w:fldChar w:fldCharType="separate"/>
        </w:r>
        <w:r>
          <w:t>65</w:t>
        </w:r>
        <w:r>
          <w:fldChar w:fldCharType="end"/>
        </w:r>
      </w:hyperlink>
    </w:p>
    <w:p>
      <w:pPr>
        <w:pStyle w:val="TOC2"/>
        <w:tabs>
          <w:tab w:val="right" w:leader="dot" w:pos="8306"/>
        </w:tabs>
      </w:pPr>
      <w:hyperlink w:anchor="_Toc8791" w:history="1">
        <w:r>
          <w:rPr>
            <w:rFonts w:ascii="仿宋" w:eastAsia="仿宋" w:hAnsi="仿宋" w:cs="仿宋" w:hint="eastAsia"/>
            <w:lang w:eastAsia="zh-CN"/>
          </w:rPr>
          <w:t>(一)、建筑工程设计原则</w:t>
        </w:r>
        <w:r>
          <w:tab/>
        </w:r>
        <w:r>
          <w:fldChar w:fldCharType="begin"/>
        </w:r>
        <w:r>
          <w:instrText xml:space="preserve"> PAGEREF _Toc8791 \h </w:instrText>
        </w:r>
        <w:r>
          <w:fldChar w:fldCharType="separate"/>
        </w:r>
        <w:r>
          <w:t>65</w:t>
        </w:r>
        <w:r>
          <w:fldChar w:fldCharType="end"/>
        </w:r>
      </w:hyperlink>
    </w:p>
    <w:p>
      <w:pPr>
        <w:pStyle w:val="TOC2"/>
        <w:tabs>
          <w:tab w:val="right" w:leader="dot" w:pos="8306"/>
        </w:tabs>
      </w:pPr>
      <w:hyperlink w:anchor="_Toc20869" w:history="1">
        <w:r>
          <w:rPr>
            <w:rFonts w:ascii="仿宋" w:eastAsia="仿宋" w:hAnsi="仿宋" w:cs="仿宋" w:hint="eastAsia"/>
            <w:lang w:eastAsia="zh-CN"/>
          </w:rPr>
          <w:t>(二)、土建工程建设指标</w:t>
        </w:r>
        <w:r>
          <w:tab/>
        </w:r>
        <w:r>
          <w:fldChar w:fldCharType="begin"/>
        </w:r>
        <w:r>
          <w:instrText xml:space="preserve"> PAGEREF _Toc20869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492"/>
      <w:r>
        <w:rPr>
          <w:rFonts w:ascii="仿宋" w:eastAsia="仿宋" w:hAnsi="仿宋" w:cs="仿宋" w:hint="eastAsia"/>
          <w:sz w:val="28"/>
          <w:lang w:eastAsia="zh-CN"/>
        </w:rPr>
        <w:t>一、氮氧化物治理项目绩效评估</w:t>
      </w:r>
      <w:bookmarkEnd w:id="2"/>
    </w:p>
    <w:p>
      <w:pPr>
        <w:pStyle w:val="Heading2"/>
        <w:rPr>
          <w:rFonts w:ascii="仿宋" w:eastAsia="仿宋" w:hAnsi="仿宋" w:cs="仿宋" w:hint="eastAsia"/>
          <w:lang w:eastAsia="zh-CN"/>
        </w:rPr>
      </w:pPr>
      <w:bookmarkStart w:id="3" w:name="_Toc1023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氮氧化物治理项目中，我们设计了一套全面的绩效评估指标，以确保氮氧化物治理项目的可控和成功交付。这些指标跨足氮氧化物治理项目目标、成本、进度和质量等多个维度，为我们提供了全面洞察氮氧化物治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项目目标达成率是我们关注的首要指标。我们设定了明确的目标，并通过定期监测和评估，迅速发现并应对潜在的目标偏差。这为氮氧化物治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成本绩效是另一个核心关注点。通过实际成本与预算成本的对比分析，我们深入了解成本差异的原因，及时调整资源分配，保持氮氧化物治理项目在经济效益方面的合理水平。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项目进度作为关键的绩效指标之一，得到了精心的关注。我们制定了详细的氮氧化物治理项目进度计划，并设立了进度符合度指标，确保实际进度与计划进度保持一致。这使我们能够快速发现和解决潜在的进度问题，保持氮氧化物治理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氮氧化物治理项目绩效的不可或缺的一环。我们引入了一系列的质量标准和客户满意度指标，以确保氮氧化物治理项目交付的成果在质量上达到或超越预期水平。通过持续监测这些指标，我们努力提升氮氧化物治理项目整体质量水平，为氮氧化物治理项目的成功交付提供有力保障。通过这些科学且全面的绩效评估，我们能够更好地引导氮氧化物治理项目的持续改进，确保氮氧化物治理项目目标的顺利达成。</w:t>
      </w:r>
    </w:p>
    <w:p>
      <w:pPr>
        <w:pStyle w:val="Heading2"/>
        <w:ind w:firstLine="560" w:firstLineChars="200"/>
        <w:rPr>
          <w:rFonts w:ascii="仿宋" w:eastAsia="仿宋" w:hAnsi="仿宋" w:cs="仿宋" w:hint="eastAsia"/>
          <w:sz w:val="28"/>
          <w:lang w:eastAsia="zh-CN"/>
        </w:rPr>
      </w:pPr>
      <w:bookmarkStart w:id="4" w:name="_Toc1284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绩效评估是氮氧化物治理项目中的关键环节，为确保氮氧化物治理项目达到预期目标，我们采用了多层次、多维度的绩效评估方法。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氮氧化物治理项目的战略目标对齐，确保每个决策和行动都与氮氧化物治理项目整体目标保持一致。团队会定期召开战略对齐会议，审视当前工作与氮氧化物治理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氮氧化物治理项目进度、质量、成本和风险等方面。这些指标通过数据收集和分析，为氮氧化物治理项目管理团队提供了客观的评估依据。例如，我们通过氮氧化物治理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绩效评估不仅仅停留在氮氧化物治理项目内部，还考虑了氮氧化物治理项目对外部环境的影响。我们定期进行干系人满意度调查，以了解各利益相关方对氮氧化物治理项目的期望和满意度，并及时做出调整。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这种多层次、多角度的绩效评估方法，使得我们能够全面了解氮氧化物治理项目的运行状态，及时做出调整，确保氮氧化物治理项目在不断变化的环境中保持稳健前行。</w:t>
      </w:r>
    </w:p>
    <w:p>
      <w:pPr>
        <w:pStyle w:val="Heading2"/>
        <w:ind w:firstLine="560" w:firstLineChars="200"/>
        <w:rPr>
          <w:rFonts w:ascii="仿宋" w:eastAsia="仿宋" w:hAnsi="仿宋" w:cs="仿宋" w:hint="eastAsia"/>
          <w:sz w:val="28"/>
          <w:lang w:eastAsia="zh-CN"/>
        </w:rPr>
      </w:pPr>
      <w:bookmarkStart w:id="5" w:name="_Toc597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为了确保氮氧化物治理项目的有效管理和不断优化，我们采用了精心设计的绩效评估周期。这个周期旨在实现灵活、实时和全面的评估，以适应氮氧化物治理项目执行中的各种挑战。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氮氧化物治理项目的不同需求，分为短期、中期和长期。短期评估关注每个迭代或工作周期，以及时发现和解决当前任务中的问题。中期评估涵盖几个迭代，深入了解整体氮氧化物治理项目的趋势和性能。长期评估则着眼于整个氮氧化物治理项目阶段，确保氮氧化物治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氮氧化物治理项目管理工具和协作平台，团队成员能够随时更新和分享氮氧化物治理项目数据。这种实时性的反馈机制使我们能够及时察觉潜在问题，快速调整，保持氮氧化物治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氮氧化物治理项目的决策制定密不可分。每个周期的氮氧化物治理项目回顾会议成为集体总结经验、识别问题深层次原因并找到创新解决方案的平台。这种定期的反思与调整机制使氮氧化物治理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0901"/>
      <w:r>
        <w:rPr>
          <w:rFonts w:ascii="仿宋" w:eastAsia="仿宋" w:hAnsi="仿宋" w:cs="仿宋" w:hint="eastAsia"/>
          <w:sz w:val="28"/>
          <w:lang w:eastAsia="zh-CN"/>
        </w:rPr>
        <w:t>二、氮氧化物治理项目选址可行性分析</w:t>
      </w:r>
      <w:bookmarkEnd w:id="6"/>
    </w:p>
    <w:p>
      <w:pPr>
        <w:pStyle w:val="Heading2"/>
        <w:rPr>
          <w:rFonts w:ascii="仿宋" w:eastAsia="仿宋" w:hAnsi="仿宋" w:cs="仿宋" w:hint="eastAsia"/>
          <w:lang w:eastAsia="zh-CN"/>
        </w:rPr>
      </w:pPr>
      <w:bookmarkStart w:id="7" w:name="_Toc18068"/>
      <w:r>
        <w:rPr>
          <w:rFonts w:ascii="仿宋" w:eastAsia="仿宋" w:hAnsi="仿宋" w:cs="仿宋" w:hint="eastAsia"/>
          <w:lang w:eastAsia="zh-CN"/>
        </w:rPr>
        <w:t>(一)、氮氧化物治理项目选址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该氮氧化物治理项目选址位于XX省XX市XX区XXX街道</w:t>
      </w:r>
    </w:p>
    <w:p>
      <w:pPr>
        <w:pStyle w:val="Heading2"/>
        <w:ind w:firstLine="560" w:firstLineChars="200"/>
        <w:rPr>
          <w:rFonts w:ascii="仿宋" w:eastAsia="仿宋" w:hAnsi="仿宋" w:cs="仿宋" w:hint="eastAsia"/>
          <w:sz w:val="28"/>
          <w:lang w:eastAsia="zh-CN"/>
        </w:rPr>
      </w:pPr>
      <w:bookmarkStart w:id="8" w:name="_Toc6306"/>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氮氧化物治理项目的征地面积将根据氮氧化物治理项目的实际规模和需求进行精确规划。具体面积XXX平方米，旨在确保氮氧化物治理项目不仅能够满足当前的发展需求，还能够预留空间以适应未来的扩展。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净用地面积是在征地面积基础上去除不可利用面积后的实际可开发用地。具体面积XXX平方米，考虑到环保、交通、安全等多方面因素，以确保氮氧化物治理项目在整体利用效率上达到最优。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氮氧化物治理项目计划建设的建筑总规模具体面积XXX平方米。这一规模的确定综合考虑了氮氧化物治理项目的性质、规模，以及城市规划的相关要求，确保建筑布局与周边环境协调一致。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绿地率是氮氧化物治理项目用地中被规划为绿地的比例。具体面积XXX平方米，旨在通过合理规划绿地，改善氮氧化物治理项目周边环境，提升居民生活质量，并符合城市整体绿化规划。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容积率是用地上可以建设的建筑总体积与用地面积之比。具体面积XXX，通过合理的容积率规划，确保氮氧化物治理项目建筑规模与周边环境和谐共生。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氮氧化物治理项目选址与当地城市规划相一致，具体面积XXX平方米。通过与城市规划部门深入沟通，确保氮氧化物治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氮氧化物治理项目选址符合当地产业政策，具体面积XXX平方米。这包括氮氧化物治理项目对当地经济的促进作用，以及对相关产业的带动效应，确保氮氧化物治理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用地总体要求必须符合环保和可持续发展的原则，具体面积XXX平方米。通过采用绿色建筑设计、节能减排等措施，确保氮氧化物治理项目在建设和运营过程中对环境的影响最小化，达到可持续发展的要求。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确保氮氧化物治理项目选址具备必要的公共设施配套，具体面积XXX平方米。这包括交通便利性、教育、医疗等基础设施，以提高居民生活品质，使得氮氧化物治理项目选址更具吸引力。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考虑用地总体要求对当地社会稳定性的影响，具体面积XXX平方米。通过深入了解当地社区反馈，确保氮氧化物治理项目的选址和建设过程对当地社会和谐稳定产生积极作用。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氮氧化物治理项目选址不仅符合法规和规划，还在实际操作中具有可行性。这一全面规划将为氮氧化物治理项目的成功实施提供坚实的基础，确保氮氧化物治理项目选址阶段就能够奠定良好的发展基础。</w:t>
      </w:r>
    </w:p>
    <w:p>
      <w:pPr>
        <w:pStyle w:val="Heading2"/>
        <w:ind w:firstLine="560" w:firstLineChars="200"/>
        <w:rPr>
          <w:rFonts w:ascii="仿宋" w:eastAsia="仿宋" w:hAnsi="仿宋" w:cs="仿宋" w:hint="eastAsia"/>
          <w:sz w:val="28"/>
          <w:lang w:eastAsia="zh-CN"/>
        </w:rPr>
      </w:pPr>
      <w:bookmarkStart w:id="9" w:name="_Toc31382"/>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氮氧化物治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氮氧化物治理项目的设备规划和空间设计中，我们将采取灵活设备布局的措施。设备布局将根据实际需求进行灵活设计，避免不必要的浪费。通过合理规划设备摆放位置，我们将提高设备的利用率，减少设备间距，以确保氮氧化物治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氮氧化物治理项目内部引入共享设施的概念，例如共享会议室、办公区等。通过这种方式，我们可以减少对资源的重复建设，提高资源共享效率，从而减小氮氧化物治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9534"/>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氮氧化物治理项目的总图布置中，我们将不同功能区域进行明确的规划，以最大程度满足氮氧化物治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2446"/>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氮氧化物治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氮氧化物治理项目对环境的影响是综合评价的重要因素之一。我们将详细考虑选址周边的自然环境、生态保护区、水源地等情况，确保氮氧化物治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对选址的评价还需充分考虑当地政府的产业政策和法规。我们将详细了解氮氧化物治理项目所在地的相关政策，确保氮氧化物治理项目的规划和运营与当地法规相符，降低不必要的法律风险。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考虑到社会稳定性对企业运营的重要性，我们将评估选址地区的社会安全情况、劳工关系、社区反馈等方面，以确保氮氧化物治理项目的建设和运营不会受到社会稳定性的负面影响。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最后，我们将综合考虑用地成本，包括土地购置费用、土地开发成本等。通过对用地成本的详细评估，我们能够做出更为精确的经济效益分析，为氮氧化物治理项目的投资决策提供有力支持。</w:t>
      </w:r>
    </w:p>
    <w:p>
      <w:pPr>
        <w:pStyle w:val="Heading1"/>
        <w:ind w:firstLine="560" w:firstLineChars="200"/>
        <w:rPr>
          <w:rFonts w:ascii="仿宋" w:eastAsia="仿宋" w:hAnsi="仿宋" w:cs="仿宋" w:hint="eastAsia"/>
          <w:sz w:val="28"/>
          <w:lang w:eastAsia="zh-CN"/>
        </w:rPr>
      </w:pPr>
      <w:bookmarkStart w:id="12" w:name="_Toc30387"/>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3349"/>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氮氧化物治理项目的主要产品是XXXX，预计年产值为XXX万元。这一产品在市场中占据着重要的地位，其广泛的应用范围使得该氮氧化物治理项目的市场前景非常广阔。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氮氧化物治理项目的xxx产品作为重要的原材料之一，将在多个领域发挥关键作用。其在建筑、交通、能源等方面的广泛应用将为整个产业链提供强大的支持，形成产业协同效应。氮氧化物治理项目的年产值XXX万XXX万XXX万万元不仅反映了其在市场上的巨大潜力，更预示着它对国民经济的积极贡献。这种关联度高、涉及面广的产业关系，使得该氮氧化物治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2810"/>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项目总征地面积为XXXX平方米，相当于约XX.XX亩，其中净用地面积为XXXX平方米，红线范围内相当于约XX.XX亩。这一用地规模充分考虑了氮氧化物治理项目的建设需求，保障了氮氧化物治理项目在合适的空间内得以充分发展。氮氧化物治理项目规划的总建筑面积为XXXX平方米，其中主体工程建设占XXXX平方米，计容建筑面积达XXXX平方米。预计建筑工程的投资将达到XXXX万元，为氮氧化物治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项目计划购置的设备共计XXXX台（套），设备购置费用为XXXX万元。这一设备购置计划充分考虑到氮氧化物治理项目的生产需求和技术要求，确保了氮氧化物治理项目在生产运营中具备先进的技术装备和高效的生产能力。设备的合理配置将为氮氧化物治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氮氧化物治理项目计划总投资为XXXX万元，预计年实现营业收入为XXXX万元。这一产能规模的设定旨在确保氮氧化物治理项目能够在投资与回报之间取得平衡，实现长期可持续的发展。氮氧化物治理项目的总投资充分考虑到各个方面的需求，包括用地建设、设备购置等多个环节，以确保氮氧化物治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7517"/>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5229"/>
      <w:r>
        <w:rPr>
          <w:rFonts w:ascii="仿宋" w:eastAsia="仿宋" w:hAnsi="仿宋" w:cs="仿宋" w:hint="eastAsia"/>
          <w:lang w:eastAsia="zh-CN"/>
        </w:rPr>
        <w:t>(一)、氮氧化物治理行业分析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行业一直以来都是市场的关注焦点。行业内的发展趋势、竞争态势以及潜在机会都对氮氧化物治理项目的推进产生深远的影响。通过深入研究行业的整体概貌，我们将更好地理解行业的核心特征，为氮氧化物治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氮氧化物治理行业，技术一直是推动创新和发展的关键因素。我们将对当前技术趋势进行详尽分析，包括但不限于人工智能、大数据应用、先进制造技术等。这有助于氮氧化物治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氮氧化物治理项目成功的基础。我们将对主要竞争对手进行深入研究，包括其市场份额、产品特点、市场定位等。通过全面了解竞争对手的优势和劣势，氮氧化物治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7967"/>
      <w:r>
        <w:rPr>
          <w:rFonts w:ascii="仿宋" w:eastAsia="仿宋" w:hAnsi="仿宋" w:cs="仿宋" w:hint="eastAsia"/>
          <w:sz w:val="28"/>
          <w:lang w:eastAsia="zh-CN"/>
        </w:rPr>
        <w:t>(二)、氮氧化物治理市场分析预测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氮氧化物治理市场未来的增长趋势。这包括市场的整体规模、各细分领域的发展趋势等。氮氧化物治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氮氧化物治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氮氧化物治理项目实施过程中需要充分考虑的因素。我们将对市场风险进行全面评估，包括但不限于政策法规风险、市场竞争风险、技术变革风险等。通过对潜在风险的深入分析，氮氧化物治理项目可以制定相应的风险缓解策略，降低不确定性对氮氧化物治理项目的影响。</w:t>
      </w:r>
    </w:p>
    <w:p>
      <w:pPr>
        <w:pStyle w:val="Heading1"/>
        <w:ind w:firstLine="560" w:firstLineChars="200"/>
        <w:rPr>
          <w:rFonts w:ascii="仿宋" w:eastAsia="仿宋" w:hAnsi="仿宋" w:cs="仿宋" w:hint="eastAsia"/>
          <w:sz w:val="28"/>
          <w:lang w:eastAsia="zh-CN"/>
        </w:rPr>
      </w:pPr>
      <w:bookmarkStart w:id="18" w:name="_Toc3768"/>
      <w:r>
        <w:rPr>
          <w:rFonts w:ascii="仿宋" w:eastAsia="仿宋" w:hAnsi="仿宋" w:cs="仿宋" w:hint="eastAsia"/>
          <w:sz w:val="28"/>
          <w:lang w:eastAsia="zh-CN"/>
        </w:rPr>
        <w:t>五、氮氧化物治理项目可持续发展</w:t>
      </w:r>
      <w:bookmarkEnd w:id="18"/>
    </w:p>
    <w:p>
      <w:pPr>
        <w:pStyle w:val="Heading2"/>
        <w:rPr>
          <w:rFonts w:ascii="仿宋" w:eastAsia="仿宋" w:hAnsi="仿宋" w:cs="仿宋" w:hint="eastAsia"/>
          <w:lang w:eastAsia="zh-CN"/>
        </w:rPr>
      </w:pPr>
      <w:bookmarkStart w:id="19" w:name="_Toc13492"/>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氮氧化物治理项目中，氮氧化物治理项目团队着眼于未来，明确了可持续发展的战略方向。制定的具体可持续发展目标包括降低资源使用、采用环保技术、最大化社会效益等。这一步骤不仅有助于氮氧化物治理项目在环保和社会责任方面达到最高标准，也为未来提供了明确的指引，确保氮氧化物治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可持续实践的融入氮氧化物治理项目管理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氮氧化物治理项目管理周期。从氮氧化物治理项目规划开始，氮氧化物治理项目团队就考虑了环境和社会的因素。在执行阶段，氮氧化物治理项目团队积极推动绿色技术的应用，优化资源利用。此外，关注员工的社会责任，通过培训和沟通活动提高员工对可持续发展的认知，使他们能够在日常工作中践行可持续实践。这些举措不仅为氮氧化物治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14588"/>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扎根于氮氧化物治理项目的可持续发展理念，我们深信环保与社会责任是氮氧化物治理项目成功的关键支柱。在氮氧化物治理项目的每一步，我们都致力于通过创新和实践，履行对环境和社会的坚定责任。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项目团队通过引入先进的环保技术、建立高效的废物处理系统以及推动能源节约措施，积极履行环保责任。定期的环保监测和评估确保氮氧化物治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https://d.book118.com/717124145133006051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9B6C8F"/>
    <w:rsid w:val="5F9B6C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7124145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2024-03-04T09:22:00Z</dcterms:created>
  <dcterms:modified xsi:type="dcterms:W3CDTF">2024-03-04T09:22:56Z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BF4861F097934D9B9ACBB060DE11D7CA_11</vt:lpwstr>
  </property>
  <property fmtid="{D5CDD505-2E9C-101B-9397-08002B2CF9AE}" pid="3" name="KSOProductBuildVer">
    <vt:lpwstr>2052-12.1.0.16388</vt:lpwstr>
  </property>
</Properties>
</file>