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食品分离机械项目规划设计蓝图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9" w:history="1">
        <w:r>
          <w:rPr>
            <w:rFonts w:ascii="仿宋" w:eastAsia="仿宋" w:hAnsi="仿宋" w:cs="仿宋" w:hint="eastAsia"/>
            <w:lang w:eastAsia="zh-CN"/>
          </w:rPr>
          <w:t>前言</w:t>
        </w:r>
        <w:r>
          <w:tab/>
        </w:r>
        <w:r>
          <w:fldChar w:fldCharType="begin"/>
        </w:r>
        <w:r>
          <w:instrText xml:space="preserve"> PAGEREF _Toc4329 \h </w:instrText>
        </w:r>
        <w:r>
          <w:fldChar w:fldCharType="separate"/>
        </w:r>
        <w:r>
          <w:t>3</w:t>
        </w:r>
        <w:r>
          <w:fldChar w:fldCharType="end"/>
        </w:r>
      </w:hyperlink>
    </w:p>
    <w:p>
      <w:pPr>
        <w:pStyle w:val="TOC1"/>
        <w:tabs>
          <w:tab w:val="right" w:leader="dot" w:pos="8306"/>
        </w:tabs>
      </w:pPr>
      <w:hyperlink w:anchor="_Toc18863" w:history="1">
        <w:r>
          <w:rPr>
            <w:rFonts w:ascii="仿宋" w:eastAsia="仿宋" w:hAnsi="仿宋" w:cs="仿宋" w:hint="eastAsia"/>
            <w:lang w:eastAsia="zh-CN"/>
          </w:rPr>
          <w:t>一、食品分离机械项目建设单位说明</w:t>
        </w:r>
        <w:r>
          <w:tab/>
        </w:r>
        <w:r>
          <w:fldChar w:fldCharType="begin"/>
        </w:r>
        <w:r>
          <w:instrText xml:space="preserve"> PAGEREF _Toc18863 \h </w:instrText>
        </w:r>
        <w:r>
          <w:fldChar w:fldCharType="separate"/>
        </w:r>
        <w:r>
          <w:t>3</w:t>
        </w:r>
        <w:r>
          <w:fldChar w:fldCharType="end"/>
        </w:r>
      </w:hyperlink>
    </w:p>
    <w:p>
      <w:pPr>
        <w:pStyle w:val="TOC2"/>
        <w:tabs>
          <w:tab w:val="right" w:leader="dot" w:pos="8306"/>
        </w:tabs>
      </w:pPr>
      <w:hyperlink w:anchor="_Toc18413" w:history="1">
        <w:r>
          <w:rPr>
            <w:rFonts w:ascii="仿宋" w:eastAsia="仿宋" w:hAnsi="仿宋" w:cs="仿宋" w:hint="eastAsia"/>
            <w:lang w:eastAsia="zh-CN"/>
          </w:rPr>
          <w:t>(一)、食品分离机械项目承办单位基本情况</w:t>
        </w:r>
        <w:r>
          <w:tab/>
        </w:r>
        <w:r>
          <w:fldChar w:fldCharType="begin"/>
        </w:r>
        <w:r>
          <w:instrText xml:space="preserve"> PAGEREF _Toc18413 \h </w:instrText>
        </w:r>
        <w:r>
          <w:fldChar w:fldCharType="separate"/>
        </w:r>
        <w:r>
          <w:t>3</w:t>
        </w:r>
        <w:r>
          <w:fldChar w:fldCharType="end"/>
        </w:r>
      </w:hyperlink>
    </w:p>
    <w:p>
      <w:pPr>
        <w:pStyle w:val="TOC2"/>
        <w:tabs>
          <w:tab w:val="right" w:leader="dot" w:pos="8306"/>
        </w:tabs>
      </w:pPr>
      <w:hyperlink w:anchor="_Toc4338" w:history="1">
        <w:r>
          <w:rPr>
            <w:rFonts w:ascii="仿宋" w:eastAsia="仿宋" w:hAnsi="仿宋" w:cs="仿宋" w:hint="eastAsia"/>
            <w:lang w:eastAsia="zh-CN"/>
          </w:rPr>
          <w:t>(二)、公司经济效益分析</w:t>
        </w:r>
        <w:r>
          <w:tab/>
        </w:r>
        <w:r>
          <w:fldChar w:fldCharType="begin"/>
        </w:r>
        <w:r>
          <w:instrText xml:space="preserve"> PAGEREF _Toc4338 \h </w:instrText>
        </w:r>
        <w:r>
          <w:fldChar w:fldCharType="separate"/>
        </w:r>
        <w:r>
          <w:t>4</w:t>
        </w:r>
        <w:r>
          <w:fldChar w:fldCharType="end"/>
        </w:r>
      </w:hyperlink>
    </w:p>
    <w:p>
      <w:pPr>
        <w:pStyle w:val="TOC1"/>
        <w:tabs>
          <w:tab w:val="right" w:leader="dot" w:pos="8306"/>
        </w:tabs>
      </w:pPr>
      <w:hyperlink w:anchor="_Toc29272" w:history="1">
        <w:r>
          <w:rPr>
            <w:rFonts w:ascii="仿宋" w:eastAsia="仿宋" w:hAnsi="仿宋" w:cs="仿宋" w:hint="eastAsia"/>
            <w:lang w:eastAsia="zh-CN"/>
          </w:rPr>
          <w:t>二、食品分离机械项目绩效评估</w:t>
        </w:r>
        <w:r>
          <w:tab/>
        </w:r>
        <w:r>
          <w:fldChar w:fldCharType="begin"/>
        </w:r>
        <w:r>
          <w:instrText xml:space="preserve"> PAGEREF _Toc29272 \h </w:instrText>
        </w:r>
        <w:r>
          <w:fldChar w:fldCharType="separate"/>
        </w:r>
        <w:r>
          <w:t>5</w:t>
        </w:r>
        <w:r>
          <w:fldChar w:fldCharType="end"/>
        </w:r>
      </w:hyperlink>
    </w:p>
    <w:p>
      <w:pPr>
        <w:pStyle w:val="TOC2"/>
        <w:tabs>
          <w:tab w:val="right" w:leader="dot" w:pos="8306"/>
        </w:tabs>
      </w:pPr>
      <w:hyperlink w:anchor="_Toc16822" w:history="1">
        <w:r>
          <w:rPr>
            <w:rFonts w:ascii="仿宋" w:eastAsia="仿宋" w:hAnsi="仿宋" w:cs="仿宋" w:hint="eastAsia"/>
            <w:lang w:eastAsia="zh-CN"/>
          </w:rPr>
          <w:t>(一)、绩效评估指标</w:t>
        </w:r>
        <w:r>
          <w:tab/>
        </w:r>
        <w:r>
          <w:fldChar w:fldCharType="begin"/>
        </w:r>
        <w:r>
          <w:instrText xml:space="preserve"> PAGEREF _Toc16822 \h </w:instrText>
        </w:r>
        <w:r>
          <w:fldChar w:fldCharType="separate"/>
        </w:r>
        <w:r>
          <w:t>5</w:t>
        </w:r>
        <w:r>
          <w:fldChar w:fldCharType="end"/>
        </w:r>
      </w:hyperlink>
    </w:p>
    <w:p>
      <w:pPr>
        <w:pStyle w:val="TOC2"/>
        <w:tabs>
          <w:tab w:val="right" w:leader="dot" w:pos="8306"/>
        </w:tabs>
      </w:pPr>
      <w:hyperlink w:anchor="_Toc15900" w:history="1">
        <w:r>
          <w:rPr>
            <w:rFonts w:ascii="仿宋" w:eastAsia="仿宋" w:hAnsi="仿宋" w:cs="仿宋" w:hint="eastAsia"/>
            <w:lang w:eastAsia="zh-CN"/>
          </w:rPr>
          <w:t>(二)、绩效评估方法</w:t>
        </w:r>
        <w:r>
          <w:tab/>
        </w:r>
        <w:r>
          <w:fldChar w:fldCharType="begin"/>
        </w:r>
        <w:r>
          <w:instrText xml:space="preserve"> PAGEREF _Toc15900 \h </w:instrText>
        </w:r>
        <w:r>
          <w:fldChar w:fldCharType="separate"/>
        </w:r>
        <w:r>
          <w:t>6</w:t>
        </w:r>
        <w:r>
          <w:fldChar w:fldCharType="end"/>
        </w:r>
      </w:hyperlink>
    </w:p>
    <w:p>
      <w:pPr>
        <w:pStyle w:val="TOC2"/>
        <w:tabs>
          <w:tab w:val="right" w:leader="dot" w:pos="8306"/>
        </w:tabs>
      </w:pPr>
      <w:hyperlink w:anchor="_Toc31191" w:history="1">
        <w:r>
          <w:rPr>
            <w:rFonts w:ascii="仿宋" w:eastAsia="仿宋" w:hAnsi="仿宋" w:cs="仿宋" w:hint="eastAsia"/>
            <w:lang w:eastAsia="zh-CN"/>
          </w:rPr>
          <w:t>(三)、绩效评估周期</w:t>
        </w:r>
        <w:r>
          <w:tab/>
        </w:r>
        <w:r>
          <w:fldChar w:fldCharType="begin"/>
        </w:r>
        <w:r>
          <w:instrText xml:space="preserve"> PAGEREF _Toc31191 \h </w:instrText>
        </w:r>
        <w:r>
          <w:fldChar w:fldCharType="separate"/>
        </w:r>
        <w:r>
          <w:t>7</w:t>
        </w:r>
        <w:r>
          <w:fldChar w:fldCharType="end"/>
        </w:r>
      </w:hyperlink>
    </w:p>
    <w:p>
      <w:pPr>
        <w:pStyle w:val="TOC1"/>
        <w:tabs>
          <w:tab w:val="right" w:leader="dot" w:pos="8306"/>
        </w:tabs>
      </w:pPr>
      <w:hyperlink w:anchor="_Toc8850" w:history="1">
        <w:r>
          <w:rPr>
            <w:rFonts w:ascii="仿宋" w:eastAsia="仿宋" w:hAnsi="仿宋" w:cs="仿宋" w:hint="eastAsia"/>
            <w:lang w:eastAsia="zh-CN"/>
          </w:rPr>
          <w:t>三、工艺说明</w:t>
        </w:r>
        <w:r>
          <w:tab/>
        </w:r>
        <w:r>
          <w:fldChar w:fldCharType="begin"/>
        </w:r>
        <w:r>
          <w:instrText xml:space="preserve"> PAGEREF _Toc8850 \h </w:instrText>
        </w:r>
        <w:r>
          <w:fldChar w:fldCharType="separate"/>
        </w:r>
        <w:r>
          <w:t>8</w:t>
        </w:r>
        <w:r>
          <w:fldChar w:fldCharType="end"/>
        </w:r>
      </w:hyperlink>
    </w:p>
    <w:p>
      <w:pPr>
        <w:pStyle w:val="TOC2"/>
        <w:tabs>
          <w:tab w:val="right" w:leader="dot" w:pos="8306"/>
        </w:tabs>
      </w:pPr>
      <w:hyperlink w:anchor="_Toc2189" w:history="1">
        <w:r>
          <w:rPr>
            <w:rFonts w:ascii="仿宋" w:eastAsia="仿宋" w:hAnsi="仿宋" w:cs="仿宋" w:hint="eastAsia"/>
            <w:lang w:eastAsia="zh-CN"/>
          </w:rPr>
          <w:t>(一)、技术管理特点</w:t>
        </w:r>
        <w:r>
          <w:tab/>
        </w:r>
        <w:r>
          <w:fldChar w:fldCharType="begin"/>
        </w:r>
        <w:r>
          <w:instrText xml:space="preserve"> PAGEREF _Toc2189 \h </w:instrText>
        </w:r>
        <w:r>
          <w:fldChar w:fldCharType="separate"/>
        </w:r>
        <w:r>
          <w:t>8</w:t>
        </w:r>
        <w:r>
          <w:fldChar w:fldCharType="end"/>
        </w:r>
      </w:hyperlink>
    </w:p>
    <w:p>
      <w:pPr>
        <w:pStyle w:val="TOC2"/>
        <w:tabs>
          <w:tab w:val="right" w:leader="dot" w:pos="8306"/>
        </w:tabs>
      </w:pPr>
      <w:hyperlink w:anchor="_Toc6729" w:history="1">
        <w:r>
          <w:rPr>
            <w:rFonts w:ascii="仿宋" w:eastAsia="仿宋" w:hAnsi="仿宋" w:cs="仿宋" w:hint="eastAsia"/>
            <w:lang w:eastAsia="zh-CN"/>
          </w:rPr>
          <w:t>(二)、食品分离机械项目工艺技术设计方案</w:t>
        </w:r>
        <w:r>
          <w:tab/>
        </w:r>
        <w:r>
          <w:fldChar w:fldCharType="begin"/>
        </w:r>
        <w:r>
          <w:instrText xml:space="preserve"> PAGEREF _Toc6729 \h </w:instrText>
        </w:r>
        <w:r>
          <w:fldChar w:fldCharType="separate"/>
        </w:r>
        <w:r>
          <w:t>9</w:t>
        </w:r>
        <w:r>
          <w:fldChar w:fldCharType="end"/>
        </w:r>
      </w:hyperlink>
    </w:p>
    <w:p>
      <w:pPr>
        <w:pStyle w:val="TOC2"/>
        <w:tabs>
          <w:tab w:val="right" w:leader="dot" w:pos="8306"/>
        </w:tabs>
      </w:pPr>
      <w:hyperlink w:anchor="_Toc11644" w:history="1">
        <w:r>
          <w:rPr>
            <w:rFonts w:ascii="仿宋" w:eastAsia="仿宋" w:hAnsi="仿宋" w:cs="仿宋" w:hint="eastAsia"/>
            <w:lang w:eastAsia="zh-CN"/>
          </w:rPr>
          <w:t>(三)、设备选型方案</w:t>
        </w:r>
        <w:r>
          <w:tab/>
        </w:r>
        <w:r>
          <w:fldChar w:fldCharType="begin"/>
        </w:r>
        <w:r>
          <w:instrText xml:space="preserve"> PAGEREF _Toc11644 \h </w:instrText>
        </w:r>
        <w:r>
          <w:fldChar w:fldCharType="separate"/>
        </w:r>
        <w:r>
          <w:t>10</w:t>
        </w:r>
        <w:r>
          <w:fldChar w:fldCharType="end"/>
        </w:r>
      </w:hyperlink>
    </w:p>
    <w:p>
      <w:pPr>
        <w:pStyle w:val="TOC1"/>
        <w:tabs>
          <w:tab w:val="right" w:leader="dot" w:pos="8306"/>
        </w:tabs>
      </w:pPr>
      <w:hyperlink w:anchor="_Toc8290" w:history="1">
        <w:r>
          <w:rPr>
            <w:rFonts w:ascii="仿宋" w:eastAsia="仿宋" w:hAnsi="仿宋" w:cs="仿宋" w:hint="eastAsia"/>
            <w:lang w:eastAsia="zh-CN"/>
          </w:rPr>
          <w:t>四、食品分离机械项目危机管理</w:t>
        </w:r>
        <w:r>
          <w:tab/>
        </w:r>
        <w:r>
          <w:fldChar w:fldCharType="begin"/>
        </w:r>
        <w:r>
          <w:instrText xml:space="preserve"> PAGEREF _Toc8290 \h </w:instrText>
        </w:r>
        <w:r>
          <w:fldChar w:fldCharType="separate"/>
        </w:r>
        <w:r>
          <w:t>12</w:t>
        </w:r>
        <w:r>
          <w:fldChar w:fldCharType="end"/>
        </w:r>
      </w:hyperlink>
    </w:p>
    <w:p>
      <w:pPr>
        <w:pStyle w:val="TOC2"/>
        <w:tabs>
          <w:tab w:val="right" w:leader="dot" w:pos="8306"/>
        </w:tabs>
      </w:pPr>
      <w:hyperlink w:anchor="_Toc28961" w:history="1">
        <w:r>
          <w:rPr>
            <w:rFonts w:ascii="仿宋" w:eastAsia="仿宋" w:hAnsi="仿宋" w:cs="仿宋" w:hint="eastAsia"/>
            <w:lang w:eastAsia="zh-CN"/>
          </w:rPr>
          <w:t>(一)、危机预警与识别</w:t>
        </w:r>
        <w:r>
          <w:tab/>
        </w:r>
        <w:r>
          <w:fldChar w:fldCharType="begin"/>
        </w:r>
        <w:r>
          <w:instrText xml:space="preserve"> PAGEREF _Toc28961 \h </w:instrText>
        </w:r>
        <w:r>
          <w:fldChar w:fldCharType="separate"/>
        </w:r>
        <w:r>
          <w:t>12</w:t>
        </w:r>
        <w:r>
          <w:fldChar w:fldCharType="end"/>
        </w:r>
      </w:hyperlink>
    </w:p>
    <w:p>
      <w:pPr>
        <w:pStyle w:val="TOC2"/>
        <w:tabs>
          <w:tab w:val="right" w:leader="dot" w:pos="8306"/>
        </w:tabs>
      </w:pPr>
      <w:hyperlink w:anchor="_Toc13756" w:history="1">
        <w:r>
          <w:rPr>
            <w:rFonts w:ascii="仿宋" w:eastAsia="仿宋" w:hAnsi="仿宋" w:cs="仿宋" w:hint="eastAsia"/>
            <w:lang w:eastAsia="zh-CN"/>
          </w:rPr>
          <w:t>(二)、危机应对与恢复</w:t>
        </w:r>
        <w:r>
          <w:tab/>
        </w:r>
        <w:r>
          <w:fldChar w:fldCharType="begin"/>
        </w:r>
        <w:r>
          <w:instrText xml:space="preserve"> PAGEREF _Toc13756 \h </w:instrText>
        </w:r>
        <w:r>
          <w:fldChar w:fldCharType="separate"/>
        </w:r>
        <w:r>
          <w:t>13</w:t>
        </w:r>
        <w:r>
          <w:fldChar w:fldCharType="end"/>
        </w:r>
      </w:hyperlink>
    </w:p>
    <w:p>
      <w:pPr>
        <w:pStyle w:val="TOC1"/>
        <w:tabs>
          <w:tab w:val="right" w:leader="dot" w:pos="8306"/>
        </w:tabs>
      </w:pPr>
      <w:hyperlink w:anchor="_Toc27095" w:history="1">
        <w:r>
          <w:rPr>
            <w:rFonts w:ascii="仿宋" w:eastAsia="仿宋" w:hAnsi="仿宋" w:cs="仿宋" w:hint="eastAsia"/>
            <w:lang w:eastAsia="zh-CN"/>
          </w:rPr>
          <w:t>五、食品分离机械项目建设背景及必要性分析</w:t>
        </w:r>
        <w:r>
          <w:tab/>
        </w:r>
        <w:r>
          <w:fldChar w:fldCharType="begin"/>
        </w:r>
        <w:r>
          <w:instrText xml:space="preserve"> PAGEREF _Toc27095 \h </w:instrText>
        </w:r>
        <w:r>
          <w:fldChar w:fldCharType="separate"/>
        </w:r>
        <w:r>
          <w:t>14</w:t>
        </w:r>
        <w:r>
          <w:fldChar w:fldCharType="end"/>
        </w:r>
      </w:hyperlink>
    </w:p>
    <w:p>
      <w:pPr>
        <w:pStyle w:val="TOC2"/>
        <w:tabs>
          <w:tab w:val="right" w:leader="dot" w:pos="8306"/>
        </w:tabs>
      </w:pPr>
      <w:hyperlink w:anchor="_Toc5236" w:history="1">
        <w:r>
          <w:rPr>
            <w:rFonts w:ascii="仿宋" w:eastAsia="仿宋" w:hAnsi="仿宋" w:cs="仿宋" w:hint="eastAsia"/>
            <w:lang w:eastAsia="zh-CN"/>
          </w:rPr>
          <w:t>(一)、食品分离机械项目背景分析</w:t>
        </w:r>
        <w:r>
          <w:tab/>
        </w:r>
        <w:r>
          <w:fldChar w:fldCharType="begin"/>
        </w:r>
        <w:r>
          <w:instrText xml:space="preserve"> PAGEREF _Toc5236 \h </w:instrText>
        </w:r>
        <w:r>
          <w:fldChar w:fldCharType="separate"/>
        </w:r>
        <w:r>
          <w:t>14</w:t>
        </w:r>
        <w:r>
          <w:fldChar w:fldCharType="end"/>
        </w:r>
      </w:hyperlink>
    </w:p>
    <w:p>
      <w:pPr>
        <w:pStyle w:val="TOC2"/>
        <w:tabs>
          <w:tab w:val="right" w:leader="dot" w:pos="8306"/>
        </w:tabs>
      </w:pPr>
      <w:hyperlink w:anchor="_Toc6596" w:history="1">
        <w:r>
          <w:rPr>
            <w:rFonts w:ascii="仿宋" w:eastAsia="仿宋" w:hAnsi="仿宋" w:cs="仿宋" w:hint="eastAsia"/>
            <w:lang w:eastAsia="zh-CN"/>
          </w:rPr>
          <w:t>(二)、食品分离机械项目建设必要性分析</w:t>
        </w:r>
        <w:r>
          <w:tab/>
        </w:r>
        <w:r>
          <w:fldChar w:fldCharType="begin"/>
        </w:r>
        <w:r>
          <w:instrText xml:space="preserve"> PAGEREF _Toc6596 \h </w:instrText>
        </w:r>
        <w:r>
          <w:fldChar w:fldCharType="separate"/>
        </w:r>
        <w:r>
          <w:t>16</w:t>
        </w:r>
        <w:r>
          <w:fldChar w:fldCharType="end"/>
        </w:r>
      </w:hyperlink>
    </w:p>
    <w:p>
      <w:pPr>
        <w:pStyle w:val="TOC1"/>
        <w:tabs>
          <w:tab w:val="right" w:leader="dot" w:pos="8306"/>
        </w:tabs>
      </w:pPr>
      <w:hyperlink w:anchor="_Toc11405" w:history="1">
        <w:r>
          <w:rPr>
            <w:rFonts w:ascii="仿宋" w:eastAsia="仿宋" w:hAnsi="仿宋" w:cs="仿宋" w:hint="eastAsia"/>
            <w:lang w:eastAsia="zh-CN"/>
          </w:rPr>
          <w:t>六、食品分离机械项目文档管理</w:t>
        </w:r>
        <w:r>
          <w:tab/>
        </w:r>
        <w:r>
          <w:fldChar w:fldCharType="begin"/>
        </w:r>
        <w:r>
          <w:instrText xml:space="preserve"> PAGEREF _Toc11405 \h </w:instrText>
        </w:r>
        <w:r>
          <w:fldChar w:fldCharType="separate"/>
        </w:r>
        <w:r>
          <w:t>17</w:t>
        </w:r>
        <w:r>
          <w:fldChar w:fldCharType="end"/>
        </w:r>
      </w:hyperlink>
    </w:p>
    <w:p>
      <w:pPr>
        <w:pStyle w:val="TOC2"/>
        <w:tabs>
          <w:tab w:val="right" w:leader="dot" w:pos="8306"/>
        </w:tabs>
      </w:pPr>
      <w:hyperlink w:anchor="_Toc13680" w:history="1">
        <w:r>
          <w:rPr>
            <w:rFonts w:ascii="仿宋" w:eastAsia="仿宋" w:hAnsi="仿宋" w:cs="仿宋" w:hint="eastAsia"/>
            <w:lang w:eastAsia="zh-CN"/>
          </w:rPr>
          <w:t>(一)、文档编制与审查</w:t>
        </w:r>
        <w:r>
          <w:tab/>
        </w:r>
        <w:r>
          <w:fldChar w:fldCharType="begin"/>
        </w:r>
        <w:r>
          <w:instrText xml:space="preserve"> PAGEREF _Toc13680 \h </w:instrText>
        </w:r>
        <w:r>
          <w:fldChar w:fldCharType="separate"/>
        </w:r>
        <w:r>
          <w:t>17</w:t>
        </w:r>
        <w:r>
          <w:fldChar w:fldCharType="end"/>
        </w:r>
      </w:hyperlink>
    </w:p>
    <w:p>
      <w:pPr>
        <w:pStyle w:val="TOC2"/>
        <w:tabs>
          <w:tab w:val="right" w:leader="dot" w:pos="8306"/>
        </w:tabs>
      </w:pPr>
      <w:hyperlink w:anchor="_Toc6849" w:history="1">
        <w:r>
          <w:rPr>
            <w:rFonts w:ascii="仿宋" w:eastAsia="仿宋" w:hAnsi="仿宋" w:cs="仿宋" w:hint="eastAsia"/>
            <w:lang w:eastAsia="zh-CN"/>
          </w:rPr>
          <w:t>(二)、文档发布与分发</w:t>
        </w:r>
        <w:r>
          <w:tab/>
        </w:r>
        <w:r>
          <w:fldChar w:fldCharType="begin"/>
        </w:r>
        <w:r>
          <w:instrText xml:space="preserve"> PAGEREF _Toc6849 \h </w:instrText>
        </w:r>
        <w:r>
          <w:fldChar w:fldCharType="separate"/>
        </w:r>
        <w:r>
          <w:t>19</w:t>
        </w:r>
        <w:r>
          <w:fldChar w:fldCharType="end"/>
        </w:r>
      </w:hyperlink>
    </w:p>
    <w:p>
      <w:pPr>
        <w:pStyle w:val="TOC2"/>
        <w:tabs>
          <w:tab w:val="right" w:leader="dot" w:pos="8306"/>
        </w:tabs>
      </w:pPr>
      <w:hyperlink w:anchor="_Toc24531" w:history="1">
        <w:r>
          <w:rPr>
            <w:rFonts w:ascii="仿宋" w:eastAsia="仿宋" w:hAnsi="仿宋" w:cs="仿宋" w:hint="eastAsia"/>
            <w:lang w:eastAsia="zh-CN"/>
          </w:rPr>
          <w:t>(三)、文档存档与归档</w:t>
        </w:r>
        <w:r>
          <w:tab/>
        </w:r>
        <w:r>
          <w:fldChar w:fldCharType="begin"/>
        </w:r>
        <w:r>
          <w:instrText xml:space="preserve"> PAGEREF _Toc24531 \h </w:instrText>
        </w:r>
        <w:r>
          <w:fldChar w:fldCharType="separate"/>
        </w:r>
        <w:r>
          <w:t>19</w:t>
        </w:r>
        <w:r>
          <w:fldChar w:fldCharType="end"/>
        </w:r>
      </w:hyperlink>
    </w:p>
    <w:p>
      <w:pPr>
        <w:pStyle w:val="TOC1"/>
        <w:tabs>
          <w:tab w:val="right" w:leader="dot" w:pos="8306"/>
        </w:tabs>
      </w:pPr>
      <w:hyperlink w:anchor="_Toc4794" w:history="1">
        <w:r>
          <w:rPr>
            <w:rFonts w:ascii="仿宋" w:eastAsia="仿宋" w:hAnsi="仿宋" w:cs="仿宋" w:hint="eastAsia"/>
            <w:lang w:eastAsia="zh-CN"/>
          </w:rPr>
          <w:t>七、生产安全保护</w:t>
        </w:r>
        <w:r>
          <w:tab/>
        </w:r>
        <w:r>
          <w:fldChar w:fldCharType="begin"/>
        </w:r>
        <w:r>
          <w:instrText xml:space="preserve"> PAGEREF _Toc4794 \h </w:instrText>
        </w:r>
        <w:r>
          <w:fldChar w:fldCharType="separate"/>
        </w:r>
        <w:r>
          <w:t>21</w:t>
        </w:r>
        <w:r>
          <w:fldChar w:fldCharType="end"/>
        </w:r>
      </w:hyperlink>
    </w:p>
    <w:p>
      <w:pPr>
        <w:pStyle w:val="TOC2"/>
        <w:tabs>
          <w:tab w:val="right" w:leader="dot" w:pos="8306"/>
        </w:tabs>
      </w:pPr>
      <w:hyperlink w:anchor="_Toc4128" w:history="1">
        <w:r>
          <w:rPr>
            <w:rFonts w:ascii="仿宋" w:eastAsia="仿宋" w:hAnsi="仿宋" w:cs="仿宋" w:hint="eastAsia"/>
            <w:lang w:eastAsia="zh-CN"/>
          </w:rPr>
          <w:t>(一)、消防安全</w:t>
        </w:r>
        <w:r>
          <w:tab/>
        </w:r>
        <w:r>
          <w:fldChar w:fldCharType="begin"/>
        </w:r>
        <w:r>
          <w:instrText xml:space="preserve"> PAGEREF _Toc4128 \h </w:instrText>
        </w:r>
        <w:r>
          <w:fldChar w:fldCharType="separate"/>
        </w:r>
        <w:r>
          <w:t>21</w:t>
        </w:r>
        <w:r>
          <w:fldChar w:fldCharType="end"/>
        </w:r>
      </w:hyperlink>
    </w:p>
    <w:p>
      <w:pPr>
        <w:pStyle w:val="TOC2"/>
        <w:tabs>
          <w:tab w:val="right" w:leader="dot" w:pos="8306"/>
        </w:tabs>
      </w:pPr>
      <w:hyperlink w:anchor="_Toc16462" w:history="1">
        <w:r>
          <w:rPr>
            <w:rFonts w:ascii="仿宋" w:eastAsia="仿宋" w:hAnsi="仿宋" w:cs="仿宋" w:hint="eastAsia"/>
            <w:lang w:eastAsia="zh-CN"/>
          </w:rPr>
          <w:t>(二)、防火防爆总图布置措施</w:t>
        </w:r>
        <w:r>
          <w:tab/>
        </w:r>
        <w:r>
          <w:fldChar w:fldCharType="begin"/>
        </w:r>
        <w:r>
          <w:instrText xml:space="preserve"> PAGEREF _Toc16462 \h </w:instrText>
        </w:r>
        <w:r>
          <w:fldChar w:fldCharType="separate"/>
        </w:r>
        <w:r>
          <w:t>22</w:t>
        </w:r>
        <w:r>
          <w:fldChar w:fldCharType="end"/>
        </w:r>
      </w:hyperlink>
    </w:p>
    <w:p>
      <w:pPr>
        <w:pStyle w:val="TOC2"/>
        <w:tabs>
          <w:tab w:val="right" w:leader="dot" w:pos="8306"/>
        </w:tabs>
      </w:pPr>
      <w:hyperlink w:anchor="_Toc13974" w:history="1">
        <w:r>
          <w:rPr>
            <w:rFonts w:ascii="仿宋" w:eastAsia="仿宋" w:hAnsi="仿宋" w:cs="仿宋" w:hint="eastAsia"/>
            <w:lang w:eastAsia="zh-CN"/>
          </w:rPr>
          <w:t>(三)、自然灾害防范措施</w:t>
        </w:r>
        <w:r>
          <w:tab/>
        </w:r>
        <w:r>
          <w:fldChar w:fldCharType="begin"/>
        </w:r>
        <w:r>
          <w:instrText xml:space="preserve"> PAGEREF _Toc13974 \h </w:instrText>
        </w:r>
        <w:r>
          <w:fldChar w:fldCharType="separate"/>
        </w:r>
        <w:r>
          <w:t>23</w:t>
        </w:r>
        <w:r>
          <w:fldChar w:fldCharType="end"/>
        </w:r>
      </w:hyperlink>
    </w:p>
    <w:p>
      <w:pPr>
        <w:pStyle w:val="TOC2"/>
        <w:tabs>
          <w:tab w:val="right" w:leader="dot" w:pos="8306"/>
        </w:tabs>
      </w:pPr>
      <w:hyperlink w:anchor="_Toc32631" w:history="1">
        <w:r>
          <w:rPr>
            <w:rFonts w:ascii="仿宋" w:eastAsia="仿宋" w:hAnsi="仿宋" w:cs="仿宋" w:hint="eastAsia"/>
            <w:lang w:eastAsia="zh-CN"/>
          </w:rPr>
          <w:t>(四)、安全色及安全标志使用要求</w:t>
        </w:r>
        <w:r>
          <w:tab/>
        </w:r>
        <w:r>
          <w:fldChar w:fldCharType="begin"/>
        </w:r>
        <w:r>
          <w:instrText xml:space="preserve"> PAGEREF _Toc32631 \h </w:instrText>
        </w:r>
        <w:r>
          <w:fldChar w:fldCharType="separate"/>
        </w:r>
        <w:r>
          <w:t>24</w:t>
        </w:r>
        <w:r>
          <w:fldChar w:fldCharType="end"/>
        </w:r>
      </w:hyperlink>
    </w:p>
    <w:p>
      <w:pPr>
        <w:pStyle w:val="TOC2"/>
        <w:tabs>
          <w:tab w:val="right" w:leader="dot" w:pos="8306"/>
        </w:tabs>
      </w:pPr>
      <w:hyperlink w:anchor="_Toc8472" w:history="1">
        <w:r>
          <w:rPr>
            <w:rFonts w:ascii="仿宋" w:eastAsia="仿宋" w:hAnsi="仿宋" w:cs="仿宋" w:hint="eastAsia"/>
            <w:lang w:eastAsia="zh-CN"/>
          </w:rPr>
          <w:t>(五)、防尘防毒措施</w:t>
        </w:r>
        <w:r>
          <w:tab/>
        </w:r>
        <w:r>
          <w:fldChar w:fldCharType="begin"/>
        </w:r>
        <w:r>
          <w:instrText xml:space="preserve"> PAGEREF _Toc8472 \h </w:instrText>
        </w:r>
        <w:r>
          <w:fldChar w:fldCharType="separate"/>
        </w:r>
        <w:r>
          <w:t>25</w:t>
        </w:r>
        <w:r>
          <w:fldChar w:fldCharType="end"/>
        </w:r>
      </w:hyperlink>
    </w:p>
    <w:p>
      <w:pPr>
        <w:pStyle w:val="TOC2"/>
        <w:tabs>
          <w:tab w:val="right" w:leader="dot" w:pos="8306"/>
        </w:tabs>
      </w:pPr>
      <w:hyperlink w:anchor="_Toc2326" w:history="1">
        <w:r>
          <w:rPr>
            <w:rFonts w:ascii="仿宋" w:eastAsia="仿宋" w:hAnsi="仿宋" w:cs="仿宋" w:hint="eastAsia"/>
            <w:lang w:eastAsia="zh-CN"/>
          </w:rPr>
          <w:t>(六)、防静电、触电防护及防雷措施</w:t>
        </w:r>
        <w:r>
          <w:tab/>
        </w:r>
        <w:r>
          <w:fldChar w:fldCharType="begin"/>
        </w:r>
        <w:r>
          <w:instrText xml:space="preserve"> PAGEREF _Toc2326 \h </w:instrText>
        </w:r>
        <w:r>
          <w:fldChar w:fldCharType="separate"/>
        </w:r>
        <w:r>
          <w:t>26</w:t>
        </w:r>
        <w:r>
          <w:fldChar w:fldCharType="end"/>
        </w:r>
      </w:hyperlink>
    </w:p>
    <w:p>
      <w:pPr>
        <w:pStyle w:val="TOC2"/>
        <w:tabs>
          <w:tab w:val="right" w:leader="dot" w:pos="8306"/>
        </w:tabs>
      </w:pPr>
      <w:hyperlink w:anchor="_Toc25959" w:history="1">
        <w:r>
          <w:rPr>
            <w:rFonts w:ascii="仿宋" w:eastAsia="仿宋" w:hAnsi="仿宋" w:cs="仿宋" w:hint="eastAsia"/>
            <w:lang w:eastAsia="zh-CN"/>
          </w:rPr>
          <w:t>(七)、机械设备安全保障措施</w:t>
        </w:r>
        <w:r>
          <w:tab/>
        </w:r>
        <w:r>
          <w:fldChar w:fldCharType="begin"/>
        </w:r>
        <w:r>
          <w:instrText xml:space="preserve"> PAGEREF _Toc25959 \h </w:instrText>
        </w:r>
        <w:r>
          <w:fldChar w:fldCharType="separate"/>
        </w:r>
        <w:r>
          <w:t>27</w:t>
        </w:r>
        <w:r>
          <w:fldChar w:fldCharType="end"/>
        </w:r>
      </w:hyperlink>
    </w:p>
    <w:p>
      <w:pPr>
        <w:pStyle w:val="TOC1"/>
        <w:tabs>
          <w:tab w:val="right" w:leader="dot" w:pos="8306"/>
        </w:tabs>
      </w:pPr>
      <w:hyperlink w:anchor="_Toc25285" w:history="1">
        <w:r>
          <w:rPr>
            <w:rFonts w:ascii="仿宋" w:eastAsia="仿宋" w:hAnsi="仿宋" w:cs="仿宋" w:hint="eastAsia"/>
            <w:lang w:eastAsia="zh-CN"/>
          </w:rPr>
          <w:t>八、食品分离机械项目创新与研发</w:t>
        </w:r>
        <w:r>
          <w:tab/>
        </w:r>
        <w:r>
          <w:fldChar w:fldCharType="begin"/>
        </w:r>
        <w:r>
          <w:instrText xml:space="preserve"> PAGEREF _Toc25285 \h </w:instrText>
        </w:r>
        <w:r>
          <w:fldChar w:fldCharType="separate"/>
        </w:r>
        <w:r>
          <w:t>29</w:t>
        </w:r>
        <w:r>
          <w:fldChar w:fldCharType="end"/>
        </w:r>
      </w:hyperlink>
    </w:p>
    <w:p>
      <w:pPr>
        <w:pStyle w:val="TOC2"/>
        <w:tabs>
          <w:tab w:val="right" w:leader="dot" w:pos="8306"/>
        </w:tabs>
      </w:pPr>
      <w:hyperlink w:anchor="_Toc1574" w:history="1">
        <w:r>
          <w:rPr>
            <w:rFonts w:ascii="仿宋" w:eastAsia="仿宋" w:hAnsi="仿宋" w:cs="仿宋" w:hint="eastAsia"/>
            <w:lang w:eastAsia="zh-CN"/>
          </w:rPr>
          <w:t>(一)、创新策略与方向</w:t>
        </w:r>
        <w:r>
          <w:tab/>
        </w:r>
        <w:r>
          <w:fldChar w:fldCharType="begin"/>
        </w:r>
        <w:r>
          <w:instrText xml:space="preserve"> PAGEREF _Toc1574 \h </w:instrText>
        </w:r>
        <w:r>
          <w:fldChar w:fldCharType="separate"/>
        </w:r>
        <w:r>
          <w:t>29</w:t>
        </w:r>
        <w:r>
          <w:fldChar w:fldCharType="end"/>
        </w:r>
      </w:hyperlink>
    </w:p>
    <w:p>
      <w:pPr>
        <w:pStyle w:val="TOC2"/>
        <w:tabs>
          <w:tab w:val="right" w:leader="dot" w:pos="8306"/>
        </w:tabs>
      </w:pPr>
      <w:hyperlink w:anchor="_Toc4676" w:history="1">
        <w:r>
          <w:rPr>
            <w:rFonts w:ascii="仿宋" w:eastAsia="仿宋" w:hAnsi="仿宋" w:cs="仿宋" w:hint="eastAsia"/>
            <w:lang w:eastAsia="zh-CN"/>
          </w:rPr>
          <w:t>(二)、研发规划与投入</w:t>
        </w:r>
        <w:r>
          <w:tab/>
        </w:r>
        <w:r>
          <w:fldChar w:fldCharType="begin"/>
        </w:r>
        <w:r>
          <w:instrText xml:space="preserve"> PAGEREF _Toc4676 \h </w:instrText>
        </w:r>
        <w:r>
          <w:fldChar w:fldCharType="separate"/>
        </w:r>
        <w:r>
          <w:t>30</w:t>
        </w:r>
        <w:r>
          <w:fldChar w:fldCharType="end"/>
        </w:r>
      </w:hyperlink>
    </w:p>
    <w:p>
      <w:pPr>
        <w:pStyle w:val="TOC1"/>
        <w:tabs>
          <w:tab w:val="right" w:leader="dot" w:pos="8306"/>
        </w:tabs>
      </w:pPr>
      <w:hyperlink w:anchor="_Toc28951" w:history="1">
        <w:r>
          <w:rPr>
            <w:rFonts w:ascii="仿宋" w:eastAsia="仿宋" w:hAnsi="仿宋" w:cs="仿宋" w:hint="eastAsia"/>
            <w:lang w:eastAsia="zh-CN"/>
          </w:rPr>
          <w:t>九、食品分离机械项目环境影响分析</w:t>
        </w:r>
        <w:r>
          <w:tab/>
        </w:r>
        <w:r>
          <w:fldChar w:fldCharType="begin"/>
        </w:r>
        <w:r>
          <w:instrText xml:space="preserve"> PAGEREF _Toc28951 \h </w:instrText>
        </w:r>
        <w:r>
          <w:fldChar w:fldCharType="separate"/>
        </w:r>
        <w:r>
          <w:t>32</w:t>
        </w:r>
        <w:r>
          <w:fldChar w:fldCharType="end"/>
        </w:r>
      </w:hyperlink>
    </w:p>
    <w:p>
      <w:pPr>
        <w:pStyle w:val="TOC2"/>
        <w:tabs>
          <w:tab w:val="right" w:leader="dot" w:pos="8306"/>
        </w:tabs>
      </w:pPr>
      <w:hyperlink w:anchor="_Toc22854" w:history="1">
        <w:r>
          <w:rPr>
            <w:rFonts w:ascii="仿宋" w:eastAsia="仿宋" w:hAnsi="仿宋" w:cs="仿宋" w:hint="eastAsia"/>
            <w:lang w:eastAsia="zh-CN"/>
          </w:rPr>
          <w:t>(一)、建设区域环境质量现状</w:t>
        </w:r>
        <w:r>
          <w:tab/>
        </w:r>
        <w:r>
          <w:fldChar w:fldCharType="begin"/>
        </w:r>
        <w:r>
          <w:instrText xml:space="preserve"> PAGEREF _Toc22854 \h </w:instrText>
        </w:r>
        <w:r>
          <w:fldChar w:fldCharType="separate"/>
        </w:r>
        <w:r>
          <w:t>32</w:t>
        </w:r>
        <w:r>
          <w:fldChar w:fldCharType="end"/>
        </w:r>
      </w:hyperlink>
    </w:p>
    <w:p>
      <w:pPr>
        <w:pStyle w:val="TOC2"/>
        <w:tabs>
          <w:tab w:val="right" w:leader="dot" w:pos="8306"/>
        </w:tabs>
      </w:pPr>
      <w:hyperlink w:anchor="_Toc10292" w:history="1">
        <w:r>
          <w:rPr>
            <w:rFonts w:ascii="仿宋" w:eastAsia="仿宋" w:hAnsi="仿宋" w:cs="仿宋" w:hint="eastAsia"/>
            <w:lang w:eastAsia="zh-CN"/>
          </w:rPr>
          <w:t>(二)、建设期环境保护</w:t>
        </w:r>
        <w:r>
          <w:tab/>
        </w:r>
        <w:r>
          <w:fldChar w:fldCharType="begin"/>
        </w:r>
        <w:r>
          <w:instrText xml:space="preserve"> PAGEREF _Toc10292 \h </w:instrText>
        </w:r>
        <w:r>
          <w:fldChar w:fldCharType="separate"/>
        </w:r>
        <w:r>
          <w:t>33</w:t>
        </w:r>
        <w:r>
          <w:fldChar w:fldCharType="end"/>
        </w:r>
      </w:hyperlink>
    </w:p>
    <w:p>
      <w:pPr>
        <w:pStyle w:val="TOC2"/>
        <w:tabs>
          <w:tab w:val="right" w:leader="dot" w:pos="8306"/>
        </w:tabs>
      </w:pPr>
      <w:hyperlink w:anchor="_Toc9382" w:history="1">
        <w:r>
          <w:rPr>
            <w:rFonts w:ascii="仿宋" w:eastAsia="仿宋" w:hAnsi="仿宋" w:cs="仿宋" w:hint="eastAsia"/>
            <w:lang w:eastAsia="zh-CN"/>
          </w:rPr>
          <w:t>(三)、运营期环境保护</w:t>
        </w:r>
        <w:r>
          <w:tab/>
        </w:r>
        <w:r>
          <w:fldChar w:fldCharType="begin"/>
        </w:r>
        <w:r>
          <w:instrText xml:space="preserve"> PAGEREF _Toc9382 \h </w:instrText>
        </w:r>
        <w:r>
          <w:fldChar w:fldCharType="separate"/>
        </w:r>
        <w:r>
          <w:t>35</w:t>
        </w:r>
        <w:r>
          <w:fldChar w:fldCharType="end"/>
        </w:r>
      </w:hyperlink>
    </w:p>
    <w:p>
      <w:pPr>
        <w:pStyle w:val="TOC2"/>
        <w:tabs>
          <w:tab w:val="right" w:leader="dot" w:pos="8306"/>
        </w:tabs>
      </w:pPr>
      <w:hyperlink w:anchor="_Toc13453" w:history="1">
        <w:r>
          <w:rPr>
            <w:rFonts w:ascii="仿宋" w:eastAsia="仿宋" w:hAnsi="仿宋" w:cs="仿宋" w:hint="eastAsia"/>
            <w:lang w:eastAsia="zh-CN"/>
          </w:rPr>
          <w:t>(四)、食品分离机械项目建设对区域经济的影响</w:t>
        </w:r>
        <w:r>
          <w:tab/>
        </w:r>
        <w:r>
          <w:fldChar w:fldCharType="begin"/>
        </w:r>
        <w:r>
          <w:instrText xml:space="preserve"> PAGEREF _Toc13453 \h </w:instrText>
        </w:r>
        <w:r>
          <w:fldChar w:fldCharType="separate"/>
        </w:r>
        <w:r>
          <w:t>36</w:t>
        </w:r>
        <w:r>
          <w:fldChar w:fldCharType="end"/>
        </w:r>
      </w:hyperlink>
    </w:p>
    <w:p>
      <w:pPr>
        <w:pStyle w:val="TOC2"/>
        <w:tabs>
          <w:tab w:val="right" w:leader="dot" w:pos="8306"/>
        </w:tabs>
      </w:pPr>
      <w:hyperlink w:anchor="_Toc29264" w:history="1">
        <w:r>
          <w:rPr>
            <w:rFonts w:ascii="仿宋" w:eastAsia="仿宋" w:hAnsi="仿宋" w:cs="仿宋" w:hint="eastAsia"/>
            <w:lang w:eastAsia="zh-CN"/>
          </w:rPr>
          <w:t>(五)、废弃物处理</w:t>
        </w:r>
        <w:r>
          <w:tab/>
        </w:r>
        <w:r>
          <w:fldChar w:fldCharType="begin"/>
        </w:r>
        <w:r>
          <w:instrText xml:space="preserve"> PAGEREF _Toc29264 \h </w:instrText>
        </w:r>
        <w:r>
          <w:fldChar w:fldCharType="separate"/>
        </w:r>
        <w:r>
          <w:t>38</w:t>
        </w:r>
        <w:r>
          <w:fldChar w:fldCharType="end"/>
        </w:r>
      </w:hyperlink>
    </w:p>
    <w:p>
      <w:pPr>
        <w:pStyle w:val="TOC2"/>
        <w:tabs>
          <w:tab w:val="right" w:leader="dot" w:pos="8306"/>
        </w:tabs>
      </w:pPr>
      <w:hyperlink w:anchor="_Toc14610" w:history="1">
        <w:r>
          <w:rPr>
            <w:rFonts w:ascii="仿宋" w:eastAsia="仿宋" w:hAnsi="仿宋" w:cs="仿宋" w:hint="eastAsia"/>
            <w:lang w:eastAsia="zh-CN"/>
          </w:rPr>
          <w:t>(六)、特殊环境影响分析</w:t>
        </w:r>
        <w:r>
          <w:tab/>
        </w:r>
        <w:r>
          <w:fldChar w:fldCharType="begin"/>
        </w:r>
        <w:r>
          <w:instrText xml:space="preserve"> PAGEREF _Toc14610 \h </w:instrText>
        </w:r>
        <w:r>
          <w:fldChar w:fldCharType="separate"/>
        </w:r>
        <w:r>
          <w:t>39</w:t>
        </w:r>
        <w:r>
          <w:fldChar w:fldCharType="end"/>
        </w:r>
      </w:hyperlink>
    </w:p>
    <w:p>
      <w:pPr>
        <w:pStyle w:val="TOC2"/>
        <w:tabs>
          <w:tab w:val="right" w:leader="dot" w:pos="8306"/>
        </w:tabs>
      </w:pPr>
      <w:hyperlink w:anchor="_Toc19295" w:history="1">
        <w:r>
          <w:rPr>
            <w:rFonts w:ascii="仿宋" w:eastAsia="仿宋" w:hAnsi="仿宋" w:cs="仿宋" w:hint="eastAsia"/>
            <w:lang w:eastAsia="zh-CN"/>
          </w:rPr>
          <w:t>(七)、清洁生产</w:t>
        </w:r>
        <w:r>
          <w:tab/>
        </w:r>
        <w:r>
          <w:fldChar w:fldCharType="begin"/>
        </w:r>
        <w:r>
          <w:instrText xml:space="preserve"> PAGEREF _Toc19295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4" w:history="1">
        <w:r>
          <w:rPr>
            <w:rFonts w:ascii="仿宋" w:eastAsia="仿宋" w:hAnsi="仿宋" w:cs="仿宋" w:hint="eastAsia"/>
            <w:lang w:eastAsia="zh-CN"/>
          </w:rPr>
          <w:t>(八)、环境保护综合评价</w:t>
        </w:r>
        <w:r>
          <w:tab/>
        </w:r>
        <w:r>
          <w:fldChar w:fldCharType="begin"/>
        </w:r>
        <w:r>
          <w:instrText xml:space="preserve"> PAGEREF _Toc27824 \h </w:instrText>
        </w:r>
        <w:r>
          <w:fldChar w:fldCharType="separate"/>
        </w:r>
        <w:r>
          <w:t>41</w:t>
        </w:r>
        <w:r>
          <w:fldChar w:fldCharType="end"/>
        </w:r>
      </w:hyperlink>
    </w:p>
    <w:p>
      <w:pPr>
        <w:pStyle w:val="TOC1"/>
        <w:tabs>
          <w:tab w:val="right" w:leader="dot" w:pos="8306"/>
        </w:tabs>
      </w:pPr>
      <w:hyperlink w:anchor="_Toc7232" w:history="1">
        <w:r>
          <w:rPr>
            <w:rFonts w:ascii="仿宋" w:eastAsia="仿宋" w:hAnsi="仿宋" w:cs="仿宋" w:hint="eastAsia"/>
            <w:lang w:eastAsia="zh-CN"/>
          </w:rPr>
          <w:t>十、食品分离机械项目社会影响</w:t>
        </w:r>
        <w:r>
          <w:tab/>
        </w:r>
        <w:r>
          <w:fldChar w:fldCharType="begin"/>
        </w:r>
        <w:r>
          <w:instrText xml:space="preserve"> PAGEREF _Toc7232 \h </w:instrText>
        </w:r>
        <w:r>
          <w:fldChar w:fldCharType="separate"/>
        </w:r>
        <w:r>
          <w:t>43</w:t>
        </w:r>
        <w:r>
          <w:fldChar w:fldCharType="end"/>
        </w:r>
      </w:hyperlink>
    </w:p>
    <w:p>
      <w:pPr>
        <w:pStyle w:val="TOC2"/>
        <w:tabs>
          <w:tab w:val="right" w:leader="dot" w:pos="8306"/>
        </w:tabs>
      </w:pPr>
      <w:hyperlink w:anchor="_Toc15989" w:history="1">
        <w:r>
          <w:rPr>
            <w:rFonts w:ascii="仿宋" w:eastAsia="仿宋" w:hAnsi="仿宋" w:cs="仿宋" w:hint="eastAsia"/>
            <w:lang w:eastAsia="zh-CN"/>
          </w:rPr>
          <w:t>(一)、社会责任与义务</w:t>
        </w:r>
        <w:r>
          <w:tab/>
        </w:r>
        <w:r>
          <w:fldChar w:fldCharType="begin"/>
        </w:r>
        <w:r>
          <w:instrText xml:space="preserve"> PAGEREF _Toc15989 \h </w:instrText>
        </w:r>
        <w:r>
          <w:fldChar w:fldCharType="separate"/>
        </w:r>
        <w:r>
          <w:t>43</w:t>
        </w:r>
        <w:r>
          <w:fldChar w:fldCharType="end"/>
        </w:r>
      </w:hyperlink>
    </w:p>
    <w:p>
      <w:pPr>
        <w:pStyle w:val="TOC2"/>
        <w:tabs>
          <w:tab w:val="right" w:leader="dot" w:pos="8306"/>
        </w:tabs>
      </w:pPr>
      <w:hyperlink w:anchor="_Toc17116" w:history="1">
        <w:r>
          <w:rPr>
            <w:rFonts w:ascii="仿宋" w:eastAsia="仿宋" w:hAnsi="仿宋" w:cs="仿宋" w:hint="eastAsia"/>
            <w:lang w:eastAsia="zh-CN"/>
          </w:rPr>
          <w:t>(二)、社会参与与沟通</w:t>
        </w:r>
        <w:r>
          <w:tab/>
        </w:r>
        <w:r>
          <w:fldChar w:fldCharType="begin"/>
        </w:r>
        <w:r>
          <w:instrText xml:space="preserve"> PAGEREF _Toc17116 \h </w:instrText>
        </w:r>
        <w:r>
          <w:fldChar w:fldCharType="separate"/>
        </w:r>
        <w:r>
          <w:t>43</w:t>
        </w:r>
        <w:r>
          <w:fldChar w:fldCharType="end"/>
        </w:r>
      </w:hyperlink>
    </w:p>
    <w:p>
      <w:pPr>
        <w:pStyle w:val="TOC1"/>
        <w:tabs>
          <w:tab w:val="right" w:leader="dot" w:pos="8306"/>
        </w:tabs>
      </w:pPr>
      <w:hyperlink w:anchor="_Toc15240" w:history="1">
        <w:r>
          <w:rPr>
            <w:rFonts w:ascii="仿宋" w:eastAsia="仿宋" w:hAnsi="仿宋" w:cs="仿宋" w:hint="eastAsia"/>
            <w:lang w:eastAsia="zh-CN"/>
          </w:rPr>
          <w:t>十一、食品分离机械项目人力资源管理</w:t>
        </w:r>
        <w:r>
          <w:tab/>
        </w:r>
        <w:r>
          <w:fldChar w:fldCharType="begin"/>
        </w:r>
        <w:r>
          <w:instrText xml:space="preserve"> PAGEREF _Toc15240 \h </w:instrText>
        </w:r>
        <w:r>
          <w:fldChar w:fldCharType="separate"/>
        </w:r>
        <w:r>
          <w:t>44</w:t>
        </w:r>
        <w:r>
          <w:fldChar w:fldCharType="end"/>
        </w:r>
      </w:hyperlink>
    </w:p>
    <w:p>
      <w:pPr>
        <w:pStyle w:val="TOC2"/>
        <w:tabs>
          <w:tab w:val="right" w:leader="dot" w:pos="8306"/>
        </w:tabs>
      </w:pPr>
      <w:hyperlink w:anchor="_Toc11025" w:history="1">
        <w:r>
          <w:rPr>
            <w:rFonts w:ascii="仿宋" w:eastAsia="仿宋" w:hAnsi="仿宋" w:cs="仿宋" w:hint="eastAsia"/>
            <w:lang w:eastAsia="zh-CN"/>
          </w:rPr>
          <w:t>(一)、建立健全的预算管理制度</w:t>
        </w:r>
        <w:r>
          <w:tab/>
        </w:r>
        <w:r>
          <w:fldChar w:fldCharType="begin"/>
        </w:r>
        <w:r>
          <w:instrText xml:space="preserve"> PAGEREF _Toc11025 \h </w:instrText>
        </w:r>
        <w:r>
          <w:fldChar w:fldCharType="separate"/>
        </w:r>
        <w:r>
          <w:t>44</w:t>
        </w:r>
        <w:r>
          <w:fldChar w:fldCharType="end"/>
        </w:r>
      </w:hyperlink>
    </w:p>
    <w:p>
      <w:pPr>
        <w:pStyle w:val="TOC2"/>
        <w:tabs>
          <w:tab w:val="right" w:leader="dot" w:pos="8306"/>
        </w:tabs>
      </w:pPr>
      <w:hyperlink w:anchor="_Toc20031" w:history="1">
        <w:r>
          <w:rPr>
            <w:rFonts w:ascii="仿宋" w:eastAsia="仿宋" w:hAnsi="仿宋" w:cs="仿宋" w:hint="eastAsia"/>
            <w:lang w:eastAsia="zh-CN"/>
          </w:rPr>
          <w:t>(二)、加强资金流动监控</w:t>
        </w:r>
        <w:r>
          <w:tab/>
        </w:r>
        <w:r>
          <w:fldChar w:fldCharType="begin"/>
        </w:r>
        <w:r>
          <w:instrText xml:space="preserve"> PAGEREF _Toc20031 \h </w:instrText>
        </w:r>
        <w:r>
          <w:fldChar w:fldCharType="separate"/>
        </w:r>
        <w:r>
          <w:t>46</w:t>
        </w:r>
        <w:r>
          <w:fldChar w:fldCharType="end"/>
        </w:r>
      </w:hyperlink>
    </w:p>
    <w:p>
      <w:pPr>
        <w:pStyle w:val="TOC2"/>
        <w:tabs>
          <w:tab w:val="right" w:leader="dot" w:pos="8306"/>
        </w:tabs>
      </w:pPr>
      <w:hyperlink w:anchor="_Toc21513" w:history="1">
        <w:r>
          <w:rPr>
            <w:rFonts w:ascii="仿宋" w:eastAsia="仿宋" w:hAnsi="仿宋" w:cs="仿宋" w:hint="eastAsia"/>
            <w:lang w:eastAsia="zh-CN"/>
          </w:rPr>
          <w:t>(三)、制定完善的风险控制机制</w:t>
        </w:r>
        <w:r>
          <w:tab/>
        </w:r>
        <w:r>
          <w:fldChar w:fldCharType="begin"/>
        </w:r>
        <w:r>
          <w:instrText xml:space="preserve"> PAGEREF _Toc21513 \h </w:instrText>
        </w:r>
        <w:r>
          <w:fldChar w:fldCharType="separate"/>
        </w:r>
        <w:r>
          <w:t>47</w:t>
        </w:r>
        <w:r>
          <w:fldChar w:fldCharType="end"/>
        </w:r>
      </w:hyperlink>
    </w:p>
    <w:p>
      <w:pPr>
        <w:pStyle w:val="TOC2"/>
        <w:tabs>
          <w:tab w:val="right" w:leader="dot" w:pos="8306"/>
        </w:tabs>
      </w:pPr>
      <w:hyperlink w:anchor="_Toc26271" w:history="1">
        <w:r>
          <w:rPr>
            <w:rFonts w:ascii="仿宋" w:eastAsia="仿宋" w:hAnsi="仿宋" w:cs="仿宋" w:hint="eastAsia"/>
            <w:lang w:eastAsia="zh-CN"/>
          </w:rPr>
          <w:t>(四)、优化成本管理</w:t>
        </w:r>
        <w:r>
          <w:tab/>
        </w:r>
        <w:r>
          <w:fldChar w:fldCharType="begin"/>
        </w:r>
        <w:r>
          <w:instrText xml:space="preserve"> PAGEREF _Toc26271 \h </w:instrText>
        </w:r>
        <w:r>
          <w:fldChar w:fldCharType="separate"/>
        </w:r>
        <w:r>
          <w:t>48</w:t>
        </w:r>
        <w:r>
          <w:fldChar w:fldCharType="end"/>
        </w:r>
      </w:hyperlink>
    </w:p>
    <w:p>
      <w:pPr>
        <w:pStyle w:val="TOC1"/>
        <w:tabs>
          <w:tab w:val="right" w:leader="dot" w:pos="8306"/>
        </w:tabs>
      </w:pPr>
      <w:hyperlink w:anchor="_Toc11565" w:history="1">
        <w:r>
          <w:rPr>
            <w:rFonts w:ascii="仿宋" w:eastAsia="仿宋" w:hAnsi="仿宋" w:cs="仿宋" w:hint="eastAsia"/>
            <w:lang w:eastAsia="zh-CN"/>
          </w:rPr>
          <w:t>十二、食品分离机械项目风险管理</w:t>
        </w:r>
        <w:r>
          <w:tab/>
        </w:r>
        <w:r>
          <w:fldChar w:fldCharType="begin"/>
        </w:r>
        <w:r>
          <w:instrText xml:space="preserve"> PAGEREF _Toc11565 \h </w:instrText>
        </w:r>
        <w:r>
          <w:fldChar w:fldCharType="separate"/>
        </w:r>
        <w:r>
          <w:t>50</w:t>
        </w:r>
        <w:r>
          <w:fldChar w:fldCharType="end"/>
        </w:r>
      </w:hyperlink>
    </w:p>
    <w:p>
      <w:pPr>
        <w:pStyle w:val="TOC2"/>
        <w:tabs>
          <w:tab w:val="right" w:leader="dot" w:pos="8306"/>
        </w:tabs>
      </w:pPr>
      <w:hyperlink w:anchor="_Toc24576" w:history="1">
        <w:r>
          <w:rPr>
            <w:rFonts w:ascii="仿宋" w:eastAsia="仿宋" w:hAnsi="仿宋" w:cs="仿宋" w:hint="eastAsia"/>
            <w:lang w:eastAsia="zh-CN"/>
          </w:rPr>
          <w:t>(一)、风险识别与评估</w:t>
        </w:r>
        <w:r>
          <w:tab/>
        </w:r>
        <w:r>
          <w:fldChar w:fldCharType="begin"/>
        </w:r>
        <w:r>
          <w:instrText xml:space="preserve"> PAGEREF _Toc24576 \h </w:instrText>
        </w:r>
        <w:r>
          <w:fldChar w:fldCharType="separate"/>
        </w:r>
        <w:r>
          <w:t>50</w:t>
        </w:r>
        <w:r>
          <w:fldChar w:fldCharType="end"/>
        </w:r>
      </w:hyperlink>
    </w:p>
    <w:p>
      <w:pPr>
        <w:pStyle w:val="TOC2"/>
        <w:tabs>
          <w:tab w:val="right" w:leader="dot" w:pos="8306"/>
        </w:tabs>
      </w:pPr>
      <w:hyperlink w:anchor="_Toc28612" w:history="1">
        <w:r>
          <w:rPr>
            <w:rFonts w:ascii="仿宋" w:eastAsia="仿宋" w:hAnsi="仿宋" w:cs="仿宋" w:hint="eastAsia"/>
            <w:lang w:eastAsia="zh-CN"/>
          </w:rPr>
          <w:t>(二)、风险应对策略</w:t>
        </w:r>
        <w:r>
          <w:tab/>
        </w:r>
        <w:r>
          <w:fldChar w:fldCharType="begin"/>
        </w:r>
        <w:r>
          <w:instrText xml:space="preserve"> PAGEREF _Toc28612 \h </w:instrText>
        </w:r>
        <w:r>
          <w:fldChar w:fldCharType="separate"/>
        </w:r>
        <w:r>
          <w:t>51</w:t>
        </w:r>
        <w:r>
          <w:fldChar w:fldCharType="end"/>
        </w:r>
      </w:hyperlink>
    </w:p>
    <w:p>
      <w:pPr>
        <w:pStyle w:val="TOC2"/>
        <w:tabs>
          <w:tab w:val="right" w:leader="dot" w:pos="8306"/>
        </w:tabs>
      </w:pPr>
      <w:hyperlink w:anchor="_Toc21678" w:history="1">
        <w:r>
          <w:rPr>
            <w:rFonts w:ascii="仿宋" w:eastAsia="仿宋" w:hAnsi="仿宋" w:cs="仿宋" w:hint="eastAsia"/>
            <w:lang w:eastAsia="zh-CN"/>
          </w:rPr>
          <w:t>(三)、风险监控与控制</w:t>
        </w:r>
        <w:r>
          <w:tab/>
        </w:r>
        <w:r>
          <w:fldChar w:fldCharType="begin"/>
        </w:r>
        <w:r>
          <w:instrText xml:space="preserve"> PAGEREF _Toc21678 \h </w:instrText>
        </w:r>
        <w:r>
          <w:fldChar w:fldCharType="separate"/>
        </w:r>
        <w:r>
          <w:t>53</w:t>
        </w:r>
        <w:r>
          <w:fldChar w:fldCharType="end"/>
        </w:r>
      </w:hyperlink>
    </w:p>
    <w:p>
      <w:pPr>
        <w:pStyle w:val="TOC1"/>
        <w:tabs>
          <w:tab w:val="right" w:leader="dot" w:pos="8306"/>
        </w:tabs>
      </w:pPr>
      <w:hyperlink w:anchor="_Toc642" w:history="1">
        <w:r>
          <w:rPr>
            <w:rFonts w:ascii="仿宋" w:eastAsia="仿宋" w:hAnsi="仿宋" w:cs="仿宋" w:hint="eastAsia"/>
            <w:lang w:eastAsia="zh-CN"/>
          </w:rPr>
          <w:t>十三、食品分离机械项目变更管理</w:t>
        </w:r>
        <w:r>
          <w:tab/>
        </w:r>
        <w:r>
          <w:fldChar w:fldCharType="begin"/>
        </w:r>
        <w:r>
          <w:instrText xml:space="preserve"> PAGEREF _Toc642 \h </w:instrText>
        </w:r>
        <w:r>
          <w:fldChar w:fldCharType="separate"/>
        </w:r>
        <w:r>
          <w:t>54</w:t>
        </w:r>
        <w:r>
          <w:fldChar w:fldCharType="end"/>
        </w:r>
      </w:hyperlink>
    </w:p>
    <w:p>
      <w:pPr>
        <w:pStyle w:val="TOC2"/>
        <w:tabs>
          <w:tab w:val="right" w:leader="dot" w:pos="8306"/>
        </w:tabs>
      </w:pPr>
      <w:hyperlink w:anchor="_Toc22461" w:history="1">
        <w:r>
          <w:rPr>
            <w:rFonts w:ascii="仿宋" w:eastAsia="仿宋" w:hAnsi="仿宋" w:cs="仿宋" w:hint="eastAsia"/>
            <w:lang w:eastAsia="zh-CN"/>
          </w:rPr>
          <w:t>(一)、变更申请与评估</w:t>
        </w:r>
        <w:r>
          <w:tab/>
        </w:r>
        <w:r>
          <w:fldChar w:fldCharType="begin"/>
        </w:r>
        <w:r>
          <w:instrText xml:space="preserve"> PAGEREF _Toc22461 \h </w:instrText>
        </w:r>
        <w:r>
          <w:fldChar w:fldCharType="separate"/>
        </w:r>
        <w:r>
          <w:t>54</w:t>
        </w:r>
        <w:r>
          <w:fldChar w:fldCharType="end"/>
        </w:r>
      </w:hyperlink>
    </w:p>
    <w:p>
      <w:pPr>
        <w:pStyle w:val="TOC2"/>
        <w:tabs>
          <w:tab w:val="right" w:leader="dot" w:pos="8306"/>
        </w:tabs>
      </w:pPr>
      <w:hyperlink w:anchor="_Toc7826" w:history="1">
        <w:r>
          <w:rPr>
            <w:rFonts w:ascii="仿宋" w:eastAsia="仿宋" w:hAnsi="仿宋" w:cs="仿宋" w:hint="eastAsia"/>
            <w:lang w:eastAsia="zh-CN"/>
          </w:rPr>
          <w:t>(二)、变更实施与控制</w:t>
        </w:r>
        <w:r>
          <w:tab/>
        </w:r>
        <w:r>
          <w:fldChar w:fldCharType="begin"/>
        </w:r>
        <w:r>
          <w:instrText xml:space="preserve"> PAGEREF _Toc7826 \h </w:instrText>
        </w:r>
        <w:r>
          <w:fldChar w:fldCharType="separate"/>
        </w:r>
        <w:r>
          <w:t>54</w:t>
        </w:r>
        <w:r>
          <w:fldChar w:fldCharType="end"/>
        </w:r>
      </w:hyperlink>
    </w:p>
    <w:p>
      <w:pPr>
        <w:pStyle w:val="TOC1"/>
        <w:tabs>
          <w:tab w:val="right" w:leader="dot" w:pos="8306"/>
        </w:tabs>
      </w:pPr>
      <w:hyperlink w:anchor="_Toc3701" w:history="1">
        <w:r>
          <w:rPr>
            <w:rFonts w:ascii="仿宋" w:eastAsia="仿宋" w:hAnsi="仿宋" w:cs="仿宋" w:hint="eastAsia"/>
            <w:lang w:eastAsia="zh-CN"/>
          </w:rPr>
          <w:t>十四、食品分离机械项目实施时间节点</w:t>
        </w:r>
        <w:r>
          <w:tab/>
        </w:r>
        <w:r>
          <w:fldChar w:fldCharType="begin"/>
        </w:r>
        <w:r>
          <w:instrText xml:space="preserve"> PAGEREF _Toc3701 \h </w:instrText>
        </w:r>
        <w:r>
          <w:fldChar w:fldCharType="separate"/>
        </w:r>
        <w:r>
          <w:t>55</w:t>
        </w:r>
        <w:r>
          <w:fldChar w:fldCharType="end"/>
        </w:r>
      </w:hyperlink>
    </w:p>
    <w:p>
      <w:pPr>
        <w:pStyle w:val="TOC2"/>
        <w:tabs>
          <w:tab w:val="right" w:leader="dot" w:pos="8306"/>
        </w:tabs>
      </w:pPr>
      <w:hyperlink w:anchor="_Toc27097" w:history="1">
        <w:r>
          <w:rPr>
            <w:rFonts w:ascii="仿宋" w:eastAsia="仿宋" w:hAnsi="仿宋" w:cs="仿宋" w:hint="eastAsia"/>
            <w:lang w:eastAsia="zh-CN"/>
          </w:rPr>
          <w:t>(一)、食品分离机械项目启动阶段时间节点</w:t>
        </w:r>
        <w:r>
          <w:tab/>
        </w:r>
        <w:r>
          <w:fldChar w:fldCharType="begin"/>
        </w:r>
        <w:r>
          <w:instrText xml:space="preserve"> PAGEREF _Toc27097 \h </w:instrText>
        </w:r>
        <w:r>
          <w:fldChar w:fldCharType="separate"/>
        </w:r>
        <w:r>
          <w:t>55</w:t>
        </w:r>
        <w:r>
          <w:fldChar w:fldCharType="end"/>
        </w:r>
      </w:hyperlink>
    </w:p>
    <w:p>
      <w:pPr>
        <w:pStyle w:val="TOC2"/>
        <w:tabs>
          <w:tab w:val="right" w:leader="dot" w:pos="8306"/>
        </w:tabs>
      </w:pPr>
      <w:hyperlink w:anchor="_Toc11761" w:history="1">
        <w:r>
          <w:rPr>
            <w:rFonts w:ascii="仿宋" w:eastAsia="仿宋" w:hAnsi="仿宋" w:cs="仿宋" w:hint="eastAsia"/>
            <w:lang w:eastAsia="zh-CN"/>
          </w:rPr>
          <w:t>(二)、食品分离机械项目执行阶段时间节点</w:t>
        </w:r>
        <w:r>
          <w:tab/>
        </w:r>
        <w:r>
          <w:fldChar w:fldCharType="begin"/>
        </w:r>
        <w:r>
          <w:instrText xml:space="preserve"> PAGEREF _Toc11761 \h </w:instrText>
        </w:r>
        <w:r>
          <w:fldChar w:fldCharType="separate"/>
        </w:r>
        <w:r>
          <w:t>56</w:t>
        </w:r>
        <w:r>
          <w:fldChar w:fldCharType="end"/>
        </w:r>
      </w:hyperlink>
    </w:p>
    <w:p>
      <w:pPr>
        <w:pStyle w:val="TOC2"/>
        <w:tabs>
          <w:tab w:val="right" w:leader="dot" w:pos="8306"/>
        </w:tabs>
      </w:pPr>
      <w:hyperlink w:anchor="_Toc6288" w:history="1">
        <w:r>
          <w:rPr>
            <w:rFonts w:ascii="仿宋" w:eastAsia="仿宋" w:hAnsi="仿宋" w:cs="仿宋" w:hint="eastAsia"/>
            <w:lang w:eastAsia="zh-CN"/>
          </w:rPr>
          <w:t>(三)、食品分离机械项目完成阶段时间节点</w:t>
        </w:r>
        <w:r>
          <w:tab/>
        </w:r>
        <w:r>
          <w:fldChar w:fldCharType="begin"/>
        </w:r>
        <w:r>
          <w:instrText xml:space="preserve"> PAGEREF _Toc6288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63"/>
      <w:r>
        <w:rPr>
          <w:rFonts w:ascii="仿宋" w:eastAsia="仿宋" w:hAnsi="仿宋" w:cs="仿宋" w:hint="eastAsia"/>
          <w:sz w:val="28"/>
          <w:lang w:eastAsia="zh-CN"/>
        </w:rPr>
        <w:t>一、食品分离机械项目建设单位说明</w:t>
      </w:r>
      <w:bookmarkEnd w:id="2"/>
    </w:p>
    <w:p>
      <w:pPr>
        <w:pStyle w:val="Heading2"/>
        <w:rPr>
          <w:rFonts w:ascii="仿宋" w:eastAsia="仿宋" w:hAnsi="仿宋" w:cs="仿宋" w:hint="eastAsia"/>
          <w:lang w:eastAsia="zh-CN"/>
        </w:rPr>
      </w:pPr>
      <w:bookmarkStart w:id="3" w:name="_Toc18413"/>
      <w:r>
        <w:rPr>
          <w:rFonts w:ascii="仿宋" w:eastAsia="仿宋" w:hAnsi="仿宋" w:cs="仿宋" w:hint="eastAsia"/>
          <w:lang w:eastAsia="zh-CN"/>
        </w:rPr>
        <w:t>(一)、食品分离机械项目承办单位基本情况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3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分离机械项目承办单位的XXXX，我们着眼于实现可持续的经济效益。通过技术创新和解决方案的提供，公司预计在食品分离机械项目执行期间将获得可观的收入增长。这一收入来源主要包括食品分离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同时，我们注重成本控制和效率提升，以确保食品分离机械项目的可持续盈利。透过精细的管理和资源优化，公司期望实现食品分离机械项目利润最大化。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分离机械项目实施进行全面的投资评估，包括食品分离机械项目启动阶段的资金投入和后续运营成本。通过对食品分离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食品分离机械项目实施过程中具备足够的资金流动性，公司将进行详尽的现金流分析。这包括资金需求的合理预测、食品分离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272"/>
      <w:r>
        <w:rPr>
          <w:rFonts w:ascii="仿宋" w:eastAsia="仿宋" w:hAnsi="仿宋" w:cs="仿宋" w:hint="eastAsia"/>
          <w:sz w:val="28"/>
          <w:lang w:eastAsia="zh-CN"/>
        </w:rPr>
        <w:t>二、食品分离机械项目绩效评估</w:t>
      </w:r>
      <w:bookmarkEnd w:id="5"/>
    </w:p>
    <w:p>
      <w:pPr>
        <w:pStyle w:val="Heading2"/>
        <w:rPr>
          <w:rFonts w:ascii="仿宋" w:eastAsia="仿宋" w:hAnsi="仿宋" w:cs="仿宋" w:hint="eastAsia"/>
          <w:lang w:eastAsia="zh-CN"/>
        </w:rPr>
      </w:pPr>
      <w:bookmarkStart w:id="6" w:name="_Toc168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中，我们设计了一套全面的绩效评估指标，以确保食品分离机械项目的可控和成功交付。这些指标跨足食品分离机械项目目标、成本、进度和质量等多个维度，为我们提供了全面洞察食品分离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目标达成率是我们关注的首要指标。我们设定了明确的目标，并通过定期监测和评估，迅速发现并应对潜在的目标偏差。这为食品分离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成本绩效是另一个核心关注点。通过实际成本与预算成本的对比分析，我们深入了解成本差异的原因，及时调整资源分配，保持食品分离机械项目在经济效益方面的合理水平。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进度作为关键的绩效指标之一，得到了精心的关注。我们制定了详细的食品分离机械项目进度计划，并设立了进度符合度指标，确保实际进度与计划进度保持一致。这使我们能够快速发现和解决潜在的进度问题，保持食品分离机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分离机械项目绩效的不可或缺的一环。我们引入了一系列的质量标准和客户满意度指标，以确保食品分离机械项目交付的成果在质量上达到或超越预期水平。通过持续监测这些指标，我们努力提升食品分离机械项目整体质量水平，为食品分离机械项目的成功交付提供有力保障。通过这些科学且全面的绩效评估，我们能够更好地引导食品分离机械项目的持续改进，确保食品分离机械项目目标的顺利达成。</w:t>
      </w:r>
    </w:p>
    <w:p>
      <w:pPr>
        <w:pStyle w:val="Heading2"/>
        <w:ind w:firstLine="560" w:firstLineChars="200"/>
        <w:rPr>
          <w:rFonts w:ascii="仿宋" w:eastAsia="仿宋" w:hAnsi="仿宋" w:cs="仿宋" w:hint="eastAsia"/>
          <w:sz w:val="28"/>
          <w:lang w:eastAsia="zh-CN"/>
        </w:rPr>
      </w:pPr>
      <w:bookmarkStart w:id="7" w:name="_Toc159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绩效评估是食品分离机械项目中的关键环节，为确保食品分离机械项目达到预期目标，我们采用了多层次、多维度的绩效评估方法。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分离机械项目的战略目标对齐，确保每个决策和行动都与食品分离机械项目整体目标保持一致。团队会定期召开战略对齐会议，审视当前工作与食品分离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分离机械项目进度、质量、成本和风险等方面。这些指标通过数据收集和分析，为食品分离机械项目管理团队提供了客观的评估依据。例如，我们通过食品分离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绩效评估不仅仅停留在食品分离机械项目内部，还考虑了食品分离机械项目对外部环境的影响。我们定期进行干系人满意度调查，以了解各利益相关方对食品分离机械项目的期望和满意度，并及时做出调整。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这种多层次、多角度的绩效评估方法，使得我们能够全面了解食品分离机械项目的运行状态，及时做出调整，确保食品分离机械项目在不断变化的环境中保持稳健前行。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311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为了确保食品分离机械项目的有效管理和不断优化，我们采用了精心设计的绩效评估周期。这个周期旨在实现灵活、实时和全面的评估，以适应食品分离机械项目执行中的各种挑战。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分离机械项目的不同需求，分为短期、中期和长期。短期评估关注每个迭代或工作周期，以及时发现和解决当前任务中的问题。中期评估涵盖几个迭代，深入了解整体食品分离机械项目的趋势和性能。长期评估则着眼于整个食品分离机械项目阶段，确保食品分离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分离机械项目管理工具和协作平台，团队成员能够随时更新和分享食品分离机械项目数据。这种实时性的反馈机制使我们能够及时察觉潜在问题，快速调整，保持食品分离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分离机械项目的决策制定密不可分。每个周期的食品分离机械项目回顾会议成为集体总结经验、识别问题深层次原因并找到创新解决方案的平台。这种定期的反思与调整机制使食品分离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85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8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技术管理特点体现在其创新导向。通过引入最先进的技术趋势和解决方案，食品分离机械项目致力于提升科技含量、提高质量和效率水平。这意味着我们将采用最新的工具和方法，确保食品分离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分离机械项目技术管理的显著特征。通过整合不同领域的技术资源，我们实现了跨学科的协同工作。这有助于优化技术架构，提高整体效能。此外，整合性策略还促进了不同技术团队之间的紧密沟通和高效合作，确保食品分离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分离机械项目所采用的技术。通过不断优化技术方案，食品分离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分离机械项目团队将在食品分离机械项目初期识别可能的技术风险，并采取相应的预防和应对措施。通过建立健全的风险评估机制，食品分离机械项目能够在实施过程中及时发现并解决潜在的技术问题，保障食品分离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分离机械项目中，技术将成为食品分离机械项目成功的有力支持。这一深度剖析揭示了技术管理在食品分离机械项目实施中的关键作用，为食品分离机械项目的技术基础奠定了坚实的基础。</w:t>
      </w:r>
    </w:p>
    <w:p>
      <w:pPr>
        <w:pStyle w:val="Heading2"/>
        <w:ind w:firstLine="560" w:firstLineChars="200"/>
        <w:rPr>
          <w:rFonts w:ascii="仿宋" w:eastAsia="仿宋" w:hAnsi="仿宋" w:cs="仿宋" w:hint="eastAsia"/>
          <w:sz w:val="28"/>
          <w:lang w:eastAsia="zh-CN"/>
        </w:rPr>
      </w:pPr>
      <w:bookmarkStart w:id="11" w:name="_Toc6729"/>
      <w:r>
        <w:rPr>
          <w:rFonts w:ascii="仿宋" w:eastAsia="仿宋" w:hAnsi="仿宋" w:cs="仿宋" w:hint="eastAsia"/>
          <w:sz w:val="28"/>
          <w:lang w:eastAsia="zh-CN"/>
        </w:rPr>
        <w:t>(二)、食品分离机械项目工艺技术设计方案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分离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分离机械项目将严格按照相关行业规范要求进行组织。通过有效控制产品质量，食品分离机械项目将致力于为顾客提供优质的食品分离机械项目产品和良好的服务。这体现了食品分离机械项目对于生产活动合规性和质量标准的高度重视，为食品分离机械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分离机械项目注重生态效益和清洁生产原则。食品分离机械项目建设将紧密结合地方特色经济发展，与社会经济发展规划和区域环境保护规划方案相协调一致。通过与当地区域自然生态系统的结合，食品分离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分离机械项目产品具有多样化的客户需求和个性化的特点。因此，食品分离机械项目产品规格品种多样，且单批生产数量较小。为满足这一特点，食品分离机械项目承办单位将建设先进的柔性制造生产线。通过广泛应用柔性制造技术，食品分离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分离机械项目采用的技术具有较高的技术含量和自动化水平，处于国内先进水平。这一技术选用不仅体现了对生产效率、质量和环境友好性的高标准要求，同时为食品分离机械项目的可持续发展奠定了坚实的基础。</w:t>
      </w:r>
    </w:p>
    <w:p>
      <w:pPr>
        <w:pStyle w:val="Heading2"/>
        <w:ind w:firstLine="560" w:firstLineChars="200"/>
        <w:rPr>
          <w:rFonts w:ascii="仿宋" w:eastAsia="仿宋" w:hAnsi="仿宋" w:cs="仿宋" w:hint="eastAsia"/>
          <w:sz w:val="28"/>
          <w:lang w:eastAsia="zh-CN"/>
        </w:rPr>
      </w:pPr>
      <w:bookmarkStart w:id="12" w:name="_Toc1164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为确保食品分离机械项目的高效生产和技术实施，我们制定了一套精心设计的设备选型方案，以满足食品分离机械项目生产、质量和环保的要求。该方案的主要特点如下：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分离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针对食品分离机械项目产品的多样性和小批量生产的特点，我们将建设柔性制造生产线。通过在设备选型中考虑柔性制造技术，可以灵活应对不同产品规格和生产需求，实现生产线的高度灵活性和适应性。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290"/>
      <w:r>
        <w:rPr>
          <w:rFonts w:ascii="仿宋" w:eastAsia="仿宋" w:hAnsi="仿宋" w:cs="仿宋" w:hint="eastAsia"/>
          <w:sz w:val="28"/>
          <w:lang w:eastAsia="zh-CN"/>
        </w:rPr>
        <w:t>四、食品分离机械项目危机管理</w:t>
      </w:r>
      <w:bookmarkEnd w:id="13"/>
    </w:p>
    <w:p>
      <w:pPr>
        <w:pStyle w:val="Heading2"/>
        <w:rPr>
          <w:rFonts w:ascii="仿宋" w:eastAsia="仿宋" w:hAnsi="仿宋" w:cs="仿宋" w:hint="eastAsia"/>
          <w:lang w:eastAsia="zh-CN"/>
        </w:rPr>
      </w:pPr>
      <w:bookmarkStart w:id="14" w:name="_Toc289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危机管理中，危机预警与识别是确保食品分离机械项目稳健运行的核心步骤。通过建立全面的监测机制，食品分离机械项目团队旨在及时发现和理解潜在的风险和危机因素，以便采取及时的预防和应对措施，确保食品分离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首先，通过深入的风险评估，食品分离机械项目团队全面分析了整个食品分离机械项目和各个阶段可能存在的威胁。这包括准确评估每个潜在风险的发生概率和可能影响的程度，为后续危机预警提供了有力支持。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分离机械项目团队着重于明确定义食品分离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分离机械项目进展的持续监控，团队能够及时发现潜在问题并作出迅速反应。食品分离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在这一阶段，团队的专业素养和反应速度将发挥至关重要的作用，以确保潜在危机能够在初期得到有效的处理，最大程度地减轻负面影响。通过危机预警与识别，食品分离机械项目得以更有序、可控地推进。</w:t>
      </w:r>
    </w:p>
    <w:p>
      <w:pPr>
        <w:pStyle w:val="Heading2"/>
        <w:ind w:firstLine="560" w:firstLineChars="200"/>
        <w:rPr>
          <w:rFonts w:ascii="仿宋" w:eastAsia="仿宋" w:hAnsi="仿宋" w:cs="仿宋" w:hint="eastAsia"/>
          <w:sz w:val="28"/>
          <w:lang w:eastAsia="zh-CN"/>
        </w:rPr>
      </w:pPr>
      <w:bookmarkStart w:id="15" w:name="_Toc1375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在危机发生时，食品分离机械项目团队立即行动，成立了应急小组。该小组的任务是迅速制定并实施紧急应对措施，以最小化潜在损失。以下是采取的主要措施：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暂停食品分离机械项目进度：为遏制危机蔓延，食品分离机械项目暂时停止进行，以便全面评估当前状况。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资源重新分配：重新评估食品分离机械项目资源的分配，确保最大限度地减小损失。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实时沟通：与关键利益相关者建立实时沟通机制，向他们传递食品分离机械项目危机的实际状况，保障食品分离机械项目核心利益。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在紧急应对的同时，食品分离机械项目团队强调了团队协作和有效沟通的重要性。以下是团队协作的关键举措：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信息共享机制：建立了信息共享平台，确保团队成员能够及时获取食品分离机械项目危机的实时信息。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领导者沟通：食品分离机械项目领导者通过定期会议和即时沟通工具，指导团队应对危机，保持团队稳定运行。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随着危机得到初步控制，食品分离机械项目团队转向制定恢复计划，以确保食品分离机械项目能够从中迅速恢复。主要恢复计划包括：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修复受损的进度计划：重新评估食品分离机械项目进度，制定修复计划，确保食品分离机械项目尽快回归正常进程。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重新调整资源分配：优化资源分配，确保食品分离机械项目在有限资源下高效运转。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风险管理机制加强：对食品分离机械项目风险进行全面评估，制定更强化的风险管理策略，以预防未来可能的危机。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095"/>
      <w:r>
        <w:rPr>
          <w:rFonts w:ascii="仿宋" w:eastAsia="仿宋" w:hAnsi="仿宋" w:cs="仿宋" w:hint="eastAsia"/>
          <w:sz w:val="28"/>
          <w:lang w:eastAsia="zh-CN"/>
        </w:rPr>
        <w:t>五、食品分离机械项目建设背景及必要性分析</w:t>
      </w:r>
      <w:bookmarkEnd w:id="16"/>
    </w:p>
    <w:p>
      <w:pPr>
        <w:pStyle w:val="Heading2"/>
        <w:rPr>
          <w:rFonts w:ascii="仿宋" w:eastAsia="仿宋" w:hAnsi="仿宋" w:cs="仿宋" w:hint="eastAsia"/>
          <w:lang w:eastAsia="zh-CN"/>
        </w:rPr>
      </w:pPr>
      <w:bookmarkStart w:id="17" w:name="_Toc5236"/>
      <w:r>
        <w:rPr>
          <w:rFonts w:ascii="仿宋" w:eastAsia="仿宋" w:hAnsi="仿宋" w:cs="仿宋" w:hint="eastAsia"/>
          <w:lang w:eastAsia="zh-CN"/>
        </w:rPr>
        <w:t>(一)、食品分离机械项目背景分析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分离机械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分离机械项目在这个潮流中的定位。同时，我们将关注行业内涌现的新兴机遇，以便食品分离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分离机械项目提供了强大的发展动力。我们将聚焦于行业内最新的技术发展趋势，包括但不限于人工智能、大数据分析、物联网等领域。通过深度的技术研究，我们将确保食品分离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分离机械项目发展的源泉。我们将投入更多的精力对市场需求进行深入剖析，超越表面的需求，深入挖掘潜在的市场痛点和机遇。通过对市场需求的细致了解，食品分离机械项目将更有针对性地设计解决方案，满足市场的多样化需求，从而更好地促进食品分离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分离机械项目战略至关重要。我们将对竞争态势进行更为深入的分析，包括但不限于市场份额、产品特点、客户满意度等多个维度。通过深度的竞争分析，食品分离机械项目将能够更准确地把握市场脉搏，制定具有竞争力的食品分离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分离机械项目的发展具有直接的影响。我们将进行更为全面的法规和政策分析，了解行业发展中的潜在法律风险和合规挑战。通过充分了解和遵守相关法规，食品分离机械项目将确保在法律框架内合法合规运营，为食品分离机械项目的稳健发展提供有力支持。</w:t>
      </w:r>
    </w:p>
    <w:p>
      <w:pPr>
        <w:pStyle w:val="Heading2"/>
        <w:ind w:firstLine="560" w:firstLineChars="200"/>
        <w:rPr>
          <w:rFonts w:ascii="仿宋" w:eastAsia="仿宋" w:hAnsi="仿宋" w:cs="仿宋" w:hint="eastAsia"/>
          <w:sz w:val="28"/>
          <w:lang w:eastAsia="zh-CN"/>
        </w:rPr>
      </w:pPr>
      <w:bookmarkStart w:id="18" w:name="_Toc6596"/>
      <w:r>
        <w:rPr>
          <w:rFonts w:ascii="仿宋" w:eastAsia="仿宋" w:hAnsi="仿宋" w:cs="仿宋" w:hint="eastAsia"/>
          <w:sz w:val="28"/>
          <w:lang w:eastAsia="zh-CN"/>
        </w:rPr>
        <w:t>(二)、食品分离机械项目建设必要性分析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建设的迫切性源于对行业发展趋势的深刻洞察。我们正处于一个行业变革的时代，科技创新、数字化转型成为企业发展的关键动力。食品分离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建设不仅仅是为了跟上潮流，更是为了通过技术创新推动企业的持续发展。通过引入先进的技术和解决方案，食品分离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分离机械项目的建设成为必然选择，通过提高产品质量、拓展服务领域，从而在竞争中获得更多的机会。食品分离机械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https://d.book118.com/717140121132006051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A7D9D"/>
    <w:rsid w:val="2C4A7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4012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2024-02-29T19:17:00Z</dcterms:created>
  <dcterms:modified xsi:type="dcterms:W3CDTF">2024-02-29T19:17:48Z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DB52D2846BDE4B8BACCFA8589DEFC794_11</vt:lpwstr>
  </property>
  <property fmtid="{D5CDD505-2E9C-101B-9397-08002B2CF9AE}" pid="3" name="KSOProductBuildVer">
    <vt:lpwstr>2052-12.1.0.16388</vt:lpwstr>
  </property>
</Properties>
</file>