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豆制品设备项目规划设计方案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07" w:history="1">
        <w:r>
          <w:rPr>
            <w:rFonts w:ascii="仿宋" w:eastAsia="仿宋" w:hAnsi="仿宋" w:cs="仿宋" w:hint="eastAsia"/>
            <w:lang w:eastAsia="zh-CN"/>
          </w:rPr>
          <w:t>序言</w:t>
        </w:r>
        <w:r>
          <w:tab/>
        </w:r>
        <w:r>
          <w:fldChar w:fldCharType="begin"/>
        </w:r>
        <w:r>
          <w:instrText xml:space="preserve"> PAGEREF _Toc4407 \h </w:instrText>
        </w:r>
        <w:r>
          <w:fldChar w:fldCharType="separate"/>
        </w:r>
        <w:r>
          <w:t>3</w:t>
        </w:r>
        <w:r>
          <w:fldChar w:fldCharType="end"/>
        </w:r>
      </w:hyperlink>
    </w:p>
    <w:p>
      <w:pPr>
        <w:pStyle w:val="TOC1"/>
        <w:tabs>
          <w:tab w:val="right" w:leader="dot" w:pos="8306"/>
        </w:tabs>
      </w:pPr>
      <w:hyperlink w:anchor="_Toc15711" w:history="1">
        <w:r>
          <w:rPr>
            <w:rFonts w:ascii="仿宋" w:eastAsia="仿宋" w:hAnsi="仿宋" w:cs="仿宋" w:hint="eastAsia"/>
            <w:lang w:eastAsia="zh-CN"/>
          </w:rPr>
          <w:t>一、豆制品设备项目可持续发展</w:t>
        </w:r>
        <w:r>
          <w:tab/>
        </w:r>
        <w:r>
          <w:fldChar w:fldCharType="begin"/>
        </w:r>
        <w:r>
          <w:instrText xml:space="preserve"> PAGEREF _Toc15711 \h </w:instrText>
        </w:r>
        <w:r>
          <w:fldChar w:fldCharType="separate"/>
        </w:r>
        <w:r>
          <w:t>3</w:t>
        </w:r>
        <w:r>
          <w:fldChar w:fldCharType="end"/>
        </w:r>
      </w:hyperlink>
    </w:p>
    <w:p>
      <w:pPr>
        <w:pStyle w:val="TOC2"/>
        <w:tabs>
          <w:tab w:val="right" w:leader="dot" w:pos="8306"/>
        </w:tabs>
      </w:pPr>
      <w:hyperlink w:anchor="_Toc13746" w:history="1">
        <w:r>
          <w:rPr>
            <w:rFonts w:ascii="仿宋" w:eastAsia="仿宋" w:hAnsi="仿宋" w:cs="仿宋" w:hint="eastAsia"/>
            <w:lang w:eastAsia="zh-CN"/>
          </w:rPr>
          <w:t>(一)、可持续战略与实践</w:t>
        </w:r>
        <w:r>
          <w:tab/>
        </w:r>
        <w:r>
          <w:fldChar w:fldCharType="begin"/>
        </w:r>
        <w:r>
          <w:instrText xml:space="preserve"> PAGEREF _Toc13746 \h </w:instrText>
        </w:r>
        <w:r>
          <w:fldChar w:fldCharType="separate"/>
        </w:r>
        <w:r>
          <w:t>3</w:t>
        </w:r>
        <w:r>
          <w:fldChar w:fldCharType="end"/>
        </w:r>
      </w:hyperlink>
    </w:p>
    <w:p>
      <w:pPr>
        <w:pStyle w:val="TOC2"/>
        <w:tabs>
          <w:tab w:val="right" w:leader="dot" w:pos="8306"/>
        </w:tabs>
      </w:pPr>
      <w:hyperlink w:anchor="_Toc31046" w:history="1">
        <w:r>
          <w:rPr>
            <w:rFonts w:ascii="仿宋" w:eastAsia="仿宋" w:hAnsi="仿宋" w:cs="仿宋" w:hint="eastAsia"/>
            <w:lang w:eastAsia="zh-CN"/>
          </w:rPr>
          <w:t>(二)、环保与社会责任</w:t>
        </w:r>
        <w:r>
          <w:tab/>
        </w:r>
        <w:r>
          <w:fldChar w:fldCharType="begin"/>
        </w:r>
        <w:r>
          <w:instrText xml:space="preserve"> PAGEREF _Toc31046 \h </w:instrText>
        </w:r>
        <w:r>
          <w:fldChar w:fldCharType="separate"/>
        </w:r>
        <w:r>
          <w:t>4</w:t>
        </w:r>
        <w:r>
          <w:fldChar w:fldCharType="end"/>
        </w:r>
      </w:hyperlink>
    </w:p>
    <w:p>
      <w:pPr>
        <w:pStyle w:val="TOC1"/>
        <w:tabs>
          <w:tab w:val="right" w:leader="dot" w:pos="8306"/>
        </w:tabs>
      </w:pPr>
      <w:hyperlink w:anchor="_Toc22" w:history="1">
        <w:r>
          <w:rPr>
            <w:rFonts w:ascii="仿宋" w:eastAsia="仿宋" w:hAnsi="仿宋" w:cs="仿宋" w:hint="eastAsia"/>
            <w:lang w:eastAsia="zh-CN"/>
          </w:rPr>
          <w:t>二、豆制品设备项目选址可行性分析</w:t>
        </w:r>
        <w:r>
          <w:tab/>
        </w:r>
        <w:r>
          <w:fldChar w:fldCharType="begin"/>
        </w:r>
        <w:r>
          <w:instrText xml:space="preserve"> PAGEREF _Toc22 \h </w:instrText>
        </w:r>
        <w:r>
          <w:fldChar w:fldCharType="separate"/>
        </w:r>
        <w:r>
          <w:t>5</w:t>
        </w:r>
        <w:r>
          <w:fldChar w:fldCharType="end"/>
        </w:r>
      </w:hyperlink>
    </w:p>
    <w:p>
      <w:pPr>
        <w:pStyle w:val="TOC2"/>
        <w:tabs>
          <w:tab w:val="right" w:leader="dot" w:pos="8306"/>
        </w:tabs>
      </w:pPr>
      <w:hyperlink w:anchor="_Toc12657" w:history="1">
        <w:r>
          <w:rPr>
            <w:rFonts w:ascii="仿宋" w:eastAsia="仿宋" w:hAnsi="仿宋" w:cs="仿宋" w:hint="eastAsia"/>
            <w:lang w:eastAsia="zh-CN"/>
          </w:rPr>
          <w:t>(一)、豆制品设备项目选址</w:t>
        </w:r>
        <w:r>
          <w:tab/>
        </w:r>
        <w:r>
          <w:fldChar w:fldCharType="begin"/>
        </w:r>
        <w:r>
          <w:instrText xml:space="preserve"> PAGEREF _Toc12657 \h </w:instrText>
        </w:r>
        <w:r>
          <w:fldChar w:fldCharType="separate"/>
        </w:r>
        <w:r>
          <w:t>5</w:t>
        </w:r>
        <w:r>
          <w:fldChar w:fldCharType="end"/>
        </w:r>
      </w:hyperlink>
    </w:p>
    <w:p>
      <w:pPr>
        <w:pStyle w:val="TOC2"/>
        <w:tabs>
          <w:tab w:val="right" w:leader="dot" w:pos="8306"/>
        </w:tabs>
      </w:pPr>
      <w:hyperlink w:anchor="_Toc23722" w:history="1">
        <w:r>
          <w:rPr>
            <w:rFonts w:ascii="仿宋" w:eastAsia="仿宋" w:hAnsi="仿宋" w:cs="仿宋" w:hint="eastAsia"/>
            <w:lang w:eastAsia="zh-CN"/>
          </w:rPr>
          <w:t>(二)、用地控制指标</w:t>
        </w:r>
        <w:r>
          <w:tab/>
        </w:r>
        <w:r>
          <w:fldChar w:fldCharType="begin"/>
        </w:r>
        <w:r>
          <w:instrText xml:space="preserve"> PAGEREF _Toc23722 \h </w:instrText>
        </w:r>
        <w:r>
          <w:fldChar w:fldCharType="separate"/>
        </w:r>
        <w:r>
          <w:t>5</w:t>
        </w:r>
        <w:r>
          <w:fldChar w:fldCharType="end"/>
        </w:r>
      </w:hyperlink>
    </w:p>
    <w:p>
      <w:pPr>
        <w:pStyle w:val="TOC2"/>
        <w:tabs>
          <w:tab w:val="right" w:leader="dot" w:pos="8306"/>
        </w:tabs>
      </w:pPr>
      <w:hyperlink w:anchor="_Toc11025" w:history="1">
        <w:r>
          <w:rPr>
            <w:rFonts w:ascii="仿宋" w:eastAsia="仿宋" w:hAnsi="仿宋" w:cs="仿宋" w:hint="eastAsia"/>
            <w:lang w:eastAsia="zh-CN"/>
          </w:rPr>
          <w:t>(三)、节约用地措施</w:t>
        </w:r>
        <w:r>
          <w:tab/>
        </w:r>
        <w:r>
          <w:fldChar w:fldCharType="begin"/>
        </w:r>
        <w:r>
          <w:instrText xml:space="preserve"> PAGEREF _Toc11025 \h </w:instrText>
        </w:r>
        <w:r>
          <w:fldChar w:fldCharType="separate"/>
        </w:r>
        <w:r>
          <w:t>7</w:t>
        </w:r>
        <w:r>
          <w:fldChar w:fldCharType="end"/>
        </w:r>
      </w:hyperlink>
    </w:p>
    <w:p>
      <w:pPr>
        <w:pStyle w:val="TOC2"/>
        <w:tabs>
          <w:tab w:val="right" w:leader="dot" w:pos="8306"/>
        </w:tabs>
      </w:pPr>
      <w:hyperlink w:anchor="_Toc26076" w:history="1">
        <w:r>
          <w:rPr>
            <w:rFonts w:ascii="仿宋" w:eastAsia="仿宋" w:hAnsi="仿宋" w:cs="仿宋" w:hint="eastAsia"/>
            <w:lang w:eastAsia="zh-CN"/>
          </w:rPr>
          <w:t>(四)、总图布置方案</w:t>
        </w:r>
        <w:r>
          <w:tab/>
        </w:r>
        <w:r>
          <w:fldChar w:fldCharType="begin"/>
        </w:r>
        <w:r>
          <w:instrText xml:space="preserve"> PAGEREF _Toc26076 \h </w:instrText>
        </w:r>
        <w:r>
          <w:fldChar w:fldCharType="separate"/>
        </w:r>
        <w:r>
          <w:t>8</w:t>
        </w:r>
        <w:r>
          <w:fldChar w:fldCharType="end"/>
        </w:r>
      </w:hyperlink>
    </w:p>
    <w:p>
      <w:pPr>
        <w:pStyle w:val="TOC2"/>
        <w:tabs>
          <w:tab w:val="right" w:leader="dot" w:pos="8306"/>
        </w:tabs>
      </w:pPr>
      <w:hyperlink w:anchor="_Toc16615" w:history="1">
        <w:r>
          <w:rPr>
            <w:rFonts w:ascii="仿宋" w:eastAsia="仿宋" w:hAnsi="仿宋" w:cs="仿宋" w:hint="eastAsia"/>
            <w:lang w:eastAsia="zh-CN"/>
          </w:rPr>
          <w:t>(五)、选址综合评价</w:t>
        </w:r>
        <w:r>
          <w:tab/>
        </w:r>
        <w:r>
          <w:fldChar w:fldCharType="begin"/>
        </w:r>
        <w:r>
          <w:instrText xml:space="preserve"> PAGEREF _Toc16615 \h </w:instrText>
        </w:r>
        <w:r>
          <w:fldChar w:fldCharType="separate"/>
        </w:r>
        <w:r>
          <w:t>9</w:t>
        </w:r>
        <w:r>
          <w:fldChar w:fldCharType="end"/>
        </w:r>
      </w:hyperlink>
    </w:p>
    <w:p>
      <w:pPr>
        <w:pStyle w:val="TOC1"/>
        <w:tabs>
          <w:tab w:val="right" w:leader="dot" w:pos="8306"/>
        </w:tabs>
      </w:pPr>
      <w:hyperlink w:anchor="_Toc21804" w:history="1">
        <w:r>
          <w:rPr>
            <w:rFonts w:ascii="仿宋" w:eastAsia="仿宋" w:hAnsi="仿宋" w:cs="仿宋" w:hint="eastAsia"/>
            <w:lang w:eastAsia="zh-CN"/>
          </w:rPr>
          <w:t>三、豆制品设备项目危机管理</w:t>
        </w:r>
        <w:r>
          <w:tab/>
        </w:r>
        <w:r>
          <w:fldChar w:fldCharType="begin"/>
        </w:r>
        <w:r>
          <w:instrText xml:space="preserve"> PAGEREF _Toc21804 \h </w:instrText>
        </w:r>
        <w:r>
          <w:fldChar w:fldCharType="separate"/>
        </w:r>
        <w:r>
          <w:t>10</w:t>
        </w:r>
        <w:r>
          <w:fldChar w:fldCharType="end"/>
        </w:r>
      </w:hyperlink>
    </w:p>
    <w:p>
      <w:pPr>
        <w:pStyle w:val="TOC2"/>
        <w:tabs>
          <w:tab w:val="right" w:leader="dot" w:pos="8306"/>
        </w:tabs>
      </w:pPr>
      <w:hyperlink w:anchor="_Toc4380" w:history="1">
        <w:r>
          <w:rPr>
            <w:rFonts w:ascii="仿宋" w:eastAsia="仿宋" w:hAnsi="仿宋" w:cs="仿宋" w:hint="eastAsia"/>
            <w:lang w:eastAsia="zh-CN"/>
          </w:rPr>
          <w:t>(一)、危机预警与识别</w:t>
        </w:r>
        <w:r>
          <w:tab/>
        </w:r>
        <w:r>
          <w:fldChar w:fldCharType="begin"/>
        </w:r>
        <w:r>
          <w:instrText xml:space="preserve"> PAGEREF _Toc4380 \h </w:instrText>
        </w:r>
        <w:r>
          <w:fldChar w:fldCharType="separate"/>
        </w:r>
        <w:r>
          <w:t>10</w:t>
        </w:r>
        <w:r>
          <w:fldChar w:fldCharType="end"/>
        </w:r>
      </w:hyperlink>
    </w:p>
    <w:p>
      <w:pPr>
        <w:pStyle w:val="TOC2"/>
        <w:tabs>
          <w:tab w:val="right" w:leader="dot" w:pos="8306"/>
        </w:tabs>
      </w:pPr>
      <w:hyperlink w:anchor="_Toc30782" w:history="1">
        <w:r>
          <w:rPr>
            <w:rFonts w:ascii="仿宋" w:eastAsia="仿宋" w:hAnsi="仿宋" w:cs="仿宋" w:hint="eastAsia"/>
            <w:lang w:eastAsia="zh-CN"/>
          </w:rPr>
          <w:t>(二)、危机应对与恢复</w:t>
        </w:r>
        <w:r>
          <w:tab/>
        </w:r>
        <w:r>
          <w:fldChar w:fldCharType="begin"/>
        </w:r>
        <w:r>
          <w:instrText xml:space="preserve"> PAGEREF _Toc30782 \h </w:instrText>
        </w:r>
        <w:r>
          <w:fldChar w:fldCharType="separate"/>
        </w:r>
        <w:r>
          <w:t>11</w:t>
        </w:r>
        <w:r>
          <w:fldChar w:fldCharType="end"/>
        </w:r>
      </w:hyperlink>
    </w:p>
    <w:p>
      <w:pPr>
        <w:pStyle w:val="TOC1"/>
        <w:tabs>
          <w:tab w:val="right" w:leader="dot" w:pos="8306"/>
        </w:tabs>
      </w:pPr>
      <w:hyperlink w:anchor="_Toc8821" w:history="1">
        <w:r>
          <w:rPr>
            <w:rFonts w:ascii="仿宋" w:eastAsia="仿宋" w:hAnsi="仿宋" w:cs="仿宋" w:hint="eastAsia"/>
            <w:lang w:eastAsia="zh-CN"/>
          </w:rPr>
          <w:t>四、豆制品设备项目绩效评估</w:t>
        </w:r>
        <w:r>
          <w:tab/>
        </w:r>
        <w:r>
          <w:fldChar w:fldCharType="begin"/>
        </w:r>
        <w:r>
          <w:instrText xml:space="preserve"> PAGEREF _Toc8821 \h </w:instrText>
        </w:r>
        <w:r>
          <w:fldChar w:fldCharType="separate"/>
        </w:r>
        <w:r>
          <w:t>12</w:t>
        </w:r>
        <w:r>
          <w:fldChar w:fldCharType="end"/>
        </w:r>
      </w:hyperlink>
    </w:p>
    <w:p>
      <w:pPr>
        <w:pStyle w:val="TOC2"/>
        <w:tabs>
          <w:tab w:val="right" w:leader="dot" w:pos="8306"/>
        </w:tabs>
      </w:pPr>
      <w:hyperlink w:anchor="_Toc13227" w:history="1">
        <w:r>
          <w:rPr>
            <w:rFonts w:ascii="仿宋" w:eastAsia="仿宋" w:hAnsi="仿宋" w:cs="仿宋" w:hint="eastAsia"/>
            <w:lang w:eastAsia="zh-CN"/>
          </w:rPr>
          <w:t>(一)、绩效评估指标</w:t>
        </w:r>
        <w:r>
          <w:tab/>
        </w:r>
        <w:r>
          <w:fldChar w:fldCharType="begin"/>
        </w:r>
        <w:r>
          <w:instrText xml:space="preserve"> PAGEREF _Toc13227 \h </w:instrText>
        </w:r>
        <w:r>
          <w:fldChar w:fldCharType="separate"/>
        </w:r>
        <w:r>
          <w:t>12</w:t>
        </w:r>
        <w:r>
          <w:fldChar w:fldCharType="end"/>
        </w:r>
      </w:hyperlink>
    </w:p>
    <w:p>
      <w:pPr>
        <w:pStyle w:val="TOC2"/>
        <w:tabs>
          <w:tab w:val="right" w:leader="dot" w:pos="8306"/>
        </w:tabs>
      </w:pPr>
      <w:hyperlink w:anchor="_Toc1125" w:history="1">
        <w:r>
          <w:rPr>
            <w:rFonts w:ascii="仿宋" w:eastAsia="仿宋" w:hAnsi="仿宋" w:cs="仿宋" w:hint="eastAsia"/>
            <w:lang w:eastAsia="zh-CN"/>
          </w:rPr>
          <w:t>(二)、绩效评估方法</w:t>
        </w:r>
        <w:r>
          <w:tab/>
        </w:r>
        <w:r>
          <w:fldChar w:fldCharType="begin"/>
        </w:r>
        <w:r>
          <w:instrText xml:space="preserve"> PAGEREF _Toc1125 \h </w:instrText>
        </w:r>
        <w:r>
          <w:fldChar w:fldCharType="separate"/>
        </w:r>
        <w:r>
          <w:t>13</w:t>
        </w:r>
        <w:r>
          <w:fldChar w:fldCharType="end"/>
        </w:r>
      </w:hyperlink>
    </w:p>
    <w:p>
      <w:pPr>
        <w:pStyle w:val="TOC2"/>
        <w:tabs>
          <w:tab w:val="right" w:leader="dot" w:pos="8306"/>
        </w:tabs>
      </w:pPr>
      <w:hyperlink w:anchor="_Toc10582" w:history="1">
        <w:r>
          <w:rPr>
            <w:rFonts w:ascii="仿宋" w:eastAsia="仿宋" w:hAnsi="仿宋" w:cs="仿宋" w:hint="eastAsia"/>
            <w:lang w:eastAsia="zh-CN"/>
          </w:rPr>
          <w:t>(三)、绩效评估周期</w:t>
        </w:r>
        <w:r>
          <w:tab/>
        </w:r>
        <w:r>
          <w:fldChar w:fldCharType="begin"/>
        </w:r>
        <w:r>
          <w:instrText xml:space="preserve"> PAGEREF _Toc10582 \h </w:instrText>
        </w:r>
        <w:r>
          <w:fldChar w:fldCharType="separate"/>
        </w:r>
        <w:r>
          <w:t>14</w:t>
        </w:r>
        <w:r>
          <w:fldChar w:fldCharType="end"/>
        </w:r>
      </w:hyperlink>
    </w:p>
    <w:p>
      <w:pPr>
        <w:pStyle w:val="TOC1"/>
        <w:tabs>
          <w:tab w:val="right" w:leader="dot" w:pos="8306"/>
        </w:tabs>
      </w:pPr>
      <w:hyperlink w:anchor="_Toc18584" w:history="1">
        <w:r>
          <w:rPr>
            <w:rFonts w:ascii="仿宋" w:eastAsia="仿宋" w:hAnsi="仿宋" w:cs="仿宋" w:hint="eastAsia"/>
            <w:lang w:eastAsia="zh-CN"/>
          </w:rPr>
          <w:t>五、产品规划分析</w:t>
        </w:r>
        <w:r>
          <w:tab/>
        </w:r>
        <w:r>
          <w:fldChar w:fldCharType="begin"/>
        </w:r>
        <w:r>
          <w:instrText xml:space="preserve"> PAGEREF _Toc18584 \h </w:instrText>
        </w:r>
        <w:r>
          <w:fldChar w:fldCharType="separate"/>
        </w:r>
        <w:r>
          <w:t>15</w:t>
        </w:r>
        <w:r>
          <w:fldChar w:fldCharType="end"/>
        </w:r>
      </w:hyperlink>
    </w:p>
    <w:p>
      <w:pPr>
        <w:pStyle w:val="TOC2"/>
        <w:tabs>
          <w:tab w:val="right" w:leader="dot" w:pos="8306"/>
        </w:tabs>
      </w:pPr>
      <w:hyperlink w:anchor="_Toc1602" w:history="1">
        <w:r>
          <w:rPr>
            <w:rFonts w:ascii="仿宋" w:eastAsia="仿宋" w:hAnsi="仿宋" w:cs="仿宋" w:hint="eastAsia"/>
            <w:lang w:eastAsia="zh-CN"/>
          </w:rPr>
          <w:t>(一)、产品规划</w:t>
        </w:r>
        <w:r>
          <w:tab/>
        </w:r>
        <w:r>
          <w:fldChar w:fldCharType="begin"/>
        </w:r>
        <w:r>
          <w:instrText xml:space="preserve"> PAGEREF _Toc1602 \h </w:instrText>
        </w:r>
        <w:r>
          <w:fldChar w:fldCharType="separate"/>
        </w:r>
        <w:r>
          <w:t>15</w:t>
        </w:r>
        <w:r>
          <w:fldChar w:fldCharType="end"/>
        </w:r>
      </w:hyperlink>
    </w:p>
    <w:p>
      <w:pPr>
        <w:pStyle w:val="TOC2"/>
        <w:tabs>
          <w:tab w:val="right" w:leader="dot" w:pos="8306"/>
        </w:tabs>
      </w:pPr>
      <w:hyperlink w:anchor="_Toc27111" w:history="1">
        <w:r>
          <w:rPr>
            <w:rFonts w:ascii="仿宋" w:eastAsia="仿宋" w:hAnsi="仿宋" w:cs="仿宋" w:hint="eastAsia"/>
            <w:lang w:eastAsia="zh-CN"/>
          </w:rPr>
          <w:t>(二)、建设规模</w:t>
        </w:r>
        <w:r>
          <w:tab/>
        </w:r>
        <w:r>
          <w:fldChar w:fldCharType="begin"/>
        </w:r>
        <w:r>
          <w:instrText xml:space="preserve"> PAGEREF _Toc27111 \h </w:instrText>
        </w:r>
        <w:r>
          <w:fldChar w:fldCharType="separate"/>
        </w:r>
        <w:r>
          <w:t>16</w:t>
        </w:r>
        <w:r>
          <w:fldChar w:fldCharType="end"/>
        </w:r>
      </w:hyperlink>
    </w:p>
    <w:p>
      <w:pPr>
        <w:pStyle w:val="TOC1"/>
        <w:tabs>
          <w:tab w:val="right" w:leader="dot" w:pos="8306"/>
        </w:tabs>
      </w:pPr>
      <w:hyperlink w:anchor="_Toc23613" w:history="1">
        <w:r>
          <w:rPr>
            <w:rFonts w:ascii="仿宋" w:eastAsia="仿宋" w:hAnsi="仿宋" w:cs="仿宋" w:hint="eastAsia"/>
            <w:lang w:eastAsia="zh-CN"/>
          </w:rPr>
          <w:t>六、市场分析、调研</w:t>
        </w:r>
        <w:r>
          <w:tab/>
        </w:r>
        <w:r>
          <w:fldChar w:fldCharType="begin"/>
        </w:r>
        <w:r>
          <w:instrText xml:space="preserve"> PAGEREF _Toc23613 \h </w:instrText>
        </w:r>
        <w:r>
          <w:fldChar w:fldCharType="separate"/>
        </w:r>
        <w:r>
          <w:t>17</w:t>
        </w:r>
        <w:r>
          <w:fldChar w:fldCharType="end"/>
        </w:r>
      </w:hyperlink>
    </w:p>
    <w:p>
      <w:pPr>
        <w:pStyle w:val="TOC2"/>
        <w:tabs>
          <w:tab w:val="right" w:leader="dot" w:pos="8306"/>
        </w:tabs>
      </w:pPr>
      <w:hyperlink w:anchor="_Toc5078" w:history="1">
        <w:r>
          <w:rPr>
            <w:rFonts w:ascii="仿宋" w:eastAsia="仿宋" w:hAnsi="仿宋" w:cs="仿宋" w:hint="eastAsia"/>
            <w:lang w:eastAsia="zh-CN"/>
          </w:rPr>
          <w:t>(一)、豆制品设备行业分析</w:t>
        </w:r>
        <w:r>
          <w:tab/>
        </w:r>
        <w:r>
          <w:fldChar w:fldCharType="begin"/>
        </w:r>
        <w:r>
          <w:instrText xml:space="preserve"> PAGEREF _Toc5078 \h </w:instrText>
        </w:r>
        <w:r>
          <w:fldChar w:fldCharType="separate"/>
        </w:r>
        <w:r>
          <w:t>17</w:t>
        </w:r>
        <w:r>
          <w:fldChar w:fldCharType="end"/>
        </w:r>
      </w:hyperlink>
    </w:p>
    <w:p>
      <w:pPr>
        <w:pStyle w:val="TOC2"/>
        <w:tabs>
          <w:tab w:val="right" w:leader="dot" w:pos="8306"/>
        </w:tabs>
      </w:pPr>
      <w:hyperlink w:anchor="_Toc19946" w:history="1">
        <w:r>
          <w:rPr>
            <w:rFonts w:ascii="仿宋" w:eastAsia="仿宋" w:hAnsi="仿宋" w:cs="仿宋" w:hint="eastAsia"/>
            <w:lang w:eastAsia="zh-CN"/>
          </w:rPr>
          <w:t>(二)、豆制品设备市场分析预测</w:t>
        </w:r>
        <w:r>
          <w:tab/>
        </w:r>
        <w:r>
          <w:fldChar w:fldCharType="begin"/>
        </w:r>
        <w:r>
          <w:instrText xml:space="preserve"> PAGEREF _Toc19946 \h </w:instrText>
        </w:r>
        <w:r>
          <w:fldChar w:fldCharType="separate"/>
        </w:r>
        <w:r>
          <w:t>18</w:t>
        </w:r>
        <w:r>
          <w:fldChar w:fldCharType="end"/>
        </w:r>
      </w:hyperlink>
    </w:p>
    <w:p>
      <w:pPr>
        <w:pStyle w:val="TOC1"/>
        <w:tabs>
          <w:tab w:val="right" w:leader="dot" w:pos="8306"/>
        </w:tabs>
      </w:pPr>
      <w:hyperlink w:anchor="_Toc5894" w:history="1">
        <w:r>
          <w:rPr>
            <w:rFonts w:ascii="仿宋" w:eastAsia="仿宋" w:hAnsi="仿宋" w:cs="仿宋" w:hint="eastAsia"/>
            <w:lang w:eastAsia="zh-CN"/>
          </w:rPr>
          <w:t>七、豆制品设备项目风险管理</w:t>
        </w:r>
        <w:r>
          <w:tab/>
        </w:r>
        <w:r>
          <w:fldChar w:fldCharType="begin"/>
        </w:r>
        <w:r>
          <w:instrText xml:space="preserve"> PAGEREF _Toc5894 \h </w:instrText>
        </w:r>
        <w:r>
          <w:fldChar w:fldCharType="separate"/>
        </w:r>
        <w:r>
          <w:t>19</w:t>
        </w:r>
        <w:r>
          <w:fldChar w:fldCharType="end"/>
        </w:r>
      </w:hyperlink>
    </w:p>
    <w:p>
      <w:pPr>
        <w:pStyle w:val="TOC2"/>
        <w:tabs>
          <w:tab w:val="right" w:leader="dot" w:pos="8306"/>
        </w:tabs>
      </w:pPr>
      <w:hyperlink w:anchor="_Toc18396" w:history="1">
        <w:r>
          <w:rPr>
            <w:rFonts w:ascii="仿宋" w:eastAsia="仿宋" w:hAnsi="仿宋" w:cs="仿宋" w:hint="eastAsia"/>
            <w:lang w:eastAsia="zh-CN"/>
          </w:rPr>
          <w:t>(一)、风险识别与评估</w:t>
        </w:r>
        <w:r>
          <w:tab/>
        </w:r>
        <w:r>
          <w:fldChar w:fldCharType="begin"/>
        </w:r>
        <w:r>
          <w:instrText xml:space="preserve"> PAGEREF _Toc18396 \h </w:instrText>
        </w:r>
        <w:r>
          <w:fldChar w:fldCharType="separate"/>
        </w:r>
        <w:r>
          <w:t>19</w:t>
        </w:r>
        <w:r>
          <w:fldChar w:fldCharType="end"/>
        </w:r>
      </w:hyperlink>
    </w:p>
    <w:p>
      <w:pPr>
        <w:pStyle w:val="TOC2"/>
        <w:tabs>
          <w:tab w:val="right" w:leader="dot" w:pos="8306"/>
        </w:tabs>
      </w:pPr>
      <w:hyperlink w:anchor="_Toc31303" w:history="1">
        <w:r>
          <w:rPr>
            <w:rFonts w:ascii="仿宋" w:eastAsia="仿宋" w:hAnsi="仿宋" w:cs="仿宋" w:hint="eastAsia"/>
            <w:lang w:eastAsia="zh-CN"/>
          </w:rPr>
          <w:t>(二)、风险应对策略</w:t>
        </w:r>
        <w:r>
          <w:tab/>
        </w:r>
        <w:r>
          <w:fldChar w:fldCharType="begin"/>
        </w:r>
        <w:r>
          <w:instrText xml:space="preserve"> PAGEREF _Toc31303 \h </w:instrText>
        </w:r>
        <w:r>
          <w:fldChar w:fldCharType="separate"/>
        </w:r>
        <w:r>
          <w:t>20</w:t>
        </w:r>
        <w:r>
          <w:fldChar w:fldCharType="end"/>
        </w:r>
      </w:hyperlink>
    </w:p>
    <w:p>
      <w:pPr>
        <w:pStyle w:val="TOC2"/>
        <w:tabs>
          <w:tab w:val="right" w:leader="dot" w:pos="8306"/>
        </w:tabs>
      </w:pPr>
      <w:hyperlink w:anchor="_Toc6127" w:history="1">
        <w:r>
          <w:rPr>
            <w:rFonts w:ascii="仿宋" w:eastAsia="仿宋" w:hAnsi="仿宋" w:cs="仿宋" w:hint="eastAsia"/>
            <w:lang w:eastAsia="zh-CN"/>
          </w:rPr>
          <w:t>(三)、风险监控与控制</w:t>
        </w:r>
        <w:r>
          <w:tab/>
        </w:r>
        <w:r>
          <w:fldChar w:fldCharType="begin"/>
        </w:r>
        <w:r>
          <w:instrText xml:space="preserve"> PAGEREF _Toc6127 \h </w:instrText>
        </w:r>
        <w:r>
          <w:fldChar w:fldCharType="separate"/>
        </w:r>
        <w:r>
          <w:t>22</w:t>
        </w:r>
        <w:r>
          <w:fldChar w:fldCharType="end"/>
        </w:r>
      </w:hyperlink>
    </w:p>
    <w:p>
      <w:pPr>
        <w:pStyle w:val="TOC1"/>
        <w:tabs>
          <w:tab w:val="right" w:leader="dot" w:pos="8306"/>
        </w:tabs>
      </w:pPr>
      <w:hyperlink w:anchor="_Toc21805" w:history="1">
        <w:r>
          <w:rPr>
            <w:rFonts w:ascii="仿宋" w:eastAsia="仿宋" w:hAnsi="仿宋" w:cs="仿宋" w:hint="eastAsia"/>
            <w:lang w:eastAsia="zh-CN"/>
          </w:rPr>
          <w:t>八、豆制品设备项目计划安排</w:t>
        </w:r>
        <w:r>
          <w:tab/>
        </w:r>
        <w:r>
          <w:fldChar w:fldCharType="begin"/>
        </w:r>
        <w:r>
          <w:instrText xml:space="preserve"> PAGEREF _Toc21805 \h </w:instrText>
        </w:r>
        <w:r>
          <w:fldChar w:fldCharType="separate"/>
        </w:r>
        <w:r>
          <w:t>23</w:t>
        </w:r>
        <w:r>
          <w:fldChar w:fldCharType="end"/>
        </w:r>
      </w:hyperlink>
    </w:p>
    <w:p>
      <w:pPr>
        <w:pStyle w:val="TOC2"/>
        <w:tabs>
          <w:tab w:val="right" w:leader="dot" w:pos="8306"/>
        </w:tabs>
      </w:pPr>
      <w:hyperlink w:anchor="_Toc31743" w:history="1">
        <w:r>
          <w:rPr>
            <w:rFonts w:ascii="仿宋" w:eastAsia="仿宋" w:hAnsi="仿宋" w:cs="仿宋" w:hint="eastAsia"/>
            <w:lang w:eastAsia="zh-CN"/>
          </w:rPr>
          <w:t>(一)、建设周期</w:t>
        </w:r>
        <w:r>
          <w:tab/>
        </w:r>
        <w:r>
          <w:fldChar w:fldCharType="begin"/>
        </w:r>
        <w:r>
          <w:instrText xml:space="preserve"> PAGEREF _Toc31743 \h </w:instrText>
        </w:r>
        <w:r>
          <w:fldChar w:fldCharType="separate"/>
        </w:r>
        <w:r>
          <w:t>23</w:t>
        </w:r>
        <w:r>
          <w:fldChar w:fldCharType="end"/>
        </w:r>
      </w:hyperlink>
    </w:p>
    <w:p>
      <w:pPr>
        <w:pStyle w:val="TOC2"/>
        <w:tabs>
          <w:tab w:val="right" w:leader="dot" w:pos="8306"/>
        </w:tabs>
      </w:pPr>
      <w:hyperlink w:anchor="_Toc18516" w:history="1">
        <w:r>
          <w:rPr>
            <w:rFonts w:ascii="仿宋" w:eastAsia="仿宋" w:hAnsi="仿宋" w:cs="仿宋" w:hint="eastAsia"/>
            <w:lang w:eastAsia="zh-CN"/>
          </w:rPr>
          <w:t>(二)、建设进度</w:t>
        </w:r>
        <w:r>
          <w:tab/>
        </w:r>
        <w:r>
          <w:fldChar w:fldCharType="begin"/>
        </w:r>
        <w:r>
          <w:instrText xml:space="preserve"> PAGEREF _Toc18516 \h </w:instrText>
        </w:r>
        <w:r>
          <w:fldChar w:fldCharType="separate"/>
        </w:r>
        <w:r>
          <w:t>24</w:t>
        </w:r>
        <w:r>
          <w:fldChar w:fldCharType="end"/>
        </w:r>
      </w:hyperlink>
    </w:p>
    <w:p>
      <w:pPr>
        <w:pStyle w:val="TOC2"/>
        <w:tabs>
          <w:tab w:val="right" w:leader="dot" w:pos="8306"/>
        </w:tabs>
      </w:pPr>
      <w:hyperlink w:anchor="_Toc19365" w:history="1">
        <w:r>
          <w:rPr>
            <w:rFonts w:ascii="仿宋" w:eastAsia="仿宋" w:hAnsi="仿宋" w:cs="仿宋" w:hint="eastAsia"/>
            <w:lang w:eastAsia="zh-CN"/>
          </w:rPr>
          <w:t>(三)、进度安排注意事项</w:t>
        </w:r>
        <w:r>
          <w:tab/>
        </w:r>
        <w:r>
          <w:fldChar w:fldCharType="begin"/>
        </w:r>
        <w:r>
          <w:instrText xml:space="preserve"> PAGEREF _Toc19365 \h </w:instrText>
        </w:r>
        <w:r>
          <w:fldChar w:fldCharType="separate"/>
        </w:r>
        <w:r>
          <w:t>25</w:t>
        </w:r>
        <w:r>
          <w:fldChar w:fldCharType="end"/>
        </w:r>
      </w:hyperlink>
    </w:p>
    <w:p>
      <w:pPr>
        <w:pStyle w:val="TOC2"/>
        <w:tabs>
          <w:tab w:val="right" w:leader="dot" w:pos="8306"/>
        </w:tabs>
      </w:pPr>
      <w:hyperlink w:anchor="_Toc18614" w:history="1">
        <w:r>
          <w:rPr>
            <w:rFonts w:ascii="仿宋" w:eastAsia="仿宋" w:hAnsi="仿宋" w:cs="仿宋" w:hint="eastAsia"/>
            <w:lang w:eastAsia="zh-CN"/>
          </w:rPr>
          <w:t>(四)、人力资源配置</w:t>
        </w:r>
        <w:r>
          <w:tab/>
        </w:r>
        <w:r>
          <w:fldChar w:fldCharType="begin"/>
        </w:r>
        <w:r>
          <w:instrText xml:space="preserve"> PAGEREF _Toc18614 \h </w:instrText>
        </w:r>
        <w:r>
          <w:fldChar w:fldCharType="separate"/>
        </w:r>
        <w:r>
          <w:t>26</w:t>
        </w:r>
        <w:r>
          <w:fldChar w:fldCharType="end"/>
        </w:r>
      </w:hyperlink>
    </w:p>
    <w:p>
      <w:pPr>
        <w:pStyle w:val="TOC1"/>
        <w:tabs>
          <w:tab w:val="right" w:leader="dot" w:pos="8306"/>
        </w:tabs>
      </w:pPr>
      <w:hyperlink w:anchor="_Toc15531" w:history="1">
        <w:r>
          <w:rPr>
            <w:rFonts w:ascii="仿宋" w:eastAsia="仿宋" w:hAnsi="仿宋" w:cs="仿宋" w:hint="eastAsia"/>
            <w:lang w:eastAsia="zh-CN"/>
          </w:rPr>
          <w:t>九、豆制品设备项目人力资源培养与发展</w:t>
        </w:r>
        <w:r>
          <w:tab/>
        </w:r>
        <w:r>
          <w:fldChar w:fldCharType="begin"/>
        </w:r>
        <w:r>
          <w:instrText xml:space="preserve"> PAGEREF _Toc15531 \h </w:instrText>
        </w:r>
        <w:r>
          <w:fldChar w:fldCharType="separate"/>
        </w:r>
        <w:r>
          <w:t>27</w:t>
        </w:r>
        <w:r>
          <w:fldChar w:fldCharType="end"/>
        </w:r>
      </w:hyperlink>
    </w:p>
    <w:p>
      <w:pPr>
        <w:pStyle w:val="TOC2"/>
        <w:tabs>
          <w:tab w:val="right" w:leader="dot" w:pos="8306"/>
        </w:tabs>
      </w:pPr>
      <w:hyperlink w:anchor="_Toc24255" w:history="1">
        <w:r>
          <w:rPr>
            <w:rFonts w:ascii="仿宋" w:eastAsia="仿宋" w:hAnsi="仿宋" w:cs="仿宋" w:hint="eastAsia"/>
            <w:lang w:eastAsia="zh-CN"/>
          </w:rPr>
          <w:t>(一)、人才需求与规划</w:t>
        </w:r>
        <w:r>
          <w:tab/>
        </w:r>
        <w:r>
          <w:fldChar w:fldCharType="begin"/>
        </w:r>
        <w:r>
          <w:instrText xml:space="preserve"> PAGEREF _Toc24255 \h </w:instrText>
        </w:r>
        <w:r>
          <w:fldChar w:fldCharType="separate"/>
        </w:r>
        <w:r>
          <w:t>27</w:t>
        </w:r>
        <w:r>
          <w:fldChar w:fldCharType="end"/>
        </w:r>
      </w:hyperlink>
    </w:p>
    <w:p>
      <w:pPr>
        <w:pStyle w:val="TOC2"/>
        <w:tabs>
          <w:tab w:val="right" w:leader="dot" w:pos="8306"/>
        </w:tabs>
      </w:pPr>
      <w:hyperlink w:anchor="_Toc87" w:history="1">
        <w:r>
          <w:rPr>
            <w:rFonts w:ascii="仿宋" w:eastAsia="仿宋" w:hAnsi="仿宋" w:cs="仿宋" w:hint="eastAsia"/>
            <w:lang w:eastAsia="zh-CN"/>
          </w:rPr>
          <w:t>(二)、培训与发展计划</w:t>
        </w:r>
        <w:r>
          <w:tab/>
        </w:r>
        <w:r>
          <w:fldChar w:fldCharType="begin"/>
        </w:r>
        <w:r>
          <w:instrText xml:space="preserve"> PAGEREF _Toc87 \h </w:instrText>
        </w:r>
        <w:r>
          <w:fldChar w:fldCharType="separate"/>
        </w:r>
        <w:r>
          <w:t>28</w:t>
        </w:r>
        <w:r>
          <w:fldChar w:fldCharType="end"/>
        </w:r>
      </w:hyperlink>
    </w:p>
    <w:p>
      <w:pPr>
        <w:pStyle w:val="TOC1"/>
        <w:tabs>
          <w:tab w:val="right" w:leader="dot" w:pos="8306"/>
        </w:tabs>
      </w:pPr>
      <w:hyperlink w:anchor="_Toc16138" w:history="1">
        <w:r>
          <w:rPr>
            <w:rFonts w:ascii="仿宋" w:eastAsia="仿宋" w:hAnsi="仿宋" w:cs="仿宋" w:hint="eastAsia"/>
            <w:lang w:eastAsia="zh-CN"/>
          </w:rPr>
          <w:t>十、生产安全保护</w:t>
        </w:r>
        <w:r>
          <w:tab/>
        </w:r>
        <w:r>
          <w:fldChar w:fldCharType="begin"/>
        </w:r>
        <w:r>
          <w:instrText xml:space="preserve"> PAGEREF _Toc16138 \h </w:instrText>
        </w:r>
        <w:r>
          <w:fldChar w:fldCharType="separate"/>
        </w:r>
        <w:r>
          <w:t>28</w:t>
        </w:r>
        <w:r>
          <w:fldChar w:fldCharType="end"/>
        </w:r>
      </w:hyperlink>
    </w:p>
    <w:p>
      <w:pPr>
        <w:pStyle w:val="TOC2"/>
        <w:tabs>
          <w:tab w:val="right" w:leader="dot" w:pos="8306"/>
        </w:tabs>
      </w:pPr>
      <w:hyperlink w:anchor="_Toc10162" w:history="1">
        <w:r>
          <w:rPr>
            <w:rFonts w:ascii="仿宋" w:eastAsia="仿宋" w:hAnsi="仿宋" w:cs="仿宋" w:hint="eastAsia"/>
            <w:lang w:eastAsia="zh-CN"/>
          </w:rPr>
          <w:t>(一)、消防安全</w:t>
        </w:r>
        <w:r>
          <w:tab/>
        </w:r>
        <w:r>
          <w:fldChar w:fldCharType="begin"/>
        </w:r>
        <w:r>
          <w:instrText xml:space="preserve"> PAGEREF _Toc10162 \h </w:instrText>
        </w:r>
        <w:r>
          <w:fldChar w:fldCharType="separate"/>
        </w:r>
        <w:r>
          <w:t>28</w:t>
        </w:r>
        <w:r>
          <w:fldChar w:fldCharType="end"/>
        </w:r>
      </w:hyperlink>
    </w:p>
    <w:p>
      <w:pPr>
        <w:pStyle w:val="TOC2"/>
        <w:tabs>
          <w:tab w:val="right" w:leader="dot" w:pos="8306"/>
        </w:tabs>
      </w:pPr>
      <w:hyperlink w:anchor="_Toc4580" w:history="1">
        <w:r>
          <w:rPr>
            <w:rFonts w:ascii="仿宋" w:eastAsia="仿宋" w:hAnsi="仿宋" w:cs="仿宋" w:hint="eastAsia"/>
            <w:lang w:eastAsia="zh-CN"/>
          </w:rPr>
          <w:t>(二)、防火防爆总图布置措施</w:t>
        </w:r>
        <w:r>
          <w:tab/>
        </w:r>
        <w:r>
          <w:fldChar w:fldCharType="begin"/>
        </w:r>
        <w:r>
          <w:instrText xml:space="preserve"> PAGEREF _Toc4580 \h </w:instrText>
        </w:r>
        <w:r>
          <w:fldChar w:fldCharType="separate"/>
        </w:r>
        <w:r>
          <w:t>30</w:t>
        </w:r>
        <w:r>
          <w:fldChar w:fldCharType="end"/>
        </w:r>
      </w:hyperlink>
    </w:p>
    <w:p>
      <w:pPr>
        <w:pStyle w:val="TOC2"/>
        <w:tabs>
          <w:tab w:val="right" w:leader="dot" w:pos="8306"/>
        </w:tabs>
      </w:pPr>
      <w:hyperlink w:anchor="_Toc28544" w:history="1">
        <w:r>
          <w:rPr>
            <w:rFonts w:ascii="仿宋" w:eastAsia="仿宋" w:hAnsi="仿宋" w:cs="仿宋" w:hint="eastAsia"/>
            <w:lang w:eastAsia="zh-CN"/>
          </w:rPr>
          <w:t>(三)、自然灾害防范措施</w:t>
        </w:r>
        <w:r>
          <w:tab/>
        </w:r>
        <w:r>
          <w:fldChar w:fldCharType="begin"/>
        </w:r>
        <w:r>
          <w:instrText xml:space="preserve"> PAGEREF _Toc28544 \h </w:instrText>
        </w:r>
        <w:r>
          <w:fldChar w:fldCharType="separate"/>
        </w:r>
        <w:r>
          <w:t>30</w:t>
        </w:r>
        <w:r>
          <w:fldChar w:fldCharType="end"/>
        </w:r>
      </w:hyperlink>
    </w:p>
    <w:p>
      <w:pPr>
        <w:pStyle w:val="TOC2"/>
        <w:tabs>
          <w:tab w:val="right" w:leader="dot" w:pos="8306"/>
        </w:tabs>
      </w:pPr>
      <w:hyperlink w:anchor="_Toc10249" w:history="1">
        <w:r>
          <w:rPr>
            <w:rFonts w:ascii="仿宋" w:eastAsia="仿宋" w:hAnsi="仿宋" w:cs="仿宋" w:hint="eastAsia"/>
            <w:lang w:eastAsia="zh-CN"/>
          </w:rPr>
          <w:t>(四)、安全色及安全标志使用要求</w:t>
        </w:r>
        <w:r>
          <w:tab/>
        </w:r>
        <w:r>
          <w:fldChar w:fldCharType="begin"/>
        </w:r>
        <w:r>
          <w:instrText xml:space="preserve"> PAGEREF _Toc10249 \h </w:instrText>
        </w:r>
        <w:r>
          <w:fldChar w:fldCharType="separate"/>
        </w:r>
        <w:r>
          <w:t>31</w:t>
        </w:r>
        <w:r>
          <w:fldChar w:fldCharType="end"/>
        </w:r>
      </w:hyperlink>
    </w:p>
    <w:p>
      <w:pPr>
        <w:pStyle w:val="TOC2"/>
        <w:tabs>
          <w:tab w:val="right" w:leader="dot" w:pos="8306"/>
        </w:tabs>
      </w:pPr>
      <w:hyperlink w:anchor="_Toc22660" w:history="1">
        <w:r>
          <w:rPr>
            <w:rFonts w:ascii="仿宋" w:eastAsia="仿宋" w:hAnsi="仿宋" w:cs="仿宋" w:hint="eastAsia"/>
            <w:lang w:eastAsia="zh-CN"/>
          </w:rPr>
          <w:t>(五)、防尘防毒措施</w:t>
        </w:r>
        <w:r>
          <w:tab/>
        </w:r>
        <w:r>
          <w:fldChar w:fldCharType="begin"/>
        </w:r>
        <w:r>
          <w:instrText xml:space="preserve"> PAGEREF _Toc22660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46" w:history="1">
        <w:r>
          <w:rPr>
            <w:rFonts w:ascii="仿宋" w:eastAsia="仿宋" w:hAnsi="仿宋" w:cs="仿宋" w:hint="eastAsia"/>
            <w:lang w:eastAsia="zh-CN"/>
          </w:rPr>
          <w:t>(六)、防静电、触电防护及防雷措施</w:t>
        </w:r>
        <w:r>
          <w:tab/>
        </w:r>
        <w:r>
          <w:fldChar w:fldCharType="begin"/>
        </w:r>
        <w:r>
          <w:instrText xml:space="preserve"> PAGEREF _Toc3646 \h </w:instrText>
        </w:r>
        <w:r>
          <w:fldChar w:fldCharType="separate"/>
        </w:r>
        <w:r>
          <w:t>33</w:t>
        </w:r>
        <w:r>
          <w:fldChar w:fldCharType="end"/>
        </w:r>
      </w:hyperlink>
    </w:p>
    <w:p>
      <w:pPr>
        <w:pStyle w:val="TOC2"/>
        <w:tabs>
          <w:tab w:val="right" w:leader="dot" w:pos="8306"/>
        </w:tabs>
      </w:pPr>
      <w:hyperlink w:anchor="_Toc22333" w:history="1">
        <w:r>
          <w:rPr>
            <w:rFonts w:ascii="仿宋" w:eastAsia="仿宋" w:hAnsi="仿宋" w:cs="仿宋" w:hint="eastAsia"/>
            <w:lang w:eastAsia="zh-CN"/>
          </w:rPr>
          <w:t>(七)、机械设备安全保障措施</w:t>
        </w:r>
        <w:r>
          <w:tab/>
        </w:r>
        <w:r>
          <w:fldChar w:fldCharType="begin"/>
        </w:r>
        <w:r>
          <w:instrText xml:space="preserve"> PAGEREF _Toc22333 \h </w:instrText>
        </w:r>
        <w:r>
          <w:fldChar w:fldCharType="separate"/>
        </w:r>
        <w:r>
          <w:t>35</w:t>
        </w:r>
        <w:r>
          <w:fldChar w:fldCharType="end"/>
        </w:r>
      </w:hyperlink>
    </w:p>
    <w:p>
      <w:pPr>
        <w:pStyle w:val="TOC1"/>
        <w:tabs>
          <w:tab w:val="right" w:leader="dot" w:pos="8306"/>
        </w:tabs>
      </w:pPr>
      <w:hyperlink w:anchor="_Toc16044" w:history="1">
        <w:r>
          <w:rPr>
            <w:rFonts w:ascii="仿宋" w:eastAsia="仿宋" w:hAnsi="仿宋" w:cs="仿宋" w:hint="eastAsia"/>
            <w:lang w:eastAsia="zh-CN"/>
          </w:rPr>
          <w:t>十一、豆制品设备项目财务管理</w:t>
        </w:r>
        <w:r>
          <w:tab/>
        </w:r>
        <w:r>
          <w:fldChar w:fldCharType="begin"/>
        </w:r>
        <w:r>
          <w:instrText xml:space="preserve"> PAGEREF _Toc16044 \h </w:instrText>
        </w:r>
        <w:r>
          <w:fldChar w:fldCharType="separate"/>
        </w:r>
        <w:r>
          <w:t>36</w:t>
        </w:r>
        <w:r>
          <w:fldChar w:fldCharType="end"/>
        </w:r>
      </w:hyperlink>
    </w:p>
    <w:p>
      <w:pPr>
        <w:pStyle w:val="TOC2"/>
        <w:tabs>
          <w:tab w:val="right" w:leader="dot" w:pos="8306"/>
        </w:tabs>
      </w:pPr>
      <w:hyperlink w:anchor="_Toc32328" w:history="1">
        <w:r>
          <w:rPr>
            <w:rFonts w:ascii="仿宋" w:eastAsia="仿宋" w:hAnsi="仿宋" w:cs="仿宋" w:hint="eastAsia"/>
            <w:lang w:eastAsia="zh-CN"/>
          </w:rPr>
          <w:t>(一)、资金需求大</w:t>
        </w:r>
        <w:r>
          <w:tab/>
        </w:r>
        <w:r>
          <w:fldChar w:fldCharType="begin"/>
        </w:r>
        <w:r>
          <w:instrText xml:space="preserve"> PAGEREF _Toc32328 \h </w:instrText>
        </w:r>
        <w:r>
          <w:fldChar w:fldCharType="separate"/>
        </w:r>
        <w:r>
          <w:t>36</w:t>
        </w:r>
        <w:r>
          <w:fldChar w:fldCharType="end"/>
        </w:r>
      </w:hyperlink>
    </w:p>
    <w:p>
      <w:pPr>
        <w:pStyle w:val="TOC2"/>
        <w:tabs>
          <w:tab w:val="right" w:leader="dot" w:pos="8306"/>
        </w:tabs>
      </w:pPr>
      <w:hyperlink w:anchor="_Toc26156" w:history="1">
        <w:r>
          <w:rPr>
            <w:rFonts w:ascii="仿宋" w:eastAsia="仿宋" w:hAnsi="仿宋" w:cs="仿宋" w:hint="eastAsia"/>
            <w:lang w:eastAsia="zh-CN"/>
          </w:rPr>
          <w:t>(二)、研发周期长</w:t>
        </w:r>
        <w:r>
          <w:tab/>
        </w:r>
        <w:r>
          <w:fldChar w:fldCharType="begin"/>
        </w:r>
        <w:r>
          <w:instrText xml:space="preserve"> PAGEREF _Toc26156 \h </w:instrText>
        </w:r>
        <w:r>
          <w:fldChar w:fldCharType="separate"/>
        </w:r>
        <w:r>
          <w:t>37</w:t>
        </w:r>
        <w:r>
          <w:fldChar w:fldCharType="end"/>
        </w:r>
      </w:hyperlink>
    </w:p>
    <w:p>
      <w:pPr>
        <w:pStyle w:val="TOC2"/>
        <w:tabs>
          <w:tab w:val="right" w:leader="dot" w:pos="8306"/>
        </w:tabs>
      </w:pPr>
      <w:hyperlink w:anchor="_Toc24835" w:history="1">
        <w:r>
          <w:rPr>
            <w:rFonts w:ascii="仿宋" w:eastAsia="仿宋" w:hAnsi="仿宋" w:cs="仿宋" w:hint="eastAsia"/>
            <w:lang w:eastAsia="zh-CN"/>
          </w:rPr>
          <w:t>(三)、市场风险大</w:t>
        </w:r>
        <w:r>
          <w:tab/>
        </w:r>
        <w:r>
          <w:fldChar w:fldCharType="begin"/>
        </w:r>
        <w:r>
          <w:instrText xml:space="preserve"> PAGEREF _Toc24835 \h </w:instrText>
        </w:r>
        <w:r>
          <w:fldChar w:fldCharType="separate"/>
        </w:r>
        <w:r>
          <w:t>38</w:t>
        </w:r>
        <w:r>
          <w:fldChar w:fldCharType="end"/>
        </w:r>
      </w:hyperlink>
    </w:p>
    <w:p>
      <w:pPr>
        <w:pStyle w:val="TOC2"/>
        <w:tabs>
          <w:tab w:val="right" w:leader="dot" w:pos="8306"/>
        </w:tabs>
      </w:pPr>
      <w:hyperlink w:anchor="_Toc9448" w:history="1">
        <w:r>
          <w:rPr>
            <w:rFonts w:ascii="仿宋" w:eastAsia="仿宋" w:hAnsi="仿宋" w:cs="仿宋" w:hint="eastAsia"/>
            <w:lang w:eastAsia="zh-CN"/>
          </w:rPr>
          <w:t>(四)、利润率高</w:t>
        </w:r>
        <w:r>
          <w:tab/>
        </w:r>
        <w:r>
          <w:fldChar w:fldCharType="begin"/>
        </w:r>
        <w:r>
          <w:instrText xml:space="preserve"> PAGEREF _Toc9448 \h </w:instrText>
        </w:r>
        <w:r>
          <w:fldChar w:fldCharType="separate"/>
        </w:r>
        <w:r>
          <w:t>41</w:t>
        </w:r>
        <w:r>
          <w:fldChar w:fldCharType="end"/>
        </w:r>
      </w:hyperlink>
    </w:p>
    <w:p>
      <w:pPr>
        <w:pStyle w:val="TOC1"/>
        <w:tabs>
          <w:tab w:val="right" w:leader="dot" w:pos="8306"/>
        </w:tabs>
      </w:pPr>
      <w:hyperlink w:anchor="_Toc6188" w:history="1">
        <w:r>
          <w:rPr>
            <w:rFonts w:ascii="仿宋" w:eastAsia="仿宋" w:hAnsi="仿宋" w:cs="仿宋" w:hint="eastAsia"/>
            <w:lang w:eastAsia="zh-CN"/>
          </w:rPr>
          <w:t>十二、豆制品设备项目技术管理</w:t>
        </w:r>
        <w:r>
          <w:tab/>
        </w:r>
        <w:r>
          <w:fldChar w:fldCharType="begin"/>
        </w:r>
        <w:r>
          <w:instrText xml:space="preserve"> PAGEREF _Toc6188 \h </w:instrText>
        </w:r>
        <w:r>
          <w:fldChar w:fldCharType="separate"/>
        </w:r>
        <w:r>
          <w:t>43</w:t>
        </w:r>
        <w:r>
          <w:fldChar w:fldCharType="end"/>
        </w:r>
      </w:hyperlink>
    </w:p>
    <w:p>
      <w:pPr>
        <w:pStyle w:val="TOC2"/>
        <w:tabs>
          <w:tab w:val="right" w:leader="dot" w:pos="8306"/>
        </w:tabs>
      </w:pPr>
      <w:hyperlink w:anchor="_Toc11509" w:history="1">
        <w:r>
          <w:rPr>
            <w:rFonts w:ascii="仿宋" w:eastAsia="仿宋" w:hAnsi="仿宋" w:cs="仿宋" w:hint="eastAsia"/>
            <w:lang w:eastAsia="zh-CN"/>
          </w:rPr>
          <w:t>(一)、技术方案选用方向</w:t>
        </w:r>
        <w:r>
          <w:tab/>
        </w:r>
        <w:r>
          <w:fldChar w:fldCharType="begin"/>
        </w:r>
        <w:r>
          <w:instrText xml:space="preserve"> PAGEREF _Toc11509 \h </w:instrText>
        </w:r>
        <w:r>
          <w:fldChar w:fldCharType="separate"/>
        </w:r>
        <w:r>
          <w:t>43</w:t>
        </w:r>
        <w:r>
          <w:fldChar w:fldCharType="end"/>
        </w:r>
      </w:hyperlink>
    </w:p>
    <w:p>
      <w:pPr>
        <w:pStyle w:val="TOC2"/>
        <w:tabs>
          <w:tab w:val="right" w:leader="dot" w:pos="8306"/>
        </w:tabs>
      </w:pPr>
      <w:hyperlink w:anchor="_Toc24717" w:history="1">
        <w:r>
          <w:rPr>
            <w:rFonts w:ascii="仿宋" w:eastAsia="仿宋" w:hAnsi="仿宋" w:cs="仿宋" w:hint="eastAsia"/>
            <w:lang w:eastAsia="zh-CN"/>
          </w:rPr>
          <w:t>(二)、工艺技术方案选用原则</w:t>
        </w:r>
        <w:r>
          <w:tab/>
        </w:r>
        <w:r>
          <w:fldChar w:fldCharType="begin"/>
        </w:r>
        <w:r>
          <w:instrText xml:space="preserve"> PAGEREF _Toc24717 \h </w:instrText>
        </w:r>
        <w:r>
          <w:fldChar w:fldCharType="separate"/>
        </w:r>
        <w:r>
          <w:t>45</w:t>
        </w:r>
        <w:r>
          <w:fldChar w:fldCharType="end"/>
        </w:r>
      </w:hyperlink>
    </w:p>
    <w:p>
      <w:pPr>
        <w:pStyle w:val="TOC2"/>
        <w:tabs>
          <w:tab w:val="right" w:leader="dot" w:pos="8306"/>
        </w:tabs>
      </w:pPr>
      <w:hyperlink w:anchor="_Toc30422" w:history="1">
        <w:r>
          <w:rPr>
            <w:rFonts w:ascii="仿宋" w:eastAsia="仿宋" w:hAnsi="仿宋" w:cs="仿宋" w:hint="eastAsia"/>
            <w:lang w:eastAsia="zh-CN"/>
          </w:rPr>
          <w:t>(三)、工艺技术方案要求</w:t>
        </w:r>
        <w:r>
          <w:tab/>
        </w:r>
        <w:r>
          <w:fldChar w:fldCharType="begin"/>
        </w:r>
        <w:r>
          <w:instrText xml:space="preserve"> PAGEREF _Toc30422 \h </w:instrText>
        </w:r>
        <w:r>
          <w:fldChar w:fldCharType="separate"/>
        </w:r>
        <w:r>
          <w:t>47</w:t>
        </w:r>
        <w:r>
          <w:fldChar w:fldCharType="end"/>
        </w:r>
      </w:hyperlink>
    </w:p>
    <w:p>
      <w:pPr>
        <w:pStyle w:val="TOC1"/>
        <w:tabs>
          <w:tab w:val="right" w:leader="dot" w:pos="8306"/>
        </w:tabs>
      </w:pPr>
      <w:hyperlink w:anchor="_Toc19449" w:history="1">
        <w:r>
          <w:rPr>
            <w:rFonts w:ascii="仿宋" w:eastAsia="仿宋" w:hAnsi="仿宋" w:cs="仿宋" w:hint="eastAsia"/>
            <w:lang w:eastAsia="zh-CN"/>
          </w:rPr>
          <w:t>十三、供应链管理</w:t>
        </w:r>
        <w:r>
          <w:tab/>
        </w:r>
        <w:r>
          <w:fldChar w:fldCharType="begin"/>
        </w:r>
        <w:r>
          <w:instrText xml:space="preserve"> PAGEREF _Toc19449 \h </w:instrText>
        </w:r>
        <w:r>
          <w:fldChar w:fldCharType="separate"/>
        </w:r>
        <w:r>
          <w:t>49</w:t>
        </w:r>
        <w:r>
          <w:fldChar w:fldCharType="end"/>
        </w:r>
      </w:hyperlink>
    </w:p>
    <w:p>
      <w:pPr>
        <w:pStyle w:val="TOC2"/>
        <w:tabs>
          <w:tab w:val="right" w:leader="dot" w:pos="8306"/>
        </w:tabs>
      </w:pPr>
      <w:hyperlink w:anchor="_Toc17162" w:history="1">
        <w:r>
          <w:rPr>
            <w:rFonts w:ascii="仿宋" w:eastAsia="仿宋" w:hAnsi="仿宋" w:cs="仿宋" w:hint="eastAsia"/>
            <w:lang w:eastAsia="zh-CN"/>
          </w:rPr>
          <w:t>(一)、供应链战略规划</w:t>
        </w:r>
        <w:r>
          <w:tab/>
        </w:r>
        <w:r>
          <w:fldChar w:fldCharType="begin"/>
        </w:r>
        <w:r>
          <w:instrText xml:space="preserve"> PAGEREF _Toc17162 \h </w:instrText>
        </w:r>
        <w:r>
          <w:fldChar w:fldCharType="separate"/>
        </w:r>
        <w:r>
          <w:t>49</w:t>
        </w:r>
        <w:r>
          <w:fldChar w:fldCharType="end"/>
        </w:r>
      </w:hyperlink>
    </w:p>
    <w:p>
      <w:pPr>
        <w:pStyle w:val="TOC2"/>
        <w:tabs>
          <w:tab w:val="right" w:leader="dot" w:pos="8306"/>
        </w:tabs>
      </w:pPr>
      <w:hyperlink w:anchor="_Toc32537" w:history="1">
        <w:r>
          <w:rPr>
            <w:rFonts w:ascii="仿宋" w:eastAsia="仿宋" w:hAnsi="仿宋" w:cs="仿宋" w:hint="eastAsia"/>
            <w:lang w:eastAsia="zh-CN"/>
          </w:rPr>
          <w:t>(二)、供应商选择与合作</w:t>
        </w:r>
        <w:r>
          <w:tab/>
        </w:r>
        <w:r>
          <w:fldChar w:fldCharType="begin"/>
        </w:r>
        <w:r>
          <w:instrText xml:space="preserve"> PAGEREF _Toc32537 \h </w:instrText>
        </w:r>
        <w:r>
          <w:fldChar w:fldCharType="separate"/>
        </w:r>
        <w:r>
          <w:t>51</w:t>
        </w:r>
        <w:r>
          <w:fldChar w:fldCharType="end"/>
        </w:r>
      </w:hyperlink>
    </w:p>
    <w:p>
      <w:pPr>
        <w:pStyle w:val="TOC2"/>
        <w:tabs>
          <w:tab w:val="right" w:leader="dot" w:pos="8306"/>
        </w:tabs>
      </w:pPr>
      <w:hyperlink w:anchor="_Toc6418" w:history="1">
        <w:r>
          <w:rPr>
            <w:rFonts w:ascii="仿宋" w:eastAsia="仿宋" w:hAnsi="仿宋" w:cs="仿宋" w:hint="eastAsia"/>
            <w:lang w:eastAsia="zh-CN"/>
          </w:rPr>
          <w:t>(三)、物流与库存管理</w:t>
        </w:r>
        <w:r>
          <w:tab/>
        </w:r>
        <w:r>
          <w:fldChar w:fldCharType="begin"/>
        </w:r>
        <w:r>
          <w:instrText xml:space="preserve"> PAGEREF _Toc6418 \h </w:instrText>
        </w:r>
        <w:r>
          <w:fldChar w:fldCharType="separate"/>
        </w:r>
        <w:r>
          <w:t>52</w:t>
        </w:r>
        <w:r>
          <w:fldChar w:fldCharType="end"/>
        </w:r>
      </w:hyperlink>
    </w:p>
    <w:p>
      <w:pPr>
        <w:pStyle w:val="TOC1"/>
        <w:tabs>
          <w:tab w:val="right" w:leader="dot" w:pos="8306"/>
        </w:tabs>
      </w:pPr>
      <w:hyperlink w:anchor="_Toc2794" w:history="1">
        <w:r>
          <w:rPr>
            <w:rFonts w:ascii="仿宋" w:eastAsia="仿宋" w:hAnsi="仿宋" w:cs="仿宋" w:hint="eastAsia"/>
            <w:lang w:eastAsia="zh-CN"/>
          </w:rPr>
          <w:t>十四、利益相关者分析与沟通计划</w:t>
        </w:r>
        <w:r>
          <w:tab/>
        </w:r>
        <w:r>
          <w:fldChar w:fldCharType="begin"/>
        </w:r>
        <w:r>
          <w:instrText xml:space="preserve"> PAGEREF _Toc2794 \h </w:instrText>
        </w:r>
        <w:r>
          <w:fldChar w:fldCharType="separate"/>
        </w:r>
        <w:r>
          <w:t>53</w:t>
        </w:r>
        <w:r>
          <w:fldChar w:fldCharType="end"/>
        </w:r>
      </w:hyperlink>
    </w:p>
    <w:p>
      <w:pPr>
        <w:pStyle w:val="TOC2"/>
        <w:tabs>
          <w:tab w:val="right" w:leader="dot" w:pos="8306"/>
        </w:tabs>
      </w:pPr>
      <w:hyperlink w:anchor="_Toc14220" w:history="1">
        <w:r>
          <w:rPr>
            <w:rFonts w:ascii="仿宋" w:eastAsia="仿宋" w:hAnsi="仿宋" w:cs="仿宋" w:hint="eastAsia"/>
            <w:lang w:eastAsia="zh-CN"/>
          </w:rPr>
          <w:t>(一)、利益相关者分析</w:t>
        </w:r>
        <w:r>
          <w:tab/>
        </w:r>
        <w:r>
          <w:fldChar w:fldCharType="begin"/>
        </w:r>
        <w:r>
          <w:instrText xml:space="preserve"> PAGEREF _Toc14220 \h </w:instrText>
        </w:r>
        <w:r>
          <w:fldChar w:fldCharType="separate"/>
        </w:r>
        <w:r>
          <w:t>53</w:t>
        </w:r>
        <w:r>
          <w:fldChar w:fldCharType="end"/>
        </w:r>
      </w:hyperlink>
    </w:p>
    <w:p>
      <w:pPr>
        <w:pStyle w:val="TOC2"/>
        <w:tabs>
          <w:tab w:val="right" w:leader="dot" w:pos="8306"/>
        </w:tabs>
      </w:pPr>
      <w:hyperlink w:anchor="_Toc9940" w:history="1">
        <w:r>
          <w:rPr>
            <w:rFonts w:ascii="仿宋" w:eastAsia="仿宋" w:hAnsi="仿宋" w:cs="仿宋" w:hint="eastAsia"/>
            <w:lang w:eastAsia="zh-CN"/>
          </w:rPr>
          <w:t>(二)、沟通计划</w:t>
        </w:r>
        <w:r>
          <w:tab/>
        </w:r>
        <w:r>
          <w:fldChar w:fldCharType="begin"/>
        </w:r>
        <w:r>
          <w:instrText xml:space="preserve"> PAGEREF _Toc9940 \h </w:instrText>
        </w:r>
        <w:r>
          <w:fldChar w:fldCharType="separate"/>
        </w:r>
        <w:r>
          <w:t>55</w:t>
        </w:r>
        <w:r>
          <w:fldChar w:fldCharType="end"/>
        </w:r>
      </w:hyperlink>
    </w:p>
    <w:p>
      <w:pPr>
        <w:pStyle w:val="TOC1"/>
        <w:tabs>
          <w:tab w:val="right" w:leader="dot" w:pos="8306"/>
        </w:tabs>
      </w:pPr>
      <w:hyperlink w:anchor="_Toc18017" w:history="1">
        <w:r>
          <w:rPr>
            <w:rFonts w:ascii="仿宋" w:eastAsia="仿宋" w:hAnsi="仿宋" w:cs="仿宋" w:hint="eastAsia"/>
            <w:lang w:eastAsia="zh-CN"/>
          </w:rPr>
          <w:t>十五、豆制品设备项目实施时间节点</w:t>
        </w:r>
        <w:r>
          <w:tab/>
        </w:r>
        <w:r>
          <w:fldChar w:fldCharType="begin"/>
        </w:r>
        <w:r>
          <w:instrText xml:space="preserve"> PAGEREF _Toc18017 \h </w:instrText>
        </w:r>
        <w:r>
          <w:fldChar w:fldCharType="separate"/>
        </w:r>
        <w:r>
          <w:t>56</w:t>
        </w:r>
        <w:r>
          <w:fldChar w:fldCharType="end"/>
        </w:r>
      </w:hyperlink>
    </w:p>
    <w:p>
      <w:pPr>
        <w:pStyle w:val="TOC2"/>
        <w:tabs>
          <w:tab w:val="right" w:leader="dot" w:pos="8306"/>
        </w:tabs>
      </w:pPr>
      <w:hyperlink w:anchor="_Toc30910" w:history="1">
        <w:r>
          <w:rPr>
            <w:rFonts w:ascii="仿宋" w:eastAsia="仿宋" w:hAnsi="仿宋" w:cs="仿宋" w:hint="eastAsia"/>
            <w:lang w:eastAsia="zh-CN"/>
          </w:rPr>
          <w:t>(一)、豆制品设备项目启动阶段时间节点</w:t>
        </w:r>
        <w:r>
          <w:tab/>
        </w:r>
        <w:r>
          <w:fldChar w:fldCharType="begin"/>
        </w:r>
        <w:r>
          <w:instrText xml:space="preserve"> PAGEREF _Toc30910 \h </w:instrText>
        </w:r>
        <w:r>
          <w:fldChar w:fldCharType="separate"/>
        </w:r>
        <w:r>
          <w:t>56</w:t>
        </w:r>
        <w:r>
          <w:fldChar w:fldCharType="end"/>
        </w:r>
      </w:hyperlink>
    </w:p>
    <w:p>
      <w:pPr>
        <w:pStyle w:val="TOC2"/>
        <w:tabs>
          <w:tab w:val="right" w:leader="dot" w:pos="8306"/>
        </w:tabs>
      </w:pPr>
      <w:hyperlink w:anchor="_Toc25358" w:history="1">
        <w:r>
          <w:rPr>
            <w:rFonts w:ascii="仿宋" w:eastAsia="仿宋" w:hAnsi="仿宋" w:cs="仿宋" w:hint="eastAsia"/>
            <w:lang w:eastAsia="zh-CN"/>
          </w:rPr>
          <w:t>(二)、豆制品设备项目执行阶段时间节点</w:t>
        </w:r>
        <w:r>
          <w:tab/>
        </w:r>
        <w:r>
          <w:fldChar w:fldCharType="begin"/>
        </w:r>
        <w:r>
          <w:instrText xml:space="preserve"> PAGEREF _Toc25358 \h </w:instrText>
        </w:r>
        <w:r>
          <w:fldChar w:fldCharType="separate"/>
        </w:r>
        <w:r>
          <w:t>57</w:t>
        </w:r>
        <w:r>
          <w:fldChar w:fldCharType="end"/>
        </w:r>
      </w:hyperlink>
    </w:p>
    <w:p>
      <w:pPr>
        <w:pStyle w:val="TOC2"/>
        <w:tabs>
          <w:tab w:val="right" w:leader="dot" w:pos="8306"/>
        </w:tabs>
      </w:pPr>
      <w:hyperlink w:anchor="_Toc17043" w:history="1">
        <w:r>
          <w:rPr>
            <w:rFonts w:ascii="仿宋" w:eastAsia="仿宋" w:hAnsi="仿宋" w:cs="仿宋" w:hint="eastAsia"/>
            <w:lang w:eastAsia="zh-CN"/>
          </w:rPr>
          <w:t>(三)、豆制品设备项目完成阶段时间节点</w:t>
        </w:r>
        <w:r>
          <w:tab/>
        </w:r>
        <w:r>
          <w:fldChar w:fldCharType="begin"/>
        </w:r>
        <w:r>
          <w:instrText xml:space="preserve"> PAGEREF _Toc17043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711"/>
      <w:r>
        <w:rPr>
          <w:rFonts w:ascii="仿宋" w:eastAsia="仿宋" w:hAnsi="仿宋" w:cs="仿宋" w:hint="eastAsia"/>
          <w:sz w:val="28"/>
          <w:lang w:eastAsia="zh-CN"/>
        </w:rPr>
        <w:t>一、豆制品设备项目可持续发展</w:t>
      </w:r>
      <w:bookmarkEnd w:id="2"/>
    </w:p>
    <w:p>
      <w:pPr>
        <w:pStyle w:val="Heading2"/>
        <w:rPr>
          <w:rFonts w:ascii="仿宋" w:eastAsia="仿宋" w:hAnsi="仿宋" w:cs="仿宋" w:hint="eastAsia"/>
          <w:lang w:eastAsia="zh-CN"/>
        </w:rPr>
      </w:pPr>
      <w:bookmarkStart w:id="3" w:name="_Toc1374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豆制品设备项目中，豆制品设备项目团队着眼于未来，明确了可持续发展的战略方向。制定的具体可持续发展目标包括降低资源使用、采用环保技术、最大化社会效益等。这一步骤不仅有助于豆制品设备项目在环保和社会责任方面达到最高标准，也为未来提供了明确的指引，确保豆制品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可持续实践的融入豆制品设备项目管理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豆制品设备项目管理周期。从豆制品设备项目规划开始，豆制品设备项目团队就考虑了环境和社会的因素。在执行阶段，豆制品设备项目团队积极推动绿色技术的应用，优化资源利用。此外，关注员工的社会责任，通过培训和沟通活动提高员工对可持续发展的认知，使他们能够在日常工作中践行可持续实践。这些举措不仅为豆制品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104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扎根于豆制品设备项目的可持续发展理念，我们深信环保与社会责任是豆制品设备项目成功的关键支柱。在豆制品设备项目的每一步，我们都致力于通过创新和实践，履行对环境和社会的坚定责任。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豆制品设备项目团队通过引入先进的环保技术、建立高效的废物处理系统以及推动能源节约措施，积极履行环保责任。定期的环保监测和评估确保豆制品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豆制品设备项目不仅致力于自身可持续发展，还注重对社会的回馈。通过支持社区豆制品设备项目、参与慈善事业、提供培训机会等方式，豆制品设备项目积极履行社会责任。与当地社区建立积极互动，关注员工的工作与生活平衡，以及员工的身心健康，是豆制品设备项目在社会责任层面的关键举措。这样的实践不仅增强了豆制品设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2"/>
      <w:r>
        <w:rPr>
          <w:rFonts w:ascii="仿宋" w:eastAsia="仿宋" w:hAnsi="仿宋" w:cs="仿宋" w:hint="eastAsia"/>
          <w:sz w:val="28"/>
          <w:lang w:eastAsia="zh-CN"/>
        </w:rPr>
        <w:t>二、豆制品设备项目选址可行性分析</w:t>
      </w:r>
      <w:bookmarkEnd w:id="5"/>
    </w:p>
    <w:p>
      <w:pPr>
        <w:pStyle w:val="Heading2"/>
        <w:rPr>
          <w:rFonts w:ascii="仿宋" w:eastAsia="仿宋" w:hAnsi="仿宋" w:cs="仿宋" w:hint="eastAsia"/>
          <w:lang w:eastAsia="zh-CN"/>
        </w:rPr>
      </w:pPr>
      <w:bookmarkStart w:id="6" w:name="_Toc12657"/>
      <w:r>
        <w:rPr>
          <w:rFonts w:ascii="仿宋" w:eastAsia="仿宋" w:hAnsi="仿宋" w:cs="仿宋" w:hint="eastAsia"/>
          <w:lang w:eastAsia="zh-CN"/>
        </w:rPr>
        <w:t>(一)、豆制品设备项目选址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该豆制品设备项目选址位于XX省XX市XX区XXX街道</w:t>
      </w:r>
    </w:p>
    <w:p>
      <w:pPr>
        <w:pStyle w:val="Heading2"/>
        <w:ind w:firstLine="560" w:firstLineChars="200"/>
        <w:rPr>
          <w:rFonts w:ascii="仿宋" w:eastAsia="仿宋" w:hAnsi="仿宋" w:cs="仿宋" w:hint="eastAsia"/>
          <w:sz w:val="28"/>
          <w:lang w:eastAsia="zh-CN"/>
        </w:rPr>
      </w:pPr>
      <w:bookmarkStart w:id="7" w:name="_Toc2372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豆制品设备项目的征地面积将根据豆制品设备项目的实际规模和需求进行精确规划。具体面积XXX平方米，旨在确保豆制品设备项目不仅能够满足当前的发展需求，还能够预留空间以适应未来的扩展。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净用地面积是在征地面积基础上去除不可利用面积后的实际可开发用地。具体面积XXX平方米，考虑到环保、交通、安全等多方面因素，以确保豆制品设备项目在整体利用效率上达到最优。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豆制品设备项目计划建设的建筑总规模具体面积XXX平方米。这一规模的确定综合考虑了豆制品设备项目的性质、规模，以及城市规划的相关要求，确保建筑布局与周边环境协调一致。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绿地率是豆制品设备项目用地中被规划为绿地的比例。具体面积XXX平方米，旨在通过合理规划绿地，改善豆制品设备项目周边环境，提升居民生活质量，并符合城市整体绿化规划。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容积率是用地上可以建设的建筑总体积与用地面积之比。具体面积XXX，通过合理的容积率规划，确保豆制品设备项目建筑规模与周边环境和谐共生。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豆制品设备项目选址与当地城市规划相一致，具体面积XXX平方米。通过与城市规划部门深入沟通，确保豆制品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豆制品设备项目选址符合当地产业政策，具体面积XXX平方米。这包括豆制品设备项目对当地经济的促进作用，以及对相关产业的带动效应，确保豆制品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用地总体要求必须符合环保和可持续发展的原则，具体面积XXX平方米。通过采用绿色建筑设计、节能减排等措施，确保豆制品设备项目在建设和运营过程中对环境的影响最小化，达到可持续发展的要求。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确保豆制品设备项目选址具备必要的公共设施配套，具体面积XXX平方米。这包括交通便利性、教育、医疗等基础设施，以提高居民生活品质，使得豆制品设备项目选址更具吸引力。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考虑用地总体要求对当地社会稳定性的影响，具体面积XXX平方米。通过深入了解当地社区反馈，确保豆制品设备项目的选址和建设过程对当地社会和谐稳定产生积极作用。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豆制品设备项目选址不仅符合法规和规划，还在实际操作中具有可行性。这一全面规划将为豆制品设备项目的成功实施提供坚实的基础，确保豆制品设备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102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豆制品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豆制品设备项目的设备规划和空间设计中，我们将采取灵活设备布局的措施。设备布局将根据实际需求进行灵活设计，避免不必要的浪费。通过合理规划设备摆放位置，我们将提高设备的利用率，减少设备间距，以确保豆制品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豆制品设备项目内部引入共享设施的概念，例如共享会议室、办公区等。通过这种方式，我们可以减少对资源的重复建设，提高资源共享效率，从而减小豆制品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607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豆制品设备项目的总图布置中，我们将不同功能区域进行明确的规划，以最大程度满足豆制品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661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豆制品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豆制品设备项目对环境的影响是综合评价的重要因素之一。我们将详细考虑选址周边的自然环境、生态保护区、水源地等情况，确保豆制品设备项目的建设和运营对环境影响最小化，并符合当地的环保法规标准。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对选址的评价还需充分考虑当地政府的产业政策和法规。我们将详细了解豆制品设备项目所在地的相关政策，确保豆制品设备项目的规划和运营与当地法规相符，降低不必要的法律风险。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考虑到社会稳定性对企业运营的重要性，我们将评估选址地区的社会安全情况、劳工关系、社区反馈等方面，以确保豆制品设备项目的建设和运营不会受到社会稳定性的负面影响。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最后，我们将综合考虑用地成本，包括土地购置费用、土地开发成本等。通过对用地成本的详细评估，我们能够做出更为精确的经济效益分析，为豆制品设备项目的投资决策提供有力支持。</w:t>
      </w:r>
    </w:p>
    <w:p>
      <w:pPr>
        <w:pStyle w:val="Heading1"/>
        <w:ind w:firstLine="560" w:firstLineChars="200"/>
        <w:rPr>
          <w:rFonts w:ascii="仿宋" w:eastAsia="仿宋" w:hAnsi="仿宋" w:cs="仿宋" w:hint="eastAsia"/>
          <w:sz w:val="28"/>
          <w:lang w:eastAsia="zh-CN"/>
        </w:rPr>
      </w:pPr>
      <w:bookmarkStart w:id="11" w:name="_Toc21804"/>
      <w:r>
        <w:rPr>
          <w:rFonts w:ascii="仿宋" w:eastAsia="仿宋" w:hAnsi="仿宋" w:cs="仿宋" w:hint="eastAsia"/>
          <w:sz w:val="28"/>
          <w:lang w:eastAsia="zh-CN"/>
        </w:rPr>
        <w:t>三、豆制品设备项目危机管理</w:t>
      </w:r>
      <w:bookmarkEnd w:id="11"/>
    </w:p>
    <w:p>
      <w:pPr>
        <w:pStyle w:val="Heading2"/>
        <w:rPr>
          <w:rFonts w:ascii="仿宋" w:eastAsia="仿宋" w:hAnsi="仿宋" w:cs="仿宋" w:hint="eastAsia"/>
          <w:lang w:eastAsia="zh-CN"/>
        </w:rPr>
      </w:pPr>
      <w:bookmarkStart w:id="12" w:name="_Toc4380"/>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豆制品设备项目危机管理中，危机预警与识别是确保豆制品设备项目稳健运行的核心步骤。通过建立全面的监测机制，豆制品设备项目团队旨在及时发现和理解潜在的风险和危机因素，以便采取及时的预防和应对措施，确保豆制品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首先，通过深入的风险评估，豆制品设备项目团队全面分析了整个豆制品设备项目和各个阶段可能存在的威胁。这包括准确评估每个潜在风险的发生概率和可能影响的程度，为后续危机预警提供了有力支持。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豆制品设备项目团队着重于明确定义豆制品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豆制品设备项目进展的持续监控，团队能够及时发现潜在问题并作出迅速反应。豆制品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在这一阶段，团队的专业素养和反应速度将发挥至关重要的作用，以确保潜在危机能够在初期得到有效的处理，最大程度地减轻负面影响。通过危机预警与识别，豆制品设备项目得以更有序、可控地推进。</w:t>
      </w:r>
    </w:p>
    <w:p>
      <w:pPr>
        <w:pStyle w:val="Heading2"/>
        <w:ind w:firstLine="560" w:firstLineChars="200"/>
        <w:rPr>
          <w:rFonts w:ascii="仿宋" w:eastAsia="仿宋" w:hAnsi="仿宋" w:cs="仿宋" w:hint="eastAsia"/>
          <w:sz w:val="28"/>
          <w:lang w:eastAsia="zh-CN"/>
        </w:rPr>
      </w:pPr>
      <w:bookmarkStart w:id="13" w:name="_Toc30782"/>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在危机发生时，豆制品设备项目团队立即行动，成立了应急小组。该小组的任务是迅速制定并实施紧急应对措施，以最小化潜在损失。以下是采取的主要措施：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暂停豆制品设备项目进度：为遏制危机蔓延，豆制品设备项目暂时停止进行，以便全面评估当前状况。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资源重新分配：重新评估豆制品设备项目资源的分配，确保最大限度地减小损失。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实时沟通：与关键利益相关者建立实时沟通机制，向他们传递豆制品设备项目危机的实际状况，保障豆制品设备项目核心利益。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在紧急应对的同时，豆制品设备项目团队强调了团队协作和有效沟通的重要性。以下是团队协作的关键举措：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信息共享机制：建立了信息共享平台，确保团队成员能够及时获取豆制品设备项目危机的实时信息。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领导者沟通：豆制品设备项目领导者通过定期会议和即时沟通工具，指导团队应对危机，保持团队稳定运行。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随着危机得到初步控制，豆制品设备项目团队转向制定恢复计划，以确保豆制品设备项目能够从中迅速恢复。主要恢复计划包括：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修复受损的进度计划：重新评估豆制品设备项目进度，制定修复计划，确保豆制品设备项目尽快回归正常进程。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重新调整资源分配：优化资源分配，确保豆制品设备项目在有限资源下高效运转。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风险管理机制加强：对豆制品设备项目风险进行全面评估，制定更强化的风险管理策略，以预防未来可能的危机。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8821"/>
      <w:r>
        <w:rPr>
          <w:rFonts w:ascii="仿宋" w:eastAsia="仿宋" w:hAnsi="仿宋" w:cs="仿宋" w:hint="eastAsia"/>
          <w:sz w:val="28"/>
          <w:lang w:eastAsia="zh-CN"/>
        </w:rPr>
        <w:t>四、豆制品设备项目绩效评估</w:t>
      </w:r>
      <w:bookmarkEnd w:id="14"/>
    </w:p>
    <w:p>
      <w:pPr>
        <w:pStyle w:val="Heading2"/>
        <w:rPr>
          <w:rFonts w:ascii="仿宋" w:eastAsia="仿宋" w:hAnsi="仿宋" w:cs="仿宋" w:hint="eastAsia"/>
          <w:lang w:eastAsia="zh-CN"/>
        </w:rPr>
      </w:pPr>
      <w:bookmarkStart w:id="15" w:name="_Toc13227"/>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豆制品设备项目中，我们设计了一套全面的绩效评估指标，以确保豆制品设备项目的可控和成功交付。这些指标跨足豆制品设备项目目标、成本、进度和质量等多个维度，为我们提供了全面洞察豆制品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豆制品设备项目目标达成率是我们关注的首要指标。我们设定了明确的目标，并通过定期监测和评估，迅速发现并应对潜在的目标偏差。这为豆制品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成本绩效是另一个核心关注点。通过实际成本与预算成本的对比分析，我们深入了解成本差异的原因，及时调整资源分配，保持豆制品设备项目在经济效益方面的合理水平。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豆制品设备项目进度作为关键的绩效指标之一，得到了精心的关注。我们制定了详细的豆制品设备项目进度计划，并设立了进度符合度指标，确保实际进度与计划进度保持一致。这使我们能够快速发现和解决潜在的进度问题，保持豆制品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豆制品设备项目绩效的不可或缺的一环。我们引入了一系列的质量标准和客户满意度指标，以确保豆制品设备项目交付的成果在质量上达到或超越预期水平。通过持续监测这些指标，我们努力提升豆制品设备项目整体质量水平，为豆制品设备项目的成功交付提供有力保障。通过这些科学且全面的绩效评估，我们能够更好地引导豆制品设备项目的持续改进，确保豆制品设备项目目标的顺利达成。</w:t>
      </w:r>
    </w:p>
    <w:p>
      <w:pPr>
        <w:pStyle w:val="Heading2"/>
        <w:ind w:firstLine="560" w:firstLineChars="200"/>
        <w:rPr>
          <w:rFonts w:ascii="仿宋" w:eastAsia="仿宋" w:hAnsi="仿宋" w:cs="仿宋" w:hint="eastAsia"/>
          <w:sz w:val="28"/>
          <w:lang w:eastAsia="zh-CN"/>
        </w:rPr>
      </w:pPr>
      <w:bookmarkStart w:id="16" w:name="_Toc1125"/>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绩效评估是豆制品设备项目中的关键环节，为确保豆制品设备项目达到预期目标，我们采用了多层次、多维度的绩效评估方法。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豆制品设备项目的战略目标对齐，确保每个决策和行动都与豆制品设备项目整体目标保持一致。团队会定期召开战略对齐会议，审视当前工作与豆制品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豆制品设备项目进度、质量、成本和风险等方面。这些指标通过数据收集和分析，为豆制品设备项目管理团队提供了客观的评估依据。例如，我们通过豆制品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绩效评估不仅仅停留在豆制品设备项目内部，还考虑了豆制品设备项目对外部环境的影响。我们定期进行干系人满意度调查，以了解各利益相关方对豆制品设备项目的期望和满意度，并及时做出调整。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这种多层次、多角度的绩效评估方法，使得我们能够全面了解豆制品设备项目的运行状态，及时做出调整，确保豆制品设备项目在不断变化的环境中保持稳健前行。</w:t>
      </w:r>
    </w:p>
    <w:p>
      <w:pPr>
        <w:pStyle w:val="Heading2"/>
        <w:ind w:firstLine="560" w:firstLineChars="200"/>
        <w:rPr>
          <w:rFonts w:ascii="仿宋" w:eastAsia="仿宋" w:hAnsi="仿宋" w:cs="仿宋" w:hint="eastAsia"/>
          <w:sz w:val="28"/>
          <w:lang w:eastAsia="zh-CN"/>
        </w:rPr>
      </w:pPr>
      <w:bookmarkStart w:id="17" w:name="_Toc10582"/>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为了确保豆制品设备项目的有效管理和不断优化，我们采用了精心设计的绩效评估周期。这个周期旨在实现灵活、实时和全面的评估，以适应豆制品设备项目执行中的各种挑战。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豆制品设备项目的不同需求，分为短期、中期和长期。短期评估关注每个迭代或工作周期，以及时发现和解决当前任务中的问题。中期评估涵盖几个迭代，深入了解整体豆制品设备项目的趋势和性能。长期评估则着眼于整个豆制品设备项目阶段，确保豆制品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豆制品设备项目管理工具和协作平台，团队成员能够随时更新和分享豆制品设备项目数据。这种实时性的反馈机制使我们能够及时察觉潜在问题，快速调整，保持豆制品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豆制品设备项目的决策制定密不可分。每个周期的豆制品设备项目回顾会议成为集体总结经验、识别问题深层次原因并找到创新解决方案的平台。这种定期的反思与调整机制使豆制品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8584"/>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602"/>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豆制品设备项目的主要产品是XXXX，预计年产值为XXX万元。这一产品在市场中占据着重要的地位，其广泛的应用范围使得该豆制品设备项目的市场前景非常广阔。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豆制品设备项目的xxx产品作为重要的原材料之一，将在多个领域发挥关键作用。其在建筑、交通、能源等方面的广泛应用将为整个产业链提供强大的支持，形成产业协同效应。豆制品设备项目的年产值XXX万XXX万XXX万万元不仅反映了其在市场上的巨大潜力，更预示着它对国民经济的积极贡献。这种关联度高、涉及面广的产业关系，使得该豆制品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27111"/>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https://d.book118.com/717152015055006030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豆制品设备项目规划设计方案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豆制品设备项目规划设计方案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豆制品设备项目规划设计方案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豆制品设备项目规划设计方案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豆制品设备项目规划设计方案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豆制品设备项目规划设计方案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豆制品设备项目规划设计方案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豆制品设备项目规划设计方案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豆制品设备项目规划设计方案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豆制品设备项目规划设计方案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豆制品设备项目规划设计方案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豆制品设备项目规划设计方案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豆制品设备项目规划设计方案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豆制品设备项目规划设计方案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豆制品设备项目规划设计方案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豆制品设备项目规划设计方案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豆制品设备项目规划设计方案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F172BE"/>
    <w:rsid w:val="68F172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7152015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2024-01-09T08:30:00Z</dcterms:created>
  <dcterms:modified xsi:type="dcterms:W3CDTF">2024-01-09T08:31:10Z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073A80AD3F51413DB5ED11487A0B7946_11</vt:lpwstr>
  </property>
  <property fmtid="{D5CDD505-2E9C-101B-9397-08002B2CF9AE}" pid="3" name="KSOProductBuildVer">
    <vt:lpwstr>2052-12.1.0.16120</vt:lpwstr>
  </property>
</Properties>
</file>