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4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LNG</w:t>
      </w:r>
      <w:r>
        <w:rPr>
          <w:rFonts w:ascii="SimSun" w:eastAsia="SimSun" w:hAnsi="SimSun" w:cs="SimSun"/>
          <w:spacing w:val="-12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加注设备项目创业计划书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916141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(一)、LN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G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加注设备项目建设期原辅材料供应情况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(二)、LN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G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加注设备项目运营期原辅材料供应及质量管理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LNG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加注设备项目建设背景及必要性分析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)、LNG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加注设备项目总平面设计要求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LNG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加注设备项目选址说明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一)、LNG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加注设备项目选址原则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二)、LNG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加注设备项目选址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(三)、LNG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加注设备项目对环境的主要影响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LNG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加注设备项目风险分析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LNG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加注设备项目风险对策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086621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661817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12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注设备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目的实施过程。本方案的开展将包括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LNG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加注设备项目建设期原辅材料供应情况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保工程</w:t>
      </w:r>
      <w:r>
        <w:rPr>
          <w:rFonts w:ascii="FangSong" w:eastAsia="FangSong" w:hAnsi="FangSong" w:cs="FangSong"/>
          <w:spacing w:val="-9"/>
          <w:sz w:val="28"/>
          <w:szCs w:val="28"/>
        </w:rPr>
        <w:t>顺</w:t>
      </w:r>
      <w:r>
        <w:rPr>
          <w:rFonts w:ascii="FangSong" w:eastAsia="FangSong" w:hAnsi="FangSong" w:cs="FangSong"/>
          <w:spacing w:val="-7"/>
          <w:sz w:val="28"/>
          <w:szCs w:val="28"/>
        </w:rPr>
        <w:t>利进行和产品质量稳定的重要环节。本章将详细探讨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设备项目建设期和运营期的原辅材料供应情况，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LNG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加注设备项目建设期原辅材料供应情况</w:t>
      </w:r>
    </w:p>
    <w:p>
      <w:pPr>
        <w:spacing w:before="2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和质量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pacing w:val="-7"/>
          <w:sz w:val="28"/>
          <w:szCs w:val="28"/>
        </w:rPr>
        <w:t>着直接的影响。下面是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注设备项目运营期原辅材料供应及质量管理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备项目进入运营期后，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理同样</w:t>
      </w:r>
      <w:r>
        <w:rPr>
          <w:rFonts w:ascii="FangSong" w:eastAsia="FangSong" w:hAnsi="FangSong" w:cs="FangSong"/>
          <w:spacing w:val="-10"/>
          <w:sz w:val="28"/>
          <w:szCs w:val="28"/>
        </w:rPr>
        <w:t>至</w:t>
      </w:r>
      <w:r>
        <w:rPr>
          <w:rFonts w:ascii="FangSong" w:eastAsia="FangSong" w:hAnsi="FangSong" w:cs="FangSong"/>
          <w:spacing w:val="-7"/>
          <w:sz w:val="28"/>
          <w:szCs w:val="28"/>
        </w:rPr>
        <w:t>关重要。下面是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加注设备项目运营期原辅材料供应及质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注设备项目建设背景及必要性分析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计原则，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二)、LNG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加注设备项目总平面设计要求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备项目总平面设计将充分考虑以下要求，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，适应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95" w:firstLine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建筑工程的设计总体要求是确保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LNG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加注设备项目实现预期功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LNG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加注设备项目需求，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够达到高标准，满足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LNG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加注设备项目规划的总建筑</w:t>
      </w:r>
      <w:r>
        <w:rPr>
          <w:rFonts w:ascii="FangSong" w:eastAsia="FangSong" w:hAnsi="FangSong" w:cs="FangSong"/>
          <w:spacing w:val="1"/>
          <w:sz w:val="28"/>
          <w:szCs w:val="28"/>
        </w:rPr>
        <w:t>面积为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到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加注设备项目的功能布局和需求，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占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加注设备项目总投资比例：</w:t>
      </w:r>
    </w:p>
    <w:p>
      <w:pPr>
        <w:spacing w:before="286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LNG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加注设备项目总投资的比例为XX%，在整体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9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LN</w:t>
      </w:r>
      <w:r>
        <w:rPr>
          <w:rFonts w:ascii="FangSong" w:eastAsia="FangSong" w:hAnsi="FangSong" w:cs="FangSong"/>
          <w:spacing w:val="-7"/>
          <w:sz w:val="28"/>
          <w:szCs w:val="28"/>
        </w:rPr>
        <w:t>G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加注设备项目整体布局：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注重</w:t>
      </w: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1"/>
          <w:sz w:val="28"/>
          <w:szCs w:val="28"/>
        </w:rPr>
        <w:t>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1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备行业作为一个充满活力的领域，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技的迅猛发展，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</w:t>
      </w:r>
      <w:r>
        <w:rPr>
          <w:rFonts w:ascii="FangSong" w:eastAsia="FangSong" w:hAnsi="FangSong" w:cs="FangSong"/>
          <w:spacing w:val="-12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备行业市场规模庞大，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随着</w:t>
      </w:r>
      <w:r>
        <w:rPr>
          <w:rFonts w:ascii="FangSong" w:eastAsia="FangSong" w:hAnsi="FangSong" w:cs="FangSong"/>
          <w:spacing w:val="-10"/>
          <w:sz w:val="28"/>
          <w:szCs w:val="28"/>
        </w:rPr>
        <w:t>科</w:t>
      </w:r>
      <w:r>
        <w:rPr>
          <w:rFonts w:ascii="FangSong" w:eastAsia="FangSong" w:hAnsi="FangSong" w:cs="FangSong"/>
          <w:spacing w:val="-8"/>
          <w:sz w:val="28"/>
          <w:szCs w:val="28"/>
        </w:rPr>
        <w:t>技的飞速发展，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245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五、LN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G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加注设备项目选址说明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一)、LNG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加注设备项目选址原则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21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备项目选址必须与城乡建设总体规划保持一致，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注设备项目的发展与当地城市规划和政府规划相契合。通过与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规</w:t>
      </w:r>
      <w:r>
        <w:rPr>
          <w:rFonts w:ascii="FangSong" w:eastAsia="FangSong" w:hAnsi="FangSong" w:cs="FangSong"/>
          <w:spacing w:val="-11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加注设备项目有望更好地融入城市发展大局，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优</w:t>
      </w:r>
      <w:r>
        <w:rPr>
          <w:rFonts w:ascii="FangSong" w:eastAsia="FangSong" w:hAnsi="FangSong" w:cs="FangSong"/>
          <w:spacing w:val="-8"/>
          <w:sz w:val="28"/>
          <w:szCs w:val="28"/>
        </w:rPr>
        <w:t>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考</w:t>
      </w:r>
      <w:r>
        <w:rPr>
          <w:rFonts w:ascii="FangSong" w:eastAsia="FangSong" w:hAnsi="FangSong" w:cs="FangSong"/>
          <w:spacing w:val="-7"/>
          <w:sz w:val="28"/>
          <w:szCs w:val="28"/>
        </w:rPr>
        <w:t>虑</w:t>
      </w:r>
      <w:r>
        <w:rPr>
          <w:rFonts w:ascii="FangSong" w:eastAsia="FangSong" w:hAnsi="FangSong" w:cs="FangSong"/>
          <w:spacing w:val="-4"/>
          <w:sz w:val="28"/>
          <w:szCs w:val="28"/>
        </w:rPr>
        <w:t>到LNG加注设备项目建设阶段，选址地的施工条件至关重要。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到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加注设备项目建设的顺利进行。这有助于提高工程效率，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2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自然生</w:t>
      </w:r>
      <w:r>
        <w:rPr>
          <w:rFonts w:ascii="FangSong" w:eastAsia="FangSong" w:hAnsi="FangSong" w:cs="FangSong"/>
          <w:spacing w:val="-7"/>
          <w:sz w:val="28"/>
          <w:szCs w:val="28"/>
        </w:rPr>
        <w:t>态环境保护政策相一致。我们将致力于在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1"/>
          <w:sz w:val="28"/>
          <w:szCs w:val="28"/>
        </w:rPr>
        <w:t>运营过程中最大限度地减少对环境的影响，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</w:t>
      </w:r>
    </w:p>
    <w:p>
      <w:pPr>
        <w:sectPr>
          <w:pgSz w:w="11906" w:h="16839"/>
          <w:pgMar w:top="1431" w:right="167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注设备项目的需求与用地法规的要求，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</w:t>
      </w:r>
      <w:r>
        <w:rPr>
          <w:rFonts w:ascii="FangSong" w:eastAsia="FangSong" w:hAnsi="FangSong" w:cs="FangSong"/>
          <w:spacing w:val="-6"/>
          <w:sz w:val="28"/>
          <w:szCs w:val="28"/>
        </w:rPr>
        <w:t>注设备项目的实施过程中获得更多的理解和支持。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加注设备项目的长期成功和对社会的积极贡献。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加注设备项目选址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20" w:right="8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在选择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LNG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加注设备项目的地理位置</w:t>
      </w:r>
      <w:r>
        <w:rPr>
          <w:rFonts w:ascii="FangSong" w:eastAsia="FangSong" w:hAnsi="FangSong" w:cs="FangSong"/>
          <w:spacing w:val="-1"/>
          <w:sz w:val="28"/>
          <w:szCs w:val="28"/>
        </w:rPr>
        <w:t>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7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地优惠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方面的支持。这将显著减轻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0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众</w:t>
      </w:r>
      <w:r>
        <w:rPr>
          <w:rFonts w:ascii="FangSong" w:eastAsia="FangSong" w:hAnsi="FangSong" w:cs="FangSong"/>
          <w:spacing w:val="-15"/>
          <w:sz w:val="28"/>
          <w:szCs w:val="28"/>
        </w:rPr>
        <w:t>多，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LNG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加注设备项目提供了丰富的合作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</w:t>
      </w:r>
      <w:r>
        <w:rPr>
          <w:rFonts w:ascii="FangSong" w:eastAsia="FangSong" w:hAnsi="FangSong" w:cs="FangSong"/>
          <w:spacing w:val="-4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LNG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加注设备项目，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10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济技术开发区被视为未来经济发展的重要增长点。LNG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</w:t>
      </w:r>
      <w:r>
        <w:rPr>
          <w:rFonts w:ascii="FangSong" w:eastAsia="FangSong" w:hAnsi="FangSong" w:cs="FangSong"/>
          <w:spacing w:val="-15"/>
          <w:sz w:val="28"/>
          <w:szCs w:val="28"/>
        </w:rPr>
        <w:t>设备项目选址于此，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LNG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加注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备项目在长远的未来奠定坚实基础。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的合作，确保LN</w:t>
      </w:r>
      <w:r>
        <w:rPr>
          <w:rFonts w:ascii="FangSong" w:eastAsia="FangSong" w:hAnsi="FangSong" w:cs="FangSong"/>
          <w:spacing w:val="-2"/>
          <w:sz w:val="28"/>
          <w:szCs w:val="28"/>
        </w:rPr>
        <w:t>G</w:t>
      </w:r>
      <w:r>
        <w:rPr>
          <w:rFonts w:ascii="FangSong" w:eastAsia="FangSong" w:hAnsi="FangSong" w:cs="FangSong"/>
          <w:spacing w:val="-5"/>
          <w:sz w:val="28"/>
          <w:szCs w:val="28"/>
        </w:rPr>
        <w:t>加注设备项目的建设与运营与当地发展规划相协调，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0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备项目的成功实施不仅依赖于选址的地理位置，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pgSz w:w="11906" w:h="16839"/>
          <w:pgMar w:top="1431" w:right="1693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地的用</w:t>
      </w:r>
      <w:r>
        <w:rPr>
          <w:rFonts w:ascii="FangSong" w:eastAsia="FangSong" w:hAnsi="FangSong" w:cs="FangSong"/>
          <w:spacing w:val="-7"/>
          <w:sz w:val="28"/>
          <w:szCs w:val="28"/>
        </w:rPr>
        <w:t>地规划要求。这有助于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2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</w:t>
      </w:r>
      <w:r>
        <w:rPr>
          <w:rFonts w:ascii="FangSong" w:eastAsia="FangSong" w:hAnsi="FangSong" w:cs="FangSong"/>
          <w:spacing w:val="-3"/>
          <w:sz w:val="28"/>
          <w:szCs w:val="28"/>
        </w:rPr>
        <w:t>N</w:t>
      </w:r>
      <w:r>
        <w:rPr>
          <w:rFonts w:ascii="FangSong" w:eastAsia="FangSong" w:hAnsi="FangSong" w:cs="FangSong"/>
          <w:sz w:val="28"/>
          <w:szCs w:val="28"/>
        </w:rPr>
        <w:t>G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加注设备项目的用工提供了充足的保障，也有利于引进高层次、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7"/>
          <w:sz w:val="28"/>
          <w:szCs w:val="28"/>
        </w:rPr>
        <w:t>收、用地等方面的优惠政策。这为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和</w:t>
      </w:r>
      <w:r>
        <w:rPr>
          <w:rFonts w:ascii="FangSong" w:eastAsia="FangSong" w:hAnsi="FangSong" w:cs="FangSong"/>
          <w:spacing w:val="-18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备项目所在区域的安全设施完备，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有成熟的消防、防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418" w:lineRule="auto"/>
        <w:ind w:left="3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汛等安全系</w:t>
      </w:r>
      <w:r>
        <w:rPr>
          <w:rFonts w:ascii="FangSong" w:eastAsia="FangSong" w:hAnsi="FangSong" w:cs="FangSong"/>
          <w:spacing w:val="-6"/>
          <w:sz w:val="28"/>
          <w:szCs w:val="28"/>
        </w:rPr>
        <w:t>统</w:t>
      </w:r>
      <w:r>
        <w:rPr>
          <w:rFonts w:ascii="FangSong" w:eastAsia="FangSong" w:hAnsi="FangSong" w:cs="FangSong"/>
          <w:spacing w:val="-4"/>
          <w:sz w:val="28"/>
          <w:szCs w:val="28"/>
        </w:rPr>
        <w:t>。这为LNG加注设备项目的安全运行提供了可靠的支持，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21" w:right="10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LNG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2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设备项目提供了明确的建设方向，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LNG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注设</w:t>
      </w:r>
      <w:r>
        <w:rPr>
          <w:rFonts w:ascii="FangSong" w:eastAsia="FangSong" w:hAnsi="FangSong" w:cs="FangSong"/>
          <w:spacing w:val="-3"/>
          <w:sz w:val="28"/>
          <w:szCs w:val="28"/>
        </w:rPr>
        <w:t>备项目的规划和要求。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4" w:right="10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密度都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7"/>
          <w:sz w:val="28"/>
          <w:szCs w:val="28"/>
        </w:rPr>
        <w:t>具体的控制指标。我们将确保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容积率和建筑密度范围内，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提高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LNG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加注设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0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2"/>
          <w:sz w:val="28"/>
          <w:szCs w:val="28"/>
        </w:rPr>
        <w:t>目</w:t>
      </w:r>
      <w:r>
        <w:rPr>
          <w:rFonts w:ascii="FangSong" w:eastAsia="FangSong" w:hAnsi="FangSong" w:cs="FangSong"/>
          <w:spacing w:val="-22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保持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LNG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69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限。我们将严格按照规定的利用年限进行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5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加注设备项目建设完成后，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地的自</w:t>
      </w:r>
      <w:r>
        <w:rPr>
          <w:rFonts w:ascii="FangSong" w:eastAsia="FangSong" w:hAnsi="FangSong" w:cs="FangSong"/>
          <w:spacing w:val="-8"/>
          <w:sz w:val="28"/>
          <w:szCs w:val="28"/>
        </w:rPr>
        <w:t>然</w:t>
      </w:r>
      <w:r>
        <w:rPr>
          <w:rFonts w:ascii="FangSong" w:eastAsia="FangSong" w:hAnsi="FangSong" w:cs="FangSong"/>
          <w:spacing w:val="-6"/>
          <w:sz w:val="28"/>
          <w:szCs w:val="28"/>
        </w:rPr>
        <w:t>环境，减小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19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购和成品销售，提高了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</w:t>
      </w:r>
      <w:r>
        <w:rPr>
          <w:rFonts w:ascii="FangSong" w:eastAsia="FangSong" w:hAnsi="FangSong" w:cs="FangSong"/>
          <w:spacing w:val="-3"/>
          <w:sz w:val="28"/>
          <w:szCs w:val="28"/>
        </w:rPr>
        <w:t>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助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LNG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加注设备项目的稳定运营。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9"/>
          <w:sz w:val="28"/>
          <w:szCs w:val="28"/>
        </w:rPr>
        <w:t>力</w:t>
      </w:r>
      <w:r>
        <w:rPr>
          <w:rFonts w:ascii="FangSong" w:eastAsia="FangSong" w:hAnsi="FangSong" w:cs="FangSong"/>
          <w:spacing w:val="-7"/>
          <w:sz w:val="28"/>
          <w:szCs w:val="28"/>
        </w:rPr>
        <w:t>于建设绿色、可持续的工业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备项目将积极融入当地社区，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关</w:t>
      </w:r>
      <w:r>
        <w:rPr>
          <w:rFonts w:ascii="FangSong" w:eastAsia="FangSong" w:hAnsi="FangSong" w:cs="FangSong"/>
          <w:spacing w:val="-20"/>
          <w:sz w:val="28"/>
          <w:szCs w:val="28"/>
        </w:rPr>
        <w:t>系</w:t>
      </w:r>
      <w:r>
        <w:rPr>
          <w:rFonts w:ascii="FangSong" w:eastAsia="FangSong" w:hAnsi="FangSong" w:cs="FangSong"/>
          <w:spacing w:val="-11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加注设备项目将在选址的基础上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首先，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56" w:right="189" w:hanging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注</w:t>
      </w:r>
      <w:r>
        <w:rPr>
          <w:rFonts w:ascii="FangSong" w:eastAsia="FangSong" w:hAnsi="FangSong" w:cs="FangSong"/>
          <w:spacing w:val="-17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高建筑的垂直利用率。这一措施有助于减小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3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加注设备项目的占地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备项目还将注重环境友好设计，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建筑材</w:t>
      </w:r>
      <w:r>
        <w:rPr>
          <w:rFonts w:ascii="FangSong" w:eastAsia="FangSong" w:hAnsi="FangSong" w:cs="FangSong"/>
          <w:spacing w:val="-7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加注设备项目的整体可持续性，符合现代绿色建筑的发展趋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LNG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加注设备项目整体布置中，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我们将主体功能区划分为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8" w:right="36" w:firstLine="1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通要道，便于原材料运输和产品出货；办公区域靠近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3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目核心区，方便管理和内外部沟通；休闲区和绿化区域分布在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3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注设备项目的角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LNG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加注设备项目内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LNG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加注设备项目区域内设置了一系列公共设施，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LN</w:t>
      </w:r>
      <w:r>
        <w:rPr>
          <w:rFonts w:ascii="FangSong" w:eastAsia="FangSong" w:hAnsi="FangSong" w:cs="FangSong"/>
          <w:spacing w:val="-1"/>
          <w:sz w:val="28"/>
          <w:szCs w:val="28"/>
        </w:rPr>
        <w:t>G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加注设备项目总图中，我们特别划定了环境保护区域，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</w:t>
      </w:r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LNG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加注设备项目的两个核心功能区，我们通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1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</w:t>
      </w:r>
      <w:r>
        <w:rPr>
          <w:rFonts w:ascii="FangSong" w:eastAsia="FangSong" w:hAnsi="FangSong" w:cs="FangSong"/>
          <w:spacing w:val="-7"/>
          <w:sz w:val="28"/>
          <w:szCs w:val="28"/>
        </w:rPr>
        <w:t>原材料的顺畅运输和产品的高效配送。办公区则位于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设备项目核心区，方便管理层对整个LN</w:t>
      </w:r>
      <w:r>
        <w:rPr>
          <w:rFonts w:ascii="FangSong" w:eastAsia="FangSong" w:hAnsi="FangSong" w:cs="FangSong"/>
          <w:spacing w:val="-1"/>
          <w:sz w:val="28"/>
          <w:szCs w:val="28"/>
        </w:rPr>
        <w:t>G</w:t>
      </w:r>
      <w:r>
        <w:rPr>
          <w:rFonts w:ascii="FangSong" w:eastAsia="FangSong" w:hAnsi="FangSong" w:cs="FangSong"/>
          <w:spacing w:val="-4"/>
          <w:sz w:val="28"/>
          <w:szCs w:val="28"/>
        </w:rPr>
        <w:t>加注设备项目的监控与决策。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12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</w:t>
      </w: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的工作环境和休息场所。这不仅有助于提高员工的生活质量，也为LN</w:t>
      </w:r>
      <w:r>
        <w:rPr>
          <w:rFonts w:ascii="FangSong" w:eastAsia="FangSong" w:hAnsi="FangSong" w:cs="FangSong"/>
          <w:spacing w:val="-4"/>
          <w:sz w:val="28"/>
          <w:szCs w:val="28"/>
        </w:rPr>
        <w:t>G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</w:t>
      </w:r>
      <w:r>
        <w:rPr>
          <w:rFonts w:ascii="FangSong" w:eastAsia="FangSong" w:hAnsi="FangSong" w:cs="FangSong"/>
          <w:spacing w:val="-6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7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LNG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加注设备项目的一侧，集中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又在视觉上用绿化带遮挡，确保了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</w:t>
      </w:r>
      <w:r>
        <w:rPr>
          <w:rFonts w:ascii="FangSong" w:eastAsia="FangSong" w:hAnsi="FangSong" w:cs="FangSong"/>
          <w:spacing w:val="-5"/>
          <w:sz w:val="28"/>
          <w:szCs w:val="28"/>
        </w:rPr>
        <w:t>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1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1" w:right="9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LNG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加注设备项目总</w:t>
      </w:r>
      <w:r>
        <w:rPr>
          <w:rFonts w:ascii="FangSong" w:eastAsia="FangSong" w:hAnsi="FangSong" w:cs="FangSong"/>
          <w:sz w:val="28"/>
          <w:szCs w:val="28"/>
        </w:rPr>
        <w:t>图布置方案的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核心，</w:t>
      </w:r>
      <w:r>
        <w:rPr>
          <w:rFonts w:ascii="FangSong" w:eastAsia="FangSong" w:hAnsi="FangSong" w:cs="FangSong"/>
          <w:spacing w:val="-6"/>
          <w:sz w:val="28"/>
          <w:szCs w:val="28"/>
        </w:rPr>
        <w:t>确保了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12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</w:p>
    <w:p>
      <w:pPr>
        <w:sectPr>
          <w:pgSz w:w="11906" w:h="16839"/>
          <w:pgMar w:top="1431" w:right="167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0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4" w:right="106" w:firstLine="9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LNG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加注设备项目选址规划中特</w:t>
      </w:r>
      <w:r>
        <w:rPr>
          <w:rFonts w:ascii="FangSong" w:eastAsia="FangSong" w:hAnsi="FangSong" w:cs="FangSong"/>
          <w:spacing w:val="1"/>
          <w:sz w:val="28"/>
          <w:szCs w:val="28"/>
        </w:rPr>
        <w:t>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21"/>
          <w:sz w:val="28"/>
          <w:szCs w:val="28"/>
        </w:rPr>
        <w:t>废</w:t>
      </w:r>
      <w:r>
        <w:rPr>
          <w:rFonts w:ascii="FangSong" w:eastAsia="FangSong" w:hAnsi="FangSong" w:cs="FangSong"/>
          <w:spacing w:val="-11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注设备项目对环境保护的高度重视，符合可持续发展的战略目标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06" w:firstLine="9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LNG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加注设备项目选</w:t>
      </w:r>
      <w:r>
        <w:rPr>
          <w:rFonts w:ascii="FangSong" w:eastAsia="FangSong" w:hAnsi="FangSong" w:cs="FangSong"/>
          <w:spacing w:val="1"/>
          <w:sz w:val="28"/>
          <w:szCs w:val="28"/>
        </w:rPr>
        <w:t>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不</w:t>
      </w:r>
      <w:r>
        <w:rPr>
          <w:rFonts w:ascii="FangSong" w:eastAsia="FangSong" w:hAnsi="FangSong" w:cs="FangSong"/>
          <w:spacing w:val="-18"/>
          <w:sz w:val="28"/>
          <w:szCs w:val="28"/>
        </w:rPr>
        <w:t>仅</w:t>
      </w:r>
      <w:r>
        <w:rPr>
          <w:rFonts w:ascii="FangSong" w:eastAsia="FangSong" w:hAnsi="FangSong" w:cs="FangSong"/>
          <w:spacing w:val="-11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>LNG</w:t>
      </w:r>
      <w:r>
        <w:rPr>
          <w:rFonts w:ascii="FangSong" w:eastAsia="FangSong" w:hAnsi="FangSong" w:cs="FangSong"/>
          <w:spacing w:val="-1"/>
          <w:sz w:val="28"/>
          <w:szCs w:val="28"/>
        </w:rPr>
        <w:t>加注设备项目选址</w:t>
      </w:r>
      <w:r>
        <w:rPr>
          <w:rFonts w:ascii="FangSong" w:eastAsia="FangSong" w:hAnsi="FangSong" w:cs="FangSong"/>
          <w:sz w:val="28"/>
          <w:szCs w:val="28"/>
        </w:rPr>
        <w:t>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加注设备项目建设不会对周边社区造成过大的影响，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06" w:firstLine="9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LNG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加注设备项目选址时，我们</w:t>
      </w:r>
      <w:r>
        <w:rPr>
          <w:rFonts w:ascii="FangSong" w:eastAsia="FangSong" w:hAnsi="FangSong" w:cs="FangSong"/>
          <w:spacing w:val="1"/>
          <w:sz w:val="28"/>
          <w:szCs w:val="28"/>
        </w:rPr>
        <w:t>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规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规的遵</w:t>
      </w:r>
      <w:r>
        <w:rPr>
          <w:rFonts w:ascii="FangSong" w:eastAsia="FangSong" w:hAnsi="FangSong" w:cs="FangSong"/>
          <w:spacing w:val="-6"/>
          <w:sz w:val="28"/>
          <w:szCs w:val="28"/>
        </w:rPr>
        <w:t>从，有助于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69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LNG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加注设备项目选址的各项因素，我们认为该选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址有望为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3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加注设备项目带来更多的发展机遇。与周边的产业和社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6"/>
          <w:sz w:val="28"/>
          <w:szCs w:val="28"/>
        </w:rPr>
        <w:t>环境相结合，该选址将有助于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LNG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加注设备项目实现可持续发展。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加注设备项目选址的合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9"/>
          <w:sz w:val="28"/>
          <w:szCs w:val="28"/>
        </w:rPr>
        <w:t>性</w:t>
      </w:r>
      <w:r>
        <w:rPr>
          <w:rFonts w:ascii="FangSong" w:eastAsia="FangSong" w:hAnsi="FangSong" w:cs="FangSong"/>
          <w:spacing w:val="-11"/>
          <w:sz w:val="28"/>
          <w:szCs w:val="28"/>
        </w:rPr>
        <w:t>和可行性，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LNG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加注设备项目的后续规划和实施提供了坚实的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加</w:t>
      </w:r>
      <w:r>
        <w:rPr>
          <w:rFonts w:ascii="FangSong" w:eastAsia="FangSong" w:hAnsi="FangSong" w:cs="FangSong"/>
          <w:spacing w:val="-7"/>
          <w:sz w:val="28"/>
          <w:szCs w:val="28"/>
        </w:rPr>
        <w:t>注设备项目的环境影响评估旨在全面了解、评估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科学、</w:t>
      </w:r>
      <w:r>
        <w:rPr>
          <w:rFonts w:ascii="FangSong" w:eastAsia="FangSong" w:hAnsi="FangSong" w:cs="FangSong"/>
          <w:spacing w:val="-4"/>
          <w:sz w:val="28"/>
          <w:szCs w:val="28"/>
        </w:rPr>
        <w:t>客观的依据。具体目的包括：</w:t>
      </w:r>
    </w:p>
    <w:p>
      <w:pPr>
        <w:spacing w:before="2" w:line="411" w:lineRule="auto"/>
        <w:ind w:left="43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6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加注设备项目可能对自然环境、生态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遵循国家和地方环境法规，确保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30"/>
          <w:cols w:space="708"/>
          <w:titlePg w:val="0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(三)、LN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G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加注设备项目对环境的主要影响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9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详细的环境影响评估，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我们将全面了解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LNG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加注设备项目可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能对环境产生的主要影响，包括但不限于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1" w:line="411" w:lineRule="auto"/>
        <w:ind w:left="39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评估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4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加注设备项目对附近水源的影响，确保水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7"/>
          <w:sz w:val="28"/>
          <w:szCs w:val="28"/>
        </w:rPr>
        <w:t>不受到污染。</w:t>
      </w:r>
    </w:p>
    <w:p>
      <w:pPr>
        <w:spacing w:before="1" w:line="411" w:lineRule="auto"/>
        <w:ind w:left="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气质量：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考察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LNG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加注设备项目可能对空气质量产生的影响，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加注设备项目对土壤的潜在影响，保护土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壤</w:t>
      </w:r>
      <w:r>
        <w:rPr>
          <w:rFonts w:ascii="FangSong" w:eastAsia="FangSong" w:hAnsi="FangSong" w:cs="FangSong"/>
          <w:spacing w:val="-5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0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LNG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加注设备项目将采取以下环保措施：</w:t>
      </w:r>
    </w:p>
    <w:p>
      <w:pPr>
        <w:spacing w:before="290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7" w:lineRule="auto"/>
        <w:ind w:left="597" w:right="140" w:hanging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LN</w:t>
      </w:r>
      <w:r>
        <w:rPr>
          <w:rFonts w:ascii="FangSong" w:eastAsia="FangSong" w:hAnsi="FangSong" w:cs="FangSong"/>
          <w:sz w:val="28"/>
          <w:szCs w:val="28"/>
        </w:rPr>
        <w:t>G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加注设备项目将建立完善的环境监测与管理体系，包括：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86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一)、LNG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加注设备项目风险分析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2" w:line="411" w:lineRule="auto"/>
        <w:ind w:left="21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受市场变化和竞争压力的影响，LN</w:t>
      </w:r>
      <w:r>
        <w:rPr>
          <w:rFonts w:ascii="FangSong" w:eastAsia="FangSong" w:hAnsi="FangSong" w:cs="FangSong"/>
          <w:spacing w:val="-1"/>
          <w:sz w:val="28"/>
          <w:szCs w:val="28"/>
        </w:rPr>
        <w:t>G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加注设备项目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面临市</w:t>
      </w:r>
      <w:r>
        <w:rPr>
          <w:rFonts w:ascii="FangSong" w:eastAsia="FangSong" w:hAnsi="FangSong" w:cs="FangSong"/>
          <w:spacing w:val="-11"/>
          <w:sz w:val="28"/>
          <w:szCs w:val="28"/>
        </w:rPr>
        <w:t>场</w:t>
      </w:r>
      <w:r>
        <w:rPr>
          <w:rFonts w:ascii="FangSong" w:eastAsia="FangSong" w:hAnsi="FangSong" w:cs="FangSong"/>
          <w:spacing w:val="-7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</w:t>
      </w:r>
      <w:r>
        <w:rPr>
          <w:rFonts w:ascii="FangSong" w:eastAsia="FangSong" w:hAnsi="FangSong" w:cs="FangSong"/>
          <w:spacing w:val="-6"/>
          <w:sz w:val="28"/>
          <w:szCs w:val="28"/>
        </w:rPr>
        <w:t>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加注设备项目的盈利能力。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技术方面的不确定性可能导致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6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加注设备项目进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度延误</w:t>
      </w:r>
      <w:r>
        <w:rPr>
          <w:rFonts w:ascii="FangSong" w:eastAsia="FangSong" w:hAnsi="FangSong" w:cs="FangSong"/>
          <w:spacing w:val="-7"/>
          <w:sz w:val="28"/>
          <w:szCs w:val="28"/>
        </w:rPr>
        <w:t>或成本增加。新技术的引入或技术问题的发生可能对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LNG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加注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政府政策和法规的变化可能对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LN</w:t>
      </w:r>
      <w:r>
        <w:rPr>
          <w:rFonts w:ascii="FangSong" w:eastAsia="FangSong" w:hAnsi="FangSong" w:cs="FangSong"/>
          <w:spacing w:val="-6"/>
          <w:sz w:val="28"/>
          <w:szCs w:val="28"/>
        </w:rPr>
        <w:t>G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加注设备项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https://d.book118.com/717162164036006053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3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716216403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2024-03-14T08:24:39Z</vt:filetime>
  </property>
  <property fmtid="{D5CDD505-2E9C-101B-9397-08002B2CF9AE}" pid="3" name="CRO">
    <vt:lpwstr>wqlLaW5nc29mdCBQREYgdG8gV1BTIDgw</vt:lpwstr>
  </property>
</Properties>
</file>