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PMMA再生料相关行业公司成立报告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40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_Toc17408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75" w:history="1">
        <w:r>
          <w:rPr>
            <w:rFonts w:ascii="仿宋" w:eastAsia="仿宋" w:hAnsi="仿宋" w:cs="仿宋" w:hint="eastAsia"/>
            <w:lang w:eastAsia="zh-CN"/>
          </w:rPr>
          <w:t>一、PMMA再生料筹建公司基本信息</w:t>
        </w:r>
        <w:r>
          <w:tab/>
        </w:r>
        <w:r>
          <w:fldChar w:fldCharType="begin"/>
        </w:r>
        <w:r>
          <w:instrText xml:space="preserve"> PAGEREF _Toc14875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_Toc14598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_Toc6207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_Toc10130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_Toc28627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_Toc31961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_Toc19540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_Toc24805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_Toc27849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_Toc32142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_Toc25996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_Toc23837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_Toc11391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98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_Toc3598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_Toc25714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_Toc29056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4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_Toc21846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_Toc5575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_Toc10694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_Toc25154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2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_Toc15892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_Toc12990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_Toc13455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_Toc26399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_Toc24855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7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_Toc20775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_Toc28224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_Toc31117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_Toc28812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_Toc16074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_Toc9026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_Toc31458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_Toc3500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_Toc15739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_Toc5622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_Toc13182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90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_Toc19902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_Toc28778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_Toc13233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_Toc18155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_Toc6464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_Toc21673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7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_Toc18407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" w:history="1">
        <w:r>
          <w:rPr>
            <w:rFonts w:ascii="仿宋" w:eastAsia="仿宋" w:hAnsi="仿宋" w:cs="仿宋" w:hint="eastAsia"/>
            <w:lang w:eastAsia="zh-CN"/>
          </w:rPr>
          <w:t>(一)、PMMA再生料项目背景分析</w:t>
        </w:r>
        <w:r>
          <w:tab/>
        </w:r>
        <w:r>
          <w:fldChar w:fldCharType="begin"/>
        </w:r>
        <w:r>
          <w:instrText xml:space="preserve"> PAGEREF _Toc1967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7" w:history="1">
        <w:r>
          <w:rPr>
            <w:rFonts w:ascii="仿宋" w:eastAsia="仿宋" w:hAnsi="仿宋" w:cs="仿宋" w:hint="eastAsia"/>
            <w:lang w:eastAsia="zh-CN"/>
          </w:rPr>
          <w:t>(二)、PMMA再生料项目建设必要性分析</w:t>
        </w:r>
        <w:r>
          <w:tab/>
        </w:r>
        <w:r>
          <w:fldChar w:fldCharType="begin"/>
        </w:r>
        <w:r>
          <w:instrText xml:space="preserve"> PAGEREF _Toc7677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_Toc13197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_Toc7457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4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_Toc1674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_Toc10519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_Toc29062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_Toc25253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_Toc24566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66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_Toc9766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_Toc18583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_Toc13299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_Toc9412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_Toc30928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" w:history="1">
        <w:r>
          <w:rPr>
            <w:rFonts w:ascii="仿宋" w:eastAsia="仿宋" w:hAnsi="仿宋" w:cs="仿宋" w:hint="eastAsia"/>
            <w:lang w:eastAsia="zh-CN"/>
          </w:rPr>
          <w:t>(五)、PMMA再生料项目总投资</w:t>
        </w:r>
        <w:r>
          <w:tab/>
        </w:r>
        <w:r>
          <w:fldChar w:fldCharType="begin"/>
        </w:r>
        <w:r>
          <w:instrText xml:space="preserve"> PAGEREF _Toc2977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_Toc24316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_Toc22390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_Toc5275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4" w:history="1">
        <w:r>
          <w:rPr>
            <w:rFonts w:ascii="仿宋" w:eastAsia="仿宋" w:hAnsi="仿宋" w:cs="仿宋" w:hint="eastAsia"/>
            <w:lang w:eastAsia="zh-CN"/>
          </w:rPr>
          <w:t>(二)、合作PMMA再生料项目</w:t>
        </w:r>
        <w:r>
          <w:tab/>
        </w:r>
        <w:r>
          <w:fldChar w:fldCharType="begin"/>
        </w:r>
        <w:r>
          <w:instrText xml:space="preserve"> PAGEREF _Toc12004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_Toc23183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_Toc22761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4" w:history="1">
        <w:r>
          <w:rPr>
            <w:rFonts w:ascii="仿宋" w:eastAsia="仿宋" w:hAnsi="仿宋" w:cs="仿宋" w:hint="eastAsia"/>
            <w:lang w:eastAsia="zh-CN"/>
          </w:rPr>
          <w:t>(一)、社会责任PMMA再生料项目</w:t>
        </w:r>
        <w:r>
          <w:tab/>
        </w:r>
        <w:r>
          <w:fldChar w:fldCharType="begin"/>
        </w:r>
        <w:r>
          <w:instrText xml:space="preserve"> PAGEREF _Toc18174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_Toc14787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40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875"/>
      <w:r>
        <w:rPr>
          <w:rFonts w:ascii="仿宋" w:eastAsia="仿宋" w:hAnsi="仿宋" w:cs="仿宋" w:hint="eastAsia"/>
          <w:sz w:val="28"/>
          <w:lang w:eastAsia="zh-CN"/>
        </w:rPr>
        <w:t>一、PMMA再生料筹建公司基本信息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59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20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13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627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96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经营范围：从事XXX相关业务(企业依法自主选择经营PMMA再生料项目，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开展经营活动；依法须经批准的PMMA再生料项目，经相关部门批准后依批准的内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容开展经营活动；不得从事本市产业政策禁止和限制类PMMA再生料项目的经营活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40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https://d.book118.com/718000036017006031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PMMA再生料相关行业公司成立报告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PMMA再生料相关行业公司成立报告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PMMA再生料相关行业公司成立报告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PMMA再生料相关行业公司成立报告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PMMA再生料相关行业公司成立报告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8000036017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2023-12-31T22:08:00Z</dcterms:created>
  <dcterms:modified xsi:type="dcterms:W3CDTF">2023-12-31T22:09:01Z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707C82741B494229B820CA2113553C49_11</vt:lpwstr>
  </property>
  <property fmtid="{D5CDD505-2E9C-101B-9397-08002B2CF9AE}" pid="3" name="KSOProductBuildVer">
    <vt:lpwstr>2052-12.1.0.16120</vt:lpwstr>
  </property>
</Properties>
</file>