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超高速电路项目计划设计方案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35" w:history="1">
        <w:r>
          <w:rPr>
            <w:rFonts w:ascii="仿宋" w:eastAsia="仿宋" w:hAnsi="仿宋" w:cs="仿宋" w:hint="eastAsia"/>
            <w:lang w:eastAsia="zh-CN"/>
          </w:rPr>
          <w:t>序言</w:t>
        </w:r>
        <w:r>
          <w:tab/>
        </w:r>
        <w:r>
          <w:fldChar w:fldCharType="begin"/>
        </w:r>
        <w:r>
          <w:instrText xml:space="preserve"> PAGEREF _Toc31835 \h </w:instrText>
        </w:r>
        <w:r>
          <w:fldChar w:fldCharType="separate"/>
        </w:r>
        <w:r>
          <w:t>3</w:t>
        </w:r>
        <w:r>
          <w:fldChar w:fldCharType="end"/>
        </w:r>
      </w:hyperlink>
    </w:p>
    <w:p>
      <w:pPr>
        <w:pStyle w:val="TOC1"/>
        <w:tabs>
          <w:tab w:val="right" w:leader="dot" w:pos="8306"/>
        </w:tabs>
      </w:pPr>
      <w:hyperlink w:anchor="_Toc31383" w:history="1">
        <w:r>
          <w:rPr>
            <w:rFonts w:ascii="仿宋" w:eastAsia="仿宋" w:hAnsi="仿宋" w:cs="仿宋" w:hint="eastAsia"/>
            <w:lang w:eastAsia="zh-CN"/>
          </w:rPr>
          <w:t>一、超高速电路项目可持续发展</w:t>
        </w:r>
        <w:r>
          <w:tab/>
        </w:r>
        <w:r>
          <w:fldChar w:fldCharType="begin"/>
        </w:r>
        <w:r>
          <w:instrText xml:space="preserve"> PAGEREF _Toc31383 \h </w:instrText>
        </w:r>
        <w:r>
          <w:fldChar w:fldCharType="separate"/>
        </w:r>
        <w:r>
          <w:t>3</w:t>
        </w:r>
        <w:r>
          <w:fldChar w:fldCharType="end"/>
        </w:r>
      </w:hyperlink>
    </w:p>
    <w:p>
      <w:pPr>
        <w:pStyle w:val="TOC2"/>
        <w:tabs>
          <w:tab w:val="right" w:leader="dot" w:pos="8306"/>
        </w:tabs>
      </w:pPr>
      <w:hyperlink w:anchor="_Toc31430" w:history="1">
        <w:r>
          <w:rPr>
            <w:rFonts w:ascii="仿宋" w:eastAsia="仿宋" w:hAnsi="仿宋" w:cs="仿宋" w:hint="eastAsia"/>
            <w:lang w:eastAsia="zh-CN"/>
          </w:rPr>
          <w:t>(一)、可持续战略与实践</w:t>
        </w:r>
        <w:r>
          <w:tab/>
        </w:r>
        <w:r>
          <w:fldChar w:fldCharType="begin"/>
        </w:r>
        <w:r>
          <w:instrText xml:space="preserve"> PAGEREF _Toc31430 \h </w:instrText>
        </w:r>
        <w:r>
          <w:fldChar w:fldCharType="separate"/>
        </w:r>
        <w:r>
          <w:t>3</w:t>
        </w:r>
        <w:r>
          <w:fldChar w:fldCharType="end"/>
        </w:r>
      </w:hyperlink>
    </w:p>
    <w:p>
      <w:pPr>
        <w:pStyle w:val="TOC2"/>
        <w:tabs>
          <w:tab w:val="right" w:leader="dot" w:pos="8306"/>
        </w:tabs>
      </w:pPr>
      <w:hyperlink w:anchor="_Toc2499" w:history="1">
        <w:r>
          <w:rPr>
            <w:rFonts w:ascii="仿宋" w:eastAsia="仿宋" w:hAnsi="仿宋" w:cs="仿宋" w:hint="eastAsia"/>
            <w:lang w:eastAsia="zh-CN"/>
          </w:rPr>
          <w:t>(二)、环保与社会责任</w:t>
        </w:r>
        <w:r>
          <w:tab/>
        </w:r>
        <w:r>
          <w:fldChar w:fldCharType="begin"/>
        </w:r>
        <w:r>
          <w:instrText xml:space="preserve"> PAGEREF _Toc2499 \h </w:instrText>
        </w:r>
        <w:r>
          <w:fldChar w:fldCharType="separate"/>
        </w:r>
        <w:r>
          <w:t>4</w:t>
        </w:r>
        <w:r>
          <w:fldChar w:fldCharType="end"/>
        </w:r>
      </w:hyperlink>
    </w:p>
    <w:p>
      <w:pPr>
        <w:pStyle w:val="TOC1"/>
        <w:tabs>
          <w:tab w:val="right" w:leader="dot" w:pos="8306"/>
        </w:tabs>
      </w:pPr>
      <w:hyperlink w:anchor="_Toc28065" w:history="1">
        <w:r>
          <w:rPr>
            <w:rFonts w:ascii="仿宋" w:eastAsia="仿宋" w:hAnsi="仿宋" w:cs="仿宋" w:hint="eastAsia"/>
            <w:lang w:eastAsia="zh-CN"/>
          </w:rPr>
          <w:t>二、超高速电路项目建设单位说明</w:t>
        </w:r>
        <w:r>
          <w:tab/>
        </w:r>
        <w:r>
          <w:fldChar w:fldCharType="begin"/>
        </w:r>
        <w:r>
          <w:instrText xml:space="preserve"> PAGEREF _Toc28065 \h </w:instrText>
        </w:r>
        <w:r>
          <w:fldChar w:fldCharType="separate"/>
        </w:r>
        <w:r>
          <w:t>5</w:t>
        </w:r>
        <w:r>
          <w:fldChar w:fldCharType="end"/>
        </w:r>
      </w:hyperlink>
    </w:p>
    <w:p>
      <w:pPr>
        <w:pStyle w:val="TOC2"/>
        <w:tabs>
          <w:tab w:val="right" w:leader="dot" w:pos="8306"/>
        </w:tabs>
      </w:pPr>
      <w:hyperlink w:anchor="_Toc4409" w:history="1">
        <w:r>
          <w:rPr>
            <w:rFonts w:ascii="仿宋" w:eastAsia="仿宋" w:hAnsi="仿宋" w:cs="仿宋" w:hint="eastAsia"/>
            <w:lang w:eastAsia="zh-CN"/>
          </w:rPr>
          <w:t>(一)、超高速电路项目承办单位基本情况</w:t>
        </w:r>
        <w:r>
          <w:tab/>
        </w:r>
        <w:r>
          <w:fldChar w:fldCharType="begin"/>
        </w:r>
        <w:r>
          <w:instrText xml:space="preserve"> PAGEREF _Toc4409 \h </w:instrText>
        </w:r>
        <w:r>
          <w:fldChar w:fldCharType="separate"/>
        </w:r>
        <w:r>
          <w:t>5</w:t>
        </w:r>
        <w:r>
          <w:fldChar w:fldCharType="end"/>
        </w:r>
      </w:hyperlink>
    </w:p>
    <w:p>
      <w:pPr>
        <w:pStyle w:val="TOC2"/>
        <w:tabs>
          <w:tab w:val="right" w:leader="dot" w:pos="8306"/>
        </w:tabs>
      </w:pPr>
      <w:hyperlink w:anchor="_Toc29642" w:history="1">
        <w:r>
          <w:rPr>
            <w:rFonts w:ascii="仿宋" w:eastAsia="仿宋" w:hAnsi="仿宋" w:cs="仿宋" w:hint="eastAsia"/>
            <w:lang w:eastAsia="zh-CN"/>
          </w:rPr>
          <w:t>(二)、公司经济效益分析</w:t>
        </w:r>
        <w:r>
          <w:tab/>
        </w:r>
        <w:r>
          <w:fldChar w:fldCharType="begin"/>
        </w:r>
        <w:r>
          <w:instrText xml:space="preserve"> PAGEREF _Toc29642 \h </w:instrText>
        </w:r>
        <w:r>
          <w:fldChar w:fldCharType="separate"/>
        </w:r>
        <w:r>
          <w:t>5</w:t>
        </w:r>
        <w:r>
          <w:fldChar w:fldCharType="end"/>
        </w:r>
      </w:hyperlink>
    </w:p>
    <w:p>
      <w:pPr>
        <w:pStyle w:val="TOC1"/>
        <w:tabs>
          <w:tab w:val="right" w:leader="dot" w:pos="8306"/>
        </w:tabs>
      </w:pPr>
      <w:hyperlink w:anchor="_Toc29499" w:history="1">
        <w:r>
          <w:rPr>
            <w:rFonts w:ascii="仿宋" w:eastAsia="仿宋" w:hAnsi="仿宋" w:cs="仿宋" w:hint="eastAsia"/>
            <w:lang w:eastAsia="zh-CN"/>
          </w:rPr>
          <w:t>三、超高速电路项目土建工程</w:t>
        </w:r>
        <w:r>
          <w:tab/>
        </w:r>
        <w:r>
          <w:fldChar w:fldCharType="begin"/>
        </w:r>
        <w:r>
          <w:instrText xml:space="preserve"> PAGEREF _Toc29499 \h </w:instrText>
        </w:r>
        <w:r>
          <w:fldChar w:fldCharType="separate"/>
        </w:r>
        <w:r>
          <w:t>6</w:t>
        </w:r>
        <w:r>
          <w:fldChar w:fldCharType="end"/>
        </w:r>
      </w:hyperlink>
    </w:p>
    <w:p>
      <w:pPr>
        <w:pStyle w:val="TOC2"/>
        <w:tabs>
          <w:tab w:val="right" w:leader="dot" w:pos="8306"/>
        </w:tabs>
      </w:pPr>
      <w:hyperlink w:anchor="_Toc4594" w:history="1">
        <w:r>
          <w:rPr>
            <w:rFonts w:ascii="仿宋" w:eastAsia="仿宋" w:hAnsi="仿宋" w:cs="仿宋" w:hint="eastAsia"/>
            <w:lang w:eastAsia="zh-CN"/>
          </w:rPr>
          <w:t>(一)、建筑工程设计原则</w:t>
        </w:r>
        <w:r>
          <w:tab/>
        </w:r>
        <w:r>
          <w:fldChar w:fldCharType="begin"/>
        </w:r>
        <w:r>
          <w:instrText xml:space="preserve"> PAGEREF _Toc4594 \h </w:instrText>
        </w:r>
        <w:r>
          <w:fldChar w:fldCharType="separate"/>
        </w:r>
        <w:r>
          <w:t>6</w:t>
        </w:r>
        <w:r>
          <w:fldChar w:fldCharType="end"/>
        </w:r>
      </w:hyperlink>
    </w:p>
    <w:p>
      <w:pPr>
        <w:pStyle w:val="TOC2"/>
        <w:tabs>
          <w:tab w:val="right" w:leader="dot" w:pos="8306"/>
        </w:tabs>
      </w:pPr>
      <w:hyperlink w:anchor="_Toc26461" w:history="1">
        <w:r>
          <w:rPr>
            <w:rFonts w:ascii="仿宋" w:eastAsia="仿宋" w:hAnsi="仿宋" w:cs="仿宋" w:hint="eastAsia"/>
            <w:lang w:eastAsia="zh-CN"/>
          </w:rPr>
          <w:t>(二)、土建工程设计年限及安全等级</w:t>
        </w:r>
        <w:r>
          <w:tab/>
        </w:r>
        <w:r>
          <w:fldChar w:fldCharType="begin"/>
        </w:r>
        <w:r>
          <w:instrText xml:space="preserve"> PAGEREF _Toc26461 \h </w:instrText>
        </w:r>
        <w:r>
          <w:fldChar w:fldCharType="separate"/>
        </w:r>
        <w:r>
          <w:t>7</w:t>
        </w:r>
        <w:r>
          <w:fldChar w:fldCharType="end"/>
        </w:r>
      </w:hyperlink>
    </w:p>
    <w:p>
      <w:pPr>
        <w:pStyle w:val="TOC2"/>
        <w:tabs>
          <w:tab w:val="right" w:leader="dot" w:pos="8306"/>
        </w:tabs>
      </w:pPr>
      <w:hyperlink w:anchor="_Toc30810" w:history="1">
        <w:r>
          <w:rPr>
            <w:rFonts w:ascii="仿宋" w:eastAsia="仿宋" w:hAnsi="仿宋" w:cs="仿宋" w:hint="eastAsia"/>
            <w:lang w:eastAsia="zh-CN"/>
          </w:rPr>
          <w:t>(三)、建筑工程设计总体要求</w:t>
        </w:r>
        <w:r>
          <w:tab/>
        </w:r>
        <w:r>
          <w:fldChar w:fldCharType="begin"/>
        </w:r>
        <w:r>
          <w:instrText xml:space="preserve"> PAGEREF _Toc30810 \h </w:instrText>
        </w:r>
        <w:r>
          <w:fldChar w:fldCharType="separate"/>
        </w:r>
        <w:r>
          <w:t>9</w:t>
        </w:r>
        <w:r>
          <w:fldChar w:fldCharType="end"/>
        </w:r>
      </w:hyperlink>
    </w:p>
    <w:p>
      <w:pPr>
        <w:pStyle w:val="TOC2"/>
        <w:tabs>
          <w:tab w:val="right" w:leader="dot" w:pos="8306"/>
        </w:tabs>
      </w:pPr>
      <w:hyperlink w:anchor="_Toc24536" w:history="1">
        <w:r>
          <w:rPr>
            <w:rFonts w:ascii="仿宋" w:eastAsia="仿宋" w:hAnsi="仿宋" w:cs="仿宋" w:hint="eastAsia"/>
            <w:lang w:eastAsia="zh-CN"/>
          </w:rPr>
          <w:t>(四)、土建工程建设指标</w:t>
        </w:r>
        <w:r>
          <w:tab/>
        </w:r>
        <w:r>
          <w:fldChar w:fldCharType="begin"/>
        </w:r>
        <w:r>
          <w:instrText xml:space="preserve"> PAGEREF _Toc24536 \h </w:instrText>
        </w:r>
        <w:r>
          <w:fldChar w:fldCharType="separate"/>
        </w:r>
        <w:r>
          <w:t>9</w:t>
        </w:r>
        <w:r>
          <w:fldChar w:fldCharType="end"/>
        </w:r>
      </w:hyperlink>
    </w:p>
    <w:p>
      <w:pPr>
        <w:pStyle w:val="TOC1"/>
        <w:tabs>
          <w:tab w:val="right" w:leader="dot" w:pos="8306"/>
        </w:tabs>
      </w:pPr>
      <w:hyperlink w:anchor="_Toc12139" w:history="1">
        <w:r>
          <w:rPr>
            <w:rFonts w:ascii="仿宋" w:eastAsia="仿宋" w:hAnsi="仿宋" w:cs="仿宋" w:hint="eastAsia"/>
            <w:lang w:eastAsia="zh-CN"/>
          </w:rPr>
          <w:t>四、超高速电路项目文档管理</w:t>
        </w:r>
        <w:r>
          <w:tab/>
        </w:r>
        <w:r>
          <w:fldChar w:fldCharType="begin"/>
        </w:r>
        <w:r>
          <w:instrText xml:space="preserve"> PAGEREF _Toc12139 \h </w:instrText>
        </w:r>
        <w:r>
          <w:fldChar w:fldCharType="separate"/>
        </w:r>
        <w:r>
          <w:t>10</w:t>
        </w:r>
        <w:r>
          <w:fldChar w:fldCharType="end"/>
        </w:r>
      </w:hyperlink>
    </w:p>
    <w:p>
      <w:pPr>
        <w:pStyle w:val="TOC2"/>
        <w:tabs>
          <w:tab w:val="right" w:leader="dot" w:pos="8306"/>
        </w:tabs>
      </w:pPr>
      <w:hyperlink w:anchor="_Toc28222" w:history="1">
        <w:r>
          <w:rPr>
            <w:rFonts w:ascii="仿宋" w:eastAsia="仿宋" w:hAnsi="仿宋" w:cs="仿宋" w:hint="eastAsia"/>
            <w:lang w:eastAsia="zh-CN"/>
          </w:rPr>
          <w:t>(一)、文档编制与审查</w:t>
        </w:r>
        <w:r>
          <w:tab/>
        </w:r>
        <w:r>
          <w:fldChar w:fldCharType="begin"/>
        </w:r>
        <w:r>
          <w:instrText xml:space="preserve"> PAGEREF _Toc28222 \h </w:instrText>
        </w:r>
        <w:r>
          <w:fldChar w:fldCharType="separate"/>
        </w:r>
        <w:r>
          <w:t>10</w:t>
        </w:r>
        <w:r>
          <w:fldChar w:fldCharType="end"/>
        </w:r>
      </w:hyperlink>
    </w:p>
    <w:p>
      <w:pPr>
        <w:pStyle w:val="TOC2"/>
        <w:tabs>
          <w:tab w:val="right" w:leader="dot" w:pos="8306"/>
        </w:tabs>
      </w:pPr>
      <w:hyperlink w:anchor="_Toc10769" w:history="1">
        <w:r>
          <w:rPr>
            <w:rFonts w:ascii="仿宋" w:eastAsia="仿宋" w:hAnsi="仿宋" w:cs="仿宋" w:hint="eastAsia"/>
            <w:lang w:eastAsia="zh-CN"/>
          </w:rPr>
          <w:t>(二)、文档发布与分发</w:t>
        </w:r>
        <w:r>
          <w:tab/>
        </w:r>
        <w:r>
          <w:fldChar w:fldCharType="begin"/>
        </w:r>
        <w:r>
          <w:instrText xml:space="preserve"> PAGEREF _Toc10769 \h </w:instrText>
        </w:r>
        <w:r>
          <w:fldChar w:fldCharType="separate"/>
        </w:r>
        <w:r>
          <w:t>11</w:t>
        </w:r>
        <w:r>
          <w:fldChar w:fldCharType="end"/>
        </w:r>
      </w:hyperlink>
    </w:p>
    <w:p>
      <w:pPr>
        <w:pStyle w:val="TOC2"/>
        <w:tabs>
          <w:tab w:val="right" w:leader="dot" w:pos="8306"/>
        </w:tabs>
      </w:pPr>
      <w:hyperlink w:anchor="_Toc19169" w:history="1">
        <w:r>
          <w:rPr>
            <w:rFonts w:ascii="仿宋" w:eastAsia="仿宋" w:hAnsi="仿宋" w:cs="仿宋" w:hint="eastAsia"/>
            <w:lang w:eastAsia="zh-CN"/>
          </w:rPr>
          <w:t>(三)、文档存档与归档</w:t>
        </w:r>
        <w:r>
          <w:tab/>
        </w:r>
        <w:r>
          <w:fldChar w:fldCharType="begin"/>
        </w:r>
        <w:r>
          <w:instrText xml:space="preserve"> PAGEREF _Toc19169 \h </w:instrText>
        </w:r>
        <w:r>
          <w:fldChar w:fldCharType="separate"/>
        </w:r>
        <w:r>
          <w:t>12</w:t>
        </w:r>
        <w:r>
          <w:fldChar w:fldCharType="end"/>
        </w:r>
      </w:hyperlink>
    </w:p>
    <w:p>
      <w:pPr>
        <w:pStyle w:val="TOC1"/>
        <w:tabs>
          <w:tab w:val="right" w:leader="dot" w:pos="8306"/>
        </w:tabs>
      </w:pPr>
      <w:hyperlink w:anchor="_Toc29706" w:history="1">
        <w:r>
          <w:rPr>
            <w:rFonts w:ascii="仿宋" w:eastAsia="仿宋" w:hAnsi="仿宋" w:cs="仿宋" w:hint="eastAsia"/>
            <w:lang w:eastAsia="zh-CN"/>
          </w:rPr>
          <w:t>五、超高速电路项目绩效评估</w:t>
        </w:r>
        <w:r>
          <w:tab/>
        </w:r>
        <w:r>
          <w:fldChar w:fldCharType="begin"/>
        </w:r>
        <w:r>
          <w:instrText xml:space="preserve"> PAGEREF _Toc29706 \h </w:instrText>
        </w:r>
        <w:r>
          <w:fldChar w:fldCharType="separate"/>
        </w:r>
        <w:r>
          <w:t>13</w:t>
        </w:r>
        <w:r>
          <w:fldChar w:fldCharType="end"/>
        </w:r>
      </w:hyperlink>
    </w:p>
    <w:p>
      <w:pPr>
        <w:pStyle w:val="TOC2"/>
        <w:tabs>
          <w:tab w:val="right" w:leader="dot" w:pos="8306"/>
        </w:tabs>
      </w:pPr>
      <w:hyperlink w:anchor="_Toc31858" w:history="1">
        <w:r>
          <w:rPr>
            <w:rFonts w:ascii="仿宋" w:eastAsia="仿宋" w:hAnsi="仿宋" w:cs="仿宋" w:hint="eastAsia"/>
            <w:lang w:eastAsia="zh-CN"/>
          </w:rPr>
          <w:t>(一)、绩效评估指标</w:t>
        </w:r>
        <w:r>
          <w:tab/>
        </w:r>
        <w:r>
          <w:fldChar w:fldCharType="begin"/>
        </w:r>
        <w:r>
          <w:instrText xml:space="preserve"> PAGEREF _Toc31858 \h </w:instrText>
        </w:r>
        <w:r>
          <w:fldChar w:fldCharType="separate"/>
        </w:r>
        <w:r>
          <w:t>13</w:t>
        </w:r>
        <w:r>
          <w:fldChar w:fldCharType="end"/>
        </w:r>
      </w:hyperlink>
    </w:p>
    <w:p>
      <w:pPr>
        <w:pStyle w:val="TOC2"/>
        <w:tabs>
          <w:tab w:val="right" w:leader="dot" w:pos="8306"/>
        </w:tabs>
      </w:pPr>
      <w:hyperlink w:anchor="_Toc9091" w:history="1">
        <w:r>
          <w:rPr>
            <w:rFonts w:ascii="仿宋" w:eastAsia="仿宋" w:hAnsi="仿宋" w:cs="仿宋" w:hint="eastAsia"/>
            <w:lang w:eastAsia="zh-CN"/>
          </w:rPr>
          <w:t>(二)、绩效评估方法</w:t>
        </w:r>
        <w:r>
          <w:tab/>
        </w:r>
        <w:r>
          <w:fldChar w:fldCharType="begin"/>
        </w:r>
        <w:r>
          <w:instrText xml:space="preserve"> PAGEREF _Toc9091 \h </w:instrText>
        </w:r>
        <w:r>
          <w:fldChar w:fldCharType="separate"/>
        </w:r>
        <w:r>
          <w:t>14</w:t>
        </w:r>
        <w:r>
          <w:fldChar w:fldCharType="end"/>
        </w:r>
      </w:hyperlink>
    </w:p>
    <w:p>
      <w:pPr>
        <w:pStyle w:val="TOC2"/>
        <w:tabs>
          <w:tab w:val="right" w:leader="dot" w:pos="8306"/>
        </w:tabs>
      </w:pPr>
      <w:hyperlink w:anchor="_Toc18852" w:history="1">
        <w:r>
          <w:rPr>
            <w:rFonts w:ascii="仿宋" w:eastAsia="仿宋" w:hAnsi="仿宋" w:cs="仿宋" w:hint="eastAsia"/>
            <w:lang w:eastAsia="zh-CN"/>
          </w:rPr>
          <w:t>(三)、绩效评估周期</w:t>
        </w:r>
        <w:r>
          <w:tab/>
        </w:r>
        <w:r>
          <w:fldChar w:fldCharType="begin"/>
        </w:r>
        <w:r>
          <w:instrText xml:space="preserve"> PAGEREF _Toc18852 \h </w:instrText>
        </w:r>
        <w:r>
          <w:fldChar w:fldCharType="separate"/>
        </w:r>
        <w:r>
          <w:t>15</w:t>
        </w:r>
        <w:r>
          <w:fldChar w:fldCharType="end"/>
        </w:r>
      </w:hyperlink>
    </w:p>
    <w:p>
      <w:pPr>
        <w:pStyle w:val="TOC1"/>
        <w:tabs>
          <w:tab w:val="right" w:leader="dot" w:pos="8306"/>
        </w:tabs>
      </w:pPr>
      <w:hyperlink w:anchor="_Toc12470" w:history="1">
        <w:r>
          <w:rPr>
            <w:rFonts w:ascii="仿宋" w:eastAsia="仿宋" w:hAnsi="仿宋" w:cs="仿宋" w:hint="eastAsia"/>
            <w:lang w:eastAsia="zh-CN"/>
          </w:rPr>
          <w:t>六、市场分析、调研</w:t>
        </w:r>
        <w:r>
          <w:tab/>
        </w:r>
        <w:r>
          <w:fldChar w:fldCharType="begin"/>
        </w:r>
        <w:r>
          <w:instrText xml:space="preserve"> PAGEREF _Toc12470 \h </w:instrText>
        </w:r>
        <w:r>
          <w:fldChar w:fldCharType="separate"/>
        </w:r>
        <w:r>
          <w:t>16</w:t>
        </w:r>
        <w:r>
          <w:fldChar w:fldCharType="end"/>
        </w:r>
      </w:hyperlink>
    </w:p>
    <w:p>
      <w:pPr>
        <w:pStyle w:val="TOC2"/>
        <w:tabs>
          <w:tab w:val="right" w:leader="dot" w:pos="8306"/>
        </w:tabs>
      </w:pPr>
      <w:hyperlink w:anchor="_Toc11477" w:history="1">
        <w:r>
          <w:rPr>
            <w:rFonts w:ascii="仿宋" w:eastAsia="仿宋" w:hAnsi="仿宋" w:cs="仿宋" w:hint="eastAsia"/>
            <w:lang w:eastAsia="zh-CN"/>
          </w:rPr>
          <w:t>(一)、超高速电路行业分析</w:t>
        </w:r>
        <w:r>
          <w:tab/>
        </w:r>
        <w:r>
          <w:fldChar w:fldCharType="begin"/>
        </w:r>
        <w:r>
          <w:instrText xml:space="preserve"> PAGEREF _Toc11477 \h </w:instrText>
        </w:r>
        <w:r>
          <w:fldChar w:fldCharType="separate"/>
        </w:r>
        <w:r>
          <w:t>16</w:t>
        </w:r>
        <w:r>
          <w:fldChar w:fldCharType="end"/>
        </w:r>
      </w:hyperlink>
    </w:p>
    <w:p>
      <w:pPr>
        <w:pStyle w:val="TOC2"/>
        <w:tabs>
          <w:tab w:val="right" w:leader="dot" w:pos="8306"/>
        </w:tabs>
      </w:pPr>
      <w:hyperlink w:anchor="_Toc11113" w:history="1">
        <w:r>
          <w:rPr>
            <w:rFonts w:ascii="仿宋" w:eastAsia="仿宋" w:hAnsi="仿宋" w:cs="仿宋" w:hint="eastAsia"/>
            <w:lang w:eastAsia="zh-CN"/>
          </w:rPr>
          <w:t>(二)、超高速电路市场分析预测</w:t>
        </w:r>
        <w:r>
          <w:tab/>
        </w:r>
        <w:r>
          <w:fldChar w:fldCharType="begin"/>
        </w:r>
        <w:r>
          <w:instrText xml:space="preserve"> PAGEREF _Toc11113 \h </w:instrText>
        </w:r>
        <w:r>
          <w:fldChar w:fldCharType="separate"/>
        </w:r>
        <w:r>
          <w:t>17</w:t>
        </w:r>
        <w:r>
          <w:fldChar w:fldCharType="end"/>
        </w:r>
      </w:hyperlink>
    </w:p>
    <w:p>
      <w:pPr>
        <w:pStyle w:val="TOC1"/>
        <w:tabs>
          <w:tab w:val="right" w:leader="dot" w:pos="8306"/>
        </w:tabs>
      </w:pPr>
      <w:hyperlink w:anchor="_Toc522" w:history="1">
        <w:r>
          <w:rPr>
            <w:rFonts w:ascii="仿宋" w:eastAsia="仿宋" w:hAnsi="仿宋" w:cs="仿宋" w:hint="eastAsia"/>
            <w:lang w:eastAsia="zh-CN"/>
          </w:rPr>
          <w:t>七、超高速电路项目财务管理</w:t>
        </w:r>
        <w:r>
          <w:tab/>
        </w:r>
        <w:r>
          <w:fldChar w:fldCharType="begin"/>
        </w:r>
        <w:r>
          <w:instrText xml:space="preserve"> PAGEREF _Toc522 \h </w:instrText>
        </w:r>
        <w:r>
          <w:fldChar w:fldCharType="separate"/>
        </w:r>
        <w:r>
          <w:t>18</w:t>
        </w:r>
        <w:r>
          <w:fldChar w:fldCharType="end"/>
        </w:r>
      </w:hyperlink>
    </w:p>
    <w:p>
      <w:pPr>
        <w:pStyle w:val="TOC2"/>
        <w:tabs>
          <w:tab w:val="right" w:leader="dot" w:pos="8306"/>
        </w:tabs>
      </w:pPr>
      <w:hyperlink w:anchor="_Toc17791" w:history="1">
        <w:r>
          <w:rPr>
            <w:rFonts w:ascii="仿宋" w:eastAsia="仿宋" w:hAnsi="仿宋" w:cs="仿宋" w:hint="eastAsia"/>
            <w:lang w:eastAsia="zh-CN"/>
          </w:rPr>
          <w:t>(一)、资金需求大</w:t>
        </w:r>
        <w:r>
          <w:tab/>
        </w:r>
        <w:r>
          <w:fldChar w:fldCharType="begin"/>
        </w:r>
        <w:r>
          <w:instrText xml:space="preserve"> PAGEREF _Toc17791 \h </w:instrText>
        </w:r>
        <w:r>
          <w:fldChar w:fldCharType="separate"/>
        </w:r>
        <w:r>
          <w:t>18</w:t>
        </w:r>
        <w:r>
          <w:fldChar w:fldCharType="end"/>
        </w:r>
      </w:hyperlink>
    </w:p>
    <w:p>
      <w:pPr>
        <w:pStyle w:val="TOC2"/>
        <w:tabs>
          <w:tab w:val="right" w:leader="dot" w:pos="8306"/>
        </w:tabs>
      </w:pPr>
      <w:hyperlink w:anchor="_Toc10691" w:history="1">
        <w:r>
          <w:rPr>
            <w:rFonts w:ascii="仿宋" w:eastAsia="仿宋" w:hAnsi="仿宋" w:cs="仿宋" w:hint="eastAsia"/>
            <w:lang w:eastAsia="zh-CN"/>
          </w:rPr>
          <w:t>(二)、研发周期长</w:t>
        </w:r>
        <w:r>
          <w:tab/>
        </w:r>
        <w:r>
          <w:fldChar w:fldCharType="begin"/>
        </w:r>
        <w:r>
          <w:instrText xml:space="preserve"> PAGEREF _Toc10691 \h </w:instrText>
        </w:r>
        <w:r>
          <w:fldChar w:fldCharType="separate"/>
        </w:r>
        <w:r>
          <w:t>19</w:t>
        </w:r>
        <w:r>
          <w:fldChar w:fldCharType="end"/>
        </w:r>
      </w:hyperlink>
    </w:p>
    <w:p>
      <w:pPr>
        <w:pStyle w:val="TOC2"/>
        <w:tabs>
          <w:tab w:val="right" w:leader="dot" w:pos="8306"/>
        </w:tabs>
      </w:pPr>
      <w:hyperlink w:anchor="_Toc8958" w:history="1">
        <w:r>
          <w:rPr>
            <w:rFonts w:ascii="仿宋" w:eastAsia="仿宋" w:hAnsi="仿宋" w:cs="仿宋" w:hint="eastAsia"/>
            <w:lang w:eastAsia="zh-CN"/>
          </w:rPr>
          <w:t>(三)、市场风险大</w:t>
        </w:r>
        <w:r>
          <w:tab/>
        </w:r>
        <w:r>
          <w:fldChar w:fldCharType="begin"/>
        </w:r>
        <w:r>
          <w:instrText xml:space="preserve"> PAGEREF _Toc8958 \h </w:instrText>
        </w:r>
        <w:r>
          <w:fldChar w:fldCharType="separate"/>
        </w:r>
        <w:r>
          <w:t>20</w:t>
        </w:r>
        <w:r>
          <w:fldChar w:fldCharType="end"/>
        </w:r>
      </w:hyperlink>
    </w:p>
    <w:p>
      <w:pPr>
        <w:pStyle w:val="TOC2"/>
        <w:tabs>
          <w:tab w:val="right" w:leader="dot" w:pos="8306"/>
        </w:tabs>
      </w:pPr>
      <w:hyperlink w:anchor="_Toc28526" w:history="1">
        <w:r>
          <w:rPr>
            <w:rFonts w:ascii="仿宋" w:eastAsia="仿宋" w:hAnsi="仿宋" w:cs="仿宋" w:hint="eastAsia"/>
            <w:lang w:eastAsia="zh-CN"/>
          </w:rPr>
          <w:t>(四)、利润率高</w:t>
        </w:r>
        <w:r>
          <w:tab/>
        </w:r>
        <w:r>
          <w:fldChar w:fldCharType="begin"/>
        </w:r>
        <w:r>
          <w:instrText xml:space="preserve"> PAGEREF _Toc28526 \h </w:instrText>
        </w:r>
        <w:r>
          <w:fldChar w:fldCharType="separate"/>
        </w:r>
        <w:r>
          <w:t>23</w:t>
        </w:r>
        <w:r>
          <w:fldChar w:fldCharType="end"/>
        </w:r>
      </w:hyperlink>
    </w:p>
    <w:p>
      <w:pPr>
        <w:pStyle w:val="TOC1"/>
        <w:tabs>
          <w:tab w:val="right" w:leader="dot" w:pos="8306"/>
        </w:tabs>
      </w:pPr>
      <w:hyperlink w:anchor="_Toc9000" w:history="1">
        <w:r>
          <w:rPr>
            <w:rFonts w:ascii="仿宋" w:eastAsia="仿宋" w:hAnsi="仿宋" w:cs="仿宋" w:hint="eastAsia"/>
            <w:lang w:eastAsia="zh-CN"/>
          </w:rPr>
          <w:t>八、超高速电路项目人力资源培养与发展</w:t>
        </w:r>
        <w:r>
          <w:tab/>
        </w:r>
        <w:r>
          <w:fldChar w:fldCharType="begin"/>
        </w:r>
        <w:r>
          <w:instrText xml:space="preserve"> PAGEREF _Toc9000 \h </w:instrText>
        </w:r>
        <w:r>
          <w:fldChar w:fldCharType="separate"/>
        </w:r>
        <w:r>
          <w:t>25</w:t>
        </w:r>
        <w:r>
          <w:fldChar w:fldCharType="end"/>
        </w:r>
      </w:hyperlink>
    </w:p>
    <w:p>
      <w:pPr>
        <w:pStyle w:val="TOC2"/>
        <w:tabs>
          <w:tab w:val="right" w:leader="dot" w:pos="8306"/>
        </w:tabs>
      </w:pPr>
      <w:hyperlink w:anchor="_Toc14474" w:history="1">
        <w:r>
          <w:rPr>
            <w:rFonts w:ascii="仿宋" w:eastAsia="仿宋" w:hAnsi="仿宋" w:cs="仿宋" w:hint="eastAsia"/>
            <w:lang w:eastAsia="zh-CN"/>
          </w:rPr>
          <w:t>(一)、人才需求与规划</w:t>
        </w:r>
        <w:r>
          <w:tab/>
        </w:r>
        <w:r>
          <w:fldChar w:fldCharType="begin"/>
        </w:r>
        <w:r>
          <w:instrText xml:space="preserve"> PAGEREF _Toc14474 \h </w:instrText>
        </w:r>
        <w:r>
          <w:fldChar w:fldCharType="separate"/>
        </w:r>
        <w:r>
          <w:t>25</w:t>
        </w:r>
        <w:r>
          <w:fldChar w:fldCharType="end"/>
        </w:r>
      </w:hyperlink>
    </w:p>
    <w:p>
      <w:pPr>
        <w:pStyle w:val="TOC2"/>
        <w:tabs>
          <w:tab w:val="right" w:leader="dot" w:pos="8306"/>
        </w:tabs>
      </w:pPr>
      <w:hyperlink w:anchor="_Toc13224" w:history="1">
        <w:r>
          <w:rPr>
            <w:rFonts w:ascii="仿宋" w:eastAsia="仿宋" w:hAnsi="仿宋" w:cs="仿宋" w:hint="eastAsia"/>
            <w:lang w:eastAsia="zh-CN"/>
          </w:rPr>
          <w:t>(二)、培训与发展计划</w:t>
        </w:r>
        <w:r>
          <w:tab/>
        </w:r>
        <w:r>
          <w:fldChar w:fldCharType="begin"/>
        </w:r>
        <w:r>
          <w:instrText xml:space="preserve"> PAGEREF _Toc13224 \h </w:instrText>
        </w:r>
        <w:r>
          <w:fldChar w:fldCharType="separate"/>
        </w:r>
        <w:r>
          <w:t>25</w:t>
        </w:r>
        <w:r>
          <w:fldChar w:fldCharType="end"/>
        </w:r>
      </w:hyperlink>
    </w:p>
    <w:p>
      <w:pPr>
        <w:pStyle w:val="TOC1"/>
        <w:tabs>
          <w:tab w:val="right" w:leader="dot" w:pos="8306"/>
        </w:tabs>
      </w:pPr>
      <w:hyperlink w:anchor="_Toc27055" w:history="1">
        <w:r>
          <w:rPr>
            <w:rFonts w:ascii="仿宋" w:eastAsia="仿宋" w:hAnsi="仿宋" w:cs="仿宋" w:hint="eastAsia"/>
            <w:lang w:eastAsia="zh-CN"/>
          </w:rPr>
          <w:t>九、超高速电路项目风险管理</w:t>
        </w:r>
        <w:r>
          <w:tab/>
        </w:r>
        <w:r>
          <w:fldChar w:fldCharType="begin"/>
        </w:r>
        <w:r>
          <w:instrText xml:space="preserve"> PAGEREF _Toc27055 \h </w:instrText>
        </w:r>
        <w:r>
          <w:fldChar w:fldCharType="separate"/>
        </w:r>
        <w:r>
          <w:t>26</w:t>
        </w:r>
        <w:r>
          <w:fldChar w:fldCharType="end"/>
        </w:r>
      </w:hyperlink>
    </w:p>
    <w:p>
      <w:pPr>
        <w:pStyle w:val="TOC2"/>
        <w:tabs>
          <w:tab w:val="right" w:leader="dot" w:pos="8306"/>
        </w:tabs>
      </w:pPr>
      <w:hyperlink w:anchor="_Toc1506" w:history="1">
        <w:r>
          <w:rPr>
            <w:rFonts w:ascii="仿宋" w:eastAsia="仿宋" w:hAnsi="仿宋" w:cs="仿宋" w:hint="eastAsia"/>
            <w:lang w:eastAsia="zh-CN"/>
          </w:rPr>
          <w:t>(一)、风险识别与评估</w:t>
        </w:r>
        <w:r>
          <w:tab/>
        </w:r>
        <w:r>
          <w:fldChar w:fldCharType="begin"/>
        </w:r>
        <w:r>
          <w:instrText xml:space="preserve"> PAGEREF _Toc1506 \h </w:instrText>
        </w:r>
        <w:r>
          <w:fldChar w:fldCharType="separate"/>
        </w:r>
        <w:r>
          <w:t>26</w:t>
        </w:r>
        <w:r>
          <w:fldChar w:fldCharType="end"/>
        </w:r>
      </w:hyperlink>
    </w:p>
    <w:p>
      <w:pPr>
        <w:pStyle w:val="TOC2"/>
        <w:tabs>
          <w:tab w:val="right" w:leader="dot" w:pos="8306"/>
        </w:tabs>
      </w:pPr>
      <w:hyperlink w:anchor="_Toc6430" w:history="1">
        <w:r>
          <w:rPr>
            <w:rFonts w:ascii="仿宋" w:eastAsia="仿宋" w:hAnsi="仿宋" w:cs="仿宋" w:hint="eastAsia"/>
            <w:lang w:eastAsia="zh-CN"/>
          </w:rPr>
          <w:t>(二)、风险应对策略</w:t>
        </w:r>
        <w:r>
          <w:tab/>
        </w:r>
        <w:r>
          <w:fldChar w:fldCharType="begin"/>
        </w:r>
        <w:r>
          <w:instrText xml:space="preserve"> PAGEREF _Toc6430 \h </w:instrText>
        </w:r>
        <w:r>
          <w:fldChar w:fldCharType="separate"/>
        </w:r>
        <w:r>
          <w:t>27</w:t>
        </w:r>
        <w:r>
          <w:fldChar w:fldCharType="end"/>
        </w:r>
      </w:hyperlink>
    </w:p>
    <w:p>
      <w:pPr>
        <w:pStyle w:val="TOC2"/>
        <w:tabs>
          <w:tab w:val="right" w:leader="dot" w:pos="8306"/>
        </w:tabs>
      </w:pPr>
      <w:hyperlink w:anchor="_Toc32731" w:history="1">
        <w:r>
          <w:rPr>
            <w:rFonts w:ascii="仿宋" w:eastAsia="仿宋" w:hAnsi="仿宋" w:cs="仿宋" w:hint="eastAsia"/>
            <w:lang w:eastAsia="zh-CN"/>
          </w:rPr>
          <w:t>(三)、风险监控与控制</w:t>
        </w:r>
        <w:r>
          <w:tab/>
        </w:r>
        <w:r>
          <w:fldChar w:fldCharType="begin"/>
        </w:r>
        <w:r>
          <w:instrText xml:space="preserve"> PAGEREF _Toc32731 \h </w:instrText>
        </w:r>
        <w:r>
          <w:fldChar w:fldCharType="separate"/>
        </w:r>
        <w:r>
          <w:t>29</w:t>
        </w:r>
        <w:r>
          <w:fldChar w:fldCharType="end"/>
        </w:r>
      </w:hyperlink>
    </w:p>
    <w:p>
      <w:pPr>
        <w:pStyle w:val="TOC1"/>
        <w:tabs>
          <w:tab w:val="right" w:leader="dot" w:pos="8306"/>
        </w:tabs>
      </w:pPr>
      <w:hyperlink w:anchor="_Toc8836" w:history="1">
        <w:r>
          <w:rPr>
            <w:rFonts w:ascii="仿宋" w:eastAsia="仿宋" w:hAnsi="仿宋" w:cs="仿宋" w:hint="eastAsia"/>
            <w:lang w:eastAsia="zh-CN"/>
          </w:rPr>
          <w:t>十、超高速电路项目环境影响分析</w:t>
        </w:r>
        <w:r>
          <w:tab/>
        </w:r>
        <w:r>
          <w:fldChar w:fldCharType="begin"/>
        </w:r>
        <w:r>
          <w:instrText xml:space="preserve"> PAGEREF _Toc8836 \h </w:instrText>
        </w:r>
        <w:r>
          <w:fldChar w:fldCharType="separate"/>
        </w:r>
        <w:r>
          <w:t>30</w:t>
        </w:r>
        <w:r>
          <w:fldChar w:fldCharType="end"/>
        </w:r>
      </w:hyperlink>
    </w:p>
    <w:p>
      <w:pPr>
        <w:pStyle w:val="TOC2"/>
        <w:tabs>
          <w:tab w:val="right" w:leader="dot" w:pos="8306"/>
        </w:tabs>
      </w:pPr>
      <w:hyperlink w:anchor="_Toc19803" w:history="1">
        <w:r>
          <w:rPr>
            <w:rFonts w:ascii="仿宋" w:eastAsia="仿宋" w:hAnsi="仿宋" w:cs="仿宋" w:hint="eastAsia"/>
            <w:lang w:eastAsia="zh-CN"/>
          </w:rPr>
          <w:t>(一)、建设区域环境质量现状</w:t>
        </w:r>
        <w:r>
          <w:tab/>
        </w:r>
        <w:r>
          <w:fldChar w:fldCharType="begin"/>
        </w:r>
        <w:r>
          <w:instrText xml:space="preserve"> PAGEREF _Toc19803 \h </w:instrText>
        </w:r>
        <w:r>
          <w:fldChar w:fldCharType="separate"/>
        </w:r>
        <w:r>
          <w:t>30</w:t>
        </w:r>
        <w:r>
          <w:fldChar w:fldCharType="end"/>
        </w:r>
      </w:hyperlink>
    </w:p>
    <w:p>
      <w:pPr>
        <w:pStyle w:val="TOC2"/>
        <w:tabs>
          <w:tab w:val="right" w:leader="dot" w:pos="8306"/>
        </w:tabs>
      </w:pPr>
      <w:hyperlink w:anchor="_Toc3599" w:history="1">
        <w:r>
          <w:rPr>
            <w:rFonts w:ascii="仿宋" w:eastAsia="仿宋" w:hAnsi="仿宋" w:cs="仿宋" w:hint="eastAsia"/>
            <w:lang w:eastAsia="zh-CN"/>
          </w:rPr>
          <w:t>(二)、建设期环境保护</w:t>
        </w:r>
        <w:r>
          <w:tab/>
        </w:r>
        <w:r>
          <w:fldChar w:fldCharType="begin"/>
        </w:r>
        <w:r>
          <w:instrText xml:space="preserve"> PAGEREF _Toc3599 \h </w:instrText>
        </w:r>
        <w:r>
          <w:fldChar w:fldCharType="separate"/>
        </w:r>
        <w:r>
          <w:t>31</w:t>
        </w:r>
        <w:r>
          <w:fldChar w:fldCharType="end"/>
        </w:r>
      </w:hyperlink>
    </w:p>
    <w:p>
      <w:pPr>
        <w:pStyle w:val="TOC2"/>
        <w:tabs>
          <w:tab w:val="right" w:leader="dot" w:pos="8306"/>
        </w:tabs>
      </w:pPr>
      <w:hyperlink w:anchor="_Toc23354" w:history="1">
        <w:r>
          <w:rPr>
            <w:rFonts w:ascii="仿宋" w:eastAsia="仿宋" w:hAnsi="仿宋" w:cs="仿宋" w:hint="eastAsia"/>
            <w:lang w:eastAsia="zh-CN"/>
          </w:rPr>
          <w:t>(三)、运营期环境保护</w:t>
        </w:r>
        <w:r>
          <w:tab/>
        </w:r>
        <w:r>
          <w:fldChar w:fldCharType="begin"/>
        </w:r>
        <w:r>
          <w:instrText xml:space="preserve"> PAGEREF _Toc23354 \h </w:instrText>
        </w:r>
        <w:r>
          <w:fldChar w:fldCharType="separate"/>
        </w:r>
        <w:r>
          <w:t>33</w:t>
        </w:r>
        <w:r>
          <w:fldChar w:fldCharType="end"/>
        </w:r>
      </w:hyperlink>
    </w:p>
    <w:p>
      <w:pPr>
        <w:pStyle w:val="TOC2"/>
        <w:tabs>
          <w:tab w:val="right" w:leader="dot" w:pos="8306"/>
        </w:tabs>
      </w:pPr>
      <w:hyperlink w:anchor="_Toc3344" w:history="1">
        <w:r>
          <w:rPr>
            <w:rFonts w:ascii="仿宋" w:eastAsia="仿宋" w:hAnsi="仿宋" w:cs="仿宋" w:hint="eastAsia"/>
            <w:lang w:eastAsia="zh-CN"/>
          </w:rPr>
          <w:t>(四)、超高速电路项目建设对区域经济的影响</w:t>
        </w:r>
        <w:r>
          <w:tab/>
        </w:r>
        <w:r>
          <w:fldChar w:fldCharType="begin"/>
        </w:r>
        <w:r>
          <w:instrText xml:space="preserve"> PAGEREF _Toc3344 \h </w:instrText>
        </w:r>
        <w:r>
          <w:fldChar w:fldCharType="separate"/>
        </w:r>
        <w:r>
          <w:t>34</w:t>
        </w:r>
        <w:r>
          <w:fldChar w:fldCharType="end"/>
        </w:r>
      </w:hyperlink>
    </w:p>
    <w:p>
      <w:pPr>
        <w:pStyle w:val="TOC2"/>
        <w:tabs>
          <w:tab w:val="right" w:leader="dot" w:pos="8306"/>
        </w:tabs>
      </w:pPr>
      <w:hyperlink w:anchor="_Toc5623" w:history="1">
        <w:r>
          <w:rPr>
            <w:rFonts w:ascii="仿宋" w:eastAsia="仿宋" w:hAnsi="仿宋" w:cs="仿宋" w:hint="eastAsia"/>
            <w:lang w:eastAsia="zh-CN"/>
          </w:rPr>
          <w:t>(五)、废弃物处理</w:t>
        </w:r>
        <w:r>
          <w:tab/>
        </w:r>
        <w:r>
          <w:fldChar w:fldCharType="begin"/>
        </w:r>
        <w:r>
          <w:instrText xml:space="preserve"> PAGEREF _Toc5623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7" w:history="1">
        <w:r>
          <w:rPr>
            <w:rFonts w:ascii="仿宋" w:eastAsia="仿宋" w:hAnsi="仿宋" w:cs="仿宋" w:hint="eastAsia"/>
            <w:lang w:eastAsia="zh-CN"/>
          </w:rPr>
          <w:t>(六)、特殊环境影响分析</w:t>
        </w:r>
        <w:r>
          <w:tab/>
        </w:r>
        <w:r>
          <w:fldChar w:fldCharType="begin"/>
        </w:r>
        <w:r>
          <w:instrText xml:space="preserve"> PAGEREF _Toc8377 \h </w:instrText>
        </w:r>
        <w:r>
          <w:fldChar w:fldCharType="separate"/>
        </w:r>
        <w:r>
          <w:t>37</w:t>
        </w:r>
        <w:r>
          <w:fldChar w:fldCharType="end"/>
        </w:r>
      </w:hyperlink>
    </w:p>
    <w:p>
      <w:pPr>
        <w:pStyle w:val="TOC2"/>
        <w:tabs>
          <w:tab w:val="right" w:leader="dot" w:pos="8306"/>
        </w:tabs>
      </w:pPr>
      <w:hyperlink w:anchor="_Toc19968" w:history="1">
        <w:r>
          <w:rPr>
            <w:rFonts w:ascii="仿宋" w:eastAsia="仿宋" w:hAnsi="仿宋" w:cs="仿宋" w:hint="eastAsia"/>
            <w:lang w:eastAsia="zh-CN"/>
          </w:rPr>
          <w:t>(七)、清洁生产</w:t>
        </w:r>
        <w:r>
          <w:tab/>
        </w:r>
        <w:r>
          <w:fldChar w:fldCharType="begin"/>
        </w:r>
        <w:r>
          <w:instrText xml:space="preserve"> PAGEREF _Toc19968 \h </w:instrText>
        </w:r>
        <w:r>
          <w:fldChar w:fldCharType="separate"/>
        </w:r>
        <w:r>
          <w:t>38</w:t>
        </w:r>
        <w:r>
          <w:fldChar w:fldCharType="end"/>
        </w:r>
      </w:hyperlink>
    </w:p>
    <w:p>
      <w:pPr>
        <w:pStyle w:val="TOC2"/>
        <w:tabs>
          <w:tab w:val="right" w:leader="dot" w:pos="8306"/>
        </w:tabs>
      </w:pPr>
      <w:hyperlink w:anchor="_Toc25527" w:history="1">
        <w:r>
          <w:rPr>
            <w:rFonts w:ascii="仿宋" w:eastAsia="仿宋" w:hAnsi="仿宋" w:cs="仿宋" w:hint="eastAsia"/>
            <w:lang w:eastAsia="zh-CN"/>
          </w:rPr>
          <w:t>(八)、环境保护综合评价</w:t>
        </w:r>
        <w:r>
          <w:tab/>
        </w:r>
        <w:r>
          <w:fldChar w:fldCharType="begin"/>
        </w:r>
        <w:r>
          <w:instrText xml:space="preserve"> PAGEREF _Toc25527 \h </w:instrText>
        </w:r>
        <w:r>
          <w:fldChar w:fldCharType="separate"/>
        </w:r>
        <w:r>
          <w:t>39</w:t>
        </w:r>
        <w:r>
          <w:fldChar w:fldCharType="end"/>
        </w:r>
      </w:hyperlink>
    </w:p>
    <w:p>
      <w:pPr>
        <w:pStyle w:val="TOC1"/>
        <w:tabs>
          <w:tab w:val="right" w:leader="dot" w:pos="8306"/>
        </w:tabs>
      </w:pPr>
      <w:hyperlink w:anchor="_Toc30557" w:history="1">
        <w:r>
          <w:rPr>
            <w:rFonts w:ascii="仿宋" w:eastAsia="仿宋" w:hAnsi="仿宋" w:cs="仿宋" w:hint="eastAsia"/>
            <w:lang w:eastAsia="zh-CN"/>
          </w:rPr>
          <w:t>十一、超高速电路项目人力资源管理</w:t>
        </w:r>
        <w:r>
          <w:tab/>
        </w:r>
        <w:r>
          <w:fldChar w:fldCharType="begin"/>
        </w:r>
        <w:r>
          <w:instrText xml:space="preserve"> PAGEREF _Toc30557 \h </w:instrText>
        </w:r>
        <w:r>
          <w:fldChar w:fldCharType="separate"/>
        </w:r>
        <w:r>
          <w:t>40</w:t>
        </w:r>
        <w:r>
          <w:fldChar w:fldCharType="end"/>
        </w:r>
      </w:hyperlink>
    </w:p>
    <w:p>
      <w:pPr>
        <w:pStyle w:val="TOC2"/>
        <w:tabs>
          <w:tab w:val="right" w:leader="dot" w:pos="8306"/>
        </w:tabs>
      </w:pPr>
      <w:hyperlink w:anchor="_Toc30139" w:history="1">
        <w:r>
          <w:rPr>
            <w:rFonts w:ascii="仿宋" w:eastAsia="仿宋" w:hAnsi="仿宋" w:cs="仿宋" w:hint="eastAsia"/>
            <w:lang w:eastAsia="zh-CN"/>
          </w:rPr>
          <w:t>(一)、建立健全的预算管理制度</w:t>
        </w:r>
        <w:r>
          <w:tab/>
        </w:r>
        <w:r>
          <w:fldChar w:fldCharType="begin"/>
        </w:r>
        <w:r>
          <w:instrText xml:space="preserve"> PAGEREF _Toc30139 \h </w:instrText>
        </w:r>
        <w:r>
          <w:fldChar w:fldCharType="separate"/>
        </w:r>
        <w:r>
          <w:t>40</w:t>
        </w:r>
        <w:r>
          <w:fldChar w:fldCharType="end"/>
        </w:r>
      </w:hyperlink>
    </w:p>
    <w:p>
      <w:pPr>
        <w:pStyle w:val="TOC2"/>
        <w:tabs>
          <w:tab w:val="right" w:leader="dot" w:pos="8306"/>
        </w:tabs>
      </w:pPr>
      <w:hyperlink w:anchor="_Toc26527" w:history="1">
        <w:r>
          <w:rPr>
            <w:rFonts w:ascii="仿宋" w:eastAsia="仿宋" w:hAnsi="仿宋" w:cs="仿宋" w:hint="eastAsia"/>
            <w:lang w:eastAsia="zh-CN"/>
          </w:rPr>
          <w:t>(二)、加强资金流动监控</w:t>
        </w:r>
        <w:r>
          <w:tab/>
        </w:r>
        <w:r>
          <w:fldChar w:fldCharType="begin"/>
        </w:r>
        <w:r>
          <w:instrText xml:space="preserve"> PAGEREF _Toc26527 \h </w:instrText>
        </w:r>
        <w:r>
          <w:fldChar w:fldCharType="separate"/>
        </w:r>
        <w:r>
          <w:t>42</w:t>
        </w:r>
        <w:r>
          <w:fldChar w:fldCharType="end"/>
        </w:r>
      </w:hyperlink>
    </w:p>
    <w:p>
      <w:pPr>
        <w:pStyle w:val="TOC2"/>
        <w:tabs>
          <w:tab w:val="right" w:leader="dot" w:pos="8306"/>
        </w:tabs>
      </w:pPr>
      <w:hyperlink w:anchor="_Toc16431" w:history="1">
        <w:r>
          <w:rPr>
            <w:rFonts w:ascii="仿宋" w:eastAsia="仿宋" w:hAnsi="仿宋" w:cs="仿宋" w:hint="eastAsia"/>
            <w:lang w:eastAsia="zh-CN"/>
          </w:rPr>
          <w:t>(三)、制定完善的风险控制机制</w:t>
        </w:r>
        <w:r>
          <w:tab/>
        </w:r>
        <w:r>
          <w:fldChar w:fldCharType="begin"/>
        </w:r>
        <w:r>
          <w:instrText xml:space="preserve"> PAGEREF _Toc16431 \h </w:instrText>
        </w:r>
        <w:r>
          <w:fldChar w:fldCharType="separate"/>
        </w:r>
        <w:r>
          <w:t>43</w:t>
        </w:r>
        <w:r>
          <w:fldChar w:fldCharType="end"/>
        </w:r>
      </w:hyperlink>
    </w:p>
    <w:p>
      <w:pPr>
        <w:pStyle w:val="TOC2"/>
        <w:tabs>
          <w:tab w:val="right" w:leader="dot" w:pos="8306"/>
        </w:tabs>
      </w:pPr>
      <w:hyperlink w:anchor="_Toc3126" w:history="1">
        <w:r>
          <w:rPr>
            <w:rFonts w:ascii="仿宋" w:eastAsia="仿宋" w:hAnsi="仿宋" w:cs="仿宋" w:hint="eastAsia"/>
            <w:lang w:eastAsia="zh-CN"/>
          </w:rPr>
          <w:t>(四)、优化成本管理</w:t>
        </w:r>
        <w:r>
          <w:tab/>
        </w:r>
        <w:r>
          <w:fldChar w:fldCharType="begin"/>
        </w:r>
        <w:r>
          <w:instrText xml:space="preserve"> PAGEREF _Toc3126 \h </w:instrText>
        </w:r>
        <w:r>
          <w:fldChar w:fldCharType="separate"/>
        </w:r>
        <w:r>
          <w:t>44</w:t>
        </w:r>
        <w:r>
          <w:fldChar w:fldCharType="end"/>
        </w:r>
      </w:hyperlink>
    </w:p>
    <w:p>
      <w:pPr>
        <w:pStyle w:val="TOC1"/>
        <w:tabs>
          <w:tab w:val="right" w:leader="dot" w:pos="8306"/>
        </w:tabs>
      </w:pPr>
      <w:hyperlink w:anchor="_Toc17834" w:history="1">
        <w:r>
          <w:rPr>
            <w:rFonts w:ascii="仿宋" w:eastAsia="仿宋" w:hAnsi="仿宋" w:cs="仿宋" w:hint="eastAsia"/>
            <w:lang w:eastAsia="zh-CN"/>
          </w:rPr>
          <w:t>十二、超高速电路项目经营效益</w:t>
        </w:r>
        <w:r>
          <w:tab/>
        </w:r>
        <w:r>
          <w:fldChar w:fldCharType="begin"/>
        </w:r>
        <w:r>
          <w:instrText xml:space="preserve"> PAGEREF _Toc17834 \h </w:instrText>
        </w:r>
        <w:r>
          <w:fldChar w:fldCharType="separate"/>
        </w:r>
        <w:r>
          <w:t>46</w:t>
        </w:r>
        <w:r>
          <w:fldChar w:fldCharType="end"/>
        </w:r>
      </w:hyperlink>
    </w:p>
    <w:p>
      <w:pPr>
        <w:pStyle w:val="TOC2"/>
        <w:tabs>
          <w:tab w:val="right" w:leader="dot" w:pos="8306"/>
        </w:tabs>
      </w:pPr>
      <w:hyperlink w:anchor="_Toc9383" w:history="1">
        <w:r>
          <w:rPr>
            <w:rFonts w:ascii="仿宋" w:eastAsia="仿宋" w:hAnsi="仿宋" w:cs="仿宋" w:hint="eastAsia"/>
            <w:lang w:eastAsia="zh-CN"/>
          </w:rPr>
          <w:t>(一)、经济评价财务测算</w:t>
        </w:r>
        <w:r>
          <w:tab/>
        </w:r>
        <w:r>
          <w:fldChar w:fldCharType="begin"/>
        </w:r>
        <w:r>
          <w:instrText xml:space="preserve"> PAGEREF _Toc9383 \h </w:instrText>
        </w:r>
        <w:r>
          <w:fldChar w:fldCharType="separate"/>
        </w:r>
        <w:r>
          <w:t>46</w:t>
        </w:r>
        <w:r>
          <w:fldChar w:fldCharType="end"/>
        </w:r>
      </w:hyperlink>
    </w:p>
    <w:p>
      <w:pPr>
        <w:pStyle w:val="TOC2"/>
        <w:tabs>
          <w:tab w:val="right" w:leader="dot" w:pos="8306"/>
        </w:tabs>
      </w:pPr>
      <w:hyperlink w:anchor="_Toc31194" w:history="1">
        <w:r>
          <w:rPr>
            <w:rFonts w:ascii="仿宋" w:eastAsia="仿宋" w:hAnsi="仿宋" w:cs="仿宋" w:hint="eastAsia"/>
            <w:lang w:eastAsia="zh-CN"/>
          </w:rPr>
          <w:t>(二)、超高速电路项目盈利能力分析</w:t>
        </w:r>
        <w:r>
          <w:tab/>
        </w:r>
        <w:r>
          <w:fldChar w:fldCharType="begin"/>
        </w:r>
        <w:r>
          <w:instrText xml:space="preserve"> PAGEREF _Toc31194 \h </w:instrText>
        </w:r>
        <w:r>
          <w:fldChar w:fldCharType="separate"/>
        </w:r>
        <w:r>
          <w:t>47</w:t>
        </w:r>
        <w:r>
          <w:fldChar w:fldCharType="end"/>
        </w:r>
      </w:hyperlink>
    </w:p>
    <w:p>
      <w:pPr>
        <w:pStyle w:val="TOC1"/>
        <w:tabs>
          <w:tab w:val="right" w:leader="dot" w:pos="8306"/>
        </w:tabs>
      </w:pPr>
      <w:hyperlink w:anchor="_Toc10033" w:history="1">
        <w:r>
          <w:rPr>
            <w:rFonts w:ascii="仿宋" w:eastAsia="仿宋" w:hAnsi="仿宋" w:cs="仿宋" w:hint="eastAsia"/>
            <w:lang w:eastAsia="zh-CN"/>
          </w:rPr>
          <w:t>十三、质量管理体系</w:t>
        </w:r>
        <w:r>
          <w:tab/>
        </w:r>
        <w:r>
          <w:fldChar w:fldCharType="begin"/>
        </w:r>
        <w:r>
          <w:instrText xml:space="preserve"> PAGEREF _Toc10033 \h </w:instrText>
        </w:r>
        <w:r>
          <w:fldChar w:fldCharType="separate"/>
        </w:r>
        <w:r>
          <w:t>48</w:t>
        </w:r>
        <w:r>
          <w:fldChar w:fldCharType="end"/>
        </w:r>
      </w:hyperlink>
    </w:p>
    <w:p>
      <w:pPr>
        <w:pStyle w:val="TOC2"/>
        <w:tabs>
          <w:tab w:val="right" w:leader="dot" w:pos="8306"/>
        </w:tabs>
      </w:pPr>
      <w:hyperlink w:anchor="_Toc19974" w:history="1">
        <w:r>
          <w:rPr>
            <w:rFonts w:ascii="仿宋" w:eastAsia="仿宋" w:hAnsi="仿宋" w:cs="仿宋" w:hint="eastAsia"/>
            <w:lang w:eastAsia="zh-CN"/>
          </w:rPr>
          <w:t>(一)、质量目标与方针</w:t>
        </w:r>
        <w:r>
          <w:tab/>
        </w:r>
        <w:r>
          <w:fldChar w:fldCharType="begin"/>
        </w:r>
        <w:r>
          <w:instrText xml:space="preserve"> PAGEREF _Toc19974 \h </w:instrText>
        </w:r>
        <w:r>
          <w:fldChar w:fldCharType="separate"/>
        </w:r>
        <w:r>
          <w:t>48</w:t>
        </w:r>
        <w:r>
          <w:fldChar w:fldCharType="end"/>
        </w:r>
      </w:hyperlink>
    </w:p>
    <w:p>
      <w:pPr>
        <w:pStyle w:val="TOC2"/>
        <w:tabs>
          <w:tab w:val="right" w:leader="dot" w:pos="8306"/>
        </w:tabs>
      </w:pPr>
      <w:hyperlink w:anchor="_Toc27624" w:history="1">
        <w:r>
          <w:rPr>
            <w:rFonts w:ascii="仿宋" w:eastAsia="仿宋" w:hAnsi="仿宋" w:cs="仿宋" w:hint="eastAsia"/>
            <w:lang w:eastAsia="zh-CN"/>
          </w:rPr>
          <w:t>(二)、质量管理责任</w:t>
        </w:r>
        <w:r>
          <w:tab/>
        </w:r>
        <w:r>
          <w:fldChar w:fldCharType="begin"/>
        </w:r>
        <w:r>
          <w:instrText xml:space="preserve"> PAGEREF _Toc27624 \h </w:instrText>
        </w:r>
        <w:r>
          <w:fldChar w:fldCharType="separate"/>
        </w:r>
        <w:r>
          <w:t>49</w:t>
        </w:r>
        <w:r>
          <w:fldChar w:fldCharType="end"/>
        </w:r>
      </w:hyperlink>
    </w:p>
    <w:p>
      <w:pPr>
        <w:pStyle w:val="TOC2"/>
        <w:tabs>
          <w:tab w:val="right" w:leader="dot" w:pos="8306"/>
        </w:tabs>
      </w:pPr>
      <w:hyperlink w:anchor="_Toc15955" w:history="1">
        <w:r>
          <w:rPr>
            <w:rFonts w:ascii="仿宋" w:eastAsia="仿宋" w:hAnsi="仿宋" w:cs="仿宋" w:hint="eastAsia"/>
            <w:lang w:eastAsia="zh-CN"/>
          </w:rPr>
          <w:t>(三)、质量管理体系文件</w:t>
        </w:r>
        <w:r>
          <w:tab/>
        </w:r>
        <w:r>
          <w:fldChar w:fldCharType="begin"/>
        </w:r>
        <w:r>
          <w:instrText xml:space="preserve"> PAGEREF _Toc15955 \h </w:instrText>
        </w:r>
        <w:r>
          <w:fldChar w:fldCharType="separate"/>
        </w:r>
        <w:r>
          <w:t>50</w:t>
        </w:r>
        <w:r>
          <w:fldChar w:fldCharType="end"/>
        </w:r>
      </w:hyperlink>
    </w:p>
    <w:p>
      <w:pPr>
        <w:pStyle w:val="TOC2"/>
        <w:tabs>
          <w:tab w:val="right" w:leader="dot" w:pos="8306"/>
        </w:tabs>
      </w:pPr>
      <w:hyperlink w:anchor="_Toc22859" w:history="1">
        <w:r>
          <w:rPr>
            <w:rFonts w:ascii="仿宋" w:eastAsia="仿宋" w:hAnsi="仿宋" w:cs="仿宋" w:hint="eastAsia"/>
            <w:lang w:eastAsia="zh-CN"/>
          </w:rPr>
          <w:t>(四)、质量培训与教育</w:t>
        </w:r>
        <w:r>
          <w:tab/>
        </w:r>
        <w:r>
          <w:fldChar w:fldCharType="begin"/>
        </w:r>
        <w:r>
          <w:instrText xml:space="preserve"> PAGEREF _Toc22859 \h </w:instrText>
        </w:r>
        <w:r>
          <w:fldChar w:fldCharType="separate"/>
        </w:r>
        <w:r>
          <w:t>52</w:t>
        </w:r>
        <w:r>
          <w:fldChar w:fldCharType="end"/>
        </w:r>
      </w:hyperlink>
    </w:p>
    <w:p>
      <w:pPr>
        <w:pStyle w:val="TOC2"/>
        <w:tabs>
          <w:tab w:val="right" w:leader="dot" w:pos="8306"/>
        </w:tabs>
      </w:pPr>
      <w:hyperlink w:anchor="_Toc20076" w:history="1">
        <w:r>
          <w:rPr>
            <w:rFonts w:ascii="仿宋" w:eastAsia="仿宋" w:hAnsi="仿宋" w:cs="仿宋" w:hint="eastAsia"/>
            <w:lang w:eastAsia="zh-CN"/>
          </w:rPr>
          <w:t>(五)、质量审核与评价</w:t>
        </w:r>
        <w:r>
          <w:tab/>
        </w:r>
        <w:r>
          <w:fldChar w:fldCharType="begin"/>
        </w:r>
        <w:r>
          <w:instrText xml:space="preserve"> PAGEREF _Toc20076 \h </w:instrText>
        </w:r>
        <w:r>
          <w:fldChar w:fldCharType="separate"/>
        </w:r>
        <w:r>
          <w:t>54</w:t>
        </w:r>
        <w:r>
          <w:fldChar w:fldCharType="end"/>
        </w:r>
      </w:hyperlink>
    </w:p>
    <w:p>
      <w:pPr>
        <w:pStyle w:val="TOC2"/>
        <w:tabs>
          <w:tab w:val="right" w:leader="dot" w:pos="8306"/>
        </w:tabs>
      </w:pPr>
      <w:hyperlink w:anchor="_Toc26331" w:history="1">
        <w:r>
          <w:rPr>
            <w:rFonts w:ascii="仿宋" w:eastAsia="仿宋" w:hAnsi="仿宋" w:cs="仿宋" w:hint="eastAsia"/>
            <w:lang w:eastAsia="zh-CN"/>
          </w:rPr>
          <w:t>(六)、不符合与纠正措施</w:t>
        </w:r>
        <w:r>
          <w:tab/>
        </w:r>
        <w:r>
          <w:fldChar w:fldCharType="begin"/>
        </w:r>
        <w:r>
          <w:instrText xml:space="preserve"> PAGEREF _Toc26331 \h </w:instrText>
        </w:r>
        <w:r>
          <w:fldChar w:fldCharType="separate"/>
        </w:r>
        <w:r>
          <w:t>55</w:t>
        </w:r>
        <w:r>
          <w:fldChar w:fldCharType="end"/>
        </w:r>
      </w:hyperlink>
    </w:p>
    <w:p>
      <w:pPr>
        <w:pStyle w:val="TOC1"/>
        <w:tabs>
          <w:tab w:val="right" w:leader="dot" w:pos="8306"/>
        </w:tabs>
      </w:pPr>
      <w:hyperlink w:anchor="_Toc6215" w:history="1">
        <w:r>
          <w:rPr>
            <w:rFonts w:ascii="仿宋" w:eastAsia="仿宋" w:hAnsi="仿宋" w:cs="仿宋" w:hint="eastAsia"/>
            <w:lang w:eastAsia="zh-CN"/>
          </w:rPr>
          <w:t>十四、超高速电路项目变更管理</w:t>
        </w:r>
        <w:r>
          <w:tab/>
        </w:r>
        <w:r>
          <w:fldChar w:fldCharType="begin"/>
        </w:r>
        <w:r>
          <w:instrText xml:space="preserve"> PAGEREF _Toc6215 \h </w:instrText>
        </w:r>
        <w:r>
          <w:fldChar w:fldCharType="separate"/>
        </w:r>
        <w:r>
          <w:t>56</w:t>
        </w:r>
        <w:r>
          <w:fldChar w:fldCharType="end"/>
        </w:r>
      </w:hyperlink>
    </w:p>
    <w:p>
      <w:pPr>
        <w:pStyle w:val="TOC2"/>
        <w:tabs>
          <w:tab w:val="right" w:leader="dot" w:pos="8306"/>
        </w:tabs>
      </w:pPr>
      <w:hyperlink w:anchor="_Toc11597" w:history="1">
        <w:r>
          <w:rPr>
            <w:rFonts w:ascii="仿宋" w:eastAsia="仿宋" w:hAnsi="仿宋" w:cs="仿宋" w:hint="eastAsia"/>
            <w:lang w:eastAsia="zh-CN"/>
          </w:rPr>
          <w:t>(一)、变更申请与评估</w:t>
        </w:r>
        <w:r>
          <w:tab/>
        </w:r>
        <w:r>
          <w:fldChar w:fldCharType="begin"/>
        </w:r>
        <w:r>
          <w:instrText xml:space="preserve"> PAGEREF _Toc11597 \h </w:instrText>
        </w:r>
        <w:r>
          <w:fldChar w:fldCharType="separate"/>
        </w:r>
        <w:r>
          <w:t>56</w:t>
        </w:r>
        <w:r>
          <w:fldChar w:fldCharType="end"/>
        </w:r>
      </w:hyperlink>
    </w:p>
    <w:p>
      <w:pPr>
        <w:pStyle w:val="TOC2"/>
        <w:tabs>
          <w:tab w:val="right" w:leader="dot" w:pos="8306"/>
        </w:tabs>
      </w:pPr>
      <w:hyperlink w:anchor="_Toc26126" w:history="1">
        <w:r>
          <w:rPr>
            <w:rFonts w:ascii="仿宋" w:eastAsia="仿宋" w:hAnsi="仿宋" w:cs="仿宋" w:hint="eastAsia"/>
            <w:lang w:eastAsia="zh-CN"/>
          </w:rPr>
          <w:t>(二)、变更实施与控制</w:t>
        </w:r>
        <w:r>
          <w:tab/>
        </w:r>
        <w:r>
          <w:fldChar w:fldCharType="begin"/>
        </w:r>
        <w:r>
          <w:instrText xml:space="preserve"> PAGEREF _Toc26126 \h </w:instrText>
        </w:r>
        <w:r>
          <w:fldChar w:fldCharType="separate"/>
        </w:r>
        <w:r>
          <w:t>56</w:t>
        </w:r>
        <w:r>
          <w:fldChar w:fldCharType="end"/>
        </w:r>
      </w:hyperlink>
    </w:p>
    <w:p>
      <w:pPr>
        <w:pStyle w:val="TOC1"/>
        <w:tabs>
          <w:tab w:val="right" w:leader="dot" w:pos="8306"/>
        </w:tabs>
      </w:pPr>
      <w:hyperlink w:anchor="_Toc14654" w:history="1">
        <w:r>
          <w:rPr>
            <w:rFonts w:ascii="仿宋" w:eastAsia="仿宋" w:hAnsi="仿宋" w:cs="仿宋" w:hint="eastAsia"/>
            <w:lang w:eastAsia="zh-CN"/>
          </w:rPr>
          <w:t>十五、超高速电路项目工程方案分析</w:t>
        </w:r>
        <w:r>
          <w:tab/>
        </w:r>
        <w:r>
          <w:fldChar w:fldCharType="begin"/>
        </w:r>
        <w:r>
          <w:instrText xml:space="preserve"> PAGEREF _Toc14654 \h </w:instrText>
        </w:r>
        <w:r>
          <w:fldChar w:fldCharType="separate"/>
        </w:r>
        <w:r>
          <w:t>57</w:t>
        </w:r>
        <w:r>
          <w:fldChar w:fldCharType="end"/>
        </w:r>
      </w:hyperlink>
    </w:p>
    <w:p>
      <w:pPr>
        <w:pStyle w:val="TOC2"/>
        <w:tabs>
          <w:tab w:val="right" w:leader="dot" w:pos="8306"/>
        </w:tabs>
      </w:pPr>
      <w:hyperlink w:anchor="_Toc22662" w:history="1">
        <w:r>
          <w:rPr>
            <w:rFonts w:ascii="仿宋" w:eastAsia="仿宋" w:hAnsi="仿宋" w:cs="仿宋" w:hint="eastAsia"/>
            <w:lang w:eastAsia="zh-CN"/>
          </w:rPr>
          <w:t>(一)、建筑工程设计原则</w:t>
        </w:r>
        <w:r>
          <w:tab/>
        </w:r>
        <w:r>
          <w:fldChar w:fldCharType="begin"/>
        </w:r>
        <w:r>
          <w:instrText xml:space="preserve"> PAGEREF _Toc22662 \h </w:instrText>
        </w:r>
        <w:r>
          <w:fldChar w:fldCharType="separate"/>
        </w:r>
        <w:r>
          <w:t>57</w:t>
        </w:r>
        <w:r>
          <w:fldChar w:fldCharType="end"/>
        </w:r>
      </w:hyperlink>
    </w:p>
    <w:p>
      <w:pPr>
        <w:pStyle w:val="TOC2"/>
        <w:tabs>
          <w:tab w:val="right" w:leader="dot" w:pos="8306"/>
        </w:tabs>
      </w:pPr>
      <w:hyperlink w:anchor="_Toc15510" w:history="1">
        <w:r>
          <w:rPr>
            <w:rFonts w:ascii="仿宋" w:eastAsia="仿宋" w:hAnsi="仿宋" w:cs="仿宋" w:hint="eastAsia"/>
            <w:lang w:eastAsia="zh-CN"/>
          </w:rPr>
          <w:t>(二)、土建工程建设指标</w:t>
        </w:r>
        <w:r>
          <w:tab/>
        </w:r>
        <w:r>
          <w:fldChar w:fldCharType="begin"/>
        </w:r>
        <w:r>
          <w:instrText xml:space="preserve"> PAGEREF _Toc15510 \h </w:instrText>
        </w:r>
        <w:r>
          <w:fldChar w:fldCharType="separate"/>
        </w:r>
        <w:r>
          <w:t>60</w:t>
        </w:r>
        <w:r>
          <w:fldChar w:fldCharType="end"/>
        </w:r>
      </w:hyperlink>
    </w:p>
    <w:p>
      <w:pPr>
        <w:pStyle w:val="TOC1"/>
        <w:tabs>
          <w:tab w:val="right" w:leader="dot" w:pos="8306"/>
        </w:tabs>
      </w:pPr>
      <w:hyperlink w:anchor="_Toc25953" w:history="1">
        <w:r>
          <w:rPr>
            <w:rFonts w:ascii="仿宋" w:eastAsia="仿宋" w:hAnsi="仿宋" w:cs="仿宋" w:hint="eastAsia"/>
            <w:lang w:eastAsia="zh-CN"/>
          </w:rPr>
          <w:t>十六、供应链管理</w:t>
        </w:r>
        <w:r>
          <w:tab/>
        </w:r>
        <w:r>
          <w:fldChar w:fldCharType="begin"/>
        </w:r>
        <w:r>
          <w:instrText xml:space="preserve"> PAGEREF _Toc25953 \h </w:instrText>
        </w:r>
        <w:r>
          <w:fldChar w:fldCharType="separate"/>
        </w:r>
        <w:r>
          <w:t>62</w:t>
        </w:r>
        <w:r>
          <w:fldChar w:fldCharType="end"/>
        </w:r>
      </w:hyperlink>
    </w:p>
    <w:p>
      <w:pPr>
        <w:pStyle w:val="TOC2"/>
        <w:tabs>
          <w:tab w:val="right" w:leader="dot" w:pos="8306"/>
        </w:tabs>
      </w:pPr>
      <w:hyperlink w:anchor="_Toc23551" w:history="1">
        <w:r>
          <w:rPr>
            <w:rFonts w:ascii="仿宋" w:eastAsia="仿宋" w:hAnsi="仿宋" w:cs="仿宋" w:hint="eastAsia"/>
            <w:lang w:eastAsia="zh-CN"/>
          </w:rPr>
          <w:t>(一)、供应链战略规划</w:t>
        </w:r>
        <w:r>
          <w:tab/>
        </w:r>
        <w:r>
          <w:fldChar w:fldCharType="begin"/>
        </w:r>
        <w:r>
          <w:instrText xml:space="preserve"> PAGEREF _Toc23551 \h </w:instrText>
        </w:r>
        <w:r>
          <w:fldChar w:fldCharType="separate"/>
        </w:r>
        <w:r>
          <w:t>62</w:t>
        </w:r>
        <w:r>
          <w:fldChar w:fldCharType="end"/>
        </w:r>
      </w:hyperlink>
    </w:p>
    <w:p>
      <w:pPr>
        <w:pStyle w:val="TOC2"/>
        <w:tabs>
          <w:tab w:val="right" w:leader="dot" w:pos="8306"/>
        </w:tabs>
      </w:pPr>
      <w:hyperlink w:anchor="_Toc5465" w:history="1">
        <w:r>
          <w:rPr>
            <w:rFonts w:ascii="仿宋" w:eastAsia="仿宋" w:hAnsi="仿宋" w:cs="仿宋" w:hint="eastAsia"/>
            <w:lang w:eastAsia="zh-CN"/>
          </w:rPr>
          <w:t>(二)、供应商选择与合作</w:t>
        </w:r>
        <w:r>
          <w:tab/>
        </w:r>
        <w:r>
          <w:fldChar w:fldCharType="begin"/>
        </w:r>
        <w:r>
          <w:instrText xml:space="preserve"> PAGEREF _Toc5465 \h </w:instrText>
        </w:r>
        <w:r>
          <w:fldChar w:fldCharType="separate"/>
        </w:r>
        <w:r>
          <w:t>63</w:t>
        </w:r>
        <w:r>
          <w:fldChar w:fldCharType="end"/>
        </w:r>
      </w:hyperlink>
    </w:p>
    <w:p>
      <w:pPr>
        <w:pStyle w:val="TOC2"/>
        <w:tabs>
          <w:tab w:val="right" w:leader="dot" w:pos="8306"/>
        </w:tabs>
      </w:pPr>
      <w:hyperlink w:anchor="_Toc282" w:history="1">
        <w:r>
          <w:rPr>
            <w:rFonts w:ascii="仿宋" w:eastAsia="仿宋" w:hAnsi="仿宋" w:cs="仿宋" w:hint="eastAsia"/>
            <w:lang w:eastAsia="zh-CN"/>
          </w:rPr>
          <w:t>(三)、物流与库存管理</w:t>
        </w:r>
        <w:r>
          <w:tab/>
        </w:r>
        <w:r>
          <w:fldChar w:fldCharType="begin"/>
        </w:r>
        <w:r>
          <w:instrText xml:space="preserve"> PAGEREF _Toc282 \h </w:instrText>
        </w:r>
        <w:r>
          <w:fldChar w:fldCharType="separate"/>
        </w:r>
        <w:r>
          <w:t>65</w:t>
        </w:r>
        <w:r>
          <w:fldChar w:fldCharType="end"/>
        </w:r>
      </w:hyperlink>
    </w:p>
    <w:p>
      <w:pPr>
        <w:pStyle w:val="TOC1"/>
        <w:tabs>
          <w:tab w:val="right" w:leader="dot" w:pos="8306"/>
        </w:tabs>
      </w:pPr>
      <w:hyperlink w:anchor="_Toc26645" w:history="1">
        <w:r>
          <w:rPr>
            <w:rFonts w:ascii="仿宋" w:eastAsia="仿宋" w:hAnsi="仿宋" w:cs="仿宋" w:hint="eastAsia"/>
            <w:lang w:eastAsia="zh-CN"/>
          </w:rPr>
          <w:t>十七、超高速电路项目治理与监督</w:t>
        </w:r>
        <w:r>
          <w:tab/>
        </w:r>
        <w:r>
          <w:fldChar w:fldCharType="begin"/>
        </w:r>
        <w:r>
          <w:instrText xml:space="preserve"> PAGEREF _Toc26645 \h </w:instrText>
        </w:r>
        <w:r>
          <w:fldChar w:fldCharType="separate"/>
        </w:r>
        <w:r>
          <w:t>66</w:t>
        </w:r>
        <w:r>
          <w:fldChar w:fldCharType="end"/>
        </w:r>
      </w:hyperlink>
    </w:p>
    <w:p>
      <w:pPr>
        <w:pStyle w:val="TOC2"/>
        <w:tabs>
          <w:tab w:val="right" w:leader="dot" w:pos="8306"/>
        </w:tabs>
      </w:pPr>
      <w:hyperlink w:anchor="_Toc8027" w:history="1">
        <w:r>
          <w:rPr>
            <w:rFonts w:ascii="仿宋" w:eastAsia="仿宋" w:hAnsi="仿宋" w:cs="仿宋" w:hint="eastAsia"/>
            <w:lang w:eastAsia="zh-CN"/>
          </w:rPr>
          <w:t>(一)、超高速电路项目治理结构</w:t>
        </w:r>
        <w:r>
          <w:tab/>
        </w:r>
        <w:r>
          <w:fldChar w:fldCharType="begin"/>
        </w:r>
        <w:r>
          <w:instrText xml:space="preserve"> PAGEREF _Toc8027 \h </w:instrText>
        </w:r>
        <w:r>
          <w:fldChar w:fldCharType="separate"/>
        </w:r>
        <w:r>
          <w:t>66</w:t>
        </w:r>
        <w:r>
          <w:fldChar w:fldCharType="end"/>
        </w:r>
      </w:hyperlink>
    </w:p>
    <w:p>
      <w:pPr>
        <w:pStyle w:val="TOC2"/>
        <w:tabs>
          <w:tab w:val="right" w:leader="dot" w:pos="8306"/>
        </w:tabs>
      </w:pPr>
      <w:hyperlink w:anchor="_Toc13335" w:history="1">
        <w:r>
          <w:rPr>
            <w:rFonts w:ascii="仿宋" w:eastAsia="仿宋" w:hAnsi="仿宋" w:cs="仿宋" w:hint="eastAsia"/>
            <w:lang w:eastAsia="zh-CN"/>
          </w:rPr>
          <w:t>(二)、监督与审计</w:t>
        </w:r>
        <w:r>
          <w:tab/>
        </w:r>
        <w:r>
          <w:fldChar w:fldCharType="begin"/>
        </w:r>
        <w:r>
          <w:instrText xml:space="preserve"> PAGEREF _Toc13335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83"/>
      <w:r>
        <w:rPr>
          <w:rFonts w:ascii="仿宋" w:eastAsia="仿宋" w:hAnsi="仿宋" w:cs="仿宋" w:hint="eastAsia"/>
          <w:sz w:val="28"/>
          <w:lang w:eastAsia="zh-CN"/>
        </w:rPr>
        <w:t>一、超高速电路项目可持续发展</w:t>
      </w:r>
      <w:bookmarkEnd w:id="2"/>
    </w:p>
    <w:p>
      <w:pPr>
        <w:pStyle w:val="Heading2"/>
        <w:rPr>
          <w:rFonts w:ascii="仿宋" w:eastAsia="仿宋" w:hAnsi="仿宋" w:cs="仿宋" w:hint="eastAsia"/>
          <w:lang w:eastAsia="zh-CN"/>
        </w:rPr>
      </w:pPr>
      <w:bookmarkStart w:id="3" w:name="_Toc314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电路项目中，超高速电路项目团队着眼于未来，明确了可持续发展的战略方向。制定的具体可持续发展目标包括降低资源使用、采用环保技术、最大化社会效益等。这一步骤不仅有助于超高速电路项目在环保和社会责任方面达到最高标准，也为未来提供了明确的指引，确保超高速电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可持续实践的融入超高速电路项目管理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高速电路项目管理周期。从超高速电路项目规划开始，超高速电路项目团队就考虑了环境和社会的因素。在执行阶段，超高速电路项目团队积极推动绿色技术的应用，优化资源利用。此外，关注员工的社会责任，通过培训和沟通活动提高员工对可持续发展的认知，使他们能够在日常工作中践行可持续实践。这些举措不仅为超高速电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扎根于超高速电路项目的可持续发展理念，我们深信环保与社会责任是超高速电路项目成功的关键支柱。在超高速电路项目的每一步，我们都致力于通过创新和实践，履行对环境和社会的坚定责任。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电路项目团队通过引入先进的环保技术、建立高效的废物处理系统以及推动能源节约措施，积极履行环保责任。定期的环保监测和评估确保超高速电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电路项目不仅致力于自身可持续发展，还注重对社会的回馈。通过支持社区超高速电路项目、参与慈善事业、提供培训机会等方式，超高速电路项目积极履行社会责任。与当地社区建立积极互动，关注员工的工作与生活平衡，以及员工的身心健康，是超高速电路项目在社会责任层面的关键举措。这样的实践不仅增强了超高速电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065"/>
      <w:r>
        <w:rPr>
          <w:rFonts w:ascii="仿宋" w:eastAsia="仿宋" w:hAnsi="仿宋" w:cs="仿宋" w:hint="eastAsia"/>
          <w:sz w:val="28"/>
          <w:lang w:eastAsia="zh-CN"/>
        </w:rPr>
        <w:t>二、超高速电路项目建设单位说明</w:t>
      </w:r>
      <w:bookmarkEnd w:id="5"/>
    </w:p>
    <w:p>
      <w:pPr>
        <w:pStyle w:val="Heading2"/>
        <w:rPr>
          <w:rFonts w:ascii="仿宋" w:eastAsia="仿宋" w:hAnsi="仿宋" w:cs="仿宋" w:hint="eastAsia"/>
          <w:lang w:eastAsia="zh-CN"/>
        </w:rPr>
      </w:pPr>
      <w:bookmarkStart w:id="6" w:name="_Toc4409"/>
      <w:r>
        <w:rPr>
          <w:rFonts w:ascii="仿宋" w:eastAsia="仿宋" w:hAnsi="仿宋" w:cs="仿宋" w:hint="eastAsia"/>
          <w:lang w:eastAsia="zh-CN"/>
        </w:rPr>
        <w:t>(一)、超高速电路项目承办单位基本情况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6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高速电路项目承办单位的XXXX，我们着眼于实现可持续的经济效益。通过技术创新和解决方案的提供，公司预计在超高速电路项目执行期间将获得可观的收入增长。这一收入来源主要包括超高速电路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同时，我们注重成本控制和效率提升，以确保超高速电路项目的可持续盈利。透过精细的管理和资源优化，公司期望实现超高速电路项目利润最大化。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高速电路项目实施进行全面的投资评估，包括超高速电路项目启动阶段的资金投入和后续运营成本。通过对超高速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高速电路项目实施过程中具备足够的资金流动性，公司将进行详尽的现金流分析。这包括资金需求的合理预测、超高速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499"/>
      <w:r>
        <w:rPr>
          <w:rFonts w:ascii="仿宋" w:eastAsia="仿宋" w:hAnsi="仿宋" w:cs="仿宋" w:hint="eastAsia"/>
          <w:sz w:val="28"/>
          <w:lang w:eastAsia="zh-CN"/>
        </w:rPr>
        <w:t>三、超高速电路项目土建工程</w:t>
      </w:r>
      <w:bookmarkEnd w:id="8"/>
    </w:p>
    <w:p>
      <w:pPr>
        <w:pStyle w:val="Heading2"/>
        <w:rPr>
          <w:rFonts w:ascii="仿宋" w:eastAsia="仿宋" w:hAnsi="仿宋" w:cs="仿宋" w:hint="eastAsia"/>
          <w:lang w:eastAsia="zh-CN"/>
        </w:rPr>
      </w:pPr>
      <w:bookmarkStart w:id="9" w:name="_Toc459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在超高速电路项目的建筑工程设计中，我们将秉承一系列重要的设计原则，以确保超高速电路项目建筑在功能、美观、可持续性等方面达到最佳效果。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首要原则是确保建筑的功能性得到最大化的发挥。我们将充分理解超高速电路项目的实际需求，合理布局各个功能区域，保证建筑在满足业务需求的同时，提供高效的工作环境。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在建筑设计中，我们将综合考虑建设和运营成本。通过精细的经济效益分析，确保设计方案在高效利用资源的同时，对超高速电路项目的长期盈利能力有积极的贡献。</w:t>
      </w:r>
    </w:p>
    <w:p>
      <w:pPr>
        <w:pStyle w:val="Heading2"/>
        <w:ind w:firstLine="560" w:firstLineChars="200"/>
        <w:rPr>
          <w:rFonts w:ascii="仿宋" w:eastAsia="仿宋" w:hAnsi="仿宋" w:cs="仿宋" w:hint="eastAsia"/>
          <w:sz w:val="28"/>
          <w:lang w:eastAsia="zh-CN"/>
        </w:rPr>
      </w:pPr>
      <w:bookmarkStart w:id="10" w:name="_Toc2646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电路项目的土建工程设计中，我们将精准设定设计年限，结合超高速电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高速电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81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超高速电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高速电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高速电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53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本期工程超高速电路项目预计总建筑面积XXX平方米，其中：计容建筑面积XXX平方米，计划建筑工程投资XX万元，占超高速电路项目总投资的XX%。</w:t>
      </w:r>
    </w:p>
    <w:p>
      <w:pPr>
        <w:pStyle w:val="Heading1"/>
        <w:ind w:firstLine="560" w:firstLineChars="200"/>
        <w:rPr>
          <w:rFonts w:ascii="仿宋" w:eastAsia="仿宋" w:hAnsi="仿宋" w:cs="仿宋" w:hint="eastAsia"/>
          <w:sz w:val="28"/>
          <w:lang w:eastAsia="zh-CN"/>
        </w:rPr>
      </w:pPr>
      <w:bookmarkStart w:id="13" w:name="_Toc12139"/>
      <w:r>
        <w:rPr>
          <w:rFonts w:ascii="仿宋" w:eastAsia="仿宋" w:hAnsi="仿宋" w:cs="仿宋" w:hint="eastAsia"/>
          <w:sz w:val="28"/>
          <w:lang w:eastAsia="zh-CN"/>
        </w:rPr>
        <w:t>四、超高速电路项目文档管理</w:t>
      </w:r>
      <w:bookmarkEnd w:id="13"/>
    </w:p>
    <w:p>
      <w:pPr>
        <w:pStyle w:val="Heading2"/>
        <w:rPr>
          <w:rFonts w:ascii="仿宋" w:eastAsia="仿宋" w:hAnsi="仿宋" w:cs="仿宋" w:hint="eastAsia"/>
          <w:lang w:eastAsia="zh-CN"/>
        </w:rPr>
      </w:pPr>
      <w:bookmarkStart w:id="14" w:name="_Toc2822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超高速电路项目高度重视文档的质量和准确性，以支持超高速电路项目的各项活动和决策。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电路项目文档的编制始于超高速电路项目计划的初期，我们制定了详细的文档编制计划，明确了每个文档的内容、格式和编写责任人。在超高速电路项目启动阶段，我们首先编制了超高速电路项目章程，明确定义了超高速电路项目的目标、范围、风险等关键要素。随后，超高速电路项目团队根据计划陆续编制了需求文档、设计文档、测试文档等各类文档，确保超高速电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高速电路项目管理中的重要环节，旨在确保超高速电路项目文档符合质量标准和超高速电路项目需求。在超高速电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高速电路项目相关利益方和专业领域的专家对文档进行独立审查。这有助于获取更全面、客观的反馈，确保超高速电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超高速电路项目在文档编制与审查方面建立了严格的管理机制，通过规范的流程和多维度的审查，确保超高速电路项目文档的质量、准确性和可靠性，为超高速电路项目的顺利推进提供了有力支持。</w:t>
      </w:r>
    </w:p>
    <w:p>
      <w:pPr>
        <w:pStyle w:val="Heading2"/>
        <w:ind w:firstLine="560" w:firstLineChars="200"/>
        <w:rPr>
          <w:rFonts w:ascii="仿宋" w:eastAsia="仿宋" w:hAnsi="仿宋" w:cs="仿宋" w:hint="eastAsia"/>
          <w:sz w:val="28"/>
          <w:lang w:eastAsia="zh-CN"/>
        </w:rPr>
      </w:pPr>
      <w:bookmarkStart w:id="15" w:name="_Toc1076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在超高速电路项目中，我们致力于优化文档发布与分发过程，以确保信息的高效传递和团队间协作的顺畅进行。以下是我们采取的关键优化策略：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我们通过多渠道发布文档，包括电子邮件、超高速电路项目管理平台、内部网站等，以满足不同团队成员的偏好和需求。多渠道发布确保了信息的全面覆盖。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我们采用了精细的权限控制，确保只有授权人员可以访问敏感信息。这种安全措施保护了超高速电路项目文档的机密性，防止了未经授权的信息泄露。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916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文档存档与归档是超高速电路项目生命周期中一个至关重要的环节，直接关系到超高速电路项目信息的长期保存和历史记录的完整性。在超高速电路项目中，我们实施了一系列有效的文档存档与归档管理策略：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706"/>
      <w:r>
        <w:rPr>
          <w:rFonts w:ascii="仿宋" w:eastAsia="仿宋" w:hAnsi="仿宋" w:cs="仿宋" w:hint="eastAsia"/>
          <w:sz w:val="28"/>
          <w:lang w:eastAsia="zh-CN"/>
        </w:rPr>
        <w:t>五、超高速电路项目绩效评估</w:t>
      </w:r>
      <w:bookmarkEnd w:id="17"/>
    </w:p>
    <w:p>
      <w:pPr>
        <w:pStyle w:val="Heading2"/>
        <w:rPr>
          <w:rFonts w:ascii="仿宋" w:eastAsia="仿宋" w:hAnsi="仿宋" w:cs="仿宋" w:hint="eastAsia"/>
          <w:lang w:eastAsia="zh-CN"/>
        </w:rPr>
      </w:pPr>
      <w:bookmarkStart w:id="18" w:name="_Toc3185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电路项目中，我们设计了一套全面的绩效评估指标，以确保超高速电路项目的可控和成功交付。这些指标跨足超高速电路项目目标、成本、进度和质量等多个维度，为我们提供了全面洞察超高速电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电路项目目标达成率是我们关注的首要指标。我们设定了明确的目标，并通过定期监测和评估，迅速发现并应对潜在的目标偏差。这为超高速电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成本绩效是另一个核心关注点。通过实际成本与预算成本的对比分析，我们深入了解成本差异的原因，及时调整资源分配，保持超高速电路项目在经济效益方面的合理水平。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电路项目进度作为关键的绩效指标之一，得到了精心的关注。我们制定了详细的超高速电路项目进度计划，并设立了进度符合度指标，确保实际进度与计划进度保持一致。这使我们能够快速发现和解决潜在的进度问题，保持超高速电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高速电路项目绩效的不可或缺的一环。我们引入了一系列的质量标准和客户满意度指标，以确保超高速电路项目交付的成果在质量上达到或超越预期水平。通过持续监测这些指标，我们努力提升超高速电路项目整体质量水平，为超高速电路项目的成功交付提供有力保障。通过这些科学且全面的绩效评估，我们能够更好地引导超高速电路项目的持续改进，确保超高速电路项目目标的顺利达成。</w:t>
      </w:r>
    </w:p>
    <w:p>
      <w:pPr>
        <w:pStyle w:val="Heading2"/>
        <w:ind w:firstLine="560" w:firstLineChars="200"/>
        <w:rPr>
          <w:rFonts w:ascii="仿宋" w:eastAsia="仿宋" w:hAnsi="仿宋" w:cs="仿宋" w:hint="eastAsia"/>
          <w:sz w:val="28"/>
          <w:lang w:eastAsia="zh-CN"/>
        </w:rPr>
      </w:pPr>
      <w:bookmarkStart w:id="19" w:name="_Toc909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绩效评估是超高速电路项目中的关键环节，为确保超高速电路项目达到预期目标，我们采用了多层次、多维度的绩效评估方法。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高速电路项目的战略目标对齐，确保每个决策和行动都与超高速电路项目整体目标保持一致。团队会定期召开战略对齐会议，审视当前工作与超高速电路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高速电路项目进度、质量、成本和风险等方面。这些指标通过数据收集和分析，为超高速电路项目管理团队提供了客观的评估依据。例如，我们通过超高速电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绩效评估不仅仅停留在超高速电路项目内部，还考虑了超高速电路项目对外部环境的影响。我们定期进行干系人满意度调查，以了解各利益相关方对超高速电路项目的期望和满意度，并及时做出调整。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这种多层次、多角度的绩效评估方法，使得我们能够全面了解超高速电路项目的运行状态，及时做出调整，确保超高速电路项目在不断变化的环境中保持稳健前行。</w:t>
      </w:r>
    </w:p>
    <w:p>
      <w:pPr>
        <w:pStyle w:val="Heading2"/>
        <w:ind w:firstLine="560" w:firstLineChars="200"/>
        <w:rPr>
          <w:rFonts w:ascii="仿宋" w:eastAsia="仿宋" w:hAnsi="仿宋" w:cs="仿宋" w:hint="eastAsia"/>
          <w:sz w:val="28"/>
          <w:lang w:eastAsia="zh-CN"/>
        </w:rPr>
      </w:pPr>
      <w:bookmarkStart w:id="20" w:name="_Toc18852"/>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为了确保超高速电路项目的有效管理和不断优化，我们采用了精心设计的绩效评估周期。这个周期旨在实现灵活、实时和全面的评估，以适应超高速电路项目执行中的各种挑战。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高速电路项目的不同需求，分为短期、中期和长期。短期评估关注每个迭代或工作周期，以及时发现和解决当前任务中的问题。中期评估涵盖几个迭代，深入了解整体超高速电路项目的趋势和性能。长期评估则着眼于整个超高速电路项目阶段，确保超高速电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高速电路项目管理工具和协作平台，团队成员能够随时更新和分享超高速电路项目数据。这种实时性的反馈机制使我们能够及时察觉潜在问题，快速调整，保持超高速电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高速电路项目的决策制定密不可分。每个周期的超高速电路项目回顾会议成为集体总结经验、识别问题深层次原因并找到创新解决方案的平台。这种定期的反思与调整机制使超高速电路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2470"/>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11477"/>
      <w:r>
        <w:rPr>
          <w:rFonts w:ascii="仿宋" w:eastAsia="仿宋" w:hAnsi="仿宋" w:cs="仿宋" w:hint="eastAsia"/>
          <w:lang w:eastAsia="zh-CN"/>
        </w:rPr>
        <w:t>(一)、超高速电路行业分析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超高速电路行业一直以来都是市场的关注焦点。行业内的发展趋势、竞争态势以及潜在机会都对超高速电路项目的推进产生深远的影响。通过深入研究行业的整体概貌，我们将更好地理解行业的核心特征，为超高速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https://d.book118.com/718001011053006045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超高速电路项目计划设计方案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8E1E23"/>
    <w:rsid w:val="218E1E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0101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2024-02-29T04:54:00Z</dcterms:created>
  <dcterms:modified xsi:type="dcterms:W3CDTF">2024-02-29T04:54:48Z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5E86C125945C440A919881530E98EF5B_11</vt:lpwstr>
  </property>
  <property fmtid="{D5CDD505-2E9C-101B-9397-08002B2CF9AE}" pid="3" name="KSOProductBuildVer">
    <vt:lpwstr>2052-12.1.0.16388</vt:lpwstr>
  </property>
</Properties>
</file>