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17"/>
        </w:rPr>
      </w:pPr>
    </w:p>
    <w:p>
      <w:pPr>
        <w:spacing w:before="0" w:line="879" w:lineRule="exact"/>
        <w:ind w:left="714" w:right="715" w:firstLine="0"/>
        <w:jc w:val="center"/>
        <w:rPr>
          <w:sz w:val="72"/>
        </w:rPr>
      </w:pPr>
      <w:r>
        <w:rPr>
          <w:sz w:val="72"/>
        </w:rPr>
        <w:t>建设项目环境影响报告表</w:t>
      </w:r>
    </w:p>
    <w:p>
      <w:pPr>
        <w:spacing w:before="164"/>
        <w:ind w:left="714" w:right="715" w:firstLine="0"/>
        <w:jc w:val="center"/>
        <w:rPr>
          <w:sz w:val="48"/>
        </w:rPr>
      </w:pPr>
      <w:r>
        <w:rPr>
          <w:sz w:val="48"/>
        </w:rPr>
        <w:t>（污染影响类）</w:t>
      </w:r>
    </w:p>
    <w:p>
      <w:pPr>
        <w:pStyle w:val="BodyText"/>
        <w:rPr>
          <w:sz w:val="50"/>
        </w:rPr>
      </w:pPr>
    </w:p>
    <w:p>
      <w:pPr>
        <w:pStyle w:val="BodyText"/>
        <w:spacing w:before="10"/>
        <w:rPr>
          <w:sz w:val="40"/>
        </w:rPr>
      </w:pPr>
    </w:p>
    <w:p>
      <w:pPr>
        <w:tabs>
          <w:tab w:val="left" w:pos="911"/>
          <w:tab w:val="left" w:pos="1550"/>
          <w:tab w:val="left" w:pos="2191"/>
          <w:tab w:val="left" w:pos="3871"/>
          <w:tab w:val="left" w:pos="3950"/>
          <w:tab w:val="left" w:pos="9114"/>
        </w:tabs>
        <w:spacing w:before="0" w:line="372" w:lineRule="auto"/>
        <w:ind w:left="271" w:right="270" w:firstLine="0"/>
        <w:jc w:val="left"/>
        <w:rPr>
          <w:sz w:val="32"/>
        </w:rPr>
      </w:pPr>
      <w:r>
        <w:pict>
          <v:line id="_x0000_s1026" o:spid="_x0000_s1025" style="mso-height-relative:page;mso-position-horizontal-relative:page;mso-width-relative:page;position:absolute;z-index:-251658240" from="212.5pt,50.7pt" to="518.75pt,50.7pt" coordsize="21600,21600" stroked="t" strokecolor="black"/>
        </w:pict>
      </w:r>
      <w:r>
        <w:rPr>
          <w:sz w:val="32"/>
        </w:rPr>
        <w:t>项</w:t>
      </w:r>
      <w:r>
        <w:rPr>
          <w:sz w:val="32"/>
        </w:rPr>
        <w:tab/>
      </w:r>
      <w:r>
        <w:rPr>
          <w:sz w:val="32"/>
        </w:rPr>
        <w:t>目</w:t>
      </w:r>
      <w:r>
        <w:rPr>
          <w:sz w:val="32"/>
        </w:rPr>
        <w:tab/>
      </w:r>
      <w:r>
        <w:rPr>
          <w:sz w:val="32"/>
        </w:rPr>
        <w:t>名</w:t>
      </w:r>
      <w:r>
        <w:rPr>
          <w:sz w:val="32"/>
        </w:rPr>
        <w:tab/>
      </w:r>
      <w:r>
        <w:rPr>
          <w:sz w:val="32"/>
        </w:rPr>
        <w:t>称：</w:t>
      </w:r>
      <w:r>
        <w:rPr>
          <w:sz w:val="32"/>
          <w:u w:val="single"/>
        </w:rPr>
        <w:t xml:space="preserve"> </w:t>
      </w:r>
      <w:r>
        <w:rPr>
          <w:sz w:val="32"/>
          <w:u w:val="single"/>
        </w:rPr>
        <w:tab/>
      </w:r>
      <w:r>
        <w:rPr>
          <w:rFonts w:ascii="Times New Roman" w:eastAsia="Times New Roman"/>
          <w:sz w:val="32"/>
          <w:u w:val="single"/>
        </w:rPr>
        <w:t>1000</w:t>
      </w:r>
      <w:r>
        <w:rPr>
          <w:rFonts w:ascii="Times New Roman" w:eastAsia="Times New Roman"/>
          <w:spacing w:val="-23"/>
          <w:sz w:val="32"/>
          <w:u w:val="single"/>
        </w:rPr>
        <w:t xml:space="preserve"> </w:t>
      </w:r>
      <w:r>
        <w:rPr>
          <w:sz w:val="32"/>
          <w:u w:val="single"/>
        </w:rPr>
        <w:t>吨</w:t>
      </w:r>
      <w:r>
        <w:rPr>
          <w:rFonts w:ascii="Times New Roman" w:eastAsia="Times New Roman"/>
          <w:sz w:val="32"/>
          <w:u w:val="single"/>
        </w:rPr>
        <w:t>/</w:t>
      </w:r>
      <w:r>
        <w:rPr>
          <w:sz w:val="32"/>
          <w:u w:val="single"/>
        </w:rPr>
        <w:t>年钢丝绳涂塑技改项目</w:t>
      </w:r>
      <w:r>
        <w:rPr>
          <w:sz w:val="32"/>
          <w:u w:val="single"/>
        </w:rPr>
        <w:tab/>
      </w:r>
      <w:r>
        <w:rPr>
          <w:w w:val="99"/>
          <w:sz w:val="32"/>
        </w:rPr>
        <w:t>建</w:t>
      </w:r>
      <w:r>
        <w:rPr>
          <w:spacing w:val="2"/>
          <w:w w:val="99"/>
          <w:sz w:val="32"/>
        </w:rPr>
        <w:t>设</w:t>
      </w:r>
      <w:r>
        <w:rPr>
          <w:w w:val="99"/>
          <w:sz w:val="32"/>
        </w:rPr>
        <w:t>单位</w:t>
      </w:r>
      <w:r>
        <w:rPr>
          <w:spacing w:val="2"/>
          <w:w w:val="99"/>
          <w:sz w:val="32"/>
        </w:rPr>
        <w:t>（</w:t>
      </w:r>
      <w:r>
        <w:rPr>
          <w:w w:val="99"/>
          <w:sz w:val="32"/>
        </w:rPr>
        <w:t>盖章</w:t>
      </w:r>
      <w:r>
        <w:rPr>
          <w:spacing w:val="-159"/>
          <w:w w:val="99"/>
          <w:sz w:val="32"/>
        </w:rPr>
        <w:t>）</w:t>
      </w:r>
      <w:r>
        <w:rPr>
          <w:w w:val="99"/>
          <w:sz w:val="32"/>
        </w:rPr>
        <w:t>：</w:t>
      </w:r>
      <w:r>
        <w:rPr>
          <w:sz w:val="32"/>
        </w:rPr>
        <w:tab/>
      </w:r>
      <w:r>
        <w:rPr>
          <w:sz w:val="32"/>
        </w:rPr>
        <w:tab/>
      </w:r>
      <w:r>
        <w:rPr>
          <w:w w:val="99"/>
          <w:sz w:val="32"/>
        </w:rPr>
        <w:t>盐</w:t>
      </w:r>
      <w:r>
        <w:rPr>
          <w:spacing w:val="2"/>
          <w:w w:val="99"/>
          <w:sz w:val="32"/>
        </w:rPr>
        <w:t>城</w:t>
      </w:r>
      <w:r>
        <w:rPr>
          <w:w w:val="99"/>
          <w:sz w:val="32"/>
        </w:rPr>
        <w:t>联谊</w:t>
      </w:r>
      <w:r>
        <w:rPr>
          <w:spacing w:val="2"/>
          <w:w w:val="99"/>
          <w:sz w:val="32"/>
        </w:rPr>
        <w:t>金</w:t>
      </w:r>
      <w:r>
        <w:rPr>
          <w:w w:val="99"/>
          <w:sz w:val="32"/>
        </w:rPr>
        <w:t>属制</w:t>
      </w:r>
      <w:r>
        <w:rPr>
          <w:spacing w:val="2"/>
          <w:w w:val="99"/>
          <w:sz w:val="32"/>
        </w:rPr>
        <w:t>品</w:t>
      </w:r>
      <w:r>
        <w:rPr>
          <w:w w:val="99"/>
          <w:sz w:val="32"/>
        </w:rPr>
        <w:t>有限</w:t>
      </w:r>
      <w:r>
        <w:rPr>
          <w:spacing w:val="2"/>
          <w:w w:val="99"/>
          <w:sz w:val="32"/>
        </w:rPr>
        <w:t>公</w:t>
      </w:r>
      <w:r>
        <w:rPr>
          <w:w w:val="99"/>
          <w:sz w:val="32"/>
        </w:rPr>
        <w:t>司</w:t>
      </w:r>
    </w:p>
    <w:p>
      <w:pPr>
        <w:tabs>
          <w:tab w:val="left" w:pos="911"/>
          <w:tab w:val="left" w:pos="1550"/>
          <w:tab w:val="left" w:pos="2191"/>
          <w:tab w:val="left" w:pos="3071"/>
          <w:tab w:val="left" w:pos="5231"/>
          <w:tab w:val="left" w:pos="9085"/>
        </w:tabs>
        <w:spacing w:before="0" w:line="409" w:lineRule="exact"/>
        <w:ind w:left="271" w:right="0" w:firstLine="0"/>
        <w:jc w:val="left"/>
        <w:rPr>
          <w:sz w:val="32"/>
        </w:rPr>
      </w:pPr>
      <w:r>
        <w:rPr>
          <w:sz w:val="32"/>
        </w:rPr>
        <w:t>编</w:t>
      </w:r>
      <w:r>
        <w:rPr>
          <w:sz w:val="32"/>
        </w:rPr>
        <w:tab/>
      </w:r>
      <w:r>
        <w:rPr>
          <w:sz w:val="32"/>
        </w:rPr>
        <w:t>制</w:t>
      </w:r>
      <w:r>
        <w:rPr>
          <w:sz w:val="32"/>
        </w:rPr>
        <w:tab/>
      </w:r>
      <w:r>
        <w:rPr>
          <w:sz w:val="32"/>
        </w:rPr>
        <w:t>日</w:t>
      </w:r>
      <w:r>
        <w:rPr>
          <w:sz w:val="32"/>
        </w:rPr>
        <w:tab/>
      </w:r>
      <w:r>
        <w:rPr>
          <w:sz w:val="32"/>
        </w:rPr>
        <w:t>期：</w:t>
      </w:r>
      <w:r>
        <w:rPr>
          <w:sz w:val="32"/>
        </w:rPr>
        <w:tab/>
      </w:r>
      <w:r>
        <w:rPr>
          <w:sz w:val="32"/>
          <w:u w:val="thick"/>
        </w:rPr>
        <w:t xml:space="preserve"> </w:t>
      </w:r>
      <w:r>
        <w:rPr>
          <w:sz w:val="32"/>
          <w:u w:val="thick"/>
        </w:rPr>
        <w:tab/>
      </w:r>
      <w:r>
        <w:rPr>
          <w:rFonts w:ascii="Times New Roman" w:eastAsia="Times New Roman"/>
          <w:sz w:val="32"/>
          <w:u w:val="thick"/>
        </w:rPr>
        <w:t xml:space="preserve">2023 </w:t>
      </w:r>
      <w:r>
        <w:rPr>
          <w:sz w:val="32"/>
          <w:u w:val="thick"/>
        </w:rPr>
        <w:t>年</w:t>
      </w:r>
      <w:r>
        <w:rPr>
          <w:spacing w:val="-126"/>
          <w:sz w:val="32"/>
          <w:u w:val="thick"/>
        </w:rPr>
        <w:t xml:space="preserve"> </w:t>
      </w:r>
      <w:r>
        <w:rPr>
          <w:rFonts w:ascii="Times New Roman" w:eastAsia="Times New Roman"/>
          <w:spacing w:val="-5"/>
          <w:sz w:val="32"/>
          <w:u w:val="thick"/>
        </w:rPr>
        <w:t xml:space="preserve">11 </w:t>
      </w:r>
      <w:r>
        <w:rPr>
          <w:sz w:val="32"/>
          <w:u w:val="thick"/>
        </w:rPr>
        <w:t>月</w:t>
      </w:r>
      <w:r>
        <w:rPr>
          <w:sz w:val="32"/>
          <w:u w:val="thick"/>
        </w:rPr>
        <w:tab/>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0"/>
        </w:rPr>
      </w:pPr>
    </w:p>
    <w:p>
      <w:pPr>
        <w:spacing w:before="35"/>
        <w:ind w:left="714" w:right="714" w:firstLine="0"/>
        <w:jc w:val="center"/>
        <w:rPr>
          <w:sz w:val="32"/>
        </w:rPr>
      </w:pPr>
      <w:r>
        <w:rPr>
          <w:sz w:val="32"/>
        </w:rPr>
        <w:t>中华人民共和国生态环境部制</w:t>
      </w:r>
    </w:p>
    <w:p>
      <w:pPr>
        <w:spacing w:after="0"/>
        <w:jc w:val="center"/>
        <w:rPr>
          <w:sz w:val="32"/>
        </w:rPr>
        <w:sectPr>
          <w:type w:val="continuous"/>
          <w:pgSz w:w="11910" w:h="16840"/>
          <w:pgMar w:top="1580" w:right="1260" w:bottom="280" w:left="1260" w:header="720" w:footer="720" w:gutter="0"/>
          <w:cols w:num="1" w:space="720"/>
        </w:sectPr>
      </w:pPr>
    </w:p>
    <w:p>
      <w:pPr>
        <w:spacing w:before="4" w:line="530" w:lineRule="exact"/>
        <w:ind w:left="713" w:right="715" w:firstLine="0"/>
        <w:jc w:val="center"/>
        <w:rPr>
          <w:rFonts w:ascii="微软雅黑" w:eastAsia="微软雅黑" w:hint="eastAsia"/>
          <w:b/>
          <w:sz w:val="32"/>
        </w:rPr>
      </w:pPr>
      <w:r>
        <w:rPr>
          <w:rFonts w:ascii="微软雅黑" w:eastAsia="微软雅黑" w:hint="eastAsia"/>
          <w:b/>
          <w:sz w:val="32"/>
        </w:rPr>
        <w:t>目 录</w:t>
      </w:r>
    </w:p>
    <w:sdt>
      <w:sdtPr>
        <w:id w:val="0"/>
        <w:docPartObj>
          <w:docPartGallery w:val="Table of Contents"/>
          <w:docPartUnique/>
        </w:docPartObj>
      </w:sdtPr>
      <w:sdtContent>
        <w:p>
          <w:pPr>
            <w:pStyle w:val="TOC1"/>
            <w:tabs>
              <w:tab w:val="right" w:leader="dot" w:pos="9105"/>
            </w:tabs>
            <w:spacing w:before="0" w:line="383" w:lineRule="exact"/>
            <w:rPr>
              <w:rFonts w:ascii="Times New Roman" w:eastAsia="Times New Roman"/>
              <w:b w:val="0"/>
            </w:rPr>
          </w:pPr>
          <w:hyperlink w:anchor="_bookmark0" w:history="1">
            <w:r>
              <w:t>一、建设项目基本情况</w:t>
            </w:r>
            <w:r>
              <w:tab/>
            </w:r>
            <w:r>
              <w:rPr>
                <w:rFonts w:ascii="Times New Roman" w:eastAsia="Times New Roman"/>
                <w:b w:val="0"/>
              </w:rPr>
              <w:t>1</w:t>
            </w:r>
          </w:hyperlink>
        </w:p>
        <w:p>
          <w:pPr>
            <w:pStyle w:val="TOC1"/>
            <w:tabs>
              <w:tab w:val="right" w:leader="dot" w:pos="9105"/>
            </w:tabs>
            <w:spacing w:before="126"/>
            <w:rPr>
              <w:rFonts w:ascii="Times New Roman" w:eastAsia="Times New Roman"/>
              <w:b w:val="0"/>
            </w:rPr>
          </w:pPr>
          <w:hyperlink w:anchor="_bookmark1" w:history="1">
            <w:r>
              <w:t>二、建设项目工程分析</w:t>
            </w:r>
            <w:r>
              <w:tab/>
            </w:r>
            <w:r>
              <w:rPr>
                <w:rFonts w:ascii="Times New Roman" w:eastAsia="Times New Roman"/>
                <w:b w:val="0"/>
              </w:rPr>
              <w:t>24</w:t>
            </w:r>
          </w:hyperlink>
        </w:p>
        <w:p>
          <w:pPr>
            <w:pStyle w:val="TOC1"/>
            <w:tabs>
              <w:tab w:val="right" w:leader="dot" w:pos="9105"/>
            </w:tabs>
            <w:rPr>
              <w:rFonts w:ascii="Times New Roman" w:eastAsia="Times New Roman"/>
              <w:b w:val="0"/>
            </w:rPr>
          </w:pPr>
          <w:hyperlink w:anchor="_bookmark2" w:history="1">
            <w:r>
              <w:t>三、区域环境质量现状、环境保护目标及评价标准</w:t>
            </w:r>
            <w:r>
              <w:tab/>
            </w:r>
            <w:r>
              <w:rPr>
                <w:rFonts w:ascii="Times New Roman" w:eastAsia="Times New Roman"/>
                <w:b w:val="0"/>
              </w:rPr>
              <w:t>40</w:t>
            </w:r>
          </w:hyperlink>
        </w:p>
        <w:p>
          <w:pPr>
            <w:pStyle w:val="TOC1"/>
            <w:tabs>
              <w:tab w:val="right" w:leader="dot" w:pos="9105"/>
            </w:tabs>
            <w:rPr>
              <w:rFonts w:ascii="Times New Roman" w:eastAsia="Times New Roman"/>
              <w:b w:val="0"/>
            </w:rPr>
          </w:pPr>
          <w:hyperlink w:anchor="_bookmark3" w:history="1">
            <w:r>
              <w:t>四、主要环境影响和保护措施</w:t>
            </w:r>
            <w:r>
              <w:tab/>
            </w:r>
            <w:r>
              <w:rPr>
                <w:rFonts w:ascii="Times New Roman" w:eastAsia="Times New Roman"/>
                <w:b w:val="0"/>
              </w:rPr>
              <w:t>46</w:t>
            </w:r>
          </w:hyperlink>
        </w:p>
        <w:p>
          <w:pPr>
            <w:pStyle w:val="TOC1"/>
            <w:tabs>
              <w:tab w:val="right" w:leader="dot" w:pos="9105"/>
            </w:tabs>
            <w:rPr>
              <w:rFonts w:ascii="Times New Roman" w:eastAsia="Times New Roman"/>
              <w:b w:val="0"/>
            </w:rPr>
          </w:pPr>
          <w:hyperlink w:anchor="_bookmark4" w:history="1">
            <w:r>
              <w:t>五、环境保护措施监督检查清单</w:t>
            </w:r>
            <w:r>
              <w:tab/>
            </w:r>
            <w:r>
              <w:rPr>
                <w:rFonts w:ascii="Times New Roman" w:eastAsia="Times New Roman"/>
                <w:b w:val="0"/>
              </w:rPr>
              <w:t>48</w:t>
            </w:r>
          </w:hyperlink>
        </w:p>
        <w:p>
          <w:pPr>
            <w:pStyle w:val="TOC2"/>
            <w:tabs>
              <w:tab w:val="right" w:leader="dot" w:pos="9105"/>
            </w:tabs>
            <w:rPr>
              <w:rFonts w:ascii="Times New Roman" w:eastAsia="Times New Roman"/>
              <w:b w:val="0"/>
              <w:i w:val="0"/>
              <w:sz w:val="24"/>
            </w:rPr>
          </w:pPr>
          <w:hyperlink w:anchor="_bookmark5" w:history="1">
            <w:r>
              <w:rPr>
                <w:i w:val="0"/>
                <w:sz w:val="24"/>
              </w:rPr>
              <w:t>六、结论</w:t>
            </w:r>
            <w:r>
              <w:rPr>
                <w:i w:val="0"/>
                <w:sz w:val="24"/>
              </w:rPr>
              <w:tab/>
            </w:r>
            <w:r>
              <w:rPr>
                <w:rFonts w:ascii="Times New Roman" w:eastAsia="Times New Roman"/>
                <w:b w:val="0"/>
                <w:i w:val="0"/>
                <w:sz w:val="24"/>
              </w:rPr>
              <w:t>69</w:t>
            </w:r>
          </w:hyperlink>
        </w:p>
      </w:sdtContent>
    </w:sdt>
    <w:p>
      <w:pPr>
        <w:spacing w:after="0"/>
        <w:rPr>
          <w:rFonts w:ascii="Times New Roman" w:eastAsia="Times New Roman"/>
          <w:sz w:val="24"/>
        </w:rPr>
        <w:sectPr>
          <w:pgSz w:w="11910" w:h="16840"/>
          <w:pgMar w:top="1580" w:right="1260" w:bottom="280" w:left="1260" w:header="720" w:footer="720" w:gutter="0"/>
          <w:pgNumType w:start="2"/>
          <w:cols w:num="1" w:space="720"/>
        </w:sectPr>
      </w:pPr>
    </w:p>
    <w:p>
      <w:pPr>
        <w:spacing w:before="54"/>
        <w:ind w:left="271" w:right="0" w:firstLine="0"/>
        <w:jc w:val="left"/>
        <w:rPr>
          <w:rFonts w:ascii="微软雅黑" w:eastAsia="微软雅黑" w:hint="eastAsia"/>
          <w:b/>
          <w:sz w:val="28"/>
        </w:rPr>
      </w:pPr>
      <w:r>
        <w:rPr>
          <w:rFonts w:ascii="微软雅黑" w:eastAsia="微软雅黑" w:hint="eastAsia"/>
          <w:b/>
          <w:sz w:val="28"/>
        </w:rPr>
        <w:t>附件：</w:t>
      </w:r>
    </w:p>
    <w:p>
      <w:pPr>
        <w:pStyle w:val="BodyText"/>
        <w:spacing w:before="14"/>
        <w:ind w:left="271"/>
      </w:pPr>
      <w:r>
        <w:t>附件一：建设项目环评委托书</w:t>
      </w:r>
    </w:p>
    <w:p>
      <w:pPr>
        <w:pStyle w:val="BodyText"/>
        <w:spacing w:before="91" w:line="312" w:lineRule="auto"/>
        <w:ind w:left="271" w:right="5032"/>
      </w:pPr>
      <w:r>
        <w:t>附件二：环境影响评价合同及补充协议附件三：项目备案证</w:t>
      </w:r>
    </w:p>
    <w:p>
      <w:pPr>
        <w:pStyle w:val="BodyText"/>
        <w:spacing w:before="2" w:line="312" w:lineRule="auto"/>
        <w:ind w:left="271" w:right="5752"/>
      </w:pPr>
      <w:r>
        <w:t>附件四：营业执照、法人身份证附件五：土地证</w:t>
      </w:r>
    </w:p>
    <w:p>
      <w:pPr>
        <w:pStyle w:val="BodyText"/>
        <w:spacing w:line="307" w:lineRule="exact"/>
        <w:ind w:left="271"/>
      </w:pPr>
      <w:r>
        <w:t>附件六：滨海县人民政府关于同意成立“天场全民创业园”的批复（滨政复〔</w:t>
      </w:r>
      <w:r>
        <w:rPr>
          <w:rFonts w:ascii="Times New Roman" w:eastAsia="Times New Roman" w:hAnsi="Times New Roman"/>
        </w:rPr>
        <w:t>2013</w:t>
      </w:r>
      <w:r>
        <w:t>〕</w:t>
      </w:r>
    </w:p>
    <w:p>
      <w:pPr>
        <w:pStyle w:val="BodyText"/>
        <w:spacing w:before="93"/>
        <w:ind w:left="271"/>
      </w:pPr>
      <w:r>
        <w:rPr>
          <w:rFonts w:ascii="Times New Roman" w:eastAsia="Times New Roman"/>
        </w:rPr>
        <w:t xml:space="preserve">10 </w:t>
      </w:r>
      <w:r>
        <w:t>号）</w:t>
      </w:r>
    </w:p>
    <w:p>
      <w:pPr>
        <w:pStyle w:val="BodyText"/>
        <w:spacing w:before="91" w:line="312" w:lineRule="auto"/>
        <w:ind w:left="271" w:right="171"/>
      </w:pPr>
      <w:r>
        <w:t xml:space="preserve">附件七：《盐城联谊金属制品有限公司新上年产 </w:t>
      </w:r>
      <w:r>
        <w:rPr>
          <w:rFonts w:ascii="Times New Roman" w:eastAsia="Times New Roman"/>
        </w:rPr>
        <w:t xml:space="preserve">5 </w:t>
      </w:r>
      <w:r>
        <w:t>万吨钢丝绳项目环境影晌报告书》审批意见（滨环管〔</w:t>
      </w:r>
      <w:r>
        <w:rPr>
          <w:rFonts w:ascii="Times New Roman" w:eastAsia="Times New Roman"/>
        </w:rPr>
        <w:t>2019</w:t>
      </w:r>
      <w:r>
        <w:t>〕</w:t>
      </w:r>
      <w:r>
        <w:rPr>
          <w:rFonts w:ascii="Times New Roman" w:eastAsia="Times New Roman"/>
        </w:rPr>
        <w:t xml:space="preserve">7 </w:t>
      </w:r>
      <w:r>
        <w:t>号）</w:t>
      </w:r>
    </w:p>
    <w:p>
      <w:pPr>
        <w:pStyle w:val="BodyText"/>
        <w:spacing w:before="2" w:line="312" w:lineRule="auto"/>
        <w:ind w:left="271" w:right="269"/>
      </w:pPr>
      <w:r>
        <w:t xml:space="preserve">附件八：盐城联谊金属制品有限公司新上年产 </w:t>
      </w:r>
      <w:r>
        <w:rPr>
          <w:rFonts w:ascii="Times New Roman" w:eastAsia="Times New Roman"/>
        </w:rPr>
        <w:t xml:space="preserve">5 </w:t>
      </w:r>
      <w:r>
        <w:t xml:space="preserve">万吨钢丝线项目（一阶段 </w:t>
      </w:r>
      <w:r>
        <w:rPr>
          <w:rFonts w:ascii="Times New Roman" w:eastAsia="Times New Roman"/>
        </w:rPr>
        <w:t xml:space="preserve">1.5 </w:t>
      </w:r>
      <w:r>
        <w:t>万吨</w:t>
      </w:r>
      <w:r>
        <w:rPr>
          <w:rFonts w:ascii="Times New Roman" w:eastAsia="Times New Roman"/>
        </w:rPr>
        <w:t xml:space="preserve">/ </w:t>
      </w:r>
      <w:r>
        <w:t>年）竣工环境保护验收意见</w:t>
      </w:r>
    </w:p>
    <w:p>
      <w:pPr>
        <w:pStyle w:val="BodyText"/>
        <w:spacing w:line="307" w:lineRule="exact"/>
        <w:ind w:left="271"/>
        <w:rPr>
          <w:rFonts w:ascii="Times New Roman" w:eastAsia="Times New Roman"/>
        </w:rPr>
      </w:pPr>
      <w:r>
        <w:t xml:space="preserve">附件九：《盐城联谊金属制品有限公司新上年产 </w:t>
      </w:r>
      <w:r>
        <w:rPr>
          <w:rFonts w:ascii="Times New Roman" w:eastAsia="Times New Roman"/>
        </w:rPr>
        <w:t xml:space="preserve">5 </w:t>
      </w:r>
      <w:r>
        <w:t xml:space="preserve">万吨钢丝绳项目（一阶段年产 </w:t>
      </w:r>
      <w:r>
        <w:rPr>
          <w:rFonts w:ascii="Times New Roman" w:eastAsia="Times New Roman"/>
        </w:rPr>
        <w:t>1.5</w:t>
      </w:r>
    </w:p>
    <w:p>
      <w:pPr>
        <w:pStyle w:val="BodyText"/>
        <w:spacing w:before="94" w:line="312" w:lineRule="auto"/>
        <w:ind w:left="271" w:right="2872"/>
      </w:pPr>
      <w:r>
        <w:t>万吨钢丝绳项目）验收后变动环境影响分析报告》专家意见附件十：现有项目排污许可证</w:t>
      </w:r>
    </w:p>
    <w:p>
      <w:pPr>
        <w:pStyle w:val="BodyText"/>
        <w:spacing w:line="312" w:lineRule="auto"/>
        <w:ind w:left="271" w:right="5992"/>
      </w:pPr>
      <w:r>
        <w:t>附件十一：危险废物处置协议附件十二：供气合同</w:t>
      </w:r>
    </w:p>
    <w:p>
      <w:pPr>
        <w:pStyle w:val="BodyText"/>
        <w:spacing w:line="307" w:lineRule="exact"/>
        <w:ind w:left="271"/>
      </w:pPr>
      <w:r>
        <w:t>附件十三：天然气明火炉参数资料</w:t>
      </w:r>
    </w:p>
    <w:p>
      <w:pPr>
        <w:pStyle w:val="BodyText"/>
        <w:spacing w:before="93"/>
        <w:ind w:left="271"/>
      </w:pPr>
      <w:r>
        <w:t>附件十四：生活污水用作农田灌溉协议</w:t>
      </w:r>
    </w:p>
    <w:p>
      <w:pPr>
        <w:pStyle w:val="BodyText"/>
        <w:spacing w:before="93" w:line="312" w:lineRule="auto"/>
        <w:ind w:left="271" w:right="4552"/>
      </w:pPr>
      <w:r>
        <w:t>附件十五：项目现场照片及工程师现场照片附件十六：建设单位认可声明</w:t>
      </w:r>
    </w:p>
    <w:p>
      <w:pPr>
        <w:pStyle w:val="BodyText"/>
        <w:spacing w:line="312" w:lineRule="auto"/>
        <w:ind w:left="271" w:right="6232"/>
      </w:pPr>
      <w:r>
        <w:rPr>
          <w:spacing w:val="-2"/>
        </w:rPr>
        <w:t>附件十七：建设单位承诺书</w:t>
      </w:r>
      <w:r>
        <w:t>附件十八：总量申请表</w:t>
      </w:r>
    </w:p>
    <w:p>
      <w:pPr>
        <w:pStyle w:val="BodyText"/>
        <w:spacing w:line="289" w:lineRule="exact"/>
        <w:ind w:left="271"/>
      </w:pPr>
      <w:r>
        <w:t>附件十九：报批申请书</w:t>
      </w:r>
    </w:p>
    <w:p>
      <w:pPr>
        <w:spacing w:before="0" w:line="498" w:lineRule="exact"/>
        <w:ind w:left="271" w:right="0" w:firstLine="0"/>
        <w:jc w:val="left"/>
        <w:rPr>
          <w:rFonts w:ascii="微软雅黑" w:eastAsia="微软雅黑" w:hint="eastAsia"/>
          <w:b/>
          <w:sz w:val="28"/>
        </w:rPr>
      </w:pPr>
      <w:r>
        <w:rPr>
          <w:rFonts w:ascii="微软雅黑" w:eastAsia="微软雅黑" w:hint="eastAsia"/>
          <w:b/>
          <w:sz w:val="28"/>
        </w:rPr>
        <w:t>附图：</w:t>
      </w:r>
    </w:p>
    <w:p>
      <w:pPr>
        <w:pStyle w:val="BodyText"/>
        <w:spacing w:before="14"/>
        <w:ind w:left="271"/>
      </w:pPr>
      <w:r>
        <w:t xml:space="preserve">附图 </w:t>
      </w:r>
      <w:r>
        <w:rPr>
          <w:rFonts w:ascii="Times New Roman" w:eastAsia="Times New Roman"/>
        </w:rPr>
        <w:t>1</w:t>
      </w:r>
      <w:r>
        <w:t>：项目地理位置图</w:t>
      </w:r>
    </w:p>
    <w:p>
      <w:pPr>
        <w:pStyle w:val="BodyText"/>
        <w:spacing w:before="91" w:line="312" w:lineRule="auto"/>
        <w:ind w:left="271" w:right="3919"/>
      </w:pPr>
      <w:r>
        <w:rPr>
          <w:spacing w:val="-20"/>
        </w:rPr>
        <w:t xml:space="preserve">附图 </w:t>
      </w:r>
      <w:r>
        <w:rPr>
          <w:rFonts w:ascii="Times New Roman" w:eastAsia="Times New Roman" w:hAnsi="Times New Roman"/>
        </w:rPr>
        <w:t>2</w:t>
      </w:r>
      <w:r>
        <w:t>：项目与江苏省生态红线区域位置关系图</w:t>
      </w:r>
      <w:r>
        <w:rPr>
          <w:spacing w:val="-20"/>
        </w:rPr>
        <w:t xml:space="preserve">附图 </w:t>
      </w:r>
      <w:r>
        <w:rPr>
          <w:rFonts w:ascii="Times New Roman" w:eastAsia="Times New Roman" w:hAnsi="Times New Roman"/>
        </w:rPr>
        <w:t>3</w:t>
      </w:r>
      <w:r>
        <w:t>：项目与江苏省</w:t>
      </w:r>
      <w:r>
        <w:rPr>
          <w:rFonts w:ascii="Times New Roman" w:eastAsia="Times New Roman" w:hAnsi="Times New Roman"/>
        </w:rPr>
        <w:t>“</w:t>
      </w:r>
      <w:r>
        <w:t>三线一单</w:t>
      </w:r>
      <w:r>
        <w:rPr>
          <w:rFonts w:ascii="Times New Roman" w:eastAsia="Times New Roman" w:hAnsi="Times New Roman"/>
        </w:rPr>
        <w:t>”</w:t>
      </w:r>
      <w:r>
        <w:rPr>
          <w:spacing w:val="-3"/>
        </w:rPr>
        <w:t>环境管控单元图</w:t>
      </w:r>
      <w:r>
        <w:rPr>
          <w:spacing w:val="-20"/>
        </w:rPr>
        <w:t xml:space="preserve">附图 </w:t>
      </w:r>
      <w:r>
        <w:rPr>
          <w:rFonts w:ascii="Times New Roman" w:eastAsia="Times New Roman" w:hAnsi="Times New Roman"/>
        </w:rPr>
        <w:t>4</w:t>
      </w:r>
      <w:r>
        <w:t>：项目与盐城市</w:t>
      </w:r>
      <w:r>
        <w:rPr>
          <w:rFonts w:ascii="Times New Roman" w:eastAsia="Times New Roman" w:hAnsi="Times New Roman"/>
        </w:rPr>
        <w:t>“</w:t>
      </w:r>
      <w:r>
        <w:t>三线一单</w:t>
      </w:r>
      <w:r>
        <w:rPr>
          <w:rFonts w:ascii="Times New Roman" w:eastAsia="Times New Roman" w:hAnsi="Times New Roman"/>
        </w:rPr>
        <w:t>”</w:t>
      </w:r>
      <w:r>
        <w:rPr>
          <w:spacing w:val="-3"/>
        </w:rPr>
        <w:t>环境管控单元图</w:t>
      </w:r>
      <w:r>
        <w:rPr>
          <w:spacing w:val="-20"/>
        </w:rPr>
        <w:t xml:space="preserve">附图 </w:t>
      </w:r>
      <w:r>
        <w:rPr>
          <w:rFonts w:ascii="Times New Roman" w:eastAsia="Times New Roman" w:hAnsi="Times New Roman"/>
        </w:rPr>
        <w:t>5</w:t>
      </w:r>
      <w:r>
        <w:t>：项目厂区平面布置图</w:t>
      </w:r>
    </w:p>
    <w:p>
      <w:pPr>
        <w:pStyle w:val="BodyText"/>
        <w:spacing w:before="2"/>
        <w:ind w:left="271"/>
      </w:pPr>
      <w:r>
        <w:rPr>
          <w:spacing w:val="-20"/>
        </w:rPr>
        <w:t xml:space="preserve">附图 </w:t>
      </w:r>
      <w:r>
        <w:rPr>
          <w:rFonts w:ascii="Times New Roman" w:eastAsia="Times New Roman"/>
        </w:rPr>
        <w:t>6</w:t>
      </w:r>
      <w:r>
        <w:t>：项目周围环境概况图</w:t>
      </w:r>
    </w:p>
    <w:p>
      <w:pPr>
        <w:spacing w:after="0"/>
        <w:sectPr>
          <w:pgSz w:w="11910" w:h="16840"/>
          <w:pgMar w:top="1580" w:right="1260" w:bottom="280" w:left="1260" w:header="720" w:footer="720" w:gutter="0"/>
          <w:pgNumType w:start="3"/>
          <w:cols w:num="1" w:space="720"/>
        </w:sectPr>
      </w:pPr>
    </w:p>
    <w:p>
      <w:pPr>
        <w:pStyle w:val="BodyText"/>
        <w:spacing w:before="7"/>
        <w:rPr>
          <w:sz w:val="25"/>
        </w:rPr>
      </w:pPr>
    </w:p>
    <w:p>
      <w:pPr>
        <w:pStyle w:val="Heading1"/>
      </w:pPr>
      <w:bookmarkStart w:id="0" w:name="_bookmark0"/>
      <w:bookmarkEnd w:id="0"/>
      <w:bookmarkStart w:id="1" w:name="一、建设项目基本情况"/>
      <w:bookmarkEnd w:id="1"/>
      <w:r>
        <w:t>一、建设项目基本情况</w:t>
      </w:r>
    </w:p>
    <w:p>
      <w:pPr>
        <w:pStyle w:val="BodyText"/>
        <w:spacing w:before="6" w:after="1"/>
        <w:rPr>
          <w:rFonts w:ascii="微软雅黑"/>
          <w:b/>
          <w:sz w:val="11"/>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709"/>
        <w:gridCol w:w="2163"/>
        <w:gridCol w:w="1925"/>
        <w:gridCol w:w="2926"/>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13"/>
        </w:trPr>
        <w:tc>
          <w:tcPr>
            <w:tcW w:w="1856" w:type="dxa"/>
            <w:gridSpan w:val="2"/>
            <w:tcBorders>
              <w:bottom w:val="single" w:sz="4" w:space="0" w:color="000000"/>
              <w:right w:val="single" w:sz="4" w:space="0" w:color="000000"/>
            </w:tcBorders>
          </w:tcPr>
          <w:p>
            <w:pPr>
              <w:pStyle w:val="TableParagraph"/>
              <w:spacing w:before="34"/>
              <w:ind w:left="204"/>
              <w:rPr>
                <w:rFonts w:ascii="微软雅黑" w:eastAsia="微软雅黑" w:hint="eastAsia"/>
                <w:b/>
                <w:sz w:val="24"/>
              </w:rPr>
            </w:pPr>
            <w:r>
              <w:rPr>
                <w:rFonts w:ascii="微软雅黑" w:eastAsia="微软雅黑" w:hint="eastAsia"/>
                <w:b/>
                <w:sz w:val="24"/>
              </w:rPr>
              <w:t>建设项目名称</w:t>
            </w:r>
          </w:p>
        </w:tc>
        <w:tc>
          <w:tcPr>
            <w:tcW w:w="7014" w:type="dxa"/>
            <w:gridSpan w:val="3"/>
            <w:tcBorders>
              <w:left w:val="single" w:sz="4" w:space="0" w:color="000000"/>
              <w:bottom w:val="single" w:sz="4" w:space="0" w:color="000000"/>
            </w:tcBorders>
          </w:tcPr>
          <w:p>
            <w:pPr>
              <w:pStyle w:val="TableParagraph"/>
              <w:spacing w:before="110"/>
              <w:ind w:left="1891"/>
              <w:rPr>
                <w:sz w:val="24"/>
              </w:rPr>
            </w:pPr>
            <w:r>
              <w:rPr>
                <w:rFonts w:ascii="Times New Roman" w:eastAsia="Times New Roman"/>
                <w:sz w:val="24"/>
              </w:rPr>
              <w:t xml:space="preserve">1000 </w:t>
            </w:r>
            <w:r>
              <w:rPr>
                <w:sz w:val="24"/>
              </w:rPr>
              <w:t>吨</w:t>
            </w:r>
            <w:r>
              <w:rPr>
                <w:rFonts w:ascii="Times New Roman" w:eastAsia="Times New Roman"/>
                <w:sz w:val="24"/>
              </w:rPr>
              <w:t>/</w:t>
            </w:r>
            <w:r>
              <w:rPr>
                <w:sz w:val="24"/>
              </w:rPr>
              <w:t>年钢丝绳涂塑技改项目</w:t>
            </w:r>
          </w:p>
        </w:tc>
      </w:tr>
      <w:tr>
        <w:tblPrEx>
          <w:tblW w:w="0" w:type="auto"/>
          <w:tblInd w:w="268" w:type="dxa"/>
          <w:tblLayout w:type="fixed"/>
          <w:tblCellMar>
            <w:top w:w="0" w:type="dxa"/>
            <w:left w:w="0" w:type="dxa"/>
            <w:bottom w:w="0" w:type="dxa"/>
            <w:right w:w="0" w:type="dxa"/>
          </w:tblCellMar>
        </w:tblPrEx>
        <w:trPr>
          <w:trHeight w:val="512"/>
        </w:trPr>
        <w:tc>
          <w:tcPr>
            <w:tcW w:w="1856" w:type="dxa"/>
            <w:gridSpan w:val="2"/>
            <w:tcBorders>
              <w:top w:val="single" w:sz="4" w:space="0" w:color="000000"/>
              <w:bottom w:val="single" w:sz="4" w:space="0" w:color="000000"/>
              <w:right w:val="single" w:sz="4" w:space="0" w:color="000000"/>
            </w:tcBorders>
          </w:tcPr>
          <w:p>
            <w:pPr>
              <w:pStyle w:val="TableParagraph"/>
              <w:spacing w:before="34"/>
              <w:ind w:left="444"/>
              <w:rPr>
                <w:rFonts w:ascii="微软雅黑" w:eastAsia="微软雅黑" w:hint="eastAsia"/>
                <w:b/>
                <w:sz w:val="24"/>
              </w:rPr>
            </w:pPr>
            <w:r>
              <w:rPr>
                <w:rFonts w:ascii="微软雅黑" w:eastAsia="微软雅黑" w:hint="eastAsia"/>
                <w:b/>
                <w:sz w:val="24"/>
              </w:rPr>
              <w:t>项目代码</w:t>
            </w:r>
          </w:p>
        </w:tc>
        <w:tc>
          <w:tcPr>
            <w:tcW w:w="7014" w:type="dxa"/>
            <w:gridSpan w:val="3"/>
            <w:tcBorders>
              <w:top w:val="single" w:sz="4" w:space="0" w:color="000000"/>
              <w:left w:val="single" w:sz="4" w:space="0" w:color="000000"/>
              <w:bottom w:val="single" w:sz="4" w:space="0" w:color="000000"/>
            </w:tcBorders>
          </w:tcPr>
          <w:p>
            <w:pPr>
              <w:pStyle w:val="TableParagraph"/>
              <w:spacing w:before="126"/>
              <w:ind w:left="1027" w:right="1011"/>
              <w:jc w:val="center"/>
              <w:rPr>
                <w:rFonts w:ascii="Times New Roman"/>
                <w:sz w:val="24"/>
              </w:rPr>
            </w:pPr>
            <w:r>
              <w:rPr>
                <w:rFonts w:ascii="Times New Roman"/>
                <w:sz w:val="24"/>
              </w:rPr>
              <w:t>2308-320922-89-02-512899</w:t>
            </w:r>
          </w:p>
        </w:tc>
      </w:tr>
      <w:tr>
        <w:tblPrEx>
          <w:tblW w:w="0" w:type="auto"/>
          <w:tblInd w:w="268" w:type="dxa"/>
          <w:tblLayout w:type="fixed"/>
          <w:tblCellMar>
            <w:top w:w="0" w:type="dxa"/>
            <w:left w:w="0" w:type="dxa"/>
            <w:bottom w:w="0" w:type="dxa"/>
            <w:right w:w="0" w:type="dxa"/>
          </w:tblCellMar>
        </w:tblPrEx>
        <w:trPr>
          <w:trHeight w:val="512"/>
        </w:trPr>
        <w:tc>
          <w:tcPr>
            <w:tcW w:w="1856" w:type="dxa"/>
            <w:gridSpan w:val="2"/>
            <w:tcBorders>
              <w:top w:val="single" w:sz="4" w:space="0" w:color="000000"/>
              <w:bottom w:val="single" w:sz="4" w:space="0" w:color="000000"/>
              <w:right w:val="single" w:sz="4" w:space="0" w:color="000000"/>
            </w:tcBorders>
          </w:tcPr>
          <w:p>
            <w:pPr>
              <w:pStyle w:val="TableParagraph"/>
              <w:spacing w:before="34"/>
              <w:ind w:left="82"/>
              <w:rPr>
                <w:rFonts w:ascii="微软雅黑" w:eastAsia="微软雅黑" w:hint="eastAsia"/>
                <w:b/>
                <w:sz w:val="24"/>
              </w:rPr>
            </w:pPr>
            <w:r>
              <w:rPr>
                <w:rFonts w:ascii="微软雅黑" w:eastAsia="微软雅黑" w:hint="eastAsia"/>
                <w:b/>
                <w:sz w:val="24"/>
              </w:rPr>
              <w:t>建设单位联系人</w:t>
            </w:r>
          </w:p>
        </w:tc>
        <w:tc>
          <w:tcPr>
            <w:tcW w:w="2163" w:type="dxa"/>
            <w:tcBorders>
              <w:top w:val="single" w:sz="4" w:space="0" w:color="000000"/>
              <w:left w:val="single" w:sz="4" w:space="0" w:color="000000"/>
              <w:bottom w:val="single" w:sz="4" w:space="0" w:color="000000"/>
              <w:right w:val="single" w:sz="4" w:space="0" w:color="000000"/>
            </w:tcBorders>
          </w:tcPr>
          <w:p>
            <w:pPr>
              <w:pStyle w:val="TableParagraph"/>
              <w:spacing w:before="110"/>
              <w:ind w:left="105" w:right="88"/>
              <w:jc w:val="center"/>
              <w:rPr>
                <w:sz w:val="24"/>
              </w:rPr>
            </w:pPr>
          </w:p>
        </w:tc>
        <w:tc>
          <w:tcPr>
            <w:tcW w:w="1925" w:type="dxa"/>
            <w:tcBorders>
              <w:top w:val="single" w:sz="4" w:space="0" w:color="000000"/>
              <w:left w:val="single" w:sz="4" w:space="0" w:color="000000"/>
              <w:bottom w:val="single" w:sz="4" w:space="0" w:color="000000"/>
              <w:right w:val="single" w:sz="4" w:space="0" w:color="000000"/>
            </w:tcBorders>
          </w:tcPr>
          <w:p>
            <w:pPr>
              <w:pStyle w:val="TableParagraph"/>
              <w:spacing w:before="34"/>
              <w:ind w:left="86" w:right="70"/>
              <w:jc w:val="center"/>
              <w:rPr>
                <w:rFonts w:ascii="微软雅黑" w:eastAsia="微软雅黑" w:hint="eastAsia"/>
                <w:b/>
                <w:sz w:val="24"/>
              </w:rPr>
            </w:pPr>
            <w:r>
              <w:rPr>
                <w:rFonts w:ascii="微软雅黑" w:eastAsia="微软雅黑" w:hint="eastAsia"/>
                <w:b/>
                <w:sz w:val="24"/>
              </w:rPr>
              <w:t>联系方式</w:t>
            </w:r>
          </w:p>
        </w:tc>
        <w:tc>
          <w:tcPr>
            <w:tcW w:w="2926" w:type="dxa"/>
            <w:tcBorders>
              <w:top w:val="single" w:sz="4" w:space="0" w:color="000000"/>
              <w:left w:val="single" w:sz="4" w:space="0" w:color="000000"/>
              <w:bottom w:val="single" w:sz="4" w:space="0" w:color="000000"/>
            </w:tcBorders>
          </w:tcPr>
          <w:p>
            <w:pPr>
              <w:pStyle w:val="TableParagraph"/>
              <w:spacing w:before="126"/>
              <w:ind w:left="93" w:right="78"/>
              <w:jc w:val="center"/>
              <w:rPr>
                <w:rFonts w:ascii="Times New Roman"/>
                <w:sz w:val="24"/>
              </w:rPr>
            </w:pPr>
          </w:p>
        </w:tc>
      </w:tr>
      <w:tr>
        <w:tblPrEx>
          <w:tblW w:w="0" w:type="auto"/>
          <w:tblInd w:w="268" w:type="dxa"/>
          <w:tblLayout w:type="fixed"/>
          <w:tblCellMar>
            <w:top w:w="0" w:type="dxa"/>
            <w:left w:w="0" w:type="dxa"/>
            <w:bottom w:w="0" w:type="dxa"/>
            <w:right w:w="0" w:type="dxa"/>
          </w:tblCellMar>
        </w:tblPrEx>
        <w:trPr>
          <w:trHeight w:val="513"/>
        </w:trPr>
        <w:tc>
          <w:tcPr>
            <w:tcW w:w="1856" w:type="dxa"/>
            <w:gridSpan w:val="2"/>
            <w:tcBorders>
              <w:top w:val="single" w:sz="4" w:space="0" w:color="000000"/>
              <w:bottom w:val="single" w:sz="4" w:space="0" w:color="000000"/>
              <w:right w:val="single" w:sz="4" w:space="0" w:color="000000"/>
            </w:tcBorders>
          </w:tcPr>
          <w:p>
            <w:pPr>
              <w:pStyle w:val="TableParagraph"/>
              <w:spacing w:before="34"/>
              <w:ind w:left="444"/>
              <w:rPr>
                <w:rFonts w:ascii="微软雅黑" w:eastAsia="微软雅黑" w:hint="eastAsia"/>
                <w:b/>
                <w:sz w:val="24"/>
              </w:rPr>
            </w:pPr>
            <w:r>
              <w:rPr>
                <w:rFonts w:ascii="微软雅黑" w:eastAsia="微软雅黑" w:hint="eastAsia"/>
                <w:b/>
                <w:sz w:val="24"/>
              </w:rPr>
              <w:t>建设地点</w:t>
            </w:r>
          </w:p>
        </w:tc>
        <w:tc>
          <w:tcPr>
            <w:tcW w:w="7014" w:type="dxa"/>
            <w:gridSpan w:val="3"/>
            <w:tcBorders>
              <w:top w:val="single" w:sz="4" w:space="0" w:color="000000"/>
              <w:left w:val="single" w:sz="4" w:space="0" w:color="000000"/>
              <w:bottom w:val="single" w:sz="4" w:space="0" w:color="000000"/>
            </w:tcBorders>
          </w:tcPr>
          <w:p>
            <w:pPr>
              <w:pStyle w:val="TableParagraph"/>
              <w:spacing w:before="111"/>
              <w:ind w:left="1588"/>
              <w:rPr>
                <w:sz w:val="24"/>
              </w:rPr>
            </w:pPr>
            <w:r>
              <w:rPr>
                <w:sz w:val="24"/>
              </w:rPr>
              <w:t>江苏省盐城市滨海县天场全民创业园</w:t>
            </w:r>
          </w:p>
        </w:tc>
      </w:tr>
      <w:tr>
        <w:tblPrEx>
          <w:tblW w:w="0" w:type="auto"/>
          <w:tblInd w:w="268" w:type="dxa"/>
          <w:tblLayout w:type="fixed"/>
          <w:tblCellMar>
            <w:top w:w="0" w:type="dxa"/>
            <w:left w:w="0" w:type="dxa"/>
            <w:bottom w:w="0" w:type="dxa"/>
            <w:right w:w="0" w:type="dxa"/>
          </w:tblCellMar>
        </w:tblPrEx>
        <w:trPr>
          <w:trHeight w:val="512"/>
        </w:trPr>
        <w:tc>
          <w:tcPr>
            <w:tcW w:w="1856" w:type="dxa"/>
            <w:gridSpan w:val="2"/>
            <w:tcBorders>
              <w:top w:val="single" w:sz="4" w:space="0" w:color="000000"/>
              <w:bottom w:val="single" w:sz="4" w:space="0" w:color="000000"/>
              <w:right w:val="single" w:sz="4" w:space="0" w:color="000000"/>
            </w:tcBorders>
          </w:tcPr>
          <w:p>
            <w:pPr>
              <w:pStyle w:val="TableParagraph"/>
              <w:spacing w:before="34"/>
              <w:ind w:left="444"/>
              <w:rPr>
                <w:rFonts w:ascii="微软雅黑" w:eastAsia="微软雅黑" w:hint="eastAsia"/>
                <w:b/>
                <w:sz w:val="24"/>
              </w:rPr>
            </w:pPr>
            <w:r>
              <w:rPr>
                <w:rFonts w:ascii="微软雅黑" w:eastAsia="微软雅黑" w:hint="eastAsia"/>
                <w:b/>
                <w:sz w:val="24"/>
              </w:rPr>
              <w:t>地理坐标</w:t>
            </w:r>
          </w:p>
        </w:tc>
        <w:tc>
          <w:tcPr>
            <w:tcW w:w="7014" w:type="dxa"/>
            <w:gridSpan w:val="3"/>
            <w:tcBorders>
              <w:top w:val="single" w:sz="4" w:space="0" w:color="000000"/>
              <w:left w:val="single" w:sz="4" w:space="0" w:color="000000"/>
              <w:bottom w:val="single" w:sz="4" w:space="0" w:color="000000"/>
            </w:tcBorders>
          </w:tcPr>
          <w:p>
            <w:pPr>
              <w:pStyle w:val="TableParagraph"/>
              <w:spacing w:before="111"/>
              <w:ind w:left="1027" w:right="1011"/>
              <w:jc w:val="center"/>
              <w:rPr>
                <w:sz w:val="24"/>
              </w:rPr>
            </w:pPr>
            <w:r>
              <w:rPr>
                <w:rFonts w:ascii="Times New Roman" w:eastAsia="Times New Roman"/>
                <w:sz w:val="24"/>
              </w:rPr>
              <w:t xml:space="preserve">119 </w:t>
            </w:r>
            <w:r>
              <w:rPr>
                <w:sz w:val="24"/>
              </w:rPr>
              <w:t xml:space="preserve">度 </w:t>
            </w:r>
            <w:r>
              <w:rPr>
                <w:rFonts w:ascii="Times New Roman" w:eastAsia="Times New Roman"/>
                <w:sz w:val="24"/>
              </w:rPr>
              <w:t xml:space="preserve">42 </w:t>
            </w:r>
            <w:r>
              <w:rPr>
                <w:sz w:val="24"/>
              </w:rPr>
              <w:t xml:space="preserve">分 </w:t>
            </w:r>
            <w:r>
              <w:rPr>
                <w:rFonts w:ascii="Times New Roman" w:eastAsia="Times New Roman"/>
                <w:sz w:val="24"/>
              </w:rPr>
              <w:t xml:space="preserve">28.933 </w:t>
            </w:r>
            <w:r>
              <w:rPr>
                <w:sz w:val="24"/>
              </w:rPr>
              <w:t>秒，</w:t>
            </w:r>
            <w:r>
              <w:rPr>
                <w:rFonts w:ascii="Times New Roman" w:eastAsia="Times New Roman"/>
                <w:sz w:val="24"/>
              </w:rPr>
              <w:t xml:space="preserve">33 </w:t>
            </w:r>
            <w:r>
              <w:rPr>
                <w:sz w:val="24"/>
              </w:rPr>
              <w:t xml:space="preserve">度 </w:t>
            </w:r>
            <w:r>
              <w:rPr>
                <w:rFonts w:ascii="Times New Roman" w:eastAsia="Times New Roman"/>
                <w:sz w:val="24"/>
              </w:rPr>
              <w:t xml:space="preserve">57 </w:t>
            </w:r>
            <w:r>
              <w:rPr>
                <w:sz w:val="24"/>
              </w:rPr>
              <w:t xml:space="preserve">分 </w:t>
            </w:r>
            <w:r>
              <w:rPr>
                <w:rFonts w:ascii="Times New Roman" w:eastAsia="Times New Roman"/>
                <w:sz w:val="24"/>
              </w:rPr>
              <w:t xml:space="preserve">38.502 </w:t>
            </w:r>
            <w:r>
              <w:rPr>
                <w:sz w:val="24"/>
              </w:rPr>
              <w:t>秒</w:t>
            </w:r>
          </w:p>
        </w:tc>
      </w:tr>
      <w:tr>
        <w:tblPrEx>
          <w:tblW w:w="0" w:type="auto"/>
          <w:tblInd w:w="268" w:type="dxa"/>
          <w:tblLayout w:type="fixed"/>
          <w:tblCellMar>
            <w:top w:w="0" w:type="dxa"/>
            <w:left w:w="0" w:type="dxa"/>
            <w:bottom w:w="0" w:type="dxa"/>
            <w:right w:w="0" w:type="dxa"/>
          </w:tblCellMar>
        </w:tblPrEx>
        <w:trPr>
          <w:trHeight w:val="915"/>
        </w:trPr>
        <w:tc>
          <w:tcPr>
            <w:tcW w:w="1856" w:type="dxa"/>
            <w:gridSpan w:val="2"/>
            <w:tcBorders>
              <w:top w:val="single" w:sz="4" w:space="0" w:color="000000"/>
              <w:bottom w:val="single" w:sz="4" w:space="0" w:color="000000"/>
              <w:right w:val="single" w:sz="4" w:space="0" w:color="000000"/>
            </w:tcBorders>
          </w:tcPr>
          <w:p>
            <w:pPr>
              <w:pStyle w:val="TableParagraph"/>
              <w:spacing w:before="169" w:line="170" w:lineRule="auto"/>
              <w:ind w:left="444" w:right="431"/>
              <w:rPr>
                <w:rFonts w:ascii="微软雅黑" w:eastAsia="微软雅黑" w:hint="eastAsia"/>
                <w:b/>
                <w:sz w:val="24"/>
              </w:rPr>
            </w:pPr>
            <w:r>
              <w:rPr>
                <w:rFonts w:ascii="微软雅黑" w:eastAsia="微软雅黑" w:hint="eastAsia"/>
                <w:b/>
                <w:sz w:val="24"/>
              </w:rPr>
              <w:t>国民经济行业类别</w:t>
            </w:r>
          </w:p>
        </w:tc>
        <w:tc>
          <w:tcPr>
            <w:tcW w:w="2163" w:type="dxa"/>
            <w:tcBorders>
              <w:top w:val="single" w:sz="4" w:space="0" w:color="000000"/>
              <w:left w:val="single" w:sz="4" w:space="0" w:color="000000"/>
              <w:bottom w:val="single" w:sz="4" w:space="0" w:color="000000"/>
              <w:right w:val="single" w:sz="4" w:space="0" w:color="000000"/>
            </w:tcBorders>
          </w:tcPr>
          <w:p>
            <w:pPr>
              <w:pStyle w:val="TableParagraph"/>
              <w:spacing w:before="154" w:line="242" w:lineRule="auto"/>
              <w:ind w:left="604" w:hanging="584"/>
              <w:rPr>
                <w:sz w:val="24"/>
              </w:rPr>
            </w:pPr>
            <w:r>
              <w:rPr>
                <w:rFonts w:ascii="Times New Roman" w:eastAsia="Times New Roman"/>
                <w:sz w:val="24"/>
              </w:rPr>
              <w:t xml:space="preserve">C3340 </w:t>
            </w:r>
            <w:r>
              <w:rPr>
                <w:spacing w:val="-3"/>
                <w:sz w:val="24"/>
              </w:rPr>
              <w:t>金属丝绳及其</w:t>
            </w:r>
            <w:r>
              <w:rPr>
                <w:sz w:val="24"/>
              </w:rPr>
              <w:t>制品制造</w:t>
            </w:r>
          </w:p>
        </w:tc>
        <w:tc>
          <w:tcPr>
            <w:tcW w:w="1925" w:type="dxa"/>
            <w:tcBorders>
              <w:top w:val="single" w:sz="4" w:space="0" w:color="000000"/>
              <w:left w:val="single" w:sz="4" w:space="0" w:color="000000"/>
              <w:bottom w:val="single" w:sz="4" w:space="0" w:color="000000"/>
              <w:right w:val="single" w:sz="4" w:space="0" w:color="000000"/>
            </w:tcBorders>
          </w:tcPr>
          <w:p>
            <w:pPr>
              <w:pStyle w:val="TableParagraph"/>
              <w:spacing w:before="169" w:line="170" w:lineRule="auto"/>
              <w:ind w:left="484" w:right="466"/>
              <w:rPr>
                <w:rFonts w:ascii="微软雅黑" w:eastAsia="微软雅黑" w:hint="eastAsia"/>
                <w:b/>
                <w:sz w:val="24"/>
              </w:rPr>
            </w:pPr>
            <w:r>
              <w:rPr>
                <w:rFonts w:ascii="微软雅黑" w:eastAsia="微软雅黑" w:hint="eastAsia"/>
                <w:b/>
                <w:sz w:val="24"/>
              </w:rPr>
              <w:t>建设项目行业类别</w:t>
            </w:r>
          </w:p>
        </w:tc>
        <w:tc>
          <w:tcPr>
            <w:tcW w:w="2926" w:type="dxa"/>
            <w:tcBorders>
              <w:top w:val="single" w:sz="4" w:space="0" w:color="000000"/>
              <w:left w:val="single" w:sz="4" w:space="0" w:color="000000"/>
              <w:bottom w:val="single" w:sz="4" w:space="0" w:color="000000"/>
            </w:tcBorders>
          </w:tcPr>
          <w:p>
            <w:pPr>
              <w:pStyle w:val="TableParagraph"/>
              <w:spacing w:before="17"/>
              <w:ind w:left="93" w:right="75"/>
              <w:jc w:val="center"/>
              <w:rPr>
                <w:rFonts w:ascii="Times New Roman" w:eastAsia="Times New Roman"/>
                <w:sz w:val="24"/>
              </w:rPr>
            </w:pPr>
            <w:r>
              <w:rPr>
                <w:sz w:val="24"/>
              </w:rPr>
              <w:t xml:space="preserve">三十、金属制品业 </w:t>
            </w:r>
            <w:r>
              <w:rPr>
                <w:rFonts w:ascii="Times New Roman" w:eastAsia="Times New Roman"/>
                <w:sz w:val="24"/>
              </w:rPr>
              <w:t>33</w:t>
            </w:r>
          </w:p>
          <w:p>
            <w:pPr>
              <w:pStyle w:val="TableParagraph"/>
              <w:spacing w:before="5"/>
              <w:ind w:left="93" w:right="78"/>
              <w:jc w:val="center"/>
              <w:rPr>
                <w:sz w:val="24"/>
              </w:rPr>
            </w:pPr>
            <w:r>
              <w:rPr>
                <w:rFonts w:ascii="Times New Roman" w:eastAsia="Times New Roman"/>
                <w:sz w:val="24"/>
              </w:rPr>
              <w:t xml:space="preserve">66 </w:t>
            </w:r>
            <w:r>
              <w:rPr>
                <w:sz w:val="24"/>
              </w:rPr>
              <w:t>金属丝绳及其制品制造</w:t>
            </w:r>
          </w:p>
          <w:p>
            <w:pPr>
              <w:pStyle w:val="TableParagraph"/>
              <w:spacing w:before="1" w:line="256" w:lineRule="exact"/>
              <w:ind w:left="93" w:right="78"/>
              <w:jc w:val="center"/>
              <w:rPr>
                <w:rFonts w:ascii="Times New Roman"/>
                <w:sz w:val="24"/>
              </w:rPr>
            </w:pPr>
            <w:r>
              <w:rPr>
                <w:rFonts w:ascii="Times New Roman"/>
                <w:sz w:val="24"/>
              </w:rPr>
              <w:t>334</w:t>
            </w:r>
          </w:p>
        </w:tc>
      </w:tr>
      <w:tr>
        <w:tblPrEx>
          <w:tblW w:w="0" w:type="auto"/>
          <w:tblInd w:w="268" w:type="dxa"/>
          <w:tblLayout w:type="fixed"/>
          <w:tblCellMar>
            <w:top w:w="0" w:type="dxa"/>
            <w:left w:w="0" w:type="dxa"/>
            <w:bottom w:w="0" w:type="dxa"/>
            <w:right w:w="0" w:type="dxa"/>
          </w:tblCellMar>
        </w:tblPrEx>
        <w:trPr>
          <w:trHeight w:val="1261"/>
        </w:trPr>
        <w:tc>
          <w:tcPr>
            <w:tcW w:w="1856" w:type="dxa"/>
            <w:gridSpan w:val="2"/>
            <w:tcBorders>
              <w:top w:val="single" w:sz="4" w:space="0" w:color="000000"/>
              <w:bottom w:val="single" w:sz="4" w:space="0" w:color="000000"/>
              <w:right w:val="single" w:sz="4" w:space="0" w:color="000000"/>
            </w:tcBorders>
          </w:tcPr>
          <w:p>
            <w:pPr>
              <w:pStyle w:val="TableParagraph"/>
              <w:rPr>
                <w:rFonts w:ascii="微软雅黑"/>
                <w:b/>
                <w:sz w:val="22"/>
              </w:rPr>
            </w:pPr>
          </w:p>
          <w:p>
            <w:pPr>
              <w:pStyle w:val="TableParagraph"/>
              <w:ind w:left="444"/>
              <w:rPr>
                <w:rFonts w:ascii="微软雅黑" w:eastAsia="微软雅黑" w:hint="eastAsia"/>
                <w:b/>
                <w:sz w:val="24"/>
              </w:rPr>
            </w:pPr>
            <w:r>
              <w:rPr>
                <w:rFonts w:ascii="微软雅黑" w:eastAsia="微软雅黑" w:hint="eastAsia"/>
                <w:b/>
                <w:sz w:val="24"/>
              </w:rPr>
              <w:t>建设性质</w:t>
            </w:r>
          </w:p>
        </w:tc>
        <w:tc>
          <w:tcPr>
            <w:tcW w:w="2163" w:type="dxa"/>
            <w:tcBorders>
              <w:top w:val="single" w:sz="4" w:space="0" w:color="000000"/>
              <w:left w:val="single" w:sz="4" w:space="0" w:color="000000"/>
              <w:bottom w:val="single" w:sz="4" w:space="0" w:color="000000"/>
              <w:right w:val="single" w:sz="4" w:space="0" w:color="000000"/>
            </w:tcBorders>
          </w:tcPr>
          <w:p>
            <w:pPr>
              <w:pStyle w:val="TableParagraph"/>
              <w:spacing w:before="16"/>
              <w:ind w:left="9"/>
              <w:rPr>
                <w:sz w:val="24"/>
              </w:rPr>
            </w:pPr>
            <w:r>
              <w:rPr>
                <w:rFonts w:ascii="Times New Roman" w:eastAsia="Times New Roman" w:hAnsi="Times New Roman"/>
                <w:sz w:val="24"/>
              </w:rPr>
              <w:t>□</w:t>
            </w:r>
            <w:r>
              <w:rPr>
                <w:sz w:val="24"/>
              </w:rPr>
              <w:t>新建（迁建）</w:t>
            </w:r>
          </w:p>
          <w:p>
            <w:pPr>
              <w:pStyle w:val="TableParagraph"/>
              <w:spacing w:before="5"/>
              <w:ind w:left="9"/>
              <w:rPr>
                <w:sz w:val="24"/>
              </w:rPr>
            </w:pPr>
            <w:r>
              <w:rPr>
                <w:rFonts w:ascii="Times New Roman" w:eastAsia="Times New Roman" w:hAnsi="Times New Roman"/>
                <w:spacing w:val="-3"/>
                <w:sz w:val="24"/>
              </w:rPr>
              <w:t>√</w:t>
            </w:r>
            <w:r>
              <w:rPr>
                <w:sz w:val="24"/>
              </w:rPr>
              <w:t>改建</w:t>
            </w:r>
          </w:p>
          <w:p>
            <w:pPr>
              <w:pStyle w:val="TableParagraph"/>
              <w:spacing w:before="2"/>
              <w:ind w:left="9"/>
              <w:rPr>
                <w:sz w:val="24"/>
              </w:rPr>
            </w:pPr>
            <w:r>
              <w:rPr>
                <w:rFonts w:ascii="Times New Roman" w:eastAsia="Times New Roman" w:hAnsi="Times New Roman"/>
                <w:spacing w:val="-1"/>
                <w:sz w:val="24"/>
              </w:rPr>
              <w:t>□</w:t>
            </w:r>
            <w:r>
              <w:rPr>
                <w:sz w:val="24"/>
              </w:rPr>
              <w:t>扩建</w:t>
            </w:r>
          </w:p>
          <w:p>
            <w:pPr>
              <w:pStyle w:val="TableParagraph"/>
              <w:spacing w:before="5" w:line="291" w:lineRule="exact"/>
              <w:ind w:left="9"/>
              <w:rPr>
                <w:sz w:val="24"/>
              </w:rPr>
            </w:pPr>
            <w:r>
              <w:rPr>
                <w:rFonts w:ascii="Times New Roman" w:eastAsia="Times New Roman" w:hAnsi="Times New Roman"/>
                <w:sz w:val="24"/>
              </w:rPr>
              <w:t>□</w:t>
            </w:r>
            <w:r>
              <w:rPr>
                <w:sz w:val="24"/>
              </w:rPr>
              <w:t>技术改造</w:t>
            </w:r>
          </w:p>
        </w:tc>
        <w:tc>
          <w:tcPr>
            <w:tcW w:w="1925" w:type="dxa"/>
            <w:tcBorders>
              <w:top w:val="single" w:sz="4" w:space="0" w:color="000000"/>
              <w:left w:val="single" w:sz="4" w:space="0" w:color="000000"/>
              <w:bottom w:val="single" w:sz="4" w:space="0" w:color="000000"/>
              <w:right w:val="single" w:sz="4" w:space="0" w:color="000000"/>
            </w:tcBorders>
          </w:tcPr>
          <w:p>
            <w:pPr>
              <w:pStyle w:val="TableParagraph"/>
              <w:spacing w:before="15"/>
              <w:rPr>
                <w:rFonts w:ascii="微软雅黑"/>
                <w:b/>
                <w:sz w:val="18"/>
              </w:rPr>
            </w:pPr>
          </w:p>
          <w:p>
            <w:pPr>
              <w:pStyle w:val="TableParagraph"/>
              <w:spacing w:line="168" w:lineRule="auto"/>
              <w:ind w:left="484" w:right="466"/>
              <w:rPr>
                <w:rFonts w:ascii="微软雅黑" w:eastAsia="微软雅黑" w:hint="eastAsia"/>
                <w:b/>
                <w:sz w:val="24"/>
              </w:rPr>
            </w:pPr>
            <w:r>
              <w:rPr>
                <w:rFonts w:ascii="微软雅黑" w:eastAsia="微软雅黑" w:hint="eastAsia"/>
                <w:b/>
                <w:sz w:val="24"/>
              </w:rPr>
              <w:t>建设项目申报情形</w:t>
            </w:r>
          </w:p>
        </w:tc>
        <w:tc>
          <w:tcPr>
            <w:tcW w:w="2926" w:type="dxa"/>
            <w:tcBorders>
              <w:top w:val="single" w:sz="4" w:space="0" w:color="000000"/>
              <w:left w:val="single" w:sz="4" w:space="0" w:color="000000"/>
              <w:bottom w:val="single" w:sz="4" w:space="0" w:color="000000"/>
            </w:tcBorders>
          </w:tcPr>
          <w:p>
            <w:pPr>
              <w:pStyle w:val="TableParagraph"/>
              <w:spacing w:before="16"/>
              <w:ind w:left="8"/>
              <w:rPr>
                <w:sz w:val="24"/>
              </w:rPr>
            </w:pPr>
            <w:r>
              <w:rPr>
                <w:rFonts w:ascii="Times New Roman" w:eastAsia="Times New Roman" w:hAnsi="Times New Roman"/>
                <w:sz w:val="24"/>
              </w:rPr>
              <w:t>√</w:t>
            </w:r>
            <w:r>
              <w:rPr>
                <w:sz w:val="24"/>
              </w:rPr>
              <w:t>首次申报项目</w:t>
            </w:r>
          </w:p>
          <w:p>
            <w:pPr>
              <w:pStyle w:val="TableParagraph"/>
              <w:spacing w:before="5"/>
              <w:ind w:left="8"/>
              <w:rPr>
                <w:sz w:val="24"/>
              </w:rPr>
            </w:pPr>
            <w:r>
              <w:rPr>
                <w:rFonts w:ascii="Times New Roman" w:eastAsia="Times New Roman" w:hAnsi="Times New Roman"/>
                <w:sz w:val="24"/>
              </w:rPr>
              <w:t>□</w:t>
            </w:r>
            <w:r>
              <w:rPr>
                <w:sz w:val="24"/>
              </w:rPr>
              <w:t>不予批准后再次申报项目</w:t>
            </w:r>
          </w:p>
          <w:p>
            <w:pPr>
              <w:pStyle w:val="TableParagraph"/>
              <w:spacing w:before="2"/>
              <w:ind w:left="8"/>
              <w:rPr>
                <w:sz w:val="24"/>
              </w:rPr>
            </w:pPr>
            <w:r>
              <w:rPr>
                <w:rFonts w:ascii="Times New Roman" w:eastAsia="Times New Roman" w:hAnsi="Times New Roman"/>
                <w:sz w:val="24"/>
              </w:rPr>
              <w:t>□</w:t>
            </w:r>
            <w:r>
              <w:rPr>
                <w:sz w:val="24"/>
              </w:rPr>
              <w:t>超五年重新审核项目</w:t>
            </w:r>
          </w:p>
          <w:p>
            <w:pPr>
              <w:pStyle w:val="TableParagraph"/>
              <w:spacing w:before="5" w:line="291" w:lineRule="exact"/>
              <w:ind w:left="8"/>
              <w:rPr>
                <w:sz w:val="24"/>
              </w:rPr>
            </w:pPr>
            <w:r>
              <w:rPr>
                <w:rFonts w:ascii="Times New Roman" w:eastAsia="Times New Roman" w:hAnsi="Times New Roman"/>
                <w:sz w:val="24"/>
              </w:rPr>
              <w:t>□</w:t>
            </w:r>
            <w:r>
              <w:rPr>
                <w:sz w:val="24"/>
              </w:rPr>
              <w:t>重大变动重新报批项目</w:t>
            </w:r>
          </w:p>
        </w:tc>
      </w:tr>
      <w:tr>
        <w:tblPrEx>
          <w:tblW w:w="0" w:type="auto"/>
          <w:tblInd w:w="268" w:type="dxa"/>
          <w:tblLayout w:type="fixed"/>
          <w:tblCellMar>
            <w:top w:w="0" w:type="dxa"/>
            <w:left w:w="0" w:type="dxa"/>
            <w:bottom w:w="0" w:type="dxa"/>
            <w:right w:w="0" w:type="dxa"/>
          </w:tblCellMar>
        </w:tblPrEx>
        <w:trPr>
          <w:trHeight w:val="948"/>
        </w:trPr>
        <w:tc>
          <w:tcPr>
            <w:tcW w:w="1856" w:type="dxa"/>
            <w:gridSpan w:val="2"/>
            <w:tcBorders>
              <w:top w:val="single" w:sz="4" w:space="0" w:color="000000"/>
              <w:bottom w:val="single" w:sz="4" w:space="0" w:color="000000"/>
              <w:right w:val="single" w:sz="4" w:space="0" w:color="000000"/>
            </w:tcBorders>
          </w:tcPr>
          <w:p>
            <w:pPr>
              <w:pStyle w:val="TableParagraph"/>
              <w:spacing w:before="36" w:line="168" w:lineRule="auto"/>
              <w:ind w:left="51" w:right="36"/>
              <w:jc w:val="center"/>
              <w:rPr>
                <w:rFonts w:ascii="微软雅黑" w:eastAsia="微软雅黑" w:hint="eastAsia"/>
                <w:b/>
                <w:sz w:val="24"/>
              </w:rPr>
            </w:pPr>
            <w:r>
              <w:rPr>
                <w:rFonts w:ascii="微软雅黑" w:eastAsia="微软雅黑" w:hint="eastAsia"/>
                <w:b/>
                <w:sz w:val="24"/>
              </w:rPr>
              <w:t>项目审批（核准</w:t>
            </w:r>
            <w:r>
              <w:rPr>
                <w:rFonts w:ascii="Times New Roman" w:eastAsia="Times New Roman"/>
                <w:b/>
                <w:sz w:val="24"/>
              </w:rPr>
              <w:t xml:space="preserve">/ </w:t>
            </w:r>
            <w:r>
              <w:rPr>
                <w:rFonts w:ascii="微软雅黑" w:eastAsia="微软雅黑" w:hint="eastAsia"/>
                <w:b/>
                <w:sz w:val="24"/>
              </w:rPr>
              <w:t>备案）部门（选</w:t>
            </w:r>
          </w:p>
          <w:p>
            <w:pPr>
              <w:pStyle w:val="TableParagraph"/>
              <w:spacing w:line="274" w:lineRule="exact"/>
              <w:ind w:left="49" w:right="36"/>
              <w:jc w:val="center"/>
              <w:rPr>
                <w:rFonts w:ascii="微软雅黑" w:eastAsia="微软雅黑" w:hint="eastAsia"/>
                <w:b/>
                <w:sz w:val="24"/>
              </w:rPr>
            </w:pPr>
            <w:r>
              <w:rPr>
                <w:rFonts w:ascii="微软雅黑" w:eastAsia="微软雅黑" w:hint="eastAsia"/>
                <w:b/>
                <w:sz w:val="24"/>
              </w:rPr>
              <w:t>填）</w:t>
            </w:r>
          </w:p>
        </w:tc>
        <w:tc>
          <w:tcPr>
            <w:tcW w:w="2163" w:type="dxa"/>
            <w:tcBorders>
              <w:top w:val="single" w:sz="4" w:space="0" w:color="000000"/>
              <w:left w:val="single" w:sz="4" w:space="0" w:color="000000"/>
              <w:bottom w:val="single" w:sz="4" w:space="0" w:color="000000"/>
              <w:right w:val="single" w:sz="4" w:space="0" w:color="000000"/>
            </w:tcBorders>
          </w:tcPr>
          <w:p>
            <w:pPr>
              <w:pStyle w:val="TableParagraph"/>
              <w:spacing w:before="14"/>
              <w:rPr>
                <w:rFonts w:ascii="微软雅黑"/>
                <w:b/>
                <w:sz w:val="17"/>
              </w:rPr>
            </w:pPr>
          </w:p>
          <w:p>
            <w:pPr>
              <w:pStyle w:val="TableParagraph"/>
              <w:ind w:left="105" w:right="88"/>
              <w:jc w:val="center"/>
              <w:rPr>
                <w:sz w:val="24"/>
              </w:rPr>
            </w:pPr>
            <w:r>
              <w:rPr>
                <w:sz w:val="24"/>
              </w:rPr>
              <w:t>滨海县行政审批局</w:t>
            </w:r>
          </w:p>
        </w:tc>
        <w:tc>
          <w:tcPr>
            <w:tcW w:w="1925" w:type="dxa"/>
            <w:tcBorders>
              <w:top w:val="single" w:sz="4" w:space="0" w:color="000000"/>
              <w:left w:val="single" w:sz="4" w:space="0" w:color="000000"/>
              <w:bottom w:val="single" w:sz="4" w:space="0" w:color="000000"/>
              <w:right w:val="single" w:sz="4" w:space="0" w:color="000000"/>
            </w:tcBorders>
          </w:tcPr>
          <w:p>
            <w:pPr>
              <w:pStyle w:val="TableParagraph"/>
              <w:spacing w:before="36" w:line="168" w:lineRule="auto"/>
              <w:ind w:left="90" w:right="70"/>
              <w:jc w:val="center"/>
              <w:rPr>
                <w:rFonts w:ascii="微软雅黑" w:eastAsia="微软雅黑" w:hint="eastAsia"/>
                <w:b/>
                <w:sz w:val="24"/>
              </w:rPr>
            </w:pPr>
            <w:r>
              <w:rPr>
                <w:rFonts w:ascii="微软雅黑" w:eastAsia="微软雅黑" w:hint="eastAsia"/>
                <w:b/>
                <w:sz w:val="24"/>
              </w:rPr>
              <w:t>项目审批（核准</w:t>
            </w:r>
            <w:r>
              <w:rPr>
                <w:rFonts w:ascii="Times New Roman" w:eastAsia="Times New Roman"/>
                <w:b/>
                <w:sz w:val="24"/>
              </w:rPr>
              <w:t xml:space="preserve">/ </w:t>
            </w:r>
            <w:r>
              <w:rPr>
                <w:rFonts w:ascii="微软雅黑" w:eastAsia="微软雅黑" w:hint="eastAsia"/>
                <w:b/>
                <w:sz w:val="24"/>
              </w:rPr>
              <w:t>备案）文号（选</w:t>
            </w:r>
          </w:p>
          <w:p>
            <w:pPr>
              <w:pStyle w:val="TableParagraph"/>
              <w:spacing w:line="274" w:lineRule="exact"/>
              <w:ind w:left="83" w:right="70"/>
              <w:jc w:val="center"/>
              <w:rPr>
                <w:rFonts w:ascii="微软雅黑" w:eastAsia="微软雅黑" w:hint="eastAsia"/>
                <w:b/>
                <w:sz w:val="24"/>
              </w:rPr>
            </w:pPr>
            <w:r>
              <w:rPr>
                <w:rFonts w:ascii="微软雅黑" w:eastAsia="微软雅黑" w:hint="eastAsia"/>
                <w:b/>
                <w:sz w:val="24"/>
              </w:rPr>
              <w:t>填）</w:t>
            </w:r>
          </w:p>
        </w:tc>
        <w:tc>
          <w:tcPr>
            <w:tcW w:w="2926" w:type="dxa"/>
            <w:tcBorders>
              <w:top w:val="single" w:sz="4" w:space="0" w:color="000000"/>
              <w:left w:val="single" w:sz="4" w:space="0" w:color="000000"/>
              <w:bottom w:val="single" w:sz="4" w:space="0" w:color="000000"/>
            </w:tcBorders>
          </w:tcPr>
          <w:p>
            <w:pPr>
              <w:pStyle w:val="TableParagraph"/>
              <w:spacing w:before="171" w:line="242" w:lineRule="auto"/>
              <w:ind w:left="1343" w:right="5" w:hanging="1320"/>
              <w:rPr>
                <w:sz w:val="24"/>
              </w:rPr>
            </w:pPr>
            <w:r>
              <w:rPr>
                <w:sz w:val="24"/>
              </w:rPr>
              <w:t>滨行审投资备〔</w:t>
            </w:r>
            <w:r>
              <w:rPr>
                <w:rFonts w:ascii="Times New Roman" w:eastAsia="Times New Roman"/>
                <w:sz w:val="24"/>
              </w:rPr>
              <w:t>2023</w:t>
            </w:r>
            <w:r>
              <w:rPr>
                <w:sz w:val="24"/>
              </w:rPr>
              <w:t>〕</w:t>
            </w:r>
            <w:r>
              <w:rPr>
                <w:rFonts w:ascii="Times New Roman" w:eastAsia="Times New Roman"/>
                <w:sz w:val="24"/>
              </w:rPr>
              <w:t xml:space="preserve">1414 </w:t>
            </w:r>
            <w:r>
              <w:rPr>
                <w:sz w:val="24"/>
              </w:rPr>
              <w:t>号</w:t>
            </w:r>
          </w:p>
        </w:tc>
      </w:tr>
      <w:tr>
        <w:tblPrEx>
          <w:tblW w:w="0" w:type="auto"/>
          <w:tblInd w:w="268" w:type="dxa"/>
          <w:tblLayout w:type="fixed"/>
          <w:tblCellMar>
            <w:top w:w="0" w:type="dxa"/>
            <w:left w:w="0" w:type="dxa"/>
            <w:bottom w:w="0" w:type="dxa"/>
            <w:right w:w="0" w:type="dxa"/>
          </w:tblCellMar>
        </w:tblPrEx>
        <w:trPr>
          <w:trHeight w:val="638"/>
        </w:trPr>
        <w:tc>
          <w:tcPr>
            <w:tcW w:w="1856" w:type="dxa"/>
            <w:gridSpan w:val="2"/>
            <w:tcBorders>
              <w:top w:val="single" w:sz="4" w:space="0" w:color="000000"/>
              <w:bottom w:val="single" w:sz="4" w:space="0" w:color="000000"/>
              <w:right w:val="single" w:sz="4" w:space="0" w:color="000000"/>
            </w:tcBorders>
          </w:tcPr>
          <w:p>
            <w:pPr>
              <w:pStyle w:val="TableParagraph"/>
              <w:spacing w:before="95"/>
              <w:ind w:left="82"/>
              <w:rPr>
                <w:rFonts w:ascii="微软雅黑" w:eastAsia="微软雅黑" w:hint="eastAsia"/>
                <w:b/>
                <w:sz w:val="24"/>
              </w:rPr>
            </w:pPr>
            <w:r>
              <w:rPr>
                <w:rFonts w:ascii="微软雅黑" w:eastAsia="微软雅黑" w:hint="eastAsia"/>
                <w:b/>
                <w:sz w:val="24"/>
              </w:rPr>
              <w:t>总投资（万元）</w:t>
            </w:r>
          </w:p>
        </w:tc>
        <w:tc>
          <w:tcPr>
            <w:tcW w:w="2163" w:type="dxa"/>
            <w:tcBorders>
              <w:top w:val="single" w:sz="4" w:space="0" w:color="000000"/>
              <w:left w:val="single" w:sz="4" w:space="0" w:color="000000"/>
              <w:bottom w:val="single" w:sz="4" w:space="0" w:color="000000"/>
              <w:right w:val="single" w:sz="4" w:space="0" w:color="000000"/>
            </w:tcBorders>
          </w:tcPr>
          <w:p>
            <w:pPr>
              <w:pStyle w:val="TableParagraph"/>
              <w:spacing w:before="188"/>
              <w:ind w:left="105" w:right="88"/>
              <w:jc w:val="center"/>
              <w:rPr>
                <w:rFonts w:ascii="Times New Roman"/>
                <w:sz w:val="24"/>
              </w:rPr>
            </w:pPr>
            <w:r>
              <w:rPr>
                <w:rFonts w:ascii="Times New Roman"/>
                <w:sz w:val="24"/>
              </w:rPr>
              <w:t>500</w:t>
            </w:r>
          </w:p>
        </w:tc>
        <w:tc>
          <w:tcPr>
            <w:tcW w:w="1925" w:type="dxa"/>
            <w:tcBorders>
              <w:top w:val="single" w:sz="4" w:space="0" w:color="000000"/>
              <w:left w:val="single" w:sz="4" w:space="0" w:color="000000"/>
              <w:bottom w:val="single" w:sz="4" w:space="0" w:color="000000"/>
              <w:right w:val="single" w:sz="4" w:space="0" w:color="000000"/>
            </w:tcBorders>
          </w:tcPr>
          <w:p>
            <w:pPr>
              <w:pStyle w:val="TableParagraph"/>
              <w:spacing w:line="318" w:lineRule="exact"/>
              <w:ind w:left="88" w:right="70"/>
              <w:jc w:val="center"/>
              <w:rPr>
                <w:rFonts w:ascii="微软雅黑" w:eastAsia="微软雅黑" w:hint="eastAsia"/>
                <w:b/>
                <w:sz w:val="24"/>
              </w:rPr>
            </w:pPr>
            <w:r>
              <w:rPr>
                <w:rFonts w:ascii="微软雅黑" w:eastAsia="微软雅黑" w:hint="eastAsia"/>
                <w:b/>
                <w:sz w:val="24"/>
              </w:rPr>
              <w:t>环保投资（万</w:t>
            </w:r>
          </w:p>
          <w:p>
            <w:pPr>
              <w:pStyle w:val="TableParagraph"/>
              <w:spacing w:line="301" w:lineRule="exact"/>
              <w:ind w:left="83" w:right="70"/>
              <w:jc w:val="center"/>
              <w:rPr>
                <w:rFonts w:ascii="微软雅黑" w:eastAsia="微软雅黑" w:hint="eastAsia"/>
                <w:b/>
                <w:sz w:val="24"/>
              </w:rPr>
            </w:pPr>
            <w:r>
              <w:rPr>
                <w:rFonts w:ascii="微软雅黑" w:eastAsia="微软雅黑" w:hint="eastAsia"/>
                <w:b/>
                <w:sz w:val="24"/>
              </w:rPr>
              <w:t>元）</w:t>
            </w:r>
          </w:p>
        </w:tc>
        <w:tc>
          <w:tcPr>
            <w:tcW w:w="2926" w:type="dxa"/>
            <w:tcBorders>
              <w:top w:val="single" w:sz="4" w:space="0" w:color="000000"/>
              <w:left w:val="single" w:sz="4" w:space="0" w:color="000000"/>
              <w:bottom w:val="single" w:sz="4" w:space="0" w:color="000000"/>
            </w:tcBorders>
          </w:tcPr>
          <w:p>
            <w:pPr>
              <w:pStyle w:val="TableParagraph"/>
              <w:spacing w:before="188"/>
              <w:ind w:left="93" w:right="78"/>
              <w:jc w:val="center"/>
              <w:rPr>
                <w:rFonts w:ascii="Times New Roman"/>
                <w:sz w:val="24"/>
              </w:rPr>
            </w:pPr>
            <w:r>
              <w:rPr>
                <w:rFonts w:ascii="Times New Roman"/>
                <w:sz w:val="24"/>
              </w:rPr>
              <w:t>20</w:t>
            </w:r>
          </w:p>
        </w:tc>
      </w:tr>
      <w:tr>
        <w:tblPrEx>
          <w:tblW w:w="0" w:type="auto"/>
          <w:tblInd w:w="268" w:type="dxa"/>
          <w:tblLayout w:type="fixed"/>
          <w:tblCellMar>
            <w:top w:w="0" w:type="dxa"/>
            <w:left w:w="0" w:type="dxa"/>
            <w:bottom w:w="0" w:type="dxa"/>
            <w:right w:w="0" w:type="dxa"/>
          </w:tblCellMar>
        </w:tblPrEx>
        <w:trPr>
          <w:trHeight w:val="637"/>
        </w:trPr>
        <w:tc>
          <w:tcPr>
            <w:tcW w:w="1856" w:type="dxa"/>
            <w:gridSpan w:val="2"/>
            <w:tcBorders>
              <w:top w:val="single" w:sz="4" w:space="0" w:color="000000"/>
              <w:bottom w:val="single" w:sz="4" w:space="0" w:color="000000"/>
              <w:right w:val="single" w:sz="4" w:space="0" w:color="000000"/>
            </w:tcBorders>
          </w:tcPr>
          <w:p>
            <w:pPr>
              <w:pStyle w:val="TableParagraph"/>
              <w:spacing w:line="317" w:lineRule="exact"/>
              <w:ind w:left="49" w:right="36"/>
              <w:jc w:val="center"/>
              <w:rPr>
                <w:rFonts w:ascii="微软雅黑" w:eastAsia="微软雅黑" w:hint="eastAsia"/>
                <w:b/>
                <w:sz w:val="24"/>
              </w:rPr>
            </w:pPr>
            <w:r>
              <w:rPr>
                <w:rFonts w:ascii="微软雅黑" w:eastAsia="微软雅黑" w:hint="eastAsia"/>
                <w:b/>
                <w:sz w:val="24"/>
              </w:rPr>
              <w:t>环保投资占比</w:t>
            </w:r>
          </w:p>
          <w:p>
            <w:pPr>
              <w:pStyle w:val="TableParagraph"/>
              <w:spacing w:line="301" w:lineRule="exact"/>
              <w:ind w:left="49" w:right="36"/>
              <w:jc w:val="center"/>
              <w:rPr>
                <w:rFonts w:ascii="微软雅黑" w:eastAsia="微软雅黑" w:hint="eastAsia"/>
                <w:b/>
                <w:sz w:val="24"/>
              </w:rPr>
            </w:pPr>
            <w:r>
              <w:rPr>
                <w:rFonts w:ascii="微软雅黑" w:eastAsia="微软雅黑" w:hint="eastAsia"/>
                <w:b/>
                <w:sz w:val="24"/>
              </w:rPr>
              <w:t>（</w:t>
            </w:r>
            <w:r>
              <w:rPr>
                <w:rFonts w:ascii="Times New Roman" w:eastAsia="Times New Roman"/>
                <w:b/>
                <w:sz w:val="24"/>
              </w:rPr>
              <w:t>%</w:t>
            </w:r>
            <w:r>
              <w:rPr>
                <w:rFonts w:ascii="微软雅黑" w:eastAsia="微软雅黑" w:hint="eastAsia"/>
                <w:b/>
                <w:sz w:val="24"/>
              </w:rPr>
              <w:t>）</w:t>
            </w:r>
          </w:p>
        </w:tc>
        <w:tc>
          <w:tcPr>
            <w:tcW w:w="2163" w:type="dxa"/>
            <w:tcBorders>
              <w:top w:val="single" w:sz="4" w:space="0" w:color="000000"/>
              <w:left w:val="single" w:sz="4" w:space="0" w:color="000000"/>
              <w:bottom w:val="single" w:sz="4" w:space="0" w:color="000000"/>
              <w:right w:val="single" w:sz="4" w:space="0" w:color="000000"/>
            </w:tcBorders>
          </w:tcPr>
          <w:p>
            <w:pPr>
              <w:pStyle w:val="TableParagraph"/>
              <w:spacing w:before="187"/>
              <w:ind w:left="17"/>
              <w:jc w:val="center"/>
              <w:rPr>
                <w:rFonts w:ascii="Times New Roman"/>
                <w:sz w:val="24"/>
              </w:rPr>
            </w:pPr>
            <w:r>
              <w:rPr>
                <w:rFonts w:ascii="Times New Roman"/>
                <w:sz w:val="24"/>
              </w:rPr>
              <w:t>4</w:t>
            </w:r>
          </w:p>
        </w:tc>
        <w:tc>
          <w:tcPr>
            <w:tcW w:w="1925" w:type="dxa"/>
            <w:tcBorders>
              <w:top w:val="single" w:sz="4" w:space="0" w:color="000000"/>
              <w:left w:val="single" w:sz="4" w:space="0" w:color="000000"/>
              <w:bottom w:val="single" w:sz="4" w:space="0" w:color="000000"/>
              <w:right w:val="single" w:sz="4" w:space="0" w:color="000000"/>
            </w:tcBorders>
          </w:tcPr>
          <w:p>
            <w:pPr>
              <w:pStyle w:val="TableParagraph"/>
              <w:spacing w:before="94"/>
              <w:ind w:left="86" w:right="70"/>
              <w:jc w:val="center"/>
              <w:rPr>
                <w:rFonts w:ascii="微软雅黑" w:eastAsia="微软雅黑" w:hint="eastAsia"/>
                <w:b/>
                <w:sz w:val="24"/>
              </w:rPr>
            </w:pPr>
            <w:r>
              <w:rPr>
                <w:rFonts w:ascii="微软雅黑" w:eastAsia="微软雅黑" w:hint="eastAsia"/>
                <w:b/>
                <w:sz w:val="24"/>
              </w:rPr>
              <w:t>施工工期</w:t>
            </w:r>
          </w:p>
        </w:tc>
        <w:tc>
          <w:tcPr>
            <w:tcW w:w="2926" w:type="dxa"/>
            <w:tcBorders>
              <w:top w:val="single" w:sz="4" w:space="0" w:color="000000"/>
              <w:left w:val="single" w:sz="4" w:space="0" w:color="000000"/>
              <w:bottom w:val="single" w:sz="4" w:space="0" w:color="000000"/>
            </w:tcBorders>
          </w:tcPr>
          <w:p>
            <w:pPr>
              <w:pStyle w:val="TableParagraph"/>
              <w:spacing w:before="171"/>
              <w:ind w:left="93" w:right="78"/>
              <w:jc w:val="center"/>
              <w:rPr>
                <w:sz w:val="24"/>
              </w:rPr>
            </w:pPr>
            <w:r>
              <w:rPr>
                <w:rFonts w:ascii="Times New Roman" w:eastAsia="Times New Roman"/>
                <w:sz w:val="24"/>
              </w:rPr>
              <w:t xml:space="preserve">3 </w:t>
            </w:r>
            <w:r>
              <w:rPr>
                <w:sz w:val="24"/>
              </w:rPr>
              <w:t>个月</w:t>
            </w:r>
          </w:p>
        </w:tc>
      </w:tr>
      <w:tr>
        <w:tblPrEx>
          <w:tblW w:w="0" w:type="auto"/>
          <w:tblInd w:w="268" w:type="dxa"/>
          <w:tblLayout w:type="fixed"/>
          <w:tblCellMar>
            <w:top w:w="0" w:type="dxa"/>
            <w:left w:w="0" w:type="dxa"/>
            <w:bottom w:w="0" w:type="dxa"/>
            <w:right w:w="0" w:type="dxa"/>
          </w:tblCellMar>
        </w:tblPrEx>
        <w:trPr>
          <w:trHeight w:val="638"/>
        </w:trPr>
        <w:tc>
          <w:tcPr>
            <w:tcW w:w="1856" w:type="dxa"/>
            <w:gridSpan w:val="2"/>
            <w:tcBorders>
              <w:top w:val="single" w:sz="4" w:space="0" w:color="000000"/>
              <w:bottom w:val="single" w:sz="4" w:space="0" w:color="000000"/>
              <w:right w:val="single" w:sz="4" w:space="0" w:color="000000"/>
            </w:tcBorders>
          </w:tcPr>
          <w:p>
            <w:pPr>
              <w:pStyle w:val="TableParagraph"/>
              <w:spacing w:before="97"/>
              <w:ind w:left="204"/>
              <w:rPr>
                <w:rFonts w:ascii="微软雅黑" w:eastAsia="微软雅黑" w:hint="eastAsia"/>
                <w:b/>
                <w:sz w:val="24"/>
              </w:rPr>
            </w:pPr>
            <w:r>
              <w:rPr>
                <w:rFonts w:ascii="微软雅黑" w:eastAsia="微软雅黑" w:hint="eastAsia"/>
                <w:b/>
                <w:sz w:val="24"/>
              </w:rPr>
              <w:t>是否开工建设</w:t>
            </w:r>
          </w:p>
        </w:tc>
        <w:tc>
          <w:tcPr>
            <w:tcW w:w="2163" w:type="dxa"/>
            <w:tcBorders>
              <w:top w:val="single" w:sz="4" w:space="0" w:color="000000"/>
              <w:left w:val="single" w:sz="4" w:space="0" w:color="000000"/>
              <w:bottom w:val="single" w:sz="4" w:space="0" w:color="000000"/>
              <w:right w:val="single" w:sz="4" w:space="0" w:color="000000"/>
            </w:tcBorders>
          </w:tcPr>
          <w:p>
            <w:pPr>
              <w:pStyle w:val="TableParagraph"/>
              <w:spacing w:before="17"/>
              <w:ind w:left="9"/>
              <w:rPr>
                <w:sz w:val="24"/>
              </w:rPr>
            </w:pPr>
            <w:r>
              <w:rPr>
                <w:rFonts w:ascii="Times New Roman" w:eastAsia="Times New Roman" w:hAnsi="Times New Roman"/>
                <w:sz w:val="24"/>
              </w:rPr>
              <w:t>√</w:t>
            </w:r>
            <w:r>
              <w:rPr>
                <w:sz w:val="24"/>
              </w:rPr>
              <w:t>否</w:t>
            </w:r>
          </w:p>
          <w:p>
            <w:pPr>
              <w:pStyle w:val="TableParagraph"/>
              <w:numPr>
                <w:ilvl w:val="0"/>
                <w:numId w:val="1"/>
              </w:numPr>
              <w:tabs>
                <w:tab w:val="left" w:pos="225"/>
              </w:tabs>
              <w:spacing w:before="5" w:after="0" w:line="289" w:lineRule="exact"/>
              <w:ind w:left="224" w:right="0" w:hanging="216"/>
              <w:jc w:val="left"/>
              <w:rPr>
                <w:sz w:val="24"/>
              </w:rPr>
            </w:pPr>
            <w:r>
              <w:rPr>
                <w:sz w:val="24"/>
              </w:rPr>
              <w:t>是：</w:t>
            </w:r>
          </w:p>
        </w:tc>
        <w:tc>
          <w:tcPr>
            <w:tcW w:w="1925" w:type="dxa"/>
            <w:tcBorders>
              <w:top w:val="single" w:sz="4" w:space="0" w:color="000000"/>
              <w:left w:val="single" w:sz="4" w:space="0" w:color="000000"/>
              <w:bottom w:val="single" w:sz="4" w:space="0" w:color="000000"/>
              <w:right w:val="single" w:sz="4" w:space="0" w:color="000000"/>
            </w:tcBorders>
          </w:tcPr>
          <w:p>
            <w:pPr>
              <w:pStyle w:val="TableParagraph"/>
              <w:spacing w:line="318" w:lineRule="exact"/>
              <w:ind w:left="261"/>
              <w:rPr>
                <w:rFonts w:ascii="微软雅黑" w:eastAsia="微软雅黑" w:hint="eastAsia"/>
                <w:b/>
                <w:sz w:val="24"/>
              </w:rPr>
            </w:pPr>
            <w:r>
              <w:rPr>
                <w:rFonts w:ascii="微软雅黑" w:eastAsia="微软雅黑" w:hint="eastAsia"/>
                <w:b/>
                <w:sz w:val="24"/>
              </w:rPr>
              <w:t>用地（用海）</w:t>
            </w:r>
          </w:p>
          <w:p>
            <w:pPr>
              <w:pStyle w:val="TableParagraph"/>
              <w:spacing w:line="301" w:lineRule="exact"/>
              <w:ind w:left="364"/>
              <w:rPr>
                <w:rFonts w:ascii="微软雅黑" w:eastAsia="微软雅黑" w:hint="eastAsia"/>
                <w:b/>
                <w:sz w:val="24"/>
              </w:rPr>
            </w:pPr>
            <w:r>
              <w:rPr>
                <w:rFonts w:ascii="微软雅黑" w:eastAsia="微软雅黑" w:hint="eastAsia"/>
                <w:b/>
                <w:sz w:val="24"/>
              </w:rPr>
              <w:t>面积（</w:t>
            </w:r>
            <w:r>
              <w:rPr>
                <w:rFonts w:ascii="Times New Roman" w:eastAsia="Times New Roman"/>
                <w:b/>
                <w:sz w:val="24"/>
              </w:rPr>
              <w:t>m</w:t>
            </w:r>
            <w:r>
              <w:rPr>
                <w:rFonts w:ascii="Times New Roman" w:eastAsia="Times New Roman"/>
                <w:b/>
                <w:position w:val="8"/>
                <w:sz w:val="15"/>
              </w:rPr>
              <w:t>2</w:t>
            </w:r>
            <w:r>
              <w:rPr>
                <w:rFonts w:ascii="微软雅黑" w:eastAsia="微软雅黑" w:hint="eastAsia"/>
                <w:b/>
                <w:sz w:val="24"/>
              </w:rPr>
              <w:t>）</w:t>
            </w:r>
          </w:p>
        </w:tc>
        <w:tc>
          <w:tcPr>
            <w:tcW w:w="2926" w:type="dxa"/>
            <w:tcBorders>
              <w:top w:val="single" w:sz="4" w:space="0" w:color="000000"/>
              <w:left w:val="single" w:sz="4" w:space="0" w:color="000000"/>
              <w:bottom w:val="single" w:sz="4" w:space="0" w:color="000000"/>
            </w:tcBorders>
          </w:tcPr>
          <w:p>
            <w:pPr>
              <w:pStyle w:val="TableParagraph"/>
              <w:spacing w:before="15" w:line="310" w:lineRule="atLeast"/>
              <w:ind w:left="1103" w:right="22" w:hanging="1061"/>
              <w:rPr>
                <w:sz w:val="24"/>
              </w:rPr>
            </w:pPr>
            <w:r>
              <w:rPr>
                <w:rFonts w:ascii="Times New Roman" w:eastAsia="Times New Roman"/>
                <w:sz w:val="24"/>
              </w:rPr>
              <w:t>31919.50m</w:t>
            </w:r>
            <w:r>
              <w:rPr>
                <w:rFonts w:ascii="Times New Roman" w:eastAsia="Times New Roman"/>
                <w:position w:val="8"/>
                <w:sz w:val="15"/>
              </w:rPr>
              <w:t>2</w:t>
            </w:r>
            <w:r>
              <w:rPr>
                <w:sz w:val="24"/>
              </w:rPr>
              <w:t>（全厂，本次不新增）</w:t>
            </w:r>
          </w:p>
        </w:tc>
      </w:tr>
      <w:tr>
        <w:tblPrEx>
          <w:tblW w:w="0" w:type="auto"/>
          <w:tblInd w:w="268" w:type="dxa"/>
          <w:tblLayout w:type="fixed"/>
          <w:tblCellMar>
            <w:top w:w="0" w:type="dxa"/>
            <w:left w:w="0" w:type="dxa"/>
            <w:bottom w:w="0" w:type="dxa"/>
            <w:right w:w="0" w:type="dxa"/>
          </w:tblCellMar>
        </w:tblPrEx>
        <w:trPr>
          <w:trHeight w:val="1021"/>
        </w:trPr>
        <w:tc>
          <w:tcPr>
            <w:tcW w:w="1147" w:type="dxa"/>
            <w:tcBorders>
              <w:top w:val="single" w:sz="4" w:space="0" w:color="000000"/>
              <w:bottom w:val="single" w:sz="4" w:space="0" w:color="000000"/>
              <w:right w:val="single" w:sz="4" w:space="0" w:color="000000"/>
            </w:tcBorders>
          </w:tcPr>
          <w:p>
            <w:pPr>
              <w:pStyle w:val="TableParagraph"/>
              <w:spacing w:before="58" w:line="170" w:lineRule="auto"/>
              <w:ind w:left="211" w:right="195"/>
              <w:jc w:val="both"/>
              <w:rPr>
                <w:rFonts w:ascii="微软雅黑" w:eastAsia="微软雅黑" w:hint="eastAsia"/>
                <w:b/>
                <w:sz w:val="24"/>
              </w:rPr>
            </w:pPr>
            <w:r>
              <w:rPr>
                <w:rFonts w:ascii="微软雅黑" w:eastAsia="微软雅黑" w:hint="eastAsia"/>
                <w:b/>
                <w:sz w:val="24"/>
              </w:rPr>
              <w:t>专项评价设置情况</w:t>
            </w:r>
          </w:p>
        </w:tc>
        <w:tc>
          <w:tcPr>
            <w:tcW w:w="7723" w:type="dxa"/>
            <w:gridSpan w:val="4"/>
            <w:tcBorders>
              <w:top w:val="single" w:sz="4" w:space="0" w:color="000000"/>
              <w:left w:val="single" w:sz="4" w:space="0" w:color="000000"/>
              <w:bottom w:val="single" w:sz="4" w:space="0" w:color="000000"/>
            </w:tcBorders>
          </w:tcPr>
          <w:p>
            <w:pPr>
              <w:pStyle w:val="TableParagraph"/>
              <w:spacing w:before="4"/>
              <w:rPr>
                <w:rFonts w:ascii="微软雅黑"/>
                <w:b/>
                <w:sz w:val="19"/>
              </w:rPr>
            </w:pPr>
          </w:p>
          <w:p>
            <w:pPr>
              <w:pStyle w:val="TableParagraph"/>
              <w:spacing w:before="1"/>
              <w:ind w:left="22"/>
              <w:jc w:val="center"/>
              <w:rPr>
                <w:sz w:val="24"/>
              </w:rPr>
            </w:pPr>
            <w:r>
              <w:rPr>
                <w:sz w:val="24"/>
              </w:rPr>
              <w:t>无</w:t>
            </w:r>
          </w:p>
        </w:tc>
      </w:tr>
      <w:tr>
        <w:tblPrEx>
          <w:tblW w:w="0" w:type="auto"/>
          <w:tblInd w:w="268" w:type="dxa"/>
          <w:tblLayout w:type="fixed"/>
          <w:tblCellMar>
            <w:top w:w="0" w:type="dxa"/>
            <w:left w:w="0" w:type="dxa"/>
            <w:bottom w:w="0" w:type="dxa"/>
            <w:right w:w="0" w:type="dxa"/>
          </w:tblCellMar>
        </w:tblPrEx>
        <w:trPr>
          <w:trHeight w:val="1020"/>
        </w:trPr>
        <w:tc>
          <w:tcPr>
            <w:tcW w:w="1147" w:type="dxa"/>
            <w:tcBorders>
              <w:top w:val="single" w:sz="4" w:space="0" w:color="000000"/>
              <w:bottom w:val="single" w:sz="4" w:space="0" w:color="000000"/>
              <w:right w:val="single" w:sz="4" w:space="0" w:color="000000"/>
            </w:tcBorders>
          </w:tcPr>
          <w:p>
            <w:pPr>
              <w:pStyle w:val="TableParagraph"/>
              <w:spacing w:before="215" w:line="170" w:lineRule="auto"/>
              <w:ind w:left="451" w:right="195" w:hanging="240"/>
              <w:rPr>
                <w:rFonts w:ascii="微软雅黑" w:eastAsia="微软雅黑" w:hint="eastAsia"/>
                <w:b/>
                <w:sz w:val="24"/>
              </w:rPr>
            </w:pPr>
            <w:r>
              <w:rPr>
                <w:rFonts w:ascii="微软雅黑" w:eastAsia="微软雅黑" w:hint="eastAsia"/>
                <w:b/>
                <w:sz w:val="24"/>
              </w:rPr>
              <w:t>规划情况</w:t>
            </w:r>
          </w:p>
        </w:tc>
        <w:tc>
          <w:tcPr>
            <w:tcW w:w="7723" w:type="dxa"/>
            <w:gridSpan w:val="4"/>
            <w:tcBorders>
              <w:top w:val="single" w:sz="4" w:space="0" w:color="000000"/>
              <w:left w:val="single" w:sz="4" w:space="0" w:color="000000"/>
              <w:bottom w:val="single" w:sz="4" w:space="0" w:color="000000"/>
            </w:tcBorders>
          </w:tcPr>
          <w:p>
            <w:pPr>
              <w:pStyle w:val="TableParagraph"/>
              <w:spacing w:before="190" w:line="312" w:lineRule="auto"/>
              <w:ind w:left="111" w:right="87" w:firstLine="480"/>
              <w:rPr>
                <w:sz w:val="24"/>
              </w:rPr>
            </w:pPr>
            <w:r>
              <w:rPr>
                <w:spacing w:val="6"/>
                <w:sz w:val="24"/>
              </w:rPr>
              <w:t>天场全民创业园已于</w:t>
            </w:r>
            <w:r>
              <w:rPr>
                <w:rFonts w:ascii="Times New Roman" w:eastAsia="Times New Roman"/>
                <w:sz w:val="24"/>
              </w:rPr>
              <w:t>2018</w:t>
            </w:r>
            <w:r>
              <w:rPr>
                <w:spacing w:val="7"/>
                <w:sz w:val="24"/>
              </w:rPr>
              <w:t>年</w:t>
            </w:r>
            <w:r>
              <w:rPr>
                <w:rFonts w:ascii="Times New Roman" w:eastAsia="Times New Roman"/>
                <w:spacing w:val="7"/>
                <w:sz w:val="24"/>
              </w:rPr>
              <w:t>5</w:t>
            </w:r>
            <w:r>
              <w:rPr>
                <w:spacing w:val="7"/>
                <w:sz w:val="24"/>
              </w:rPr>
              <w:t>月</w:t>
            </w:r>
            <w:r>
              <w:rPr>
                <w:rFonts w:ascii="Times New Roman" w:eastAsia="Times New Roman"/>
                <w:sz w:val="24"/>
              </w:rPr>
              <w:t>31</w:t>
            </w:r>
            <w:r>
              <w:rPr>
                <w:spacing w:val="4"/>
                <w:sz w:val="24"/>
              </w:rPr>
              <w:t>日取得了滨海县人民政府的设立</w:t>
            </w:r>
            <w:r>
              <w:rPr>
                <w:sz w:val="24"/>
              </w:rPr>
              <w:t>批复（滨政复〔</w:t>
            </w:r>
            <w:r>
              <w:rPr>
                <w:rFonts w:ascii="Times New Roman" w:eastAsia="Times New Roman"/>
                <w:sz w:val="24"/>
              </w:rPr>
              <w:t>2018</w:t>
            </w:r>
            <w:r>
              <w:rPr>
                <w:sz w:val="24"/>
              </w:rPr>
              <w:t>〕</w:t>
            </w:r>
            <w:r>
              <w:rPr>
                <w:rFonts w:ascii="Times New Roman" w:eastAsia="Times New Roman"/>
                <w:sz w:val="24"/>
              </w:rPr>
              <w:t>10</w:t>
            </w:r>
            <w:r>
              <w:rPr>
                <w:sz w:val="24"/>
              </w:rPr>
              <w:t>号</w:t>
            </w:r>
            <w:r>
              <w:rPr>
                <w:spacing w:val="-120"/>
                <w:sz w:val="24"/>
              </w:rPr>
              <w:t>）</w:t>
            </w:r>
            <w:r>
              <w:rPr>
                <w:sz w:val="24"/>
              </w:rPr>
              <w:t>，其总体规划正在编制中。</w:t>
            </w:r>
          </w:p>
        </w:tc>
      </w:tr>
      <w:tr>
        <w:tblPrEx>
          <w:tblW w:w="0" w:type="auto"/>
          <w:tblInd w:w="268" w:type="dxa"/>
          <w:tblLayout w:type="fixed"/>
          <w:tblCellMar>
            <w:top w:w="0" w:type="dxa"/>
            <w:left w:w="0" w:type="dxa"/>
            <w:bottom w:w="0" w:type="dxa"/>
            <w:right w:w="0" w:type="dxa"/>
          </w:tblCellMar>
        </w:tblPrEx>
        <w:trPr>
          <w:trHeight w:val="1245"/>
        </w:trPr>
        <w:tc>
          <w:tcPr>
            <w:tcW w:w="1147" w:type="dxa"/>
            <w:tcBorders>
              <w:top w:val="single" w:sz="4" w:space="0" w:color="000000"/>
              <w:bottom w:val="single" w:sz="4" w:space="0" w:color="000000"/>
              <w:right w:val="single" w:sz="4" w:space="0" w:color="000000"/>
            </w:tcBorders>
          </w:tcPr>
          <w:p>
            <w:pPr>
              <w:pStyle w:val="TableParagraph"/>
              <w:spacing w:before="20" w:line="168" w:lineRule="auto"/>
              <w:ind w:left="211" w:right="195"/>
              <w:jc w:val="both"/>
              <w:rPr>
                <w:rFonts w:ascii="微软雅黑" w:eastAsia="微软雅黑" w:hint="eastAsia"/>
                <w:b/>
                <w:sz w:val="24"/>
              </w:rPr>
            </w:pPr>
            <w:r>
              <w:rPr>
                <w:rFonts w:ascii="微软雅黑" w:eastAsia="微软雅黑" w:hint="eastAsia"/>
                <w:b/>
                <w:sz w:val="24"/>
              </w:rPr>
              <w:t>规划环境影响评价情</w:t>
            </w:r>
          </w:p>
          <w:p>
            <w:pPr>
              <w:pStyle w:val="TableParagraph"/>
              <w:spacing w:line="276" w:lineRule="exact"/>
              <w:ind w:left="12"/>
              <w:jc w:val="center"/>
              <w:rPr>
                <w:rFonts w:ascii="微软雅黑" w:eastAsia="微软雅黑" w:hint="eastAsia"/>
                <w:b/>
                <w:sz w:val="24"/>
              </w:rPr>
            </w:pPr>
            <w:r>
              <w:rPr>
                <w:rFonts w:ascii="微软雅黑" w:eastAsia="微软雅黑" w:hint="eastAsia"/>
                <w:b/>
                <w:sz w:val="24"/>
              </w:rPr>
              <w:t>况</w:t>
            </w:r>
          </w:p>
        </w:tc>
        <w:tc>
          <w:tcPr>
            <w:tcW w:w="7723" w:type="dxa"/>
            <w:gridSpan w:val="4"/>
            <w:tcBorders>
              <w:top w:val="single" w:sz="4" w:space="0" w:color="000000"/>
              <w:left w:val="single" w:sz="4" w:space="0" w:color="000000"/>
              <w:bottom w:val="single" w:sz="4" w:space="0" w:color="000000"/>
            </w:tcBorders>
          </w:tcPr>
          <w:p>
            <w:pPr>
              <w:pStyle w:val="TableParagraph"/>
              <w:spacing w:before="3"/>
              <w:rPr>
                <w:rFonts w:ascii="微软雅黑"/>
                <w:b/>
                <w:sz w:val="27"/>
              </w:rPr>
            </w:pPr>
          </w:p>
          <w:p>
            <w:pPr>
              <w:pStyle w:val="TableParagraph"/>
              <w:ind w:left="502"/>
              <w:jc w:val="center"/>
              <w:rPr>
                <w:sz w:val="24"/>
              </w:rPr>
            </w:pPr>
            <w:r>
              <w:rPr>
                <w:sz w:val="24"/>
              </w:rPr>
              <w:t>无</w:t>
            </w:r>
          </w:p>
        </w:tc>
      </w:tr>
      <w:tr>
        <w:tblPrEx>
          <w:tblW w:w="0" w:type="auto"/>
          <w:tblInd w:w="268" w:type="dxa"/>
          <w:tblLayout w:type="fixed"/>
          <w:tblCellMar>
            <w:top w:w="0" w:type="dxa"/>
            <w:left w:w="0" w:type="dxa"/>
            <w:bottom w:w="0" w:type="dxa"/>
            <w:right w:w="0" w:type="dxa"/>
          </w:tblCellMar>
        </w:tblPrEx>
        <w:trPr>
          <w:trHeight w:val="1242"/>
        </w:trPr>
        <w:tc>
          <w:tcPr>
            <w:tcW w:w="1147" w:type="dxa"/>
            <w:tcBorders>
              <w:top w:val="single" w:sz="4" w:space="0" w:color="000000"/>
              <w:right w:val="single" w:sz="4" w:space="0" w:color="000000"/>
            </w:tcBorders>
          </w:tcPr>
          <w:p>
            <w:pPr>
              <w:pStyle w:val="TableParagraph"/>
              <w:spacing w:before="20" w:line="168" w:lineRule="auto"/>
              <w:ind w:left="211" w:right="195"/>
              <w:jc w:val="both"/>
              <w:rPr>
                <w:rFonts w:ascii="微软雅黑" w:eastAsia="微软雅黑" w:hint="eastAsia"/>
                <w:b/>
                <w:sz w:val="24"/>
              </w:rPr>
            </w:pPr>
            <w:r>
              <w:rPr>
                <w:rFonts w:ascii="微软雅黑" w:eastAsia="微软雅黑" w:hint="eastAsia"/>
                <w:b/>
                <w:spacing w:val="-6"/>
                <w:sz w:val="24"/>
              </w:rPr>
              <w:t>规划及规划环境影响</w:t>
            </w:r>
          </w:p>
          <w:p>
            <w:pPr>
              <w:pStyle w:val="TableParagraph"/>
              <w:spacing w:line="273" w:lineRule="exact"/>
              <w:ind w:left="211"/>
              <w:rPr>
                <w:rFonts w:ascii="微软雅黑" w:eastAsia="微软雅黑" w:hint="eastAsia"/>
                <w:b/>
                <w:sz w:val="24"/>
              </w:rPr>
            </w:pPr>
            <w:r>
              <w:rPr>
                <w:rFonts w:ascii="微软雅黑" w:eastAsia="微软雅黑" w:hint="eastAsia"/>
                <w:b/>
                <w:sz w:val="24"/>
              </w:rPr>
              <w:t>评价符</w:t>
            </w:r>
          </w:p>
        </w:tc>
        <w:tc>
          <w:tcPr>
            <w:tcW w:w="7723" w:type="dxa"/>
            <w:gridSpan w:val="4"/>
            <w:tcBorders>
              <w:top w:val="single" w:sz="4" w:space="0" w:color="000000"/>
              <w:left w:val="single" w:sz="4" w:space="0" w:color="000000"/>
            </w:tcBorders>
          </w:tcPr>
          <w:p>
            <w:pPr>
              <w:pStyle w:val="TableParagraph"/>
              <w:spacing w:before="103" w:line="312" w:lineRule="auto"/>
              <w:ind w:left="111" w:right="87" w:firstLine="480"/>
              <w:rPr>
                <w:sz w:val="24"/>
              </w:rPr>
            </w:pPr>
            <w:r>
              <w:rPr>
                <w:sz w:val="24"/>
              </w:rPr>
              <w:t>根据天场全民创业园的设立批复（滨政复〔</w:t>
            </w:r>
            <w:r>
              <w:rPr>
                <w:rFonts w:ascii="Times New Roman" w:eastAsia="Times New Roman" w:hAnsi="Times New Roman"/>
                <w:sz w:val="24"/>
              </w:rPr>
              <w:t>2018</w:t>
            </w:r>
            <w:r>
              <w:rPr>
                <w:sz w:val="24"/>
              </w:rPr>
              <w:t>〕</w:t>
            </w:r>
            <w:r>
              <w:rPr>
                <w:rFonts w:ascii="Times New Roman" w:eastAsia="Times New Roman" w:hAnsi="Times New Roman"/>
                <w:sz w:val="24"/>
              </w:rPr>
              <w:t xml:space="preserve">10 </w:t>
            </w:r>
            <w:r>
              <w:rPr>
                <w:sz w:val="24"/>
              </w:rPr>
              <w:t>号）</w:t>
            </w:r>
            <w:r>
              <w:rPr>
                <w:spacing w:val="-4"/>
                <w:sz w:val="24"/>
              </w:rPr>
              <w:t>，天场全</w:t>
            </w:r>
            <w:r>
              <w:rPr>
                <w:spacing w:val="10"/>
                <w:sz w:val="24"/>
              </w:rPr>
              <w:t xml:space="preserve">民创业园位于天场镇 </w:t>
            </w:r>
            <w:r>
              <w:rPr>
                <w:rFonts w:ascii="Times New Roman" w:eastAsia="Times New Roman" w:hAnsi="Times New Roman"/>
                <w:sz w:val="24"/>
              </w:rPr>
              <w:t>S327</w:t>
            </w:r>
            <w:r>
              <w:rPr>
                <w:rFonts w:ascii="Times New Roman" w:eastAsia="Times New Roman" w:hAnsi="Times New Roman"/>
                <w:spacing w:val="7"/>
                <w:sz w:val="24"/>
              </w:rPr>
              <w:t xml:space="preserve"> </w:t>
            </w:r>
            <w:r>
              <w:rPr>
                <w:spacing w:val="8"/>
                <w:sz w:val="24"/>
              </w:rPr>
              <w:t>两侧陈老村和海关村境内， 按照</w:t>
            </w:r>
            <w:r>
              <w:rPr>
                <w:rFonts w:ascii="Times New Roman" w:eastAsia="Times New Roman" w:hAnsi="Times New Roman"/>
                <w:spacing w:val="-20"/>
                <w:sz w:val="24"/>
              </w:rPr>
              <w:t xml:space="preserve">“ </w:t>
            </w:r>
            <w:r>
              <w:rPr>
                <w:spacing w:val="13"/>
                <w:sz w:val="24"/>
              </w:rPr>
              <w:t>一园两</w:t>
            </w:r>
          </w:p>
          <w:p>
            <w:pPr>
              <w:pStyle w:val="TableParagraph"/>
              <w:spacing w:line="307" w:lineRule="exact"/>
              <w:ind w:left="111"/>
              <w:rPr>
                <w:sz w:val="24"/>
              </w:rPr>
            </w:pPr>
            <w:r>
              <w:rPr>
                <w:spacing w:val="7"/>
                <w:sz w:val="24"/>
              </w:rPr>
              <w:t>区</w:t>
            </w:r>
            <w:r>
              <w:rPr>
                <w:rFonts w:ascii="Times New Roman" w:eastAsia="Times New Roman" w:hAnsi="Times New Roman"/>
                <w:spacing w:val="8"/>
                <w:sz w:val="24"/>
              </w:rPr>
              <w:t>”</w:t>
            </w:r>
            <w:r>
              <w:rPr>
                <w:spacing w:val="7"/>
                <w:sz w:val="24"/>
              </w:rPr>
              <w:t>、</w:t>
            </w:r>
            <w:r>
              <w:rPr>
                <w:rFonts w:ascii="Times New Roman" w:eastAsia="Times New Roman" w:hAnsi="Times New Roman"/>
                <w:spacing w:val="6"/>
                <w:sz w:val="24"/>
              </w:rPr>
              <w:t>“</w:t>
            </w:r>
            <w:r>
              <w:rPr>
                <w:spacing w:val="7"/>
                <w:sz w:val="24"/>
              </w:rPr>
              <w:t>一体两翼</w:t>
            </w:r>
            <w:r>
              <w:rPr>
                <w:rFonts w:ascii="Times New Roman" w:eastAsia="Times New Roman" w:hAnsi="Times New Roman"/>
                <w:spacing w:val="8"/>
                <w:sz w:val="24"/>
              </w:rPr>
              <w:t>”</w:t>
            </w:r>
            <w:r>
              <w:rPr>
                <w:spacing w:val="6"/>
                <w:sz w:val="24"/>
              </w:rPr>
              <w:t>的总体规划，建设工业项目集中区和循环经济区。工</w:t>
            </w:r>
          </w:p>
        </w:tc>
      </w:tr>
    </w:tbl>
    <w:p>
      <w:pPr>
        <w:spacing w:after="0" w:line="307" w:lineRule="exact"/>
        <w:rPr>
          <w:sz w:val="24"/>
        </w:rPr>
        <w:sectPr>
          <w:footerReference w:type="default" r:id="rId5"/>
          <w:pgSz w:w="11910" w:h="16840"/>
          <w:pgMar w:top="1580" w:right="1260" w:bottom="1180" w:left="1260" w:header="0" w:footer="997" w:gutter="0"/>
          <w:pgNumType w:start="1"/>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7723"/>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190"/>
        </w:trPr>
        <w:tc>
          <w:tcPr>
            <w:tcW w:w="1147" w:type="dxa"/>
            <w:tcBorders>
              <w:bottom w:val="single" w:sz="4" w:space="0" w:color="000000"/>
              <w:right w:val="single" w:sz="4" w:space="0" w:color="000000"/>
            </w:tcBorders>
          </w:tcPr>
          <w:p>
            <w:pPr>
              <w:pStyle w:val="TableParagraph"/>
              <w:spacing w:before="6" w:line="170" w:lineRule="auto"/>
              <w:ind w:left="451" w:right="195" w:hanging="240"/>
              <w:rPr>
                <w:rFonts w:ascii="微软雅黑" w:eastAsia="微软雅黑" w:hint="eastAsia"/>
                <w:b/>
                <w:sz w:val="24"/>
              </w:rPr>
            </w:pPr>
            <w:r>
              <w:rPr>
                <w:rFonts w:ascii="微软雅黑" w:eastAsia="微软雅黑" w:hint="eastAsia"/>
                <w:b/>
                <w:sz w:val="24"/>
              </w:rPr>
              <w:t>合性分析</w:t>
            </w:r>
          </w:p>
        </w:tc>
        <w:tc>
          <w:tcPr>
            <w:tcW w:w="7723" w:type="dxa"/>
            <w:tcBorders>
              <w:left w:val="single" w:sz="4" w:space="0" w:color="000000"/>
              <w:bottom w:val="single" w:sz="4" w:space="0" w:color="000000"/>
            </w:tcBorders>
          </w:tcPr>
          <w:p>
            <w:pPr>
              <w:pStyle w:val="TableParagraph"/>
              <w:spacing w:before="70" w:line="312" w:lineRule="auto"/>
              <w:ind w:left="111" w:right="87"/>
              <w:jc w:val="both"/>
              <w:rPr>
                <w:sz w:val="24"/>
              </w:rPr>
            </w:pPr>
            <w:r>
              <w:rPr>
                <w:sz w:val="24"/>
              </w:rPr>
              <w:t xml:space="preserve">业项目集中区主要承载金属制品、汽车零部件、机械加工、电子原器件、水泥制品、纺织服装制造、新能源、新材料等项目。循环经济区主要承载生活垃圾、餐厨垃圾、固体废物、废旧塑料、废旧橡胶、废旧汽车、废旧电瓶回收拆解、废矿物油循环利用、电器元件回收利用等项目。天场全民创业园规划总面积 </w:t>
            </w:r>
            <w:r>
              <w:rPr>
                <w:rFonts w:ascii="Times New Roman" w:eastAsia="Times New Roman"/>
                <w:sz w:val="24"/>
              </w:rPr>
              <w:t xml:space="preserve">5000 </w:t>
            </w:r>
            <w:r>
              <w:rPr>
                <w:sz w:val="24"/>
              </w:rPr>
              <w:t xml:space="preserve">亩，工业项目集中区位于 </w:t>
            </w:r>
            <w:r>
              <w:rPr>
                <w:rFonts w:ascii="Times New Roman" w:eastAsia="Times New Roman"/>
                <w:sz w:val="24"/>
              </w:rPr>
              <w:t xml:space="preserve">S327 </w:t>
            </w:r>
            <w:r>
              <w:rPr>
                <w:sz w:val="24"/>
              </w:rPr>
              <w:t xml:space="preserve">南侧陈老村秦桥村境内，循环经济区位于 </w:t>
            </w:r>
            <w:r>
              <w:rPr>
                <w:rFonts w:ascii="Times New Roman" w:eastAsia="Times New Roman"/>
                <w:sz w:val="24"/>
              </w:rPr>
              <w:t xml:space="preserve">S327 </w:t>
            </w:r>
            <w:r>
              <w:rPr>
                <w:sz w:val="24"/>
              </w:rPr>
              <w:t xml:space="preserve">北侧海关村境内。规划四至范围：东至 </w:t>
            </w:r>
            <w:r>
              <w:rPr>
                <w:rFonts w:ascii="Times New Roman" w:eastAsia="Times New Roman"/>
                <w:sz w:val="24"/>
              </w:rPr>
              <w:t>S327</w:t>
            </w:r>
            <w:r>
              <w:rPr>
                <w:sz w:val="24"/>
              </w:rPr>
              <w:t>、西至农业园大关村、南至天场镇海关村、北至农业园浦岗村。</w:t>
            </w:r>
          </w:p>
          <w:p>
            <w:pPr>
              <w:pStyle w:val="TableParagraph"/>
              <w:spacing w:before="4" w:line="312" w:lineRule="auto"/>
              <w:ind w:left="111" w:right="84" w:firstLine="561"/>
              <w:jc w:val="both"/>
              <w:rPr>
                <w:sz w:val="24"/>
              </w:rPr>
            </w:pPr>
            <w:r>
              <w:rPr>
                <w:sz w:val="24"/>
              </w:rPr>
              <w:t xml:space="preserve">本项目位于天场全民创业园工业项目集中区的二期地块内，行业类别为 </w:t>
            </w:r>
            <w:r>
              <w:rPr>
                <w:rFonts w:ascii="Times New Roman" w:eastAsia="Times New Roman" w:hAnsi="Times New Roman"/>
                <w:sz w:val="24"/>
              </w:rPr>
              <w:t xml:space="preserve">C3340 </w:t>
            </w:r>
            <w:r>
              <w:rPr>
                <w:sz w:val="24"/>
              </w:rPr>
              <w:t>金属丝绳及其制品制造，盐城联谊金属制品有限公司现有项目为工业项目集中区承载行业中的</w:t>
            </w:r>
            <w:r>
              <w:rPr>
                <w:rFonts w:ascii="Times New Roman" w:eastAsia="Times New Roman" w:hAnsi="Times New Roman"/>
                <w:sz w:val="24"/>
              </w:rPr>
              <w:t>“</w:t>
            </w:r>
            <w:r>
              <w:rPr>
                <w:sz w:val="24"/>
              </w:rPr>
              <w:t>金属制品</w:t>
            </w:r>
            <w:r>
              <w:rPr>
                <w:rFonts w:ascii="Times New Roman" w:eastAsia="Times New Roman" w:hAnsi="Times New Roman"/>
                <w:sz w:val="24"/>
              </w:rPr>
              <w:t>”</w:t>
            </w:r>
            <w:r>
              <w:rPr>
                <w:sz w:val="24"/>
              </w:rPr>
              <w:t>类项目，本次改建项目利用现有厂房及设施，对现有项目钢丝绳进行涂塑加工处理，符合天场</w:t>
            </w:r>
          </w:p>
          <w:p>
            <w:pPr>
              <w:pStyle w:val="TableParagraph"/>
              <w:spacing w:line="299" w:lineRule="exact"/>
              <w:ind w:left="111"/>
              <w:rPr>
                <w:sz w:val="24"/>
              </w:rPr>
            </w:pPr>
            <w:r>
              <w:rPr>
                <w:sz w:val="24"/>
              </w:rPr>
              <w:t>全民创业园的产业发展方向。</w:t>
            </w:r>
          </w:p>
        </w:tc>
      </w:tr>
      <w:tr>
        <w:tblPrEx>
          <w:tblW w:w="0" w:type="auto"/>
          <w:tblInd w:w="268" w:type="dxa"/>
          <w:tblLayout w:type="fixed"/>
          <w:tblCellMar>
            <w:top w:w="0" w:type="dxa"/>
            <w:left w:w="0" w:type="dxa"/>
            <w:bottom w:w="0" w:type="dxa"/>
            <w:right w:w="0" w:type="dxa"/>
          </w:tblCellMar>
        </w:tblPrEx>
        <w:trPr>
          <w:trHeight w:val="439"/>
        </w:trPr>
        <w:tc>
          <w:tcPr>
            <w:tcW w:w="1147" w:type="dxa"/>
            <w:tcBorders>
              <w:top w:val="single" w:sz="4" w:space="0" w:color="000000"/>
              <w:bottom w:val="nil"/>
              <w:right w:val="single" w:sz="4" w:space="0" w:color="000000"/>
            </w:tcBorders>
          </w:tcPr>
          <w:p>
            <w:pPr>
              <w:pStyle w:val="TableParagraph"/>
              <w:rPr>
                <w:rFonts w:ascii="Times New Roman"/>
                <w:sz w:val="24"/>
              </w:rPr>
            </w:pPr>
          </w:p>
        </w:tc>
        <w:tc>
          <w:tcPr>
            <w:tcW w:w="7723" w:type="dxa"/>
            <w:tcBorders>
              <w:top w:val="single" w:sz="4" w:space="0" w:color="000000"/>
              <w:left w:val="single" w:sz="4" w:space="0" w:color="000000"/>
              <w:bottom w:val="nil"/>
            </w:tcBorders>
          </w:tcPr>
          <w:p>
            <w:pPr>
              <w:pStyle w:val="TableParagraph"/>
              <w:spacing w:before="4" w:line="415" w:lineRule="exact"/>
              <w:ind w:left="591"/>
              <w:rPr>
                <w:rFonts w:ascii="微软雅黑" w:eastAsia="微软雅黑" w:hint="eastAsia"/>
                <w:b/>
                <w:sz w:val="24"/>
              </w:rPr>
            </w:pPr>
            <w:r>
              <w:rPr>
                <w:rFonts w:ascii="Times New Roman" w:eastAsia="Times New Roman"/>
                <w:b/>
                <w:sz w:val="24"/>
              </w:rPr>
              <w:t>1</w:t>
            </w:r>
            <w:r>
              <w:rPr>
                <w:rFonts w:ascii="微软雅黑" w:eastAsia="微软雅黑" w:hint="eastAsia"/>
                <w:b/>
                <w:sz w:val="24"/>
              </w:rPr>
              <w:t>、产业政策相符性分析</w:t>
            </w:r>
          </w:p>
        </w:tc>
      </w:tr>
      <w:tr>
        <w:tblPrEx>
          <w:tblW w:w="0" w:type="auto"/>
          <w:tblInd w:w="268" w:type="dxa"/>
          <w:tblLayout w:type="fixed"/>
          <w:tblCellMar>
            <w:top w:w="0" w:type="dxa"/>
            <w:left w:w="0" w:type="dxa"/>
            <w:bottom w:w="0" w:type="dxa"/>
            <w:right w:w="0" w:type="dxa"/>
          </w:tblCellMar>
        </w:tblPrEx>
        <w:trPr>
          <w:trHeight w:val="399"/>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42"/>
              <w:ind w:right="84"/>
              <w:jc w:val="right"/>
              <w:rPr>
                <w:sz w:val="24"/>
              </w:rPr>
            </w:pPr>
            <w:r>
              <w:rPr>
                <w:sz w:val="24"/>
              </w:rPr>
              <w:t xml:space="preserve">本项目行业类别属于 </w:t>
            </w:r>
            <w:r>
              <w:rPr>
                <w:rFonts w:ascii="Times New Roman" w:eastAsia="Times New Roman"/>
                <w:sz w:val="24"/>
              </w:rPr>
              <w:t xml:space="preserve">C3340 </w:t>
            </w:r>
            <w:r>
              <w:rPr>
                <w:sz w:val="24"/>
              </w:rPr>
              <w:t>金属丝绳及其制品制造，本项目不属于</w:t>
            </w:r>
          </w:p>
        </w:tc>
      </w:tr>
      <w:tr>
        <w:tblPrEx>
          <w:tblW w:w="0" w:type="auto"/>
          <w:tblInd w:w="268" w:type="dxa"/>
          <w:tblLayout w:type="fixed"/>
          <w:tblCellMar>
            <w:top w:w="0" w:type="dxa"/>
            <w:left w:w="0" w:type="dxa"/>
            <w:bottom w:w="0" w:type="dxa"/>
            <w:right w:w="0" w:type="dxa"/>
          </w:tblCellMar>
        </w:tblPrEx>
        <w:trPr>
          <w:trHeight w:val="400"/>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41"/>
              <w:ind w:left="111"/>
              <w:rPr>
                <w:sz w:val="24"/>
              </w:rPr>
            </w:pPr>
            <w:r>
              <w:rPr>
                <w:sz w:val="24"/>
              </w:rPr>
              <w:t>国家发展改革委公布的《产业结构调整指导目录（</w:t>
            </w:r>
            <w:r>
              <w:rPr>
                <w:rFonts w:ascii="Times New Roman" w:eastAsia="Times New Roman"/>
                <w:sz w:val="24"/>
              </w:rPr>
              <w:t xml:space="preserve">2019 </w:t>
            </w:r>
            <w:r>
              <w:rPr>
                <w:sz w:val="24"/>
              </w:rPr>
              <w:t>年）》（国家发</w:t>
            </w:r>
          </w:p>
        </w:tc>
      </w:tr>
      <w:tr>
        <w:tblPrEx>
          <w:tblW w:w="0" w:type="auto"/>
          <w:tblInd w:w="268" w:type="dxa"/>
          <w:tblLayout w:type="fixed"/>
          <w:tblCellMar>
            <w:top w:w="0" w:type="dxa"/>
            <w:left w:w="0" w:type="dxa"/>
            <w:bottom w:w="0" w:type="dxa"/>
            <w:right w:w="0" w:type="dxa"/>
          </w:tblCellMar>
        </w:tblPrEx>
        <w:trPr>
          <w:trHeight w:val="399"/>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41"/>
              <w:ind w:left="111"/>
              <w:rPr>
                <w:sz w:val="24"/>
              </w:rPr>
            </w:pPr>
            <w:r>
              <w:rPr>
                <w:sz w:val="24"/>
              </w:rPr>
              <w:t xml:space="preserve">展改革委员会 </w:t>
            </w:r>
            <w:r>
              <w:rPr>
                <w:rFonts w:ascii="Times New Roman" w:eastAsia="Times New Roman"/>
                <w:sz w:val="24"/>
              </w:rPr>
              <w:t xml:space="preserve">2018 </w:t>
            </w:r>
            <w:r>
              <w:rPr>
                <w:sz w:val="24"/>
              </w:rPr>
              <w:t xml:space="preserve">年第 </w:t>
            </w:r>
            <w:r>
              <w:rPr>
                <w:rFonts w:ascii="Times New Roman" w:eastAsia="Times New Roman"/>
                <w:sz w:val="24"/>
              </w:rPr>
              <w:t xml:space="preserve">29 </w:t>
            </w:r>
            <w:r>
              <w:rPr>
                <w:sz w:val="24"/>
              </w:rPr>
              <w:t>号令）及《国家发展改革委关于修改</w:t>
            </w:r>
            <w:r>
              <w:rPr>
                <w:rFonts w:ascii="Times New Roman" w:eastAsia="Times New Roman"/>
                <w:sz w:val="24"/>
              </w:rPr>
              <w:t>&lt;</w:t>
            </w:r>
            <w:r>
              <w:rPr>
                <w:sz w:val="24"/>
              </w:rPr>
              <w:t>产业</w:t>
            </w:r>
          </w:p>
        </w:tc>
      </w:tr>
      <w:tr>
        <w:tblPrEx>
          <w:tblW w:w="0" w:type="auto"/>
          <w:tblInd w:w="268" w:type="dxa"/>
          <w:tblLayout w:type="fixed"/>
          <w:tblCellMar>
            <w:top w:w="0" w:type="dxa"/>
            <w:left w:w="0" w:type="dxa"/>
            <w:bottom w:w="0" w:type="dxa"/>
            <w:right w:w="0" w:type="dxa"/>
          </w:tblCellMar>
        </w:tblPrEx>
        <w:trPr>
          <w:trHeight w:val="399"/>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42"/>
              <w:ind w:left="111"/>
              <w:rPr>
                <w:sz w:val="24"/>
              </w:rPr>
            </w:pPr>
            <w:r>
              <w:rPr>
                <w:sz w:val="24"/>
              </w:rPr>
              <w:t>结构调整指导目录（</w:t>
            </w:r>
            <w:r>
              <w:rPr>
                <w:rFonts w:ascii="Times New Roman" w:eastAsia="Times New Roman"/>
                <w:sz w:val="24"/>
              </w:rPr>
              <w:t xml:space="preserve">2019 </w:t>
            </w:r>
            <w:r>
              <w:rPr>
                <w:sz w:val="24"/>
              </w:rPr>
              <w:t>年本）</w:t>
            </w:r>
            <w:r>
              <w:rPr>
                <w:rFonts w:ascii="Times New Roman" w:eastAsia="Times New Roman"/>
                <w:sz w:val="24"/>
              </w:rPr>
              <w:t>&gt;</w:t>
            </w:r>
            <w:r>
              <w:rPr>
                <w:sz w:val="24"/>
              </w:rPr>
              <w:t>的决定》（中华人民共和国国家发展</w:t>
            </w:r>
          </w:p>
        </w:tc>
      </w:tr>
      <w:tr>
        <w:tblPrEx>
          <w:tblW w:w="0" w:type="auto"/>
          <w:tblInd w:w="268" w:type="dxa"/>
          <w:tblLayout w:type="fixed"/>
          <w:tblCellMar>
            <w:top w:w="0" w:type="dxa"/>
            <w:left w:w="0" w:type="dxa"/>
            <w:bottom w:w="0" w:type="dxa"/>
            <w:right w:w="0" w:type="dxa"/>
          </w:tblCellMar>
        </w:tblPrEx>
        <w:trPr>
          <w:trHeight w:val="404"/>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41"/>
              <w:ind w:left="111"/>
              <w:rPr>
                <w:sz w:val="24"/>
              </w:rPr>
            </w:pPr>
            <w:r>
              <w:rPr>
                <w:sz w:val="24"/>
              </w:rPr>
              <w:t xml:space="preserve">和改革委员会令 </w:t>
            </w:r>
            <w:r>
              <w:rPr>
                <w:rFonts w:ascii="Times New Roman" w:eastAsia="Times New Roman"/>
                <w:sz w:val="24"/>
              </w:rPr>
              <w:t xml:space="preserve">2021 </w:t>
            </w:r>
            <w:r>
              <w:rPr>
                <w:sz w:val="24"/>
              </w:rPr>
              <w:t xml:space="preserve">年第 </w:t>
            </w:r>
            <w:r>
              <w:rPr>
                <w:rFonts w:ascii="Times New Roman" w:eastAsia="Times New Roman"/>
                <w:sz w:val="24"/>
              </w:rPr>
              <w:t xml:space="preserve">49 </w:t>
            </w:r>
            <w:r>
              <w:rPr>
                <w:sz w:val="24"/>
              </w:rPr>
              <w:t>号）中规定的限制类和淘汰类项目；不属</w:t>
            </w:r>
          </w:p>
        </w:tc>
      </w:tr>
      <w:tr>
        <w:tblPrEx>
          <w:tblW w:w="0" w:type="auto"/>
          <w:tblInd w:w="268" w:type="dxa"/>
          <w:tblLayout w:type="fixed"/>
          <w:tblCellMar>
            <w:top w:w="0" w:type="dxa"/>
            <w:left w:w="0" w:type="dxa"/>
            <w:bottom w:w="0" w:type="dxa"/>
            <w:right w:w="0" w:type="dxa"/>
          </w:tblCellMar>
        </w:tblPrEx>
        <w:trPr>
          <w:trHeight w:val="386"/>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37"/>
              <w:ind w:left="111"/>
              <w:rPr>
                <w:sz w:val="24"/>
              </w:rPr>
            </w:pPr>
            <w:r>
              <w:rPr>
                <w:sz w:val="24"/>
              </w:rPr>
              <w:t>于《江苏省工业和信息产业结构调整限制淘汰目录和能耗限额的通知》</w:t>
            </w:r>
          </w:p>
        </w:tc>
      </w:tr>
      <w:tr>
        <w:tblPrEx>
          <w:tblW w:w="0" w:type="auto"/>
          <w:tblInd w:w="268" w:type="dxa"/>
          <w:tblLayout w:type="fixed"/>
          <w:tblCellMar>
            <w:top w:w="0" w:type="dxa"/>
            <w:left w:w="0" w:type="dxa"/>
            <w:bottom w:w="0" w:type="dxa"/>
            <w:right w:w="0" w:type="dxa"/>
          </w:tblCellMar>
        </w:tblPrEx>
        <w:trPr>
          <w:trHeight w:val="408"/>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51"/>
              <w:ind w:left="111"/>
              <w:rPr>
                <w:sz w:val="24"/>
              </w:rPr>
            </w:pPr>
            <w:r>
              <w:rPr>
                <w:sz w:val="24"/>
              </w:rPr>
              <w:t>（苏政办发〔</w:t>
            </w:r>
            <w:r>
              <w:rPr>
                <w:rFonts w:ascii="Times New Roman" w:eastAsia="Times New Roman"/>
                <w:sz w:val="24"/>
              </w:rPr>
              <w:t>2015</w:t>
            </w:r>
            <w:r>
              <w:rPr>
                <w:sz w:val="24"/>
              </w:rPr>
              <w:t>〕</w:t>
            </w:r>
            <w:r>
              <w:rPr>
                <w:rFonts w:ascii="Times New Roman" w:eastAsia="Times New Roman"/>
                <w:sz w:val="24"/>
              </w:rPr>
              <w:t xml:space="preserve">118 </w:t>
            </w:r>
            <w:r>
              <w:rPr>
                <w:sz w:val="24"/>
              </w:rPr>
              <w:t>号）和《江苏省产业结构调整限制、淘汰和禁</w:t>
            </w:r>
          </w:p>
        </w:tc>
      </w:tr>
      <w:tr>
        <w:tblPrEx>
          <w:tblW w:w="0" w:type="auto"/>
          <w:tblInd w:w="268" w:type="dxa"/>
          <w:tblLayout w:type="fixed"/>
          <w:tblCellMar>
            <w:top w:w="0" w:type="dxa"/>
            <w:left w:w="0" w:type="dxa"/>
            <w:bottom w:w="0" w:type="dxa"/>
            <w:right w:w="0" w:type="dxa"/>
          </w:tblCellMar>
        </w:tblPrEx>
        <w:trPr>
          <w:trHeight w:val="1229"/>
        </w:trPr>
        <w:tc>
          <w:tcPr>
            <w:tcW w:w="1147" w:type="dxa"/>
            <w:tcBorders>
              <w:top w:val="nil"/>
              <w:bottom w:val="nil"/>
              <w:right w:val="single" w:sz="4" w:space="0" w:color="000000"/>
            </w:tcBorders>
          </w:tcPr>
          <w:p>
            <w:pPr>
              <w:pStyle w:val="TableParagraph"/>
              <w:rPr>
                <w:rFonts w:ascii="Times New Roman"/>
                <w:sz w:val="27"/>
              </w:rPr>
            </w:pPr>
          </w:p>
          <w:p>
            <w:pPr>
              <w:pStyle w:val="TableParagraph"/>
              <w:spacing w:line="170" w:lineRule="auto"/>
              <w:ind w:left="212" w:right="195"/>
              <w:jc w:val="center"/>
              <w:rPr>
                <w:rFonts w:ascii="微软雅黑" w:eastAsia="微软雅黑" w:hint="eastAsia"/>
                <w:b/>
                <w:sz w:val="24"/>
              </w:rPr>
            </w:pPr>
            <w:r>
              <w:rPr>
                <w:rFonts w:ascii="微软雅黑" w:eastAsia="微软雅黑" w:hint="eastAsia"/>
                <w:b/>
                <w:sz w:val="24"/>
              </w:rPr>
              <w:t>其他符合性分</w:t>
            </w:r>
          </w:p>
          <w:p>
            <w:pPr>
              <w:pStyle w:val="TableParagraph"/>
              <w:spacing w:line="270" w:lineRule="exact"/>
              <w:ind w:left="12"/>
              <w:jc w:val="center"/>
              <w:rPr>
                <w:rFonts w:ascii="微软雅黑" w:eastAsia="微软雅黑" w:hint="eastAsia"/>
                <w:b/>
                <w:sz w:val="24"/>
              </w:rPr>
            </w:pPr>
            <w:r>
              <w:rPr>
                <w:rFonts w:ascii="微软雅黑" w:eastAsia="微软雅黑" w:hint="eastAsia"/>
                <w:b/>
                <w:sz w:val="24"/>
              </w:rPr>
              <w:t>析</w:t>
            </w:r>
          </w:p>
        </w:tc>
        <w:tc>
          <w:tcPr>
            <w:tcW w:w="7723" w:type="dxa"/>
            <w:tcBorders>
              <w:top w:val="nil"/>
              <w:left w:val="single" w:sz="4" w:space="0" w:color="000000"/>
              <w:bottom w:val="nil"/>
            </w:tcBorders>
          </w:tcPr>
          <w:p>
            <w:pPr>
              <w:pStyle w:val="TableParagraph"/>
              <w:spacing w:before="41"/>
              <w:ind w:left="111"/>
              <w:rPr>
                <w:sz w:val="24"/>
              </w:rPr>
            </w:pPr>
            <w:r>
              <w:rPr>
                <w:sz w:val="24"/>
              </w:rPr>
              <w:t>止目录》（苏办发〔</w:t>
            </w:r>
            <w:r>
              <w:rPr>
                <w:rFonts w:ascii="Times New Roman" w:eastAsia="Times New Roman"/>
                <w:sz w:val="24"/>
              </w:rPr>
              <w:t>2018</w:t>
            </w:r>
            <w:r>
              <w:rPr>
                <w:sz w:val="24"/>
              </w:rPr>
              <w:t>〕</w:t>
            </w:r>
            <w:r>
              <w:rPr>
                <w:rFonts w:ascii="Times New Roman" w:eastAsia="Times New Roman"/>
                <w:sz w:val="24"/>
              </w:rPr>
              <w:t xml:space="preserve">32 </w:t>
            </w:r>
            <w:r>
              <w:rPr>
                <w:sz w:val="24"/>
              </w:rPr>
              <w:t>号）中限制类和淘汰类项目。</w:t>
            </w:r>
          </w:p>
          <w:p>
            <w:pPr>
              <w:pStyle w:val="TableParagraph"/>
              <w:spacing w:before="17"/>
              <w:ind w:left="591"/>
              <w:rPr>
                <w:rFonts w:ascii="微软雅黑" w:eastAsia="微软雅黑" w:hint="eastAsia"/>
                <w:b/>
                <w:sz w:val="24"/>
              </w:rPr>
            </w:pPr>
            <w:r>
              <w:rPr>
                <w:rFonts w:ascii="Times New Roman" w:eastAsia="Times New Roman"/>
                <w:b/>
                <w:sz w:val="24"/>
              </w:rPr>
              <w:t>2</w:t>
            </w:r>
            <w:r>
              <w:rPr>
                <w:rFonts w:ascii="微软雅黑" w:eastAsia="微软雅黑" w:hint="eastAsia"/>
                <w:b/>
                <w:sz w:val="24"/>
              </w:rPr>
              <w:t>、规划选址相符性分析</w:t>
            </w:r>
          </w:p>
          <w:p>
            <w:pPr>
              <w:pStyle w:val="TableParagraph"/>
              <w:spacing w:before="35"/>
              <w:ind w:left="591"/>
              <w:rPr>
                <w:sz w:val="24"/>
              </w:rPr>
            </w:pPr>
            <w:r>
              <w:rPr>
                <w:sz w:val="24"/>
              </w:rPr>
              <w:t>（</w:t>
            </w:r>
            <w:r>
              <w:rPr>
                <w:rFonts w:ascii="Times New Roman" w:eastAsia="Times New Roman"/>
                <w:sz w:val="24"/>
              </w:rPr>
              <w:t>1</w:t>
            </w:r>
            <w:r>
              <w:rPr>
                <w:sz w:val="24"/>
              </w:rPr>
              <w:t>）土地政策符合性</w:t>
            </w:r>
          </w:p>
        </w:tc>
      </w:tr>
      <w:tr>
        <w:tblPrEx>
          <w:tblW w:w="0" w:type="auto"/>
          <w:tblInd w:w="268" w:type="dxa"/>
          <w:tblLayout w:type="fixed"/>
          <w:tblCellMar>
            <w:top w:w="0" w:type="dxa"/>
            <w:left w:w="0" w:type="dxa"/>
            <w:bottom w:w="0" w:type="dxa"/>
            <w:right w:w="0" w:type="dxa"/>
          </w:tblCellMar>
        </w:tblPrEx>
        <w:trPr>
          <w:trHeight w:val="371"/>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12"/>
              <w:ind w:right="87"/>
              <w:jc w:val="right"/>
              <w:rPr>
                <w:sz w:val="24"/>
              </w:rPr>
            </w:pPr>
            <w:r>
              <w:rPr>
                <w:spacing w:val="14"/>
                <w:sz w:val="24"/>
              </w:rPr>
              <w:t>对照《限制用地项目目录</w:t>
            </w:r>
            <w:r>
              <w:rPr>
                <w:spacing w:val="2"/>
                <w:sz w:val="24"/>
              </w:rPr>
              <w:t>（</w:t>
            </w:r>
            <w:r>
              <w:rPr>
                <w:rFonts w:ascii="Times New Roman" w:eastAsia="Times New Roman"/>
                <w:spacing w:val="2"/>
                <w:sz w:val="24"/>
              </w:rPr>
              <w:t xml:space="preserve">2012 </w:t>
            </w:r>
            <w:r>
              <w:rPr>
                <w:spacing w:val="14"/>
                <w:sz w:val="24"/>
              </w:rPr>
              <w:t>年本</w:t>
            </w:r>
            <w:r>
              <w:rPr>
                <w:spacing w:val="-106"/>
                <w:sz w:val="24"/>
              </w:rPr>
              <w:t>）</w:t>
            </w:r>
            <w:r>
              <w:rPr>
                <w:spacing w:val="12"/>
                <w:sz w:val="24"/>
              </w:rPr>
              <w:t>》和《禁止用地项目目录</w:t>
            </w:r>
          </w:p>
        </w:tc>
      </w:tr>
      <w:tr>
        <w:tblPrEx>
          <w:tblW w:w="0" w:type="auto"/>
          <w:tblInd w:w="268" w:type="dxa"/>
          <w:tblLayout w:type="fixed"/>
          <w:tblCellMar>
            <w:top w:w="0" w:type="dxa"/>
            <w:left w:w="0" w:type="dxa"/>
            <w:bottom w:w="0" w:type="dxa"/>
            <w:right w:w="0" w:type="dxa"/>
          </w:tblCellMar>
        </w:tblPrEx>
        <w:trPr>
          <w:trHeight w:val="399"/>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41"/>
              <w:ind w:left="111"/>
              <w:rPr>
                <w:sz w:val="24"/>
              </w:rPr>
            </w:pPr>
            <w:r>
              <w:rPr>
                <w:sz w:val="24"/>
              </w:rPr>
              <w:t>（</w:t>
            </w:r>
            <w:r>
              <w:rPr>
                <w:rFonts w:ascii="Times New Roman" w:eastAsia="Times New Roman"/>
                <w:sz w:val="24"/>
              </w:rPr>
              <w:t xml:space="preserve">2012 </w:t>
            </w:r>
            <w:r>
              <w:rPr>
                <w:spacing w:val="7"/>
                <w:sz w:val="24"/>
              </w:rPr>
              <w:t>年本</w:t>
            </w:r>
            <w:r>
              <w:rPr>
                <w:spacing w:val="-113"/>
                <w:sz w:val="24"/>
              </w:rPr>
              <w:t>）</w:t>
            </w:r>
            <w:r>
              <w:rPr>
                <w:spacing w:val="7"/>
                <w:sz w:val="24"/>
              </w:rPr>
              <w:t>》以及《江苏省限制用地项目目录</w:t>
            </w:r>
            <w:r>
              <w:rPr>
                <w:sz w:val="24"/>
              </w:rPr>
              <w:t>（</w:t>
            </w:r>
            <w:r>
              <w:rPr>
                <w:rFonts w:ascii="Times New Roman" w:eastAsia="Times New Roman"/>
                <w:sz w:val="24"/>
              </w:rPr>
              <w:t xml:space="preserve">2013 </w:t>
            </w:r>
            <w:r>
              <w:rPr>
                <w:spacing w:val="8"/>
                <w:sz w:val="24"/>
              </w:rPr>
              <w:t>年本</w:t>
            </w:r>
            <w:r>
              <w:rPr>
                <w:spacing w:val="-113"/>
                <w:sz w:val="24"/>
              </w:rPr>
              <w:t>）</w:t>
            </w:r>
            <w:r>
              <w:rPr>
                <w:spacing w:val="5"/>
                <w:sz w:val="24"/>
              </w:rPr>
              <w:t>》和《江</w:t>
            </w:r>
          </w:p>
        </w:tc>
      </w:tr>
      <w:tr>
        <w:tblPrEx>
          <w:tblW w:w="0" w:type="auto"/>
          <w:tblInd w:w="268" w:type="dxa"/>
          <w:tblLayout w:type="fixed"/>
          <w:tblCellMar>
            <w:top w:w="0" w:type="dxa"/>
            <w:left w:w="0" w:type="dxa"/>
            <w:bottom w:w="0" w:type="dxa"/>
            <w:right w:w="0" w:type="dxa"/>
          </w:tblCellMar>
        </w:tblPrEx>
        <w:trPr>
          <w:trHeight w:val="403"/>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42"/>
              <w:ind w:left="111"/>
              <w:rPr>
                <w:sz w:val="24"/>
              </w:rPr>
            </w:pPr>
            <w:r>
              <w:rPr>
                <w:sz w:val="24"/>
              </w:rPr>
              <w:t>苏省禁止用地项目目录（</w:t>
            </w:r>
            <w:r>
              <w:rPr>
                <w:rFonts w:ascii="Times New Roman" w:eastAsia="Times New Roman"/>
                <w:sz w:val="24"/>
              </w:rPr>
              <w:t xml:space="preserve">2013 </w:t>
            </w:r>
            <w:r>
              <w:rPr>
                <w:sz w:val="24"/>
              </w:rPr>
              <w:t>年本</w:t>
            </w:r>
            <w:r>
              <w:rPr>
                <w:spacing w:val="-120"/>
                <w:sz w:val="24"/>
              </w:rPr>
              <w:t>）</w:t>
            </w:r>
            <w:r>
              <w:rPr>
                <w:spacing w:val="-12"/>
                <w:sz w:val="24"/>
              </w:rPr>
              <w:t>》，项目所在地不属于其规定的限制</w:t>
            </w:r>
          </w:p>
        </w:tc>
      </w:tr>
      <w:tr>
        <w:tblPrEx>
          <w:tblW w:w="0" w:type="auto"/>
          <w:tblInd w:w="268" w:type="dxa"/>
          <w:tblLayout w:type="fixed"/>
          <w:tblCellMar>
            <w:top w:w="0" w:type="dxa"/>
            <w:left w:w="0" w:type="dxa"/>
            <w:bottom w:w="0" w:type="dxa"/>
            <w:right w:w="0" w:type="dxa"/>
          </w:tblCellMar>
        </w:tblPrEx>
        <w:trPr>
          <w:trHeight w:val="387"/>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37"/>
              <w:ind w:left="111"/>
              <w:rPr>
                <w:sz w:val="24"/>
              </w:rPr>
            </w:pPr>
            <w:r>
              <w:rPr>
                <w:sz w:val="24"/>
              </w:rPr>
              <w:t>用地和禁止用地项目范围，可视为允许类项目。</w:t>
            </w:r>
          </w:p>
        </w:tc>
      </w:tr>
      <w:tr>
        <w:tblPrEx>
          <w:tblW w:w="0" w:type="auto"/>
          <w:tblInd w:w="268" w:type="dxa"/>
          <w:tblLayout w:type="fixed"/>
          <w:tblCellMar>
            <w:top w:w="0" w:type="dxa"/>
            <w:left w:w="0" w:type="dxa"/>
            <w:bottom w:w="0" w:type="dxa"/>
            <w:right w:w="0" w:type="dxa"/>
          </w:tblCellMar>
        </w:tblPrEx>
        <w:trPr>
          <w:trHeight w:val="413"/>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50"/>
              <w:ind w:left="591"/>
              <w:rPr>
                <w:sz w:val="24"/>
              </w:rPr>
            </w:pPr>
            <w:r>
              <w:rPr>
                <w:sz w:val="24"/>
              </w:rPr>
              <w:t>（</w:t>
            </w:r>
            <w:r>
              <w:rPr>
                <w:rFonts w:ascii="Times New Roman" w:eastAsia="Times New Roman"/>
                <w:sz w:val="24"/>
              </w:rPr>
              <w:t>2</w:t>
            </w:r>
            <w:r>
              <w:rPr>
                <w:sz w:val="24"/>
              </w:rPr>
              <w:t>）项目选址合理性分析</w:t>
            </w:r>
          </w:p>
        </w:tc>
      </w:tr>
      <w:tr>
        <w:tblPrEx>
          <w:tblW w:w="0" w:type="auto"/>
          <w:tblInd w:w="268" w:type="dxa"/>
          <w:tblLayout w:type="fixed"/>
          <w:tblCellMar>
            <w:top w:w="0" w:type="dxa"/>
            <w:left w:w="0" w:type="dxa"/>
            <w:bottom w:w="0" w:type="dxa"/>
            <w:right w:w="0" w:type="dxa"/>
          </w:tblCellMar>
        </w:tblPrEx>
        <w:trPr>
          <w:trHeight w:val="390"/>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37"/>
              <w:ind w:right="87"/>
              <w:jc w:val="right"/>
              <w:rPr>
                <w:sz w:val="24"/>
              </w:rPr>
            </w:pPr>
            <w:r>
              <w:rPr>
                <w:sz w:val="24"/>
              </w:rPr>
              <w:t>本项目位于滨海县天场全民创业园区内，项目土地性质为工业用</w:t>
            </w:r>
          </w:p>
        </w:tc>
      </w:tr>
      <w:tr>
        <w:tblPrEx>
          <w:tblW w:w="0" w:type="auto"/>
          <w:tblInd w:w="268" w:type="dxa"/>
          <w:tblLayout w:type="fixed"/>
          <w:tblCellMar>
            <w:top w:w="0" w:type="dxa"/>
            <w:left w:w="0" w:type="dxa"/>
            <w:bottom w:w="0" w:type="dxa"/>
            <w:right w:w="0" w:type="dxa"/>
          </w:tblCellMar>
        </w:tblPrEx>
        <w:trPr>
          <w:trHeight w:val="399"/>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45"/>
              <w:ind w:left="111"/>
              <w:rPr>
                <w:sz w:val="24"/>
              </w:rPr>
            </w:pPr>
            <w:r>
              <w:rPr>
                <w:sz w:val="24"/>
              </w:rPr>
              <w:t>地，符合用地规划；周围评价范围内无特殊保护文物古迹、自然保护区</w:t>
            </w:r>
          </w:p>
        </w:tc>
      </w:tr>
      <w:tr>
        <w:tblPrEx>
          <w:tblW w:w="0" w:type="auto"/>
          <w:tblInd w:w="268" w:type="dxa"/>
          <w:tblLayout w:type="fixed"/>
          <w:tblCellMar>
            <w:top w:w="0" w:type="dxa"/>
            <w:left w:w="0" w:type="dxa"/>
            <w:bottom w:w="0" w:type="dxa"/>
            <w:right w:w="0" w:type="dxa"/>
          </w:tblCellMar>
        </w:tblPrEx>
        <w:trPr>
          <w:trHeight w:val="400"/>
        </w:trPr>
        <w:tc>
          <w:tcPr>
            <w:tcW w:w="1147" w:type="dxa"/>
            <w:tcBorders>
              <w:top w:val="nil"/>
              <w:bottom w:val="nil"/>
              <w:right w:val="single" w:sz="4" w:space="0" w:color="000000"/>
            </w:tcBorders>
          </w:tcPr>
          <w:p>
            <w:pPr>
              <w:pStyle w:val="TableParagraph"/>
              <w:rPr>
                <w:rFonts w:ascii="Times New Roman"/>
                <w:sz w:val="24"/>
              </w:rPr>
            </w:pPr>
          </w:p>
        </w:tc>
        <w:tc>
          <w:tcPr>
            <w:tcW w:w="7723" w:type="dxa"/>
            <w:tcBorders>
              <w:top w:val="nil"/>
              <w:left w:val="single" w:sz="4" w:space="0" w:color="000000"/>
              <w:bottom w:val="nil"/>
            </w:tcBorders>
          </w:tcPr>
          <w:p>
            <w:pPr>
              <w:pStyle w:val="TableParagraph"/>
              <w:spacing w:before="46"/>
              <w:ind w:left="111"/>
              <w:rPr>
                <w:sz w:val="24"/>
              </w:rPr>
            </w:pPr>
            <w:r>
              <w:rPr>
                <w:sz w:val="24"/>
              </w:rPr>
              <w:t>和特殊环境制约因素，并且产生的污染物也不影响周围环境，因此本项</w:t>
            </w:r>
          </w:p>
        </w:tc>
      </w:tr>
      <w:tr>
        <w:tblPrEx>
          <w:tblW w:w="0" w:type="auto"/>
          <w:tblInd w:w="268" w:type="dxa"/>
          <w:tblLayout w:type="fixed"/>
          <w:tblCellMar>
            <w:top w:w="0" w:type="dxa"/>
            <w:left w:w="0" w:type="dxa"/>
            <w:bottom w:w="0" w:type="dxa"/>
            <w:right w:w="0" w:type="dxa"/>
          </w:tblCellMar>
        </w:tblPrEx>
        <w:trPr>
          <w:trHeight w:val="382"/>
        </w:trPr>
        <w:tc>
          <w:tcPr>
            <w:tcW w:w="1147" w:type="dxa"/>
            <w:tcBorders>
              <w:top w:val="nil"/>
              <w:right w:val="single" w:sz="4" w:space="0" w:color="000000"/>
            </w:tcBorders>
          </w:tcPr>
          <w:p>
            <w:pPr>
              <w:pStyle w:val="TableParagraph"/>
              <w:rPr>
                <w:rFonts w:ascii="Times New Roman"/>
                <w:sz w:val="24"/>
              </w:rPr>
            </w:pPr>
          </w:p>
        </w:tc>
        <w:tc>
          <w:tcPr>
            <w:tcW w:w="7723" w:type="dxa"/>
            <w:tcBorders>
              <w:top w:val="nil"/>
              <w:left w:val="single" w:sz="4" w:space="0" w:color="000000"/>
            </w:tcBorders>
          </w:tcPr>
          <w:p>
            <w:pPr>
              <w:pStyle w:val="TableParagraph"/>
              <w:spacing w:before="46"/>
              <w:ind w:left="111"/>
              <w:rPr>
                <w:sz w:val="24"/>
              </w:rPr>
            </w:pPr>
            <w:r>
              <w:rPr>
                <w:sz w:val="24"/>
              </w:rPr>
              <w:t>目选址符合规划布局和环保要求，选址是合理可行的。</w:t>
            </w:r>
          </w:p>
        </w:tc>
      </w:tr>
    </w:tbl>
    <w:p>
      <w:pPr>
        <w:spacing w:after="0"/>
        <w:rPr>
          <w:sz w:val="24"/>
        </w:rPr>
        <w:sectPr>
          <w:footerReference w:type="default" r:id="rId6"/>
          <w:pgSz w:w="11910" w:h="16840"/>
          <w:pgMar w:top="1580" w:right="1260" w:bottom="1180" w:left="1260" w:header="0" w:footer="997" w:gutter="0"/>
          <w:pgNumType w:start="2"/>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1293"/>
        <w:gridCol w:w="3684"/>
        <w:gridCol w:w="1845"/>
        <w:gridCol w:w="793"/>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992"/>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7615" w:type="dxa"/>
            <w:gridSpan w:val="4"/>
            <w:tcBorders>
              <w:left w:val="nil"/>
              <w:bottom w:val="single" w:sz="4" w:space="0" w:color="000000"/>
            </w:tcBorders>
          </w:tcPr>
          <w:p>
            <w:pPr>
              <w:pStyle w:val="TableParagraph"/>
              <w:spacing w:before="22" w:line="218" w:lineRule="auto"/>
              <w:ind w:left="8" w:right="250" w:firstLine="480"/>
              <w:rPr>
                <w:rFonts w:ascii="微软雅黑" w:eastAsia="微软雅黑" w:hAnsi="微软雅黑" w:hint="eastAsia"/>
                <w:b/>
                <w:sz w:val="24"/>
              </w:rPr>
            </w:pPr>
            <w:r>
              <w:rPr>
                <w:rFonts w:ascii="Times New Roman" w:eastAsia="Times New Roman" w:hAnsi="Times New Roman"/>
                <w:b/>
                <w:sz w:val="24"/>
              </w:rPr>
              <w:t>3</w:t>
            </w:r>
            <w:r>
              <w:rPr>
                <w:b/>
                <w:sz w:val="24"/>
              </w:rPr>
              <w:t>、</w:t>
            </w:r>
            <w:r>
              <w:rPr>
                <w:rFonts w:ascii="微软雅黑" w:eastAsia="微软雅黑" w:hAnsi="微软雅黑" w:hint="eastAsia"/>
                <w:b/>
                <w:sz w:val="24"/>
              </w:rPr>
              <w:t>与《省政府办公厅关于印发江苏省</w:t>
            </w:r>
            <w:r>
              <w:rPr>
                <w:rFonts w:ascii="Times New Roman" w:eastAsia="Times New Roman" w:hAnsi="Times New Roman"/>
                <w:b/>
                <w:sz w:val="24"/>
              </w:rPr>
              <w:t>“</w:t>
            </w:r>
            <w:r>
              <w:rPr>
                <w:rFonts w:ascii="微软雅黑" w:eastAsia="微软雅黑" w:hAnsi="微软雅黑" w:hint="eastAsia"/>
                <w:b/>
                <w:sz w:val="24"/>
              </w:rPr>
              <w:t>十四五</w:t>
            </w:r>
            <w:r>
              <w:rPr>
                <w:rFonts w:ascii="Times New Roman" w:eastAsia="Times New Roman" w:hAnsi="Times New Roman"/>
                <w:b/>
                <w:sz w:val="24"/>
              </w:rPr>
              <w:t>”</w:t>
            </w:r>
            <w:r>
              <w:rPr>
                <w:rFonts w:ascii="微软雅黑" w:eastAsia="微软雅黑" w:hAnsi="微软雅黑" w:hint="eastAsia"/>
                <w:b/>
                <w:sz w:val="24"/>
              </w:rPr>
              <w:t>生态环境保护规划的通知》相符性分析</w:t>
            </w:r>
          </w:p>
          <w:p>
            <w:pPr>
              <w:pStyle w:val="TableParagraph"/>
              <w:spacing w:before="45" w:line="312" w:lineRule="auto"/>
              <w:ind w:left="8" w:right="87" w:firstLine="480"/>
              <w:rPr>
                <w:sz w:val="24"/>
              </w:rPr>
            </w:pPr>
            <w:r>
              <w:rPr>
                <w:sz w:val="24"/>
              </w:rPr>
              <w:t>本项目与《省政府办公厅关于印发江苏省</w:t>
            </w:r>
            <w:r>
              <w:rPr>
                <w:rFonts w:ascii="Times New Roman" w:eastAsia="Times New Roman" w:hAnsi="Times New Roman"/>
                <w:sz w:val="24"/>
              </w:rPr>
              <w:t>“</w:t>
            </w:r>
            <w:r>
              <w:rPr>
                <w:spacing w:val="1"/>
                <w:sz w:val="24"/>
              </w:rPr>
              <w:t>十四五</w:t>
            </w:r>
            <w:r>
              <w:rPr>
                <w:rFonts w:ascii="Times New Roman" w:eastAsia="Times New Roman" w:hAnsi="Times New Roman"/>
                <w:spacing w:val="3"/>
                <w:sz w:val="24"/>
              </w:rPr>
              <w:t>”</w:t>
            </w:r>
            <w:r>
              <w:rPr>
                <w:sz w:val="24"/>
              </w:rPr>
              <w:t>生态环境保护规</w:t>
            </w:r>
            <w:r>
              <w:rPr>
                <w:spacing w:val="-24"/>
                <w:sz w:val="24"/>
              </w:rPr>
              <w:t>划的通知》</w:t>
            </w:r>
            <w:r>
              <w:rPr>
                <w:sz w:val="24"/>
              </w:rPr>
              <w:t>（苏政办发〔</w:t>
            </w:r>
            <w:r>
              <w:rPr>
                <w:rFonts w:ascii="Times New Roman" w:eastAsia="Times New Roman" w:hAnsi="Times New Roman"/>
                <w:sz w:val="24"/>
              </w:rPr>
              <w:t>2021</w:t>
            </w:r>
            <w:r>
              <w:rPr>
                <w:sz w:val="24"/>
              </w:rPr>
              <w:t>〕</w:t>
            </w:r>
            <w:r>
              <w:rPr>
                <w:rFonts w:ascii="Times New Roman" w:eastAsia="Times New Roman" w:hAnsi="Times New Roman"/>
                <w:sz w:val="24"/>
              </w:rPr>
              <w:t>84</w:t>
            </w:r>
            <w:r>
              <w:rPr>
                <w:rFonts w:ascii="Times New Roman" w:eastAsia="Times New Roman" w:hAnsi="Times New Roman"/>
                <w:spacing w:val="-12"/>
                <w:sz w:val="24"/>
              </w:rPr>
              <w:t xml:space="preserve"> </w:t>
            </w:r>
            <w:r>
              <w:rPr>
                <w:sz w:val="24"/>
              </w:rPr>
              <w:t>号）</w:t>
            </w:r>
            <w:r>
              <w:rPr>
                <w:spacing w:val="-6"/>
                <w:sz w:val="24"/>
              </w:rPr>
              <w:t xml:space="preserve">相符性分析内容详见表 </w:t>
            </w:r>
            <w:r>
              <w:rPr>
                <w:rFonts w:ascii="Times New Roman" w:eastAsia="Times New Roman" w:hAnsi="Times New Roman"/>
                <w:sz w:val="24"/>
              </w:rPr>
              <w:t>1-1</w:t>
            </w:r>
            <w:r>
              <w:rPr>
                <w:sz w:val="24"/>
              </w:rPr>
              <w:t>。</w:t>
            </w:r>
          </w:p>
          <w:p>
            <w:pPr>
              <w:pStyle w:val="TableParagraph"/>
              <w:spacing w:line="300" w:lineRule="exact"/>
              <w:ind w:left="500"/>
              <w:rPr>
                <w:rFonts w:ascii="微软雅黑" w:eastAsia="微软雅黑" w:hAnsi="微软雅黑" w:hint="eastAsia"/>
                <w:b/>
                <w:sz w:val="24"/>
              </w:rPr>
            </w:pPr>
            <w:r>
              <w:rPr>
                <w:rFonts w:ascii="微软雅黑" w:eastAsia="微软雅黑" w:hAnsi="微软雅黑" w:hint="eastAsia"/>
                <w:b/>
                <w:spacing w:val="-4"/>
                <w:sz w:val="24"/>
              </w:rPr>
              <w:t xml:space="preserve">表 </w:t>
            </w:r>
            <w:r>
              <w:rPr>
                <w:rFonts w:ascii="Times New Roman" w:eastAsia="Times New Roman" w:hAnsi="Times New Roman"/>
                <w:b/>
                <w:sz w:val="24"/>
              </w:rPr>
              <w:t>1-1</w:t>
            </w:r>
            <w:r>
              <w:rPr>
                <w:rFonts w:ascii="Times New Roman" w:eastAsia="Times New Roman" w:hAnsi="Times New Roman"/>
                <w:b/>
                <w:spacing w:val="6"/>
                <w:sz w:val="24"/>
              </w:rPr>
              <w:t xml:space="preserve">  </w:t>
            </w:r>
            <w:r>
              <w:rPr>
                <w:rFonts w:ascii="微软雅黑" w:eastAsia="微软雅黑" w:hAnsi="微软雅黑" w:hint="eastAsia"/>
                <w:b/>
                <w:sz w:val="24"/>
              </w:rPr>
              <w:t>本项目与江苏省</w:t>
            </w:r>
            <w:r>
              <w:rPr>
                <w:rFonts w:ascii="Times New Roman" w:eastAsia="Times New Roman" w:hAnsi="Times New Roman"/>
                <w:b/>
                <w:sz w:val="24"/>
              </w:rPr>
              <w:t>“</w:t>
            </w:r>
            <w:r>
              <w:rPr>
                <w:rFonts w:ascii="微软雅黑" w:eastAsia="微软雅黑" w:hAnsi="微软雅黑" w:hint="eastAsia"/>
                <w:b/>
                <w:sz w:val="24"/>
              </w:rPr>
              <w:t>十四五</w:t>
            </w:r>
            <w:r>
              <w:rPr>
                <w:rFonts w:ascii="Times New Roman" w:eastAsia="Times New Roman" w:hAnsi="Times New Roman"/>
                <w:b/>
                <w:sz w:val="24"/>
              </w:rPr>
              <w:t>”</w:t>
            </w:r>
            <w:r>
              <w:rPr>
                <w:rFonts w:ascii="微软雅黑" w:eastAsia="微软雅黑" w:hAnsi="微软雅黑" w:hint="eastAsia"/>
                <w:b/>
                <w:sz w:val="24"/>
              </w:rPr>
              <w:t>生态环境保护规划相符性分析</w:t>
            </w:r>
          </w:p>
        </w:tc>
      </w:tr>
      <w:tr>
        <w:tblPrEx>
          <w:tblW w:w="0" w:type="auto"/>
          <w:tblInd w:w="268" w:type="dxa"/>
          <w:tblLayout w:type="fixed"/>
          <w:tblCellMar>
            <w:top w:w="0" w:type="dxa"/>
            <w:left w:w="0" w:type="dxa"/>
            <w:bottom w:w="0" w:type="dxa"/>
            <w:right w:w="0" w:type="dxa"/>
          </w:tblCellMar>
        </w:tblPrEx>
        <w:trPr>
          <w:trHeight w:val="25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977" w:type="dxa"/>
            <w:gridSpan w:val="2"/>
            <w:vMerge w:val="restart"/>
            <w:tcBorders>
              <w:top w:val="single" w:sz="4" w:space="0" w:color="000000"/>
              <w:left w:val="nil"/>
              <w:bottom w:val="single" w:sz="4" w:space="0" w:color="000000"/>
              <w:right w:val="single" w:sz="4" w:space="0" w:color="000000"/>
            </w:tcBorders>
          </w:tcPr>
          <w:p>
            <w:pPr>
              <w:pStyle w:val="TableParagraph"/>
              <w:spacing w:before="64"/>
              <w:ind w:left="1847" w:right="1825"/>
              <w:jc w:val="center"/>
              <w:rPr>
                <w:rFonts w:ascii="微软雅黑" w:eastAsia="微软雅黑" w:hint="eastAsia"/>
                <w:b/>
                <w:sz w:val="21"/>
              </w:rPr>
            </w:pPr>
            <w:r>
              <w:rPr>
                <w:rFonts w:ascii="微软雅黑" w:eastAsia="微软雅黑" w:hint="eastAsia"/>
                <w:b/>
                <w:sz w:val="21"/>
              </w:rPr>
              <w:t>相关文件内容</w:t>
            </w:r>
          </w:p>
        </w:tc>
        <w:tc>
          <w:tcPr>
            <w:tcW w:w="184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64"/>
              <w:ind w:left="400"/>
              <w:rPr>
                <w:rFonts w:ascii="微软雅黑" w:eastAsia="微软雅黑" w:hint="eastAsia"/>
                <w:b/>
                <w:sz w:val="21"/>
              </w:rPr>
            </w:pPr>
            <w:r>
              <w:rPr>
                <w:rFonts w:ascii="微软雅黑" w:eastAsia="微软雅黑" w:hint="eastAsia"/>
                <w:b/>
                <w:sz w:val="21"/>
              </w:rPr>
              <w:t>相符性分析</w:t>
            </w:r>
          </w:p>
        </w:tc>
        <w:tc>
          <w:tcPr>
            <w:tcW w:w="793" w:type="dxa"/>
            <w:tcBorders>
              <w:top w:val="single" w:sz="4" w:space="0" w:color="000000"/>
              <w:left w:val="single" w:sz="4" w:space="0" w:color="000000"/>
              <w:bottom w:val="nil"/>
            </w:tcBorders>
          </w:tcPr>
          <w:p>
            <w:pPr>
              <w:pStyle w:val="TableParagraph"/>
              <w:spacing w:line="237" w:lineRule="exact"/>
              <w:ind w:left="134"/>
              <w:rPr>
                <w:rFonts w:ascii="微软雅黑" w:eastAsia="微软雅黑" w:hint="eastAsia"/>
                <w:b/>
                <w:sz w:val="21"/>
              </w:rPr>
            </w:pPr>
            <w:r>
              <w:rPr>
                <w:rFonts w:ascii="微软雅黑" w:eastAsia="微软雅黑" w:hint="eastAsia"/>
                <w:b/>
                <w:sz w:val="21"/>
              </w:rPr>
              <w:t>是否</w:t>
            </w:r>
          </w:p>
        </w:tc>
      </w:tr>
      <w:tr>
        <w:tblPrEx>
          <w:tblW w:w="0" w:type="auto"/>
          <w:tblInd w:w="268" w:type="dxa"/>
          <w:tblLayout w:type="fixed"/>
          <w:tblCellMar>
            <w:top w:w="0" w:type="dxa"/>
            <w:left w:w="0" w:type="dxa"/>
            <w:bottom w:w="0" w:type="dxa"/>
            <w:right w:w="0" w:type="dxa"/>
          </w:tblCellMar>
        </w:tblPrEx>
        <w:trPr>
          <w:trHeight w:val="25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977" w:type="dxa"/>
            <w:gridSpan w:val="2"/>
            <w:vMerge/>
            <w:tcBorders>
              <w:top w:val="nil"/>
              <w:left w:val="nil"/>
              <w:bottom w:val="single" w:sz="4" w:space="0" w:color="000000"/>
              <w:right w:val="single" w:sz="4" w:space="0" w:color="000000"/>
            </w:tcBorders>
          </w:tcPr>
          <w:p>
            <w:pPr>
              <w:rPr>
                <w:sz w:val="2"/>
                <w:szCs w:val="2"/>
              </w:rPr>
            </w:pPr>
          </w:p>
        </w:tc>
        <w:tc>
          <w:tcPr>
            <w:tcW w:w="1845" w:type="dxa"/>
            <w:vMerge/>
            <w:tcBorders>
              <w:top w:val="nil"/>
              <w:left w:val="single" w:sz="4" w:space="0" w:color="000000"/>
              <w:bottom w:val="single" w:sz="4" w:space="0" w:color="000000"/>
              <w:right w:val="single" w:sz="4" w:space="0" w:color="000000"/>
            </w:tcBorders>
          </w:tcPr>
          <w:p>
            <w:pPr>
              <w:rPr>
                <w:sz w:val="2"/>
                <w:szCs w:val="2"/>
              </w:rPr>
            </w:pPr>
          </w:p>
        </w:tc>
        <w:tc>
          <w:tcPr>
            <w:tcW w:w="793" w:type="dxa"/>
            <w:tcBorders>
              <w:top w:val="nil"/>
              <w:left w:val="single" w:sz="4" w:space="0" w:color="000000"/>
              <w:bottom w:val="single" w:sz="4" w:space="0" w:color="000000"/>
            </w:tcBorders>
          </w:tcPr>
          <w:p>
            <w:pPr>
              <w:pStyle w:val="TableParagraph"/>
              <w:spacing w:line="238" w:lineRule="exact"/>
              <w:ind w:left="134"/>
              <w:rPr>
                <w:rFonts w:ascii="微软雅黑" w:eastAsia="微软雅黑" w:hint="eastAsia"/>
                <w:b/>
                <w:sz w:val="21"/>
              </w:rPr>
            </w:pPr>
            <w:r>
              <w:rPr>
                <w:rFonts w:ascii="微软雅黑" w:eastAsia="微软雅黑" w:hint="eastAsia"/>
                <w:b/>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single" w:sz="4" w:space="0" w:color="000000"/>
              <w:left w:val="nil"/>
              <w:bottom w:val="nil"/>
              <w:right w:val="single" w:sz="4" w:space="0" w:color="000000"/>
            </w:tcBorders>
          </w:tcPr>
          <w:p>
            <w:pPr>
              <w:pStyle w:val="TableParagraph"/>
              <w:rPr>
                <w:rFonts w:ascii="Times New Roman"/>
                <w:sz w:val="20"/>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27"/>
              <w:ind w:left="268" w:right="252"/>
              <w:jc w:val="center"/>
              <w:rPr>
                <w:sz w:val="21"/>
              </w:rPr>
            </w:pPr>
            <w:r>
              <w:rPr>
                <w:sz w:val="21"/>
              </w:rPr>
              <w:t>第一节 推进大气污染深度治理</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27"/>
              <w:ind w:left="170" w:right="154"/>
              <w:jc w:val="center"/>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27"/>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00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1" w:line="257" w:lineRule="exact"/>
              <w:ind w:left="110" w:right="88"/>
              <w:jc w:val="center"/>
              <w:rPr>
                <w:sz w:val="21"/>
              </w:rPr>
            </w:pPr>
            <w:r>
              <w:rPr>
                <w:sz w:val="21"/>
              </w:rPr>
              <w:t>第四章 强</w:t>
            </w:r>
          </w:p>
        </w:tc>
        <w:tc>
          <w:tcPr>
            <w:tcW w:w="3684"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268" w:right="252"/>
              <w:jc w:val="center"/>
              <w:rPr>
                <w:sz w:val="21"/>
              </w:rPr>
            </w:pPr>
            <w:r>
              <w:rPr>
                <w:sz w:val="21"/>
              </w:rPr>
              <w:t xml:space="preserve">第二节 加强 </w:t>
            </w:r>
            <w:r>
              <w:rPr>
                <w:rFonts w:ascii="Times New Roman" w:eastAsia="Times New Roman"/>
                <w:sz w:val="21"/>
              </w:rPr>
              <w:t xml:space="preserve">VOCs </w:t>
            </w:r>
            <w:r>
              <w:rPr>
                <w:sz w:val="21"/>
              </w:rPr>
              <w:t>治理攻坚</w:t>
            </w:r>
          </w:p>
          <w:p>
            <w:pPr>
              <w:pStyle w:val="TableParagraph"/>
              <w:spacing w:before="4" w:line="242" w:lineRule="auto"/>
              <w:ind w:left="119" w:right="101" w:firstLine="2"/>
              <w:jc w:val="center"/>
              <w:rPr>
                <w:sz w:val="21"/>
              </w:rPr>
            </w:pPr>
            <w:r>
              <w:rPr>
                <w:sz w:val="21"/>
              </w:rPr>
              <w:t>大力推进源头替代。实施《江苏省重点行业挥发性有机物清洁原料替代工</w:t>
            </w:r>
            <w:r>
              <w:rPr>
                <w:spacing w:val="-15"/>
                <w:sz w:val="21"/>
              </w:rPr>
              <w:t xml:space="preserve">作方案》，全面排查使用高 </w:t>
            </w:r>
            <w:r>
              <w:rPr>
                <w:rFonts w:ascii="Times New Roman" w:eastAsia="Times New Roman" w:hAnsi="Times New Roman"/>
                <w:sz w:val="21"/>
              </w:rPr>
              <w:t xml:space="preserve">VOCs </w:t>
            </w:r>
            <w:r>
              <w:rPr>
                <w:sz w:val="21"/>
              </w:rPr>
              <w:t>含量</w:t>
            </w:r>
            <w:r>
              <w:rPr>
                <w:w w:val="95"/>
                <w:sz w:val="21"/>
              </w:rPr>
              <w:t>原辅材料的企业，按照</w:t>
            </w:r>
            <w:r>
              <w:rPr>
                <w:rFonts w:ascii="Times New Roman" w:eastAsia="Times New Roman" w:hAnsi="Times New Roman"/>
                <w:w w:val="95"/>
                <w:sz w:val="21"/>
              </w:rPr>
              <w:t>“</w:t>
            </w:r>
            <w:r>
              <w:rPr>
                <w:w w:val="95"/>
                <w:sz w:val="21"/>
              </w:rPr>
              <w:t>可替尽替、应代尽代</w:t>
            </w:r>
            <w:r>
              <w:rPr>
                <w:rFonts w:ascii="Times New Roman" w:eastAsia="Times New Roman" w:hAnsi="Times New Roman"/>
                <w:w w:val="95"/>
                <w:sz w:val="21"/>
              </w:rPr>
              <w:t>”</w:t>
            </w:r>
            <w:r>
              <w:rPr>
                <w:w w:val="95"/>
                <w:sz w:val="21"/>
              </w:rPr>
              <w:t xml:space="preserve">的原则，推进实施源头替代， </w:t>
            </w:r>
            <w:r>
              <w:rPr>
                <w:sz w:val="21"/>
              </w:rPr>
              <w:t xml:space="preserve">培育一批源头替代示范型企业。加大工业涂装、包装印刷等行业源头替代力度，在化工行业推广使用低（无） </w:t>
            </w:r>
            <w:r>
              <w:rPr>
                <w:rFonts w:ascii="Times New Roman" w:eastAsia="Times New Roman" w:hAnsi="Times New Roman"/>
                <w:sz w:val="21"/>
              </w:rPr>
              <w:t xml:space="preserve">VOCs </w:t>
            </w:r>
            <w:r>
              <w:rPr>
                <w:sz w:val="21"/>
              </w:rPr>
              <w:t>含量、低反应活性的原辅材</w:t>
            </w:r>
          </w:p>
          <w:p>
            <w:pPr>
              <w:pStyle w:val="TableParagraph"/>
              <w:spacing w:before="5" w:line="242" w:lineRule="auto"/>
              <w:ind w:left="167" w:right="146"/>
              <w:jc w:val="both"/>
              <w:rPr>
                <w:sz w:val="21"/>
              </w:rPr>
            </w:pPr>
            <w:r>
              <w:rPr>
                <w:w w:val="95"/>
                <w:sz w:val="21"/>
              </w:rPr>
              <w:t>料，加快芳香经、含卤素有机化合物的绿色替代。严格准入要求，禁止建</w:t>
            </w:r>
            <w:r>
              <w:rPr>
                <w:spacing w:val="-8"/>
                <w:sz w:val="21"/>
              </w:rPr>
              <w:t xml:space="preserve">设生产和使用高 </w:t>
            </w:r>
            <w:r>
              <w:rPr>
                <w:rFonts w:ascii="Times New Roman" w:eastAsia="Times New Roman"/>
                <w:sz w:val="21"/>
              </w:rPr>
              <w:t xml:space="preserve">VOCs </w:t>
            </w:r>
            <w:r>
              <w:rPr>
                <w:sz w:val="21"/>
              </w:rPr>
              <w:t>含量的溶剂型</w:t>
            </w:r>
            <w:r>
              <w:rPr>
                <w:w w:val="95"/>
                <w:sz w:val="21"/>
              </w:rPr>
              <w:t>涂料、油墨、胶黏剂等项目。将符合低挥发性有机化合物含量产品技术要</w:t>
            </w:r>
          </w:p>
          <w:p>
            <w:pPr>
              <w:pStyle w:val="TableParagraph"/>
              <w:spacing w:before="3" w:line="270" w:lineRule="atLeast"/>
              <w:ind w:left="270" w:right="252"/>
              <w:jc w:val="center"/>
              <w:rPr>
                <w:rFonts w:ascii="Times New Roman" w:eastAsia="Times New Roman" w:hAnsi="Times New Roman"/>
                <w:sz w:val="21"/>
              </w:rPr>
            </w:pPr>
            <w:r>
              <w:rPr>
                <w:w w:val="95"/>
                <w:sz w:val="21"/>
              </w:rPr>
              <w:t>求的企业纳入清洁原料替代正面清</w:t>
            </w:r>
            <w:r>
              <w:rPr>
                <w:sz w:val="21"/>
              </w:rPr>
              <w:t>单</w:t>
            </w:r>
            <w:r>
              <w:rPr>
                <w:rFonts w:ascii="Times New Roman" w:eastAsia="Times New Roman" w:hAnsi="Times New Roman"/>
                <w:sz w:val="21"/>
              </w:rPr>
              <w:t>……</w:t>
            </w:r>
          </w:p>
        </w:tc>
        <w:tc>
          <w:tcPr>
            <w:tcW w:w="1845" w:type="dxa"/>
            <w:tcBorders>
              <w:top w:val="single" w:sz="4" w:space="0" w:color="000000"/>
              <w:left w:val="single" w:sz="4" w:space="0" w:color="000000"/>
              <w:bottom w:val="nil"/>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6"/>
              </w:rPr>
            </w:pPr>
          </w:p>
          <w:p>
            <w:pPr>
              <w:pStyle w:val="TableParagraph"/>
              <w:ind w:left="170" w:right="154"/>
              <w:jc w:val="center"/>
              <w:rPr>
                <w:sz w:val="21"/>
              </w:rPr>
            </w:pPr>
            <w:r>
              <w:rPr>
                <w:w w:val="95"/>
                <w:sz w:val="21"/>
              </w:rPr>
              <w:t>本项目涂塑工序</w:t>
            </w:r>
          </w:p>
          <w:p>
            <w:pPr>
              <w:pStyle w:val="TableParagraph"/>
              <w:spacing w:before="2"/>
              <w:ind w:left="170" w:right="154"/>
              <w:jc w:val="center"/>
              <w:rPr>
                <w:sz w:val="21"/>
              </w:rPr>
            </w:pPr>
            <w:r>
              <w:rPr>
                <w:rFonts w:ascii="Times New Roman" w:eastAsia="Times New Roman"/>
                <w:sz w:val="21"/>
              </w:rPr>
              <w:t>VOCs</w:t>
            </w:r>
            <w:r>
              <w:rPr>
                <w:rFonts w:ascii="Times New Roman" w:eastAsia="Times New Roman"/>
                <w:spacing w:val="-15"/>
                <w:sz w:val="21"/>
              </w:rPr>
              <w:t xml:space="preserve"> </w:t>
            </w:r>
            <w:r>
              <w:rPr>
                <w:sz w:val="21"/>
              </w:rPr>
              <w:t>产生量较</w:t>
            </w:r>
          </w:p>
          <w:p>
            <w:pPr>
              <w:pStyle w:val="TableParagraph"/>
              <w:spacing w:before="5" w:line="224" w:lineRule="exact"/>
              <w:ind w:left="170" w:right="154"/>
              <w:jc w:val="center"/>
              <w:rPr>
                <w:sz w:val="21"/>
              </w:rPr>
            </w:pPr>
            <w:r>
              <w:rPr>
                <w:sz w:val="21"/>
              </w:rPr>
              <w:t>小，无组织排</w:t>
            </w:r>
          </w:p>
        </w:tc>
        <w:tc>
          <w:tcPr>
            <w:tcW w:w="793" w:type="dxa"/>
            <w:tcBorders>
              <w:top w:val="single" w:sz="4" w:space="0" w:color="000000"/>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52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spacing w:line="243" w:lineRule="exact"/>
              <w:ind w:left="110" w:right="88"/>
              <w:jc w:val="center"/>
              <w:rPr>
                <w:sz w:val="21"/>
              </w:rPr>
            </w:pPr>
            <w:r>
              <w:rPr>
                <w:sz w:val="21"/>
              </w:rPr>
              <w:t>化协同控</w:t>
            </w:r>
          </w:p>
          <w:p>
            <w:pPr>
              <w:pStyle w:val="TableParagraph"/>
              <w:spacing w:before="2" w:line="260" w:lineRule="exact"/>
              <w:ind w:left="110" w:right="88"/>
              <w:jc w:val="center"/>
              <w:rPr>
                <w:sz w:val="21"/>
              </w:rPr>
            </w:pPr>
            <w:r>
              <w:rPr>
                <w:sz w:val="21"/>
              </w:rPr>
              <w:t>制，持续改</w:t>
            </w:r>
          </w:p>
        </w:tc>
        <w:tc>
          <w:tcPr>
            <w:tcW w:w="3684" w:type="dxa"/>
            <w:vMerge/>
            <w:tcBorders>
              <w:top w:val="nil"/>
              <w:left w:val="single" w:sz="4" w:space="0" w:color="000000"/>
              <w:bottom w:val="single" w:sz="4" w:space="0" w:color="000000"/>
              <w:right w:val="single" w:sz="4" w:space="0" w:color="000000"/>
            </w:tcBorders>
          </w:tcPr>
          <w:p>
            <w:pPr>
              <w:rPr>
                <w:sz w:val="2"/>
                <w:szCs w:val="2"/>
              </w:rPr>
            </w:pPr>
          </w:p>
        </w:tc>
        <w:tc>
          <w:tcPr>
            <w:tcW w:w="1845" w:type="dxa"/>
            <w:tcBorders>
              <w:top w:val="nil"/>
              <w:left w:val="single" w:sz="4" w:space="0" w:color="000000"/>
              <w:bottom w:val="nil"/>
              <w:right w:val="single" w:sz="4" w:space="0" w:color="000000"/>
            </w:tcBorders>
          </w:tcPr>
          <w:p>
            <w:pPr>
              <w:pStyle w:val="TableParagraph"/>
              <w:spacing w:before="6" w:line="270" w:lineRule="atLeast"/>
              <w:ind w:left="191" w:right="172"/>
              <w:rPr>
                <w:sz w:val="21"/>
              </w:rPr>
            </w:pPr>
            <w:r>
              <w:rPr>
                <w:sz w:val="21"/>
              </w:rPr>
              <w:t>放，通过加强设备及车间的密闭</w:t>
            </w:r>
          </w:p>
        </w:tc>
        <w:tc>
          <w:tcPr>
            <w:tcW w:w="793" w:type="dxa"/>
            <w:tcBorders>
              <w:top w:val="nil"/>
              <w:left w:val="single" w:sz="4" w:space="0" w:color="000000"/>
              <w:bottom w:val="nil"/>
            </w:tcBorders>
          </w:tcPr>
          <w:p>
            <w:pPr>
              <w:pStyle w:val="TableParagraph"/>
              <w:spacing w:before="144"/>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3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spacing w:line="211" w:lineRule="exact"/>
              <w:ind w:left="110" w:right="88"/>
              <w:jc w:val="center"/>
              <w:rPr>
                <w:sz w:val="21"/>
              </w:rPr>
            </w:pPr>
            <w:r>
              <w:rPr>
                <w:sz w:val="21"/>
              </w:rPr>
              <w:t>善环境空气</w:t>
            </w:r>
          </w:p>
        </w:tc>
        <w:tc>
          <w:tcPr>
            <w:tcW w:w="3684" w:type="dxa"/>
            <w:vMerge/>
            <w:tcBorders>
              <w:top w:val="nil"/>
              <w:left w:val="single" w:sz="4" w:space="0" w:color="000000"/>
              <w:bottom w:val="single" w:sz="4" w:space="0" w:color="000000"/>
              <w:right w:val="single" w:sz="4" w:space="0" w:color="000000"/>
            </w:tcBorders>
          </w:tcPr>
          <w:p>
            <w:pPr>
              <w:rPr>
                <w:sz w:val="2"/>
                <w:szCs w:val="2"/>
              </w:rPr>
            </w:pPr>
          </w:p>
        </w:tc>
        <w:tc>
          <w:tcPr>
            <w:tcW w:w="1845" w:type="dxa"/>
            <w:tcBorders>
              <w:top w:val="nil"/>
              <w:left w:val="single" w:sz="4" w:space="0" w:color="000000"/>
              <w:bottom w:val="nil"/>
              <w:right w:val="single" w:sz="4" w:space="0" w:color="000000"/>
            </w:tcBorders>
          </w:tcPr>
          <w:p>
            <w:pPr>
              <w:pStyle w:val="TableParagraph"/>
              <w:spacing w:line="211" w:lineRule="exact"/>
              <w:ind w:left="170" w:right="154"/>
              <w:jc w:val="center"/>
              <w:rPr>
                <w:sz w:val="21"/>
              </w:rPr>
            </w:pPr>
            <w:r>
              <w:rPr>
                <w:sz w:val="21"/>
              </w:rPr>
              <w:t>削减排放，对周</w:t>
            </w:r>
          </w:p>
        </w:tc>
        <w:tc>
          <w:tcPr>
            <w:tcW w:w="793"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6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spacing w:line="244" w:lineRule="exact"/>
              <w:ind w:left="108" w:right="88"/>
              <w:jc w:val="center"/>
              <w:rPr>
                <w:sz w:val="21"/>
              </w:rPr>
            </w:pPr>
            <w:r>
              <w:rPr>
                <w:sz w:val="21"/>
              </w:rPr>
              <w:t>质量</w:t>
            </w:r>
          </w:p>
        </w:tc>
        <w:tc>
          <w:tcPr>
            <w:tcW w:w="3684" w:type="dxa"/>
            <w:vMerge/>
            <w:tcBorders>
              <w:top w:val="nil"/>
              <w:left w:val="single" w:sz="4" w:space="0" w:color="000000"/>
              <w:bottom w:val="single" w:sz="4" w:space="0" w:color="000000"/>
              <w:right w:val="single" w:sz="4" w:space="0" w:color="000000"/>
            </w:tcBorders>
          </w:tcPr>
          <w:p>
            <w:pPr>
              <w:rPr>
                <w:sz w:val="2"/>
                <w:szCs w:val="2"/>
              </w:rPr>
            </w:pPr>
          </w:p>
        </w:tc>
        <w:tc>
          <w:tcPr>
            <w:tcW w:w="1845" w:type="dxa"/>
            <w:tcBorders>
              <w:top w:val="nil"/>
              <w:left w:val="single" w:sz="4" w:space="0" w:color="000000"/>
              <w:bottom w:val="nil"/>
              <w:right w:val="single" w:sz="4" w:space="0" w:color="000000"/>
            </w:tcBorders>
          </w:tcPr>
          <w:p>
            <w:pPr>
              <w:pStyle w:val="TableParagraph"/>
              <w:spacing w:before="8" w:line="240" w:lineRule="exact"/>
              <w:ind w:left="170" w:right="154"/>
              <w:jc w:val="center"/>
              <w:rPr>
                <w:sz w:val="21"/>
              </w:rPr>
            </w:pPr>
            <w:r>
              <w:rPr>
                <w:sz w:val="21"/>
              </w:rPr>
              <w:t>围环境影响较</w:t>
            </w: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148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rPr>
                <w:rFonts w:ascii="Times New Roman"/>
                <w:sz w:val="20"/>
              </w:rPr>
            </w:pPr>
          </w:p>
        </w:tc>
        <w:tc>
          <w:tcPr>
            <w:tcW w:w="3684" w:type="dxa"/>
            <w:vMerge/>
            <w:tcBorders>
              <w:top w:val="nil"/>
              <w:left w:val="single" w:sz="4" w:space="0" w:color="000000"/>
              <w:bottom w:val="single" w:sz="4" w:space="0" w:color="000000"/>
              <w:right w:val="single" w:sz="4" w:space="0" w:color="000000"/>
            </w:tcBorders>
          </w:tcPr>
          <w:p>
            <w:pPr>
              <w:rPr>
                <w:sz w:val="2"/>
                <w:szCs w:val="2"/>
              </w:rPr>
            </w:pPr>
          </w:p>
        </w:tc>
        <w:tc>
          <w:tcPr>
            <w:tcW w:w="1845" w:type="dxa"/>
            <w:tcBorders>
              <w:top w:val="nil"/>
              <w:left w:val="single" w:sz="4" w:space="0" w:color="000000"/>
              <w:bottom w:val="single" w:sz="4" w:space="0" w:color="000000"/>
              <w:right w:val="single" w:sz="4" w:space="0" w:color="000000"/>
            </w:tcBorders>
          </w:tcPr>
          <w:p>
            <w:pPr>
              <w:pStyle w:val="TableParagraph"/>
              <w:spacing w:line="260" w:lineRule="exact"/>
              <w:ind w:left="170" w:right="154"/>
              <w:jc w:val="center"/>
              <w:rPr>
                <w:sz w:val="21"/>
              </w:rPr>
            </w:pPr>
            <w:r>
              <w:rPr>
                <w:sz w:val="21"/>
              </w:rPr>
              <w:t>小。</w:t>
            </w:r>
          </w:p>
        </w:tc>
        <w:tc>
          <w:tcPr>
            <w:tcW w:w="793" w:type="dxa"/>
            <w:tcBorders>
              <w:top w:val="nil"/>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rPr>
                <w:rFonts w:ascii="Times New Roman"/>
                <w:sz w:val="18"/>
              </w:rPr>
            </w:pPr>
          </w:p>
        </w:tc>
        <w:tc>
          <w:tcPr>
            <w:tcW w:w="3684" w:type="dxa"/>
            <w:tcBorders>
              <w:top w:val="single" w:sz="4" w:space="0" w:color="000000"/>
              <w:left w:val="single" w:sz="4" w:space="0" w:color="000000"/>
              <w:bottom w:val="nil"/>
              <w:right w:val="single" w:sz="4" w:space="0" w:color="000000"/>
            </w:tcBorders>
          </w:tcPr>
          <w:p>
            <w:pPr>
              <w:pStyle w:val="TableParagraph"/>
              <w:spacing w:line="236" w:lineRule="exact"/>
              <w:ind w:left="92" w:right="76"/>
              <w:jc w:val="center"/>
              <w:rPr>
                <w:sz w:val="21"/>
              </w:rPr>
            </w:pPr>
            <w:r>
              <w:rPr>
                <w:sz w:val="21"/>
              </w:rPr>
              <w:t>第三节 加强重点区域联防联控和污染</w:t>
            </w:r>
          </w:p>
        </w:tc>
        <w:tc>
          <w:tcPr>
            <w:tcW w:w="184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0"/>
              <w:ind w:left="191"/>
              <w:rPr>
                <w:sz w:val="21"/>
              </w:rPr>
            </w:pPr>
            <w:r>
              <w:rPr>
                <w:sz w:val="21"/>
              </w:rPr>
              <w:t>本项目不涉及。</w:t>
            </w:r>
          </w:p>
        </w:tc>
        <w:tc>
          <w:tcPr>
            <w:tcW w:w="793" w:type="dxa"/>
            <w:vMerge w:val="restart"/>
            <w:tcBorders>
              <w:top w:val="single" w:sz="4" w:space="0" w:color="000000"/>
              <w:left w:val="single" w:sz="4" w:space="0" w:color="000000"/>
              <w:bottom w:val="single" w:sz="4" w:space="0" w:color="000000"/>
            </w:tcBorders>
          </w:tcPr>
          <w:p>
            <w:pPr>
              <w:pStyle w:val="TableParagraph"/>
              <w:spacing w:before="130"/>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single" w:sz="4" w:space="0" w:color="000000"/>
              <w:right w:val="single" w:sz="4" w:space="0" w:color="000000"/>
            </w:tcBorders>
          </w:tcPr>
          <w:p>
            <w:pPr>
              <w:pStyle w:val="TableParagraph"/>
              <w:rPr>
                <w:rFonts w:ascii="Times New Roman"/>
                <w:sz w:val="18"/>
              </w:rPr>
            </w:pPr>
          </w:p>
        </w:tc>
        <w:tc>
          <w:tcPr>
            <w:tcW w:w="3684" w:type="dxa"/>
            <w:tcBorders>
              <w:top w:val="nil"/>
              <w:left w:val="single" w:sz="4" w:space="0" w:color="000000"/>
              <w:bottom w:val="single" w:sz="4" w:space="0" w:color="000000"/>
              <w:right w:val="single" w:sz="4" w:space="0" w:color="000000"/>
            </w:tcBorders>
          </w:tcPr>
          <w:p>
            <w:pPr>
              <w:pStyle w:val="TableParagraph"/>
              <w:spacing w:line="238" w:lineRule="exact"/>
              <w:ind w:left="270" w:right="252"/>
              <w:jc w:val="center"/>
              <w:rPr>
                <w:sz w:val="21"/>
              </w:rPr>
            </w:pPr>
            <w:r>
              <w:rPr>
                <w:sz w:val="21"/>
              </w:rPr>
              <w:t>天气应对</w:t>
            </w:r>
          </w:p>
        </w:tc>
        <w:tc>
          <w:tcPr>
            <w:tcW w:w="1845" w:type="dxa"/>
            <w:vMerge/>
            <w:tcBorders>
              <w:top w:val="nil"/>
              <w:left w:val="single" w:sz="4" w:space="0" w:color="000000"/>
              <w:bottom w:val="single" w:sz="4" w:space="0" w:color="000000"/>
              <w:right w:val="single" w:sz="4" w:space="0" w:color="000000"/>
            </w:tcBorders>
          </w:tcPr>
          <w:p>
            <w:pPr>
              <w:rPr>
                <w:sz w:val="2"/>
                <w:szCs w:val="2"/>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single" w:sz="4" w:space="0" w:color="000000"/>
              <w:left w:val="nil"/>
              <w:bottom w:val="nil"/>
              <w:right w:val="single" w:sz="4" w:space="0" w:color="000000"/>
            </w:tcBorders>
          </w:tcPr>
          <w:p>
            <w:pPr>
              <w:pStyle w:val="TableParagraph"/>
              <w:rPr>
                <w:rFonts w:ascii="Times New Roman"/>
                <w:sz w:val="20"/>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29"/>
              <w:ind w:left="92" w:right="76"/>
              <w:jc w:val="center"/>
              <w:rPr>
                <w:sz w:val="21"/>
              </w:rPr>
            </w:pPr>
            <w:r>
              <w:rPr>
                <w:sz w:val="21"/>
              </w:rPr>
              <w:t>第一节 健全水环境质量改善长效机制</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29"/>
              <w:ind w:left="170" w:right="154"/>
              <w:jc w:val="center"/>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29"/>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77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rPr>
                <w:rFonts w:ascii="Times New Roman"/>
                <w:sz w:val="20"/>
              </w:rPr>
            </w:pPr>
          </w:p>
        </w:tc>
        <w:tc>
          <w:tcPr>
            <w:tcW w:w="3684" w:type="dxa"/>
            <w:tcBorders>
              <w:top w:val="single" w:sz="4" w:space="0" w:color="000000"/>
              <w:left w:val="single" w:sz="4" w:space="0" w:color="000000"/>
              <w:bottom w:val="nil"/>
              <w:right w:val="single" w:sz="4" w:space="0" w:color="000000"/>
            </w:tcBorders>
          </w:tcPr>
          <w:p>
            <w:pPr>
              <w:pStyle w:val="TableParagraph"/>
              <w:spacing w:line="265" w:lineRule="exact"/>
              <w:ind w:left="268" w:right="252"/>
              <w:jc w:val="center"/>
              <w:rPr>
                <w:sz w:val="21"/>
              </w:rPr>
            </w:pPr>
            <w:r>
              <w:rPr>
                <w:sz w:val="21"/>
              </w:rPr>
              <w:t>第二节 持续深化水污染防治</w:t>
            </w:r>
          </w:p>
          <w:p>
            <w:pPr>
              <w:pStyle w:val="TableParagraph"/>
              <w:spacing w:before="1"/>
              <w:ind w:left="268" w:right="252"/>
              <w:jc w:val="center"/>
              <w:rPr>
                <w:rFonts w:ascii="Times New Roman" w:hAnsi="Times New Roman"/>
                <w:sz w:val="21"/>
              </w:rPr>
            </w:pPr>
            <w:r>
              <w:rPr>
                <w:rFonts w:ascii="Times New Roman" w:hAnsi="Times New Roman"/>
                <w:sz w:val="21"/>
              </w:rPr>
              <w:t>……</w:t>
            </w:r>
          </w:p>
          <w:p>
            <w:pPr>
              <w:pStyle w:val="TableParagraph"/>
              <w:spacing w:before="2" w:line="240" w:lineRule="exact"/>
              <w:ind w:left="92" w:right="74"/>
              <w:jc w:val="center"/>
              <w:rPr>
                <w:sz w:val="21"/>
              </w:rPr>
            </w:pPr>
            <w:r>
              <w:rPr>
                <w:sz w:val="21"/>
              </w:rPr>
              <w:t>持续巩固工业水污染防治。推进纺织</w:t>
            </w:r>
          </w:p>
        </w:tc>
        <w:tc>
          <w:tcPr>
            <w:tcW w:w="1845"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793" w:type="dxa"/>
            <w:tcBorders>
              <w:top w:val="single" w:sz="4" w:space="0" w:color="000000"/>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rPr>
                <w:rFonts w:ascii="Times New Roman"/>
                <w:sz w:val="18"/>
              </w:rPr>
            </w:pPr>
          </w:p>
        </w:tc>
        <w:tc>
          <w:tcPr>
            <w:tcW w:w="3684" w:type="dxa"/>
            <w:tcBorders>
              <w:top w:val="nil"/>
              <w:left w:val="single" w:sz="4" w:space="0" w:color="000000"/>
              <w:bottom w:val="nil"/>
              <w:right w:val="single" w:sz="4" w:space="0" w:color="000000"/>
            </w:tcBorders>
          </w:tcPr>
          <w:p>
            <w:pPr>
              <w:pStyle w:val="TableParagraph"/>
              <w:spacing w:line="232" w:lineRule="exact"/>
              <w:ind w:left="92" w:right="74"/>
              <w:jc w:val="center"/>
              <w:rPr>
                <w:sz w:val="21"/>
              </w:rPr>
            </w:pPr>
            <w:r>
              <w:rPr>
                <w:sz w:val="21"/>
              </w:rPr>
              <w:t>印染、医药、食品、电镀等行业整治</w:t>
            </w:r>
          </w:p>
        </w:tc>
        <w:tc>
          <w:tcPr>
            <w:tcW w:w="1845" w:type="dxa"/>
            <w:tcBorders>
              <w:top w:val="nil"/>
              <w:left w:val="single" w:sz="4" w:space="0" w:color="000000"/>
              <w:bottom w:val="nil"/>
              <w:right w:val="single" w:sz="4" w:space="0" w:color="000000"/>
            </w:tcBorders>
          </w:tcPr>
          <w:p>
            <w:pPr>
              <w:pStyle w:val="TableParagraph"/>
              <w:spacing w:line="232" w:lineRule="exact"/>
              <w:ind w:left="170" w:right="154"/>
              <w:jc w:val="center"/>
              <w:rPr>
                <w:sz w:val="21"/>
              </w:rPr>
            </w:pPr>
            <w:r>
              <w:rPr>
                <w:sz w:val="21"/>
              </w:rPr>
              <w:t>本项目不属于纺</w:t>
            </w: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106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rPr>
                <w:rFonts w:ascii="Times New Roman"/>
                <w:sz w:val="20"/>
              </w:rPr>
            </w:pPr>
          </w:p>
          <w:p>
            <w:pPr>
              <w:pStyle w:val="TableParagraph"/>
              <w:spacing w:before="6"/>
              <w:rPr>
                <w:rFonts w:ascii="Times New Roman"/>
                <w:sz w:val="26"/>
              </w:rPr>
            </w:pPr>
          </w:p>
          <w:p>
            <w:pPr>
              <w:pStyle w:val="TableParagraph"/>
              <w:spacing w:line="270" w:lineRule="atLeast"/>
              <w:ind w:left="130" w:right="106" w:firstLine="208"/>
              <w:rPr>
                <w:sz w:val="21"/>
              </w:rPr>
            </w:pPr>
            <w:r>
              <w:rPr>
                <w:sz w:val="21"/>
              </w:rPr>
              <w:t xml:space="preserve">第五章 </w:t>
            </w:r>
            <w:r>
              <w:rPr>
                <w:spacing w:val="-3"/>
                <w:sz w:val="21"/>
              </w:rPr>
              <w:t>坚持水陆统</w:t>
            </w:r>
          </w:p>
        </w:tc>
        <w:tc>
          <w:tcPr>
            <w:tcW w:w="3684" w:type="dxa"/>
            <w:tcBorders>
              <w:top w:val="nil"/>
              <w:left w:val="single" w:sz="4" w:space="0" w:color="000000"/>
              <w:bottom w:val="nil"/>
              <w:right w:val="single" w:sz="4" w:space="0" w:color="000000"/>
            </w:tcBorders>
          </w:tcPr>
          <w:p>
            <w:pPr>
              <w:pStyle w:val="TableParagraph"/>
              <w:spacing w:line="242" w:lineRule="auto"/>
              <w:ind w:left="270" w:right="252"/>
              <w:jc w:val="center"/>
              <w:rPr>
                <w:sz w:val="21"/>
              </w:rPr>
            </w:pPr>
            <w:r>
              <w:rPr>
                <w:w w:val="95"/>
                <w:sz w:val="21"/>
              </w:rPr>
              <w:t>提升，严格工业园区水污染管控要</w:t>
            </w:r>
            <w:r>
              <w:rPr>
                <w:sz w:val="21"/>
              </w:rPr>
              <w:t>求，加快实施</w:t>
            </w:r>
            <w:r>
              <w:rPr>
                <w:rFonts w:ascii="Times New Roman" w:eastAsia="Times New Roman" w:hAnsi="Times New Roman"/>
                <w:sz w:val="21"/>
              </w:rPr>
              <w:t>“</w:t>
            </w:r>
            <w:r>
              <w:rPr>
                <w:sz w:val="21"/>
              </w:rPr>
              <w:t>一园一档</w:t>
            </w:r>
            <w:r>
              <w:rPr>
                <w:rFonts w:ascii="Times New Roman" w:eastAsia="Times New Roman" w:hAnsi="Times New Roman"/>
                <w:sz w:val="21"/>
              </w:rPr>
              <w:t>”“</w:t>
            </w:r>
            <w:r>
              <w:rPr>
                <w:sz w:val="21"/>
              </w:rPr>
              <w:t>一企一</w:t>
            </w:r>
          </w:p>
          <w:p>
            <w:pPr>
              <w:pStyle w:val="TableParagraph"/>
              <w:ind w:left="92" w:right="76"/>
              <w:jc w:val="center"/>
              <w:rPr>
                <w:sz w:val="21"/>
              </w:rPr>
            </w:pPr>
            <w:r>
              <w:rPr>
                <w:sz w:val="21"/>
              </w:rPr>
              <w:t>管</w:t>
            </w:r>
            <w:r>
              <w:rPr>
                <w:rFonts w:ascii="Times New Roman" w:eastAsia="Times New Roman" w:hAnsi="Times New Roman"/>
                <w:sz w:val="21"/>
              </w:rPr>
              <w:t>”</w:t>
            </w:r>
            <w:r>
              <w:rPr>
                <w:sz w:val="21"/>
              </w:rPr>
              <w:t>，推进长江、太湖等重点流域工业</w:t>
            </w:r>
          </w:p>
          <w:p>
            <w:pPr>
              <w:pStyle w:val="TableParagraph"/>
              <w:spacing w:line="240" w:lineRule="exact"/>
              <w:ind w:left="92" w:right="76"/>
              <w:jc w:val="center"/>
              <w:rPr>
                <w:sz w:val="21"/>
              </w:rPr>
            </w:pPr>
            <w:r>
              <w:rPr>
                <w:sz w:val="21"/>
              </w:rPr>
              <w:t>集聚区生活污水和工业废水分类收</w:t>
            </w:r>
          </w:p>
        </w:tc>
        <w:tc>
          <w:tcPr>
            <w:tcW w:w="1845" w:type="dxa"/>
            <w:tcBorders>
              <w:top w:val="nil"/>
              <w:left w:val="single" w:sz="4" w:space="0" w:color="000000"/>
              <w:bottom w:val="nil"/>
              <w:right w:val="single" w:sz="4" w:space="0" w:color="000000"/>
            </w:tcBorders>
          </w:tcPr>
          <w:p>
            <w:pPr>
              <w:pStyle w:val="TableParagraph"/>
              <w:spacing w:line="242" w:lineRule="auto"/>
              <w:ind w:left="191" w:right="172"/>
              <w:jc w:val="both"/>
              <w:rPr>
                <w:sz w:val="21"/>
              </w:rPr>
            </w:pPr>
            <w:r>
              <w:rPr>
                <w:spacing w:val="-2"/>
                <w:sz w:val="21"/>
              </w:rPr>
              <w:t>织印染、医药、食品、电镀等行</w:t>
            </w:r>
            <w:r>
              <w:rPr>
                <w:spacing w:val="-2"/>
                <w:w w:val="95"/>
                <w:sz w:val="21"/>
              </w:rPr>
              <w:t>业，选址在江苏</w:t>
            </w:r>
          </w:p>
          <w:p>
            <w:pPr>
              <w:pStyle w:val="TableParagraph"/>
              <w:spacing w:line="240" w:lineRule="exact"/>
              <w:ind w:left="191"/>
              <w:rPr>
                <w:sz w:val="21"/>
              </w:rPr>
            </w:pPr>
            <w:r>
              <w:rPr>
                <w:w w:val="95"/>
                <w:sz w:val="21"/>
              </w:rPr>
              <w:t>省盐城市滨海县</w:t>
            </w:r>
          </w:p>
        </w:tc>
        <w:tc>
          <w:tcPr>
            <w:tcW w:w="793" w:type="dxa"/>
            <w:tcBorders>
              <w:top w:val="nil"/>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4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spacing w:line="226" w:lineRule="exact"/>
              <w:ind w:left="110" w:right="88"/>
              <w:jc w:val="center"/>
              <w:rPr>
                <w:sz w:val="21"/>
              </w:rPr>
            </w:pPr>
            <w:r>
              <w:rPr>
                <w:sz w:val="21"/>
              </w:rPr>
              <w:t>筹，巩固提</w:t>
            </w:r>
          </w:p>
        </w:tc>
        <w:tc>
          <w:tcPr>
            <w:tcW w:w="3684" w:type="dxa"/>
            <w:tcBorders>
              <w:top w:val="nil"/>
              <w:left w:val="single" w:sz="4" w:space="0" w:color="000000"/>
              <w:bottom w:val="nil"/>
              <w:right w:val="single" w:sz="4" w:space="0" w:color="000000"/>
            </w:tcBorders>
          </w:tcPr>
          <w:p>
            <w:pPr>
              <w:pStyle w:val="TableParagraph"/>
              <w:spacing w:line="226" w:lineRule="exact"/>
              <w:ind w:left="92" w:right="74"/>
              <w:jc w:val="center"/>
              <w:rPr>
                <w:sz w:val="21"/>
              </w:rPr>
            </w:pPr>
            <w:r>
              <w:rPr>
                <w:sz w:val="21"/>
              </w:rPr>
              <w:t>集、分质处理。完善工业园区环境基</w:t>
            </w:r>
          </w:p>
        </w:tc>
        <w:tc>
          <w:tcPr>
            <w:tcW w:w="1845" w:type="dxa"/>
            <w:tcBorders>
              <w:top w:val="nil"/>
              <w:left w:val="single" w:sz="4" w:space="0" w:color="000000"/>
              <w:bottom w:val="nil"/>
              <w:right w:val="single" w:sz="4" w:space="0" w:color="000000"/>
            </w:tcBorders>
          </w:tcPr>
          <w:p>
            <w:pPr>
              <w:pStyle w:val="TableParagraph"/>
              <w:spacing w:line="226" w:lineRule="exact"/>
              <w:ind w:left="170" w:right="154"/>
              <w:jc w:val="center"/>
              <w:rPr>
                <w:sz w:val="21"/>
              </w:rPr>
            </w:pPr>
            <w:r>
              <w:rPr>
                <w:sz w:val="21"/>
              </w:rPr>
              <w:t>天场镇盐城联谊</w:t>
            </w:r>
          </w:p>
        </w:tc>
        <w:tc>
          <w:tcPr>
            <w:tcW w:w="793" w:type="dxa"/>
            <w:tcBorders>
              <w:top w:val="nil"/>
              <w:left w:val="single" w:sz="4" w:space="0" w:color="000000"/>
              <w:bottom w:val="nil"/>
            </w:tcBorders>
          </w:tcPr>
          <w:p>
            <w:pPr>
              <w:pStyle w:val="TableParagraph"/>
              <w:spacing w:line="226" w:lineRule="exact"/>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spacing w:line="234" w:lineRule="exact"/>
              <w:ind w:left="110" w:right="88"/>
              <w:jc w:val="center"/>
              <w:rPr>
                <w:sz w:val="21"/>
              </w:rPr>
            </w:pPr>
            <w:r>
              <w:rPr>
                <w:sz w:val="21"/>
              </w:rPr>
              <w:t>升水环境质</w:t>
            </w:r>
          </w:p>
        </w:tc>
        <w:tc>
          <w:tcPr>
            <w:tcW w:w="3684" w:type="dxa"/>
            <w:tcBorders>
              <w:top w:val="nil"/>
              <w:left w:val="single" w:sz="4" w:space="0" w:color="000000"/>
              <w:bottom w:val="nil"/>
              <w:right w:val="single" w:sz="4" w:space="0" w:color="000000"/>
            </w:tcBorders>
          </w:tcPr>
          <w:p>
            <w:pPr>
              <w:pStyle w:val="TableParagraph"/>
              <w:spacing w:line="234" w:lineRule="exact"/>
              <w:ind w:left="92" w:right="74"/>
              <w:jc w:val="center"/>
              <w:rPr>
                <w:sz w:val="21"/>
              </w:rPr>
            </w:pPr>
            <w:r>
              <w:rPr>
                <w:sz w:val="21"/>
              </w:rPr>
              <w:t>础设施建设，持续推进省级以上工业</w:t>
            </w:r>
          </w:p>
        </w:tc>
        <w:tc>
          <w:tcPr>
            <w:tcW w:w="1845" w:type="dxa"/>
            <w:tcBorders>
              <w:top w:val="nil"/>
              <w:left w:val="single" w:sz="4" w:space="0" w:color="000000"/>
              <w:bottom w:val="nil"/>
              <w:right w:val="single" w:sz="4" w:space="0" w:color="000000"/>
            </w:tcBorders>
          </w:tcPr>
          <w:p>
            <w:pPr>
              <w:pStyle w:val="TableParagraph"/>
              <w:spacing w:line="234" w:lineRule="exact"/>
              <w:ind w:left="170" w:right="154"/>
              <w:jc w:val="center"/>
              <w:rPr>
                <w:sz w:val="21"/>
              </w:rPr>
            </w:pPr>
            <w:r>
              <w:rPr>
                <w:sz w:val="21"/>
              </w:rPr>
              <w:t>金属制品有限公</w:t>
            </w: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79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spacing w:line="261" w:lineRule="exact"/>
              <w:ind w:left="23"/>
              <w:jc w:val="center"/>
              <w:rPr>
                <w:sz w:val="21"/>
              </w:rPr>
            </w:pPr>
            <w:r>
              <w:rPr>
                <w:w w:val="99"/>
                <w:sz w:val="21"/>
              </w:rPr>
              <w:t>量</w:t>
            </w:r>
          </w:p>
        </w:tc>
        <w:tc>
          <w:tcPr>
            <w:tcW w:w="3684" w:type="dxa"/>
            <w:tcBorders>
              <w:top w:val="nil"/>
              <w:left w:val="single" w:sz="4" w:space="0" w:color="000000"/>
              <w:bottom w:val="nil"/>
              <w:right w:val="single" w:sz="4" w:space="0" w:color="000000"/>
            </w:tcBorders>
          </w:tcPr>
          <w:p>
            <w:pPr>
              <w:pStyle w:val="TableParagraph"/>
              <w:spacing w:line="242" w:lineRule="auto"/>
              <w:ind w:left="172" w:right="146" w:hanging="5"/>
              <w:rPr>
                <w:sz w:val="21"/>
              </w:rPr>
            </w:pPr>
            <w:r>
              <w:rPr>
                <w:w w:val="95"/>
                <w:sz w:val="21"/>
              </w:rPr>
              <w:t>园区污水处理设施整治专项行动，推</w:t>
            </w:r>
            <w:r>
              <w:rPr>
                <w:spacing w:val="-10"/>
                <w:sz w:val="21"/>
              </w:rPr>
              <w:t xml:space="preserve">动日排水量 </w:t>
            </w:r>
            <w:r>
              <w:rPr>
                <w:rFonts w:ascii="Times New Roman" w:eastAsia="Times New Roman"/>
                <w:sz w:val="21"/>
              </w:rPr>
              <w:t>500</w:t>
            </w:r>
            <w:r>
              <w:rPr>
                <w:rFonts w:ascii="Times New Roman" w:eastAsia="Times New Roman"/>
                <w:spacing w:val="-14"/>
                <w:sz w:val="21"/>
              </w:rPr>
              <w:t xml:space="preserve"> </w:t>
            </w:r>
            <w:r>
              <w:rPr>
                <w:sz w:val="21"/>
              </w:rPr>
              <w:t>吨以上污水集中处理</w:t>
            </w:r>
          </w:p>
          <w:p>
            <w:pPr>
              <w:pStyle w:val="TableParagraph"/>
              <w:spacing w:line="240" w:lineRule="exact"/>
              <w:ind w:left="167"/>
              <w:rPr>
                <w:sz w:val="21"/>
              </w:rPr>
            </w:pPr>
            <w:r>
              <w:rPr>
                <w:w w:val="95"/>
                <w:sz w:val="21"/>
              </w:rPr>
              <w:t>设施进水口、出水口安装水量、水质</w:t>
            </w:r>
          </w:p>
        </w:tc>
        <w:tc>
          <w:tcPr>
            <w:tcW w:w="1845" w:type="dxa"/>
            <w:tcBorders>
              <w:top w:val="nil"/>
              <w:left w:val="single" w:sz="4" w:space="0" w:color="000000"/>
              <w:bottom w:val="nil"/>
              <w:right w:val="single" w:sz="4" w:space="0" w:color="000000"/>
            </w:tcBorders>
          </w:tcPr>
          <w:p>
            <w:pPr>
              <w:pStyle w:val="TableParagraph"/>
              <w:spacing w:line="242" w:lineRule="auto"/>
              <w:ind w:left="191" w:right="172"/>
              <w:rPr>
                <w:sz w:val="21"/>
              </w:rPr>
            </w:pPr>
            <w:r>
              <w:rPr>
                <w:spacing w:val="-2"/>
                <w:sz w:val="21"/>
              </w:rPr>
              <w:t>司内，项目新增</w:t>
            </w:r>
            <w:r>
              <w:rPr>
                <w:spacing w:val="-2"/>
                <w:w w:val="95"/>
                <w:sz w:val="21"/>
              </w:rPr>
              <w:t>循环冷却用水，</w:t>
            </w:r>
          </w:p>
          <w:p>
            <w:pPr>
              <w:pStyle w:val="TableParagraph"/>
              <w:spacing w:line="240" w:lineRule="exact"/>
              <w:ind w:left="191"/>
              <w:rPr>
                <w:sz w:val="21"/>
              </w:rPr>
            </w:pPr>
            <w:r>
              <w:rPr>
                <w:w w:val="95"/>
                <w:sz w:val="21"/>
              </w:rPr>
              <w:t>定期补充，不外</w:t>
            </w:r>
          </w:p>
        </w:tc>
        <w:tc>
          <w:tcPr>
            <w:tcW w:w="793" w:type="dxa"/>
            <w:tcBorders>
              <w:top w:val="nil"/>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rPr>
                <w:rFonts w:ascii="Times New Roman"/>
                <w:sz w:val="18"/>
              </w:rPr>
            </w:pPr>
          </w:p>
        </w:tc>
        <w:tc>
          <w:tcPr>
            <w:tcW w:w="3684" w:type="dxa"/>
            <w:tcBorders>
              <w:top w:val="nil"/>
              <w:left w:val="single" w:sz="4" w:space="0" w:color="000000"/>
              <w:bottom w:val="nil"/>
              <w:right w:val="single" w:sz="4" w:space="0" w:color="000000"/>
            </w:tcBorders>
          </w:tcPr>
          <w:p>
            <w:pPr>
              <w:pStyle w:val="TableParagraph"/>
              <w:spacing w:line="231" w:lineRule="exact"/>
              <w:ind w:left="92" w:right="74"/>
              <w:jc w:val="center"/>
              <w:rPr>
                <w:sz w:val="21"/>
              </w:rPr>
            </w:pPr>
            <w:r>
              <w:rPr>
                <w:sz w:val="21"/>
              </w:rPr>
              <w:t>自动监控设备及配套设施。加强对重</w:t>
            </w:r>
          </w:p>
        </w:tc>
        <w:tc>
          <w:tcPr>
            <w:tcW w:w="1845" w:type="dxa"/>
            <w:tcBorders>
              <w:top w:val="nil"/>
              <w:left w:val="single" w:sz="4" w:space="0" w:color="000000"/>
              <w:bottom w:val="nil"/>
              <w:right w:val="single" w:sz="4" w:space="0" w:color="000000"/>
            </w:tcBorders>
          </w:tcPr>
          <w:p>
            <w:pPr>
              <w:pStyle w:val="TableParagraph"/>
              <w:spacing w:line="231" w:lineRule="exact"/>
              <w:ind w:left="170" w:right="154"/>
              <w:jc w:val="center"/>
              <w:rPr>
                <w:sz w:val="21"/>
              </w:rPr>
            </w:pPr>
            <w:r>
              <w:rPr>
                <w:sz w:val="21"/>
              </w:rPr>
              <w:t>排。</w:t>
            </w: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rPr>
                <w:rFonts w:ascii="Times New Roman"/>
                <w:sz w:val="18"/>
              </w:rPr>
            </w:pPr>
          </w:p>
        </w:tc>
        <w:tc>
          <w:tcPr>
            <w:tcW w:w="3684" w:type="dxa"/>
            <w:tcBorders>
              <w:top w:val="nil"/>
              <w:left w:val="single" w:sz="4" w:space="0" w:color="000000"/>
              <w:bottom w:val="nil"/>
              <w:right w:val="single" w:sz="4" w:space="0" w:color="000000"/>
            </w:tcBorders>
          </w:tcPr>
          <w:p>
            <w:pPr>
              <w:pStyle w:val="TableParagraph"/>
              <w:spacing w:line="232" w:lineRule="exact"/>
              <w:ind w:left="92" w:right="76"/>
              <w:jc w:val="center"/>
              <w:rPr>
                <w:sz w:val="21"/>
              </w:rPr>
            </w:pPr>
            <w:r>
              <w:rPr>
                <w:sz w:val="21"/>
              </w:rPr>
              <w:t>金属、有机有毒等特征水污染物监</w:t>
            </w:r>
          </w:p>
        </w:tc>
        <w:tc>
          <w:tcPr>
            <w:tcW w:w="1845" w:type="dxa"/>
            <w:tcBorders>
              <w:top w:val="nil"/>
              <w:left w:val="single" w:sz="4" w:space="0" w:color="000000"/>
              <w:bottom w:val="nil"/>
              <w:right w:val="single" w:sz="4" w:space="0" w:color="000000"/>
            </w:tcBorders>
          </w:tcPr>
          <w:p>
            <w:pPr>
              <w:pStyle w:val="TableParagraph"/>
              <w:rPr>
                <w:rFonts w:ascii="Times New Roman"/>
                <w:sz w:val="18"/>
              </w:rPr>
            </w:pP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50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nil"/>
              <w:right w:val="single" w:sz="4" w:space="0" w:color="000000"/>
            </w:tcBorders>
          </w:tcPr>
          <w:p>
            <w:pPr>
              <w:pStyle w:val="TableParagraph"/>
              <w:rPr>
                <w:rFonts w:ascii="Times New Roman"/>
                <w:sz w:val="20"/>
              </w:rPr>
            </w:pPr>
          </w:p>
        </w:tc>
        <w:tc>
          <w:tcPr>
            <w:tcW w:w="3684" w:type="dxa"/>
            <w:tcBorders>
              <w:top w:val="nil"/>
              <w:left w:val="single" w:sz="4" w:space="0" w:color="000000"/>
              <w:bottom w:val="single" w:sz="4" w:space="0" w:color="000000"/>
              <w:right w:val="single" w:sz="4" w:space="0" w:color="000000"/>
            </w:tcBorders>
          </w:tcPr>
          <w:p>
            <w:pPr>
              <w:pStyle w:val="TableParagraph"/>
              <w:spacing w:line="261" w:lineRule="exact"/>
              <w:ind w:left="268" w:right="252"/>
              <w:jc w:val="center"/>
              <w:rPr>
                <w:sz w:val="21"/>
              </w:rPr>
            </w:pPr>
            <w:r>
              <w:rPr>
                <w:spacing w:val="-1"/>
                <w:w w:val="95"/>
                <w:sz w:val="21"/>
              </w:rPr>
              <w:t>管。</w:t>
            </w:r>
          </w:p>
          <w:p>
            <w:pPr>
              <w:pStyle w:val="TableParagraph"/>
              <w:spacing w:before="1" w:line="218" w:lineRule="exact"/>
              <w:ind w:left="268" w:right="252"/>
              <w:jc w:val="center"/>
              <w:rPr>
                <w:rFonts w:ascii="Times New Roman" w:hAnsi="Times New Roman"/>
                <w:sz w:val="21"/>
              </w:rPr>
            </w:pPr>
            <w:r>
              <w:rPr>
                <w:rFonts w:ascii="Times New Roman" w:hAnsi="Times New Roman"/>
                <w:sz w:val="21"/>
              </w:rPr>
              <w:t>……</w:t>
            </w:r>
          </w:p>
        </w:tc>
        <w:tc>
          <w:tcPr>
            <w:tcW w:w="1845"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93" w:type="dxa"/>
            <w:tcBorders>
              <w:top w:val="nil"/>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33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nil"/>
              <w:left w:val="nil"/>
              <w:bottom w:val="thickThinMediumGap" w:sz="4" w:space="0" w:color="000000"/>
              <w:right w:val="single" w:sz="4" w:space="0" w:color="000000"/>
            </w:tcBorders>
          </w:tcPr>
          <w:p>
            <w:pPr>
              <w:pStyle w:val="TableParagraph"/>
              <w:rPr>
                <w:rFonts w:ascii="Times New Roman"/>
                <w:sz w:val="20"/>
              </w:rPr>
            </w:pPr>
          </w:p>
        </w:tc>
        <w:tc>
          <w:tcPr>
            <w:tcW w:w="3684" w:type="dxa"/>
            <w:tcBorders>
              <w:top w:val="single" w:sz="4" w:space="0" w:color="000000"/>
              <w:left w:val="single" w:sz="4" w:space="0" w:color="000000"/>
              <w:bottom w:val="thickThinMediumGap" w:sz="4" w:space="0" w:color="000000"/>
              <w:right w:val="single" w:sz="4" w:space="0" w:color="000000"/>
            </w:tcBorders>
          </w:tcPr>
          <w:p>
            <w:pPr>
              <w:pStyle w:val="TableParagraph"/>
              <w:spacing w:before="27"/>
              <w:ind w:left="89" w:right="76"/>
              <w:jc w:val="center"/>
              <w:rPr>
                <w:sz w:val="21"/>
              </w:rPr>
            </w:pPr>
            <w:r>
              <w:rPr>
                <w:sz w:val="21"/>
              </w:rPr>
              <w:t>第三节 推动重点流域生态环境保护</w:t>
            </w:r>
          </w:p>
        </w:tc>
        <w:tc>
          <w:tcPr>
            <w:tcW w:w="1845" w:type="dxa"/>
            <w:tcBorders>
              <w:top w:val="single" w:sz="4" w:space="0" w:color="000000"/>
              <w:left w:val="single" w:sz="4" w:space="0" w:color="000000"/>
              <w:bottom w:val="thickThinMediumGap" w:sz="4" w:space="0" w:color="000000"/>
              <w:right w:val="single" w:sz="4" w:space="0" w:color="000000"/>
            </w:tcBorders>
          </w:tcPr>
          <w:p>
            <w:pPr>
              <w:pStyle w:val="TableParagraph"/>
              <w:spacing w:before="27"/>
              <w:ind w:left="170" w:right="154"/>
              <w:jc w:val="center"/>
              <w:rPr>
                <w:sz w:val="21"/>
              </w:rPr>
            </w:pPr>
            <w:r>
              <w:rPr>
                <w:sz w:val="21"/>
              </w:rPr>
              <w:t>本项目不涉及。</w:t>
            </w:r>
          </w:p>
        </w:tc>
        <w:tc>
          <w:tcPr>
            <w:tcW w:w="793" w:type="dxa"/>
            <w:tcBorders>
              <w:top w:val="single" w:sz="4" w:space="0" w:color="000000"/>
              <w:left w:val="single" w:sz="4" w:space="0" w:color="000000"/>
              <w:bottom w:val="thickThinMediumGap" w:sz="4" w:space="0" w:color="000000"/>
            </w:tcBorders>
          </w:tcPr>
          <w:p>
            <w:pPr>
              <w:pStyle w:val="TableParagraph"/>
              <w:spacing w:before="27"/>
              <w:ind w:left="136"/>
              <w:rPr>
                <w:sz w:val="21"/>
              </w:rPr>
            </w:pPr>
            <w:r>
              <w:rPr>
                <w:sz w:val="21"/>
              </w:rPr>
              <w:t>相符</w:t>
            </w:r>
          </w:p>
        </w:tc>
      </w:tr>
    </w:tbl>
    <w:p>
      <w:pPr>
        <w:spacing w:after="0"/>
        <w:rPr>
          <w:sz w:val="21"/>
        </w:rPr>
        <w:sectPr>
          <w:footerReference w:type="default" r:id="rId7"/>
          <w:pgSz w:w="11910" w:h="16840"/>
          <w:pgMar w:top="1580" w:right="1260" w:bottom="1180" w:left="1260" w:header="0" w:footer="997" w:gutter="0"/>
          <w:pgNumType w:start="3"/>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1293"/>
        <w:gridCol w:w="3684"/>
        <w:gridCol w:w="1845"/>
        <w:gridCol w:w="793"/>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35"/>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1293" w:type="dxa"/>
            <w:tcBorders>
              <w:left w:val="nil"/>
              <w:bottom w:val="single" w:sz="4" w:space="0" w:color="000000"/>
              <w:right w:val="single" w:sz="4" w:space="0" w:color="000000"/>
            </w:tcBorders>
          </w:tcPr>
          <w:p>
            <w:pPr>
              <w:pStyle w:val="TableParagraph"/>
              <w:rPr>
                <w:rFonts w:ascii="Times New Roman"/>
                <w:sz w:val="20"/>
              </w:rPr>
            </w:pPr>
          </w:p>
        </w:tc>
        <w:tc>
          <w:tcPr>
            <w:tcW w:w="3684" w:type="dxa"/>
            <w:tcBorders>
              <w:left w:val="single" w:sz="4" w:space="0" w:color="000000"/>
              <w:bottom w:val="single" w:sz="4" w:space="0" w:color="000000"/>
              <w:right w:val="single" w:sz="4" w:space="0" w:color="000000"/>
            </w:tcBorders>
          </w:tcPr>
          <w:p>
            <w:pPr>
              <w:pStyle w:val="TableParagraph"/>
              <w:spacing w:before="33"/>
              <w:ind w:left="89" w:right="76"/>
              <w:jc w:val="center"/>
              <w:rPr>
                <w:sz w:val="21"/>
              </w:rPr>
            </w:pPr>
            <w:r>
              <w:rPr>
                <w:sz w:val="21"/>
              </w:rPr>
              <w:t>第四节 扎实开展海洋生态环境治理</w:t>
            </w:r>
          </w:p>
        </w:tc>
        <w:tc>
          <w:tcPr>
            <w:tcW w:w="1845" w:type="dxa"/>
            <w:tcBorders>
              <w:left w:val="single" w:sz="4" w:space="0" w:color="000000"/>
              <w:bottom w:val="single" w:sz="4" w:space="0" w:color="000000"/>
              <w:right w:val="single" w:sz="4" w:space="0" w:color="000000"/>
            </w:tcBorders>
          </w:tcPr>
          <w:p>
            <w:pPr>
              <w:pStyle w:val="TableParagraph"/>
              <w:spacing w:before="33"/>
              <w:ind w:left="170" w:right="154"/>
              <w:jc w:val="center"/>
              <w:rPr>
                <w:sz w:val="21"/>
              </w:rPr>
            </w:pPr>
            <w:r>
              <w:rPr>
                <w:sz w:val="21"/>
              </w:rPr>
              <w:t>本项目不涉及。</w:t>
            </w:r>
          </w:p>
        </w:tc>
        <w:tc>
          <w:tcPr>
            <w:tcW w:w="793" w:type="dxa"/>
            <w:tcBorders>
              <w:left w:val="single" w:sz="4" w:space="0" w:color="000000"/>
              <w:bottom w:val="single" w:sz="4" w:space="0" w:color="000000"/>
            </w:tcBorders>
          </w:tcPr>
          <w:p>
            <w:pPr>
              <w:pStyle w:val="TableParagraph"/>
              <w:spacing w:before="33"/>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5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val="restart"/>
            <w:tcBorders>
              <w:top w:val="single" w:sz="4" w:space="0" w:color="000000"/>
              <w:left w:val="nil"/>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5"/>
              </w:rPr>
            </w:pPr>
          </w:p>
          <w:p>
            <w:pPr>
              <w:pStyle w:val="TableParagraph"/>
              <w:spacing w:line="242" w:lineRule="auto"/>
              <w:ind w:left="130" w:right="106" w:firstLine="208"/>
              <w:rPr>
                <w:sz w:val="21"/>
              </w:rPr>
            </w:pPr>
            <w:r>
              <w:rPr>
                <w:sz w:val="21"/>
              </w:rPr>
              <w:t xml:space="preserve">第六章 </w:t>
            </w:r>
            <w:r>
              <w:rPr>
                <w:spacing w:val="-3"/>
                <w:sz w:val="21"/>
              </w:rPr>
              <w:t>坚持系统防控，加强土壤和农村环</w:t>
            </w:r>
          </w:p>
          <w:p>
            <w:pPr>
              <w:pStyle w:val="TableParagraph"/>
              <w:spacing w:before="3"/>
              <w:ind w:left="339"/>
              <w:rPr>
                <w:sz w:val="21"/>
              </w:rPr>
            </w:pPr>
            <w:r>
              <w:rPr>
                <w:sz w:val="21"/>
              </w:rPr>
              <w:t>境保护</w:t>
            </w: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12" w:line="242" w:lineRule="auto"/>
              <w:ind w:left="138" w:right="120"/>
              <w:jc w:val="center"/>
              <w:rPr>
                <w:sz w:val="21"/>
              </w:rPr>
            </w:pPr>
            <w:r>
              <w:rPr>
                <w:spacing w:val="-9"/>
                <w:sz w:val="21"/>
              </w:rPr>
              <w:t>第一节 开展土壤和地下水污染系统防</w:t>
            </w:r>
            <w:r>
              <w:rPr>
                <w:sz w:val="21"/>
              </w:rPr>
              <w:t>控</w:t>
            </w:r>
          </w:p>
          <w:p>
            <w:pPr>
              <w:pStyle w:val="TableParagraph"/>
              <w:spacing w:line="240" w:lineRule="exact"/>
              <w:ind w:left="268" w:right="252"/>
              <w:jc w:val="center"/>
              <w:rPr>
                <w:rFonts w:ascii="Times New Roman" w:hAnsi="Times New Roman"/>
                <w:sz w:val="21"/>
              </w:rPr>
            </w:pPr>
            <w:r>
              <w:rPr>
                <w:rFonts w:ascii="Times New Roman" w:hAnsi="Times New Roman"/>
                <w:sz w:val="21"/>
              </w:rPr>
              <w:t>……</w:t>
            </w:r>
          </w:p>
          <w:p>
            <w:pPr>
              <w:pStyle w:val="TableParagraph"/>
              <w:spacing w:before="1" w:line="242" w:lineRule="auto"/>
              <w:ind w:left="167" w:right="146"/>
              <w:jc w:val="center"/>
              <w:rPr>
                <w:sz w:val="21"/>
              </w:rPr>
            </w:pPr>
            <w:r>
              <w:rPr>
                <w:w w:val="95"/>
                <w:sz w:val="21"/>
              </w:rPr>
              <w:t>防范新增土壤污染。加强规划布局论证，项目或园区按规定开展土壤和地下水污染状况评价，严禁在优先保护</w:t>
            </w:r>
            <w:r>
              <w:rPr>
                <w:sz w:val="21"/>
              </w:rPr>
              <w:t xml:space="preserve">类耕地集中区域新建有色、石油加 </w:t>
            </w:r>
            <w:r>
              <w:rPr>
                <w:w w:val="95"/>
                <w:sz w:val="21"/>
              </w:rPr>
              <w:t>工、化工、焦化、电镀、制革等行业</w:t>
            </w:r>
            <w:r>
              <w:rPr>
                <w:sz w:val="21"/>
              </w:rPr>
              <w:t>企业。</w:t>
            </w:r>
          </w:p>
          <w:p>
            <w:pPr>
              <w:pStyle w:val="TableParagraph"/>
              <w:spacing w:before="4" w:line="242" w:lineRule="auto"/>
              <w:ind w:left="167" w:right="146"/>
              <w:jc w:val="both"/>
              <w:rPr>
                <w:sz w:val="21"/>
              </w:rPr>
            </w:pPr>
            <w:r>
              <w:rPr>
                <w:w w:val="95"/>
                <w:sz w:val="21"/>
              </w:rPr>
              <w:t>健全地下水污染防控体系。开展地下水污染防治分区划定，构建全省地下水分区管控体系，推进地下水分区管</w:t>
            </w:r>
          </w:p>
          <w:p>
            <w:pPr>
              <w:pStyle w:val="TableParagraph"/>
              <w:spacing w:before="1" w:line="263" w:lineRule="exact"/>
              <w:ind w:left="268" w:right="252"/>
              <w:jc w:val="center"/>
              <w:rPr>
                <w:rFonts w:ascii="Times New Roman" w:eastAsia="Times New Roman" w:hAnsi="Times New Roman"/>
                <w:sz w:val="21"/>
              </w:rPr>
            </w:pPr>
            <w:r>
              <w:rPr>
                <w:sz w:val="21"/>
              </w:rPr>
              <w:t>理</w:t>
            </w:r>
            <w:r>
              <w:rPr>
                <w:rFonts w:ascii="Times New Roman" w:eastAsia="Times New Roman" w:hAnsi="Times New Roman"/>
                <w:sz w:val="21"/>
              </w:rPr>
              <w:t>……</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91" w:right="172" w:hanging="1"/>
              <w:jc w:val="center"/>
              <w:rPr>
                <w:sz w:val="21"/>
              </w:rPr>
            </w:pPr>
            <w:r>
              <w:rPr>
                <w:sz w:val="21"/>
              </w:rPr>
              <w:t>本项目位于江苏省盐城市滨海县天场镇盐城联谊金属制品有限公司内，属于</w:t>
            </w:r>
            <w:r>
              <w:rPr>
                <w:rFonts w:ascii="Times New Roman" w:eastAsia="Times New Roman"/>
                <w:sz w:val="21"/>
              </w:rPr>
              <w:t xml:space="preserve">C3340 </w:t>
            </w:r>
            <w:r>
              <w:rPr>
                <w:sz w:val="21"/>
              </w:rPr>
              <w:t>金属丝绳及其制品制造， 用地性质为工业用地，不涉及优先保护类耕地。本项目不涉及土壤、地下水污</w:t>
            </w:r>
          </w:p>
          <w:p>
            <w:pPr>
              <w:pStyle w:val="TableParagraph"/>
              <w:spacing w:before="3" w:line="246" w:lineRule="exact"/>
              <w:ind w:left="170" w:right="154"/>
              <w:jc w:val="center"/>
              <w:rPr>
                <w:sz w:val="21"/>
              </w:rPr>
            </w:pPr>
            <w:r>
              <w:rPr>
                <w:sz w:val="21"/>
              </w:rPr>
              <w:t>染。</w:t>
            </w:r>
          </w:p>
        </w:tc>
        <w:tc>
          <w:tcPr>
            <w:tcW w:w="793"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1"/>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595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268" w:right="252"/>
              <w:jc w:val="center"/>
              <w:rPr>
                <w:sz w:val="21"/>
              </w:rPr>
            </w:pPr>
            <w:r>
              <w:rPr>
                <w:sz w:val="21"/>
              </w:rPr>
              <w:t>第二节 严格管控土壤污染风险</w:t>
            </w:r>
          </w:p>
          <w:p>
            <w:pPr>
              <w:pStyle w:val="TableParagraph"/>
              <w:spacing w:before="1" w:line="241" w:lineRule="exact"/>
              <w:ind w:left="268" w:right="252"/>
              <w:jc w:val="center"/>
              <w:rPr>
                <w:rFonts w:ascii="Times New Roman" w:hAnsi="Times New Roman"/>
                <w:sz w:val="21"/>
              </w:rPr>
            </w:pPr>
            <w:r>
              <w:rPr>
                <w:rFonts w:ascii="Times New Roman" w:hAnsi="Times New Roman"/>
                <w:sz w:val="21"/>
              </w:rPr>
              <w:t>……</w:t>
            </w:r>
          </w:p>
          <w:p>
            <w:pPr>
              <w:pStyle w:val="TableParagraph"/>
              <w:spacing w:line="242" w:lineRule="auto"/>
              <w:ind w:left="167" w:right="146"/>
              <w:jc w:val="center"/>
              <w:rPr>
                <w:sz w:val="21"/>
              </w:rPr>
            </w:pPr>
            <w:r>
              <w:rPr>
                <w:w w:val="95"/>
                <w:sz w:val="21"/>
              </w:rPr>
              <w:t>强化建设用地土壤污染风险管控。针对土壤污染高风险地块，及时划定管控区域，发布公告，并在显著位置树立标识标牌，对地块及周边环境敏感区域的土壤、地下水环境进行监测， 发现污染扩散的，应及时督促土地使</w:t>
            </w:r>
            <w:r>
              <w:rPr>
                <w:sz w:val="21"/>
              </w:rPr>
              <w:t>用权人或污染责任人采取污染物隔 离、阻断等环境风险管控措施。</w:t>
            </w:r>
          </w:p>
          <w:p>
            <w:pPr>
              <w:pStyle w:val="TableParagraph"/>
              <w:spacing w:before="5" w:line="242" w:lineRule="auto"/>
              <w:ind w:left="167" w:right="146"/>
              <w:jc w:val="both"/>
              <w:rPr>
                <w:sz w:val="21"/>
              </w:rPr>
            </w:pPr>
            <w:r>
              <w:rPr>
                <w:w w:val="95"/>
                <w:sz w:val="21"/>
              </w:rPr>
              <w:t>严格污染地块准入管理。依法推进重点行业遗留地块土壤污染状况调查， 督促污染地块土地使用权人或污染责任人及时按照国家相关规范开展风险评估。强化建设用地再开发利用联动监管，推动各地建立有效的联动监管机制，严格建设用地再开发利用准入管理。强化用途转变为住宅、公共管理与公共服务用地土壤污染状况调查及风险评估，严格依照国家规范和有</w:t>
            </w:r>
          </w:p>
          <w:p>
            <w:pPr>
              <w:pStyle w:val="TableParagraph"/>
              <w:spacing w:before="6" w:line="270" w:lineRule="atLeast"/>
              <w:ind w:left="167" w:right="146"/>
              <w:jc w:val="center"/>
              <w:rPr>
                <w:sz w:val="21"/>
              </w:rPr>
            </w:pPr>
            <w:r>
              <w:rPr>
                <w:w w:val="95"/>
                <w:sz w:val="21"/>
              </w:rPr>
              <w:t>关技术要求，规范土壤污染治理与修</w:t>
            </w:r>
            <w:r>
              <w:rPr>
                <w:sz w:val="21"/>
              </w:rPr>
              <w:t>复。</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15"/>
              </w:rPr>
            </w:pPr>
          </w:p>
          <w:p>
            <w:pPr>
              <w:pStyle w:val="TableParagraph"/>
              <w:spacing w:line="242" w:lineRule="auto"/>
              <w:ind w:left="191" w:right="172"/>
              <w:jc w:val="both"/>
              <w:rPr>
                <w:sz w:val="21"/>
              </w:rPr>
            </w:pPr>
            <w:r>
              <w:rPr>
                <w:sz w:val="21"/>
              </w:rPr>
              <w:t>本项目位于江苏省盐城市滨海县天场镇盐城联谊金属制品有限公司内，项目所在地不属于土壤污染高风险地块。</w:t>
            </w:r>
          </w:p>
        </w:tc>
        <w:tc>
          <w:tcPr>
            <w:tcW w:w="793"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26"/>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80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Times New Roman"/>
                <w:sz w:val="23"/>
              </w:rPr>
            </w:pPr>
          </w:p>
          <w:p>
            <w:pPr>
              <w:pStyle w:val="TableParagraph"/>
              <w:ind w:left="268" w:right="252"/>
              <w:jc w:val="center"/>
              <w:rPr>
                <w:sz w:val="21"/>
              </w:rPr>
            </w:pPr>
            <w:r>
              <w:rPr>
                <w:sz w:val="21"/>
              </w:rPr>
              <w:t>第三节 加强重金属污染治理</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70" w:right="154"/>
              <w:jc w:val="center"/>
              <w:rPr>
                <w:sz w:val="21"/>
              </w:rPr>
            </w:pPr>
            <w:r>
              <w:rPr>
                <w:sz w:val="21"/>
              </w:rPr>
              <w:t>本项目不涉及重</w:t>
            </w:r>
          </w:p>
          <w:p>
            <w:pPr>
              <w:pStyle w:val="TableParagraph"/>
              <w:spacing w:before="3" w:line="270" w:lineRule="atLeast"/>
              <w:ind w:left="296" w:right="278"/>
              <w:jc w:val="center"/>
              <w:rPr>
                <w:sz w:val="21"/>
              </w:rPr>
            </w:pPr>
            <w:r>
              <w:rPr>
                <w:sz w:val="21"/>
              </w:rPr>
              <w:t>金属污染物排放。</w:t>
            </w:r>
          </w:p>
        </w:tc>
        <w:tc>
          <w:tcPr>
            <w:tcW w:w="793" w:type="dxa"/>
            <w:tcBorders>
              <w:top w:val="single" w:sz="4" w:space="0" w:color="000000"/>
              <w:left w:val="single" w:sz="4" w:space="0" w:color="000000"/>
              <w:bottom w:val="single" w:sz="4" w:space="0" w:color="000000"/>
            </w:tcBorders>
          </w:tcPr>
          <w:p>
            <w:pPr>
              <w:pStyle w:val="TableParagraph"/>
              <w:spacing w:before="4"/>
              <w:rPr>
                <w:rFonts w:ascii="Times New Roman"/>
                <w:sz w:val="23"/>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29"/>
              <w:ind w:left="92" w:right="76"/>
              <w:jc w:val="center"/>
              <w:rPr>
                <w:sz w:val="21"/>
              </w:rPr>
            </w:pPr>
            <w:r>
              <w:rPr>
                <w:sz w:val="21"/>
              </w:rPr>
              <w:t>第四节 强化农业面源及农村环境治理</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29"/>
              <w:ind w:left="170" w:right="154"/>
              <w:jc w:val="center"/>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29"/>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val="restart"/>
            <w:tcBorders>
              <w:top w:val="single" w:sz="4" w:space="0" w:color="000000"/>
              <w:left w:val="nil"/>
              <w:bottom w:val="single" w:sz="4" w:space="0" w:color="000000"/>
              <w:right w:val="single" w:sz="4" w:space="0" w:color="000000"/>
            </w:tcBorders>
          </w:tcPr>
          <w:p>
            <w:pPr>
              <w:pStyle w:val="TableParagraph"/>
              <w:spacing w:line="242" w:lineRule="auto"/>
              <w:ind w:left="130" w:right="106" w:firstLine="208"/>
              <w:rPr>
                <w:sz w:val="21"/>
              </w:rPr>
            </w:pPr>
            <w:r>
              <w:rPr>
                <w:sz w:val="21"/>
              </w:rPr>
              <w:t xml:space="preserve">第七章 </w:t>
            </w:r>
            <w:r>
              <w:rPr>
                <w:spacing w:val="-3"/>
                <w:sz w:val="21"/>
              </w:rPr>
              <w:t>统筹保护修复，提升生态系统服务</w:t>
            </w:r>
          </w:p>
          <w:p>
            <w:pPr>
              <w:pStyle w:val="TableParagraph"/>
              <w:spacing w:line="246" w:lineRule="exact"/>
              <w:ind w:left="445"/>
              <w:rPr>
                <w:sz w:val="21"/>
              </w:rPr>
            </w:pPr>
            <w:r>
              <w:rPr>
                <w:sz w:val="21"/>
              </w:rPr>
              <w:t>功能</w:t>
            </w: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30"/>
              <w:ind w:left="265" w:right="252"/>
              <w:jc w:val="center"/>
              <w:rPr>
                <w:sz w:val="21"/>
              </w:rPr>
            </w:pPr>
            <w:r>
              <w:rPr>
                <w:sz w:val="21"/>
              </w:rPr>
              <w:t>第一节 构筑生态安全屏障</w:t>
            </w:r>
          </w:p>
        </w:tc>
        <w:tc>
          <w:tcPr>
            <w:tcW w:w="1845"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7"/>
              </w:rPr>
            </w:pPr>
          </w:p>
          <w:p>
            <w:pPr>
              <w:pStyle w:val="TableParagraph"/>
              <w:ind w:left="191"/>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30"/>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28"/>
              <w:ind w:left="268" w:right="252"/>
              <w:jc w:val="center"/>
              <w:rPr>
                <w:sz w:val="21"/>
              </w:rPr>
            </w:pPr>
            <w:r>
              <w:rPr>
                <w:sz w:val="21"/>
              </w:rPr>
              <w:t>第二节 加强生物多样性保护</w:t>
            </w:r>
          </w:p>
        </w:tc>
        <w:tc>
          <w:tcPr>
            <w:tcW w:w="1845" w:type="dxa"/>
            <w:vMerge/>
            <w:tcBorders>
              <w:top w:val="nil"/>
              <w:left w:val="single" w:sz="4" w:space="0" w:color="000000"/>
              <w:bottom w:val="single" w:sz="4" w:space="0" w:color="000000"/>
              <w:right w:val="single" w:sz="4" w:space="0" w:color="000000"/>
            </w:tcBorders>
          </w:tcPr>
          <w:p>
            <w:pPr>
              <w:rPr>
                <w:sz w:val="2"/>
                <w:szCs w:val="2"/>
              </w:rPr>
            </w:pPr>
          </w:p>
        </w:tc>
        <w:tc>
          <w:tcPr>
            <w:tcW w:w="793" w:type="dxa"/>
            <w:tcBorders>
              <w:top w:val="single" w:sz="4" w:space="0" w:color="000000"/>
              <w:left w:val="single" w:sz="4" w:space="0" w:color="000000"/>
              <w:bottom w:val="single" w:sz="4" w:space="0" w:color="000000"/>
            </w:tcBorders>
          </w:tcPr>
          <w:p>
            <w:pPr>
              <w:pStyle w:val="TableParagraph"/>
              <w:spacing w:before="28"/>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6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5"/>
              <w:rPr>
                <w:rFonts w:ascii="Times New Roman"/>
                <w:sz w:val="16"/>
              </w:rPr>
            </w:pPr>
          </w:p>
          <w:p>
            <w:pPr>
              <w:pStyle w:val="TableParagraph"/>
              <w:ind w:left="268" w:right="252"/>
              <w:jc w:val="center"/>
              <w:rPr>
                <w:sz w:val="21"/>
              </w:rPr>
            </w:pPr>
            <w:r>
              <w:rPr>
                <w:sz w:val="21"/>
              </w:rPr>
              <w:t>第三节 强化生态空间监督管理</w:t>
            </w:r>
          </w:p>
        </w:tc>
        <w:tc>
          <w:tcPr>
            <w:tcW w:w="1845" w:type="dxa"/>
            <w:vMerge/>
            <w:tcBorders>
              <w:top w:val="nil"/>
              <w:left w:val="single" w:sz="4" w:space="0" w:color="000000"/>
              <w:bottom w:val="single" w:sz="4" w:space="0" w:color="000000"/>
              <w:right w:val="single" w:sz="4" w:space="0" w:color="000000"/>
            </w:tcBorders>
          </w:tcPr>
          <w:p>
            <w:pPr>
              <w:rPr>
                <w:sz w:val="2"/>
                <w:szCs w:val="2"/>
              </w:rPr>
            </w:pPr>
          </w:p>
        </w:tc>
        <w:tc>
          <w:tcPr>
            <w:tcW w:w="793" w:type="dxa"/>
            <w:tcBorders>
              <w:top w:val="single" w:sz="4" w:space="0" w:color="000000"/>
              <w:left w:val="single" w:sz="4" w:space="0" w:color="000000"/>
              <w:bottom w:val="single" w:sz="4" w:space="0" w:color="000000"/>
            </w:tcBorders>
          </w:tcPr>
          <w:p>
            <w:pPr>
              <w:pStyle w:val="TableParagraph"/>
              <w:spacing w:before="5"/>
              <w:rPr>
                <w:rFonts w:ascii="Times New Roman"/>
                <w:sz w:val="16"/>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81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tcBorders>
              <w:top w:val="single" w:sz="4" w:space="0" w:color="000000"/>
              <w:left w:val="nil"/>
              <w:bottom w:val="thickThinMediumGap" w:sz="4" w:space="0" w:color="000000"/>
              <w:right w:val="single" w:sz="4" w:space="0" w:color="000000"/>
            </w:tcBorders>
          </w:tcPr>
          <w:p>
            <w:pPr>
              <w:pStyle w:val="TableParagraph"/>
              <w:spacing w:line="242" w:lineRule="auto"/>
              <w:ind w:left="130" w:right="106" w:firstLine="208"/>
              <w:rPr>
                <w:sz w:val="21"/>
              </w:rPr>
            </w:pPr>
            <w:r>
              <w:rPr>
                <w:sz w:val="21"/>
              </w:rPr>
              <w:t xml:space="preserve">第八章 </w:t>
            </w:r>
            <w:r>
              <w:rPr>
                <w:spacing w:val="-3"/>
                <w:w w:val="95"/>
                <w:sz w:val="21"/>
              </w:rPr>
              <w:t>加强风险防</w:t>
            </w:r>
          </w:p>
          <w:p>
            <w:pPr>
              <w:pStyle w:val="TableParagraph"/>
              <w:spacing w:line="255" w:lineRule="exact"/>
              <w:ind w:left="130"/>
              <w:rPr>
                <w:sz w:val="21"/>
              </w:rPr>
            </w:pPr>
            <w:r>
              <w:rPr>
                <w:w w:val="95"/>
                <w:sz w:val="21"/>
              </w:rPr>
              <w:t>控，保障环</w:t>
            </w:r>
          </w:p>
        </w:tc>
        <w:tc>
          <w:tcPr>
            <w:tcW w:w="3684"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67" w:right="120" w:hanging="29"/>
              <w:rPr>
                <w:sz w:val="21"/>
              </w:rPr>
            </w:pPr>
            <w:r>
              <w:rPr>
                <w:spacing w:val="-9"/>
                <w:sz w:val="21"/>
              </w:rPr>
              <w:t>第一节 强化风险预警防控与应急管理</w:t>
            </w:r>
            <w:r>
              <w:rPr>
                <w:w w:val="95"/>
                <w:sz w:val="21"/>
              </w:rPr>
              <w:t>加强环境风险源头防控</w:t>
            </w:r>
            <w:r>
              <w:rPr>
                <w:rFonts w:ascii="Times New Roman" w:eastAsia="Times New Roman" w:hAnsi="Times New Roman"/>
                <w:w w:val="95"/>
                <w:sz w:val="21"/>
              </w:rPr>
              <w:t>……</w:t>
            </w:r>
            <w:r>
              <w:rPr>
                <w:w w:val="95"/>
                <w:sz w:val="21"/>
              </w:rPr>
              <w:t>强化区域</w:t>
            </w:r>
          </w:p>
          <w:p>
            <w:pPr>
              <w:pStyle w:val="TableParagraph"/>
              <w:spacing w:line="255" w:lineRule="exact"/>
              <w:ind w:left="167"/>
              <w:rPr>
                <w:sz w:val="21"/>
              </w:rPr>
            </w:pPr>
            <w:r>
              <w:rPr>
                <w:w w:val="95"/>
                <w:sz w:val="21"/>
              </w:rPr>
              <w:t>开发和项目建设的环境风险评价，对</w:t>
            </w:r>
          </w:p>
        </w:tc>
        <w:tc>
          <w:tcPr>
            <w:tcW w:w="1845" w:type="dxa"/>
            <w:tcBorders>
              <w:top w:val="single" w:sz="4" w:space="0" w:color="000000"/>
              <w:left w:val="single" w:sz="4" w:space="0" w:color="000000"/>
              <w:bottom w:val="thickThinMediumGap" w:sz="4" w:space="0" w:color="000000"/>
              <w:right w:val="single" w:sz="4" w:space="0" w:color="000000"/>
            </w:tcBorders>
          </w:tcPr>
          <w:p>
            <w:pPr>
              <w:pStyle w:val="TableParagraph"/>
              <w:spacing w:line="264" w:lineRule="exact"/>
              <w:ind w:left="170" w:right="151"/>
              <w:jc w:val="center"/>
              <w:rPr>
                <w:sz w:val="21"/>
              </w:rPr>
            </w:pPr>
            <w:r>
              <w:rPr>
                <w:sz w:val="21"/>
              </w:rPr>
              <w:t>本项目属于</w:t>
            </w:r>
          </w:p>
          <w:p>
            <w:pPr>
              <w:pStyle w:val="TableParagraph"/>
              <w:spacing w:before="2"/>
              <w:ind w:left="170" w:right="154"/>
              <w:jc w:val="center"/>
              <w:rPr>
                <w:sz w:val="21"/>
              </w:rPr>
            </w:pPr>
            <w:r>
              <w:rPr>
                <w:rFonts w:ascii="Times New Roman" w:eastAsia="Times New Roman"/>
                <w:sz w:val="21"/>
              </w:rPr>
              <w:t>C3340</w:t>
            </w:r>
            <w:r>
              <w:rPr>
                <w:rFonts w:ascii="Times New Roman" w:eastAsia="Times New Roman"/>
                <w:spacing w:val="-16"/>
                <w:sz w:val="21"/>
              </w:rPr>
              <w:t xml:space="preserve"> </w:t>
            </w:r>
            <w:r>
              <w:rPr>
                <w:sz w:val="21"/>
              </w:rPr>
              <w:t>金属丝绳</w:t>
            </w:r>
          </w:p>
          <w:p>
            <w:pPr>
              <w:pStyle w:val="TableParagraph"/>
              <w:spacing w:before="4" w:line="255" w:lineRule="exact"/>
              <w:ind w:left="170" w:right="154"/>
              <w:jc w:val="center"/>
              <w:rPr>
                <w:sz w:val="21"/>
              </w:rPr>
            </w:pPr>
            <w:r>
              <w:rPr>
                <w:w w:val="95"/>
                <w:sz w:val="21"/>
              </w:rPr>
              <w:t>及其制品制造，</w:t>
            </w:r>
          </w:p>
        </w:tc>
        <w:tc>
          <w:tcPr>
            <w:tcW w:w="793" w:type="dxa"/>
            <w:tcBorders>
              <w:top w:val="single" w:sz="4" w:space="0" w:color="000000"/>
              <w:left w:val="single" w:sz="4" w:space="0" w:color="000000"/>
              <w:bottom w:val="thickThinMediumGap" w:sz="4" w:space="0" w:color="000000"/>
            </w:tcBorders>
          </w:tcPr>
          <w:p>
            <w:pPr>
              <w:pStyle w:val="TableParagraph"/>
              <w:spacing w:before="1"/>
              <w:rPr>
                <w:rFonts w:ascii="Times New Roman"/>
                <w:sz w:val="23"/>
              </w:rPr>
            </w:pPr>
          </w:p>
          <w:p>
            <w:pPr>
              <w:pStyle w:val="TableParagraph"/>
              <w:ind w:left="136"/>
              <w:rPr>
                <w:sz w:val="21"/>
              </w:rPr>
            </w:pPr>
            <w:r>
              <w:rPr>
                <w:sz w:val="21"/>
              </w:rPr>
              <w:t>相符</w:t>
            </w:r>
          </w:p>
        </w:tc>
      </w:tr>
    </w:tbl>
    <w:p>
      <w:pPr>
        <w:spacing w:after="0"/>
        <w:rPr>
          <w:sz w:val="21"/>
        </w:rPr>
        <w:sectPr>
          <w:footerReference w:type="default" r:id="rId8"/>
          <w:pgSz w:w="11910" w:h="16840"/>
          <w:pgMar w:top="1580" w:right="1260" w:bottom="1180" w:left="1260" w:header="0" w:footer="997" w:gutter="0"/>
          <w:pgNumType w:start="4"/>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1293"/>
        <w:gridCol w:w="3684"/>
        <w:gridCol w:w="1845"/>
        <w:gridCol w:w="793"/>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57"/>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1293" w:type="dxa"/>
            <w:vMerge w:val="restart"/>
            <w:tcBorders>
              <w:left w:val="nil"/>
              <w:bottom w:val="single" w:sz="4" w:space="0" w:color="000000"/>
              <w:right w:val="single" w:sz="4" w:space="0" w:color="000000"/>
            </w:tcBorders>
          </w:tcPr>
          <w:p>
            <w:pPr>
              <w:pStyle w:val="TableParagraph"/>
              <w:spacing w:before="2"/>
              <w:ind w:left="339"/>
              <w:rPr>
                <w:sz w:val="21"/>
              </w:rPr>
            </w:pPr>
            <w:r>
              <w:rPr>
                <w:sz w:val="21"/>
              </w:rPr>
              <w:t>境安全</w:t>
            </w:r>
          </w:p>
        </w:tc>
        <w:tc>
          <w:tcPr>
            <w:tcW w:w="3684" w:type="dxa"/>
            <w:tcBorders>
              <w:left w:val="single" w:sz="4" w:space="0" w:color="000000"/>
              <w:bottom w:val="single" w:sz="4" w:space="0" w:color="000000"/>
              <w:right w:val="single" w:sz="4" w:space="0" w:color="000000"/>
            </w:tcBorders>
          </w:tcPr>
          <w:p>
            <w:pPr>
              <w:pStyle w:val="TableParagraph"/>
              <w:spacing w:before="2" w:line="242" w:lineRule="auto"/>
              <w:ind w:left="167" w:right="146"/>
              <w:jc w:val="center"/>
              <w:rPr>
                <w:sz w:val="21"/>
              </w:rPr>
            </w:pPr>
            <w:r>
              <w:rPr>
                <w:w w:val="95"/>
                <w:sz w:val="21"/>
              </w:rPr>
              <w:t>涉及有毒有害化学品、重金属和新污</w:t>
            </w:r>
            <w:r>
              <w:rPr>
                <w:sz w:val="21"/>
              </w:rPr>
              <w:t xml:space="preserve">染物的项目，实行最严格的环境准 </w:t>
            </w:r>
            <w:r>
              <w:rPr>
                <w:w w:val="95"/>
                <w:sz w:val="21"/>
              </w:rPr>
              <w:t>入。常态化推进环境风险企业突发事件生态环境风险隐患排查，实施分级</w:t>
            </w:r>
          </w:p>
          <w:p>
            <w:pPr>
              <w:pStyle w:val="TableParagraph"/>
              <w:spacing w:line="248" w:lineRule="exact"/>
              <w:ind w:left="270" w:right="252"/>
              <w:jc w:val="center"/>
              <w:rPr>
                <w:rFonts w:ascii="Times New Roman" w:eastAsia="Times New Roman" w:hAnsi="Times New Roman"/>
                <w:sz w:val="21"/>
              </w:rPr>
            </w:pPr>
            <w:r>
              <w:rPr>
                <w:sz w:val="21"/>
              </w:rPr>
              <w:t>分类动态管理</w:t>
            </w:r>
            <w:r>
              <w:rPr>
                <w:rFonts w:ascii="Times New Roman" w:eastAsia="Times New Roman" w:hAnsi="Times New Roman"/>
                <w:sz w:val="21"/>
              </w:rPr>
              <w:t>……</w:t>
            </w:r>
          </w:p>
        </w:tc>
        <w:tc>
          <w:tcPr>
            <w:tcW w:w="1845" w:type="dxa"/>
            <w:tcBorders>
              <w:left w:val="single" w:sz="4" w:space="0" w:color="000000"/>
              <w:bottom w:val="single" w:sz="4" w:space="0" w:color="000000"/>
              <w:right w:val="single" w:sz="4" w:space="0" w:color="000000"/>
            </w:tcBorders>
          </w:tcPr>
          <w:p>
            <w:pPr>
              <w:pStyle w:val="TableParagraph"/>
              <w:spacing w:before="2" w:line="242" w:lineRule="auto"/>
              <w:ind w:left="191" w:right="172"/>
              <w:jc w:val="both"/>
              <w:rPr>
                <w:sz w:val="21"/>
              </w:rPr>
            </w:pPr>
            <w:r>
              <w:rPr>
                <w:sz w:val="21"/>
              </w:rPr>
              <w:t>项目不涉及重金属和新污染物。本项目按要求做好风险管理。</w:t>
            </w:r>
          </w:p>
        </w:tc>
        <w:tc>
          <w:tcPr>
            <w:tcW w:w="793" w:type="dxa"/>
            <w:tcBorders>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322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38" w:right="120"/>
              <w:jc w:val="center"/>
              <w:rPr>
                <w:sz w:val="21"/>
              </w:rPr>
            </w:pPr>
            <w:r>
              <w:rPr>
                <w:spacing w:val="-9"/>
                <w:sz w:val="21"/>
              </w:rPr>
              <w:t>第二节 加强危险废物医疗废物收集处</w:t>
            </w:r>
            <w:r>
              <w:rPr>
                <w:sz w:val="21"/>
              </w:rPr>
              <w:t>置</w:t>
            </w:r>
          </w:p>
          <w:p>
            <w:pPr>
              <w:pStyle w:val="TableParagraph"/>
              <w:spacing w:line="240" w:lineRule="exact"/>
              <w:ind w:left="268" w:right="252"/>
              <w:jc w:val="center"/>
              <w:rPr>
                <w:rFonts w:ascii="Times New Roman" w:hAnsi="Times New Roman"/>
                <w:sz w:val="21"/>
              </w:rPr>
            </w:pPr>
            <w:r>
              <w:rPr>
                <w:rFonts w:ascii="Times New Roman" w:hAnsi="Times New Roman"/>
                <w:sz w:val="21"/>
              </w:rPr>
              <w:t>……</w:t>
            </w:r>
          </w:p>
          <w:p>
            <w:pPr>
              <w:pStyle w:val="TableParagraph"/>
              <w:spacing w:line="242" w:lineRule="auto"/>
              <w:ind w:left="167" w:right="146"/>
              <w:jc w:val="both"/>
              <w:rPr>
                <w:sz w:val="21"/>
              </w:rPr>
            </w:pPr>
            <w:r>
              <w:rPr>
                <w:w w:val="95"/>
                <w:sz w:val="21"/>
              </w:rPr>
              <w:t>强化危险废物全过程环境监管。制定危险废物利用处置技术规范，探索分级分类管理，完善危险废物全生命周期监控系统，进一步提升监管能力。加强危险废物流向监控，实现全省运输电子运单和转移电子联单对接，严厉打击危险废物非法转移处置倾倒等违法犯罪行为。建立危险废物跨省转</w:t>
            </w:r>
          </w:p>
          <w:p>
            <w:pPr>
              <w:pStyle w:val="TableParagraph"/>
              <w:spacing w:before="2" w:line="247" w:lineRule="exact"/>
              <w:ind w:left="270" w:right="252"/>
              <w:jc w:val="center"/>
              <w:rPr>
                <w:sz w:val="21"/>
              </w:rPr>
            </w:pPr>
            <w:r>
              <w:rPr>
                <w:sz w:val="21"/>
              </w:rPr>
              <w:t>移</w:t>
            </w:r>
            <w:r>
              <w:rPr>
                <w:rFonts w:ascii="Times New Roman" w:eastAsia="Times New Roman" w:hAnsi="Times New Roman"/>
                <w:sz w:val="21"/>
              </w:rPr>
              <w:t>“</w:t>
            </w:r>
            <w:r>
              <w:rPr>
                <w:sz w:val="21"/>
              </w:rPr>
              <w:t>白名单</w:t>
            </w:r>
            <w:r>
              <w:rPr>
                <w:rFonts w:ascii="Times New Roman" w:eastAsia="Times New Roman" w:hAnsi="Times New Roman"/>
                <w:sz w:val="21"/>
              </w:rPr>
              <w:t>”</w:t>
            </w:r>
            <w:r>
              <w:rPr>
                <w:sz w:val="21"/>
              </w:rPr>
              <w:t>制度。</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8"/>
              </w:rPr>
            </w:pPr>
          </w:p>
          <w:p>
            <w:pPr>
              <w:pStyle w:val="TableParagraph"/>
              <w:ind w:left="170" w:right="154"/>
              <w:jc w:val="center"/>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8"/>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95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67" w:right="146" w:firstLine="288"/>
              <w:rPr>
                <w:sz w:val="21"/>
              </w:rPr>
            </w:pPr>
            <w:r>
              <w:rPr>
                <w:sz w:val="21"/>
              </w:rPr>
              <w:t>第三节 加强固体废物污染防治</w:t>
            </w:r>
            <w:r>
              <w:rPr>
                <w:w w:val="95"/>
                <w:sz w:val="21"/>
              </w:rPr>
              <w:t>加强固体废物源头治理。完善固体废</w:t>
            </w:r>
            <w:r>
              <w:rPr>
                <w:sz w:val="21"/>
              </w:rPr>
              <w:t>物标准规范和管理制度，加快修订</w:t>
            </w:r>
          </w:p>
          <w:p>
            <w:pPr>
              <w:pStyle w:val="TableParagraph"/>
              <w:spacing w:line="242" w:lineRule="auto"/>
              <w:ind w:left="114" w:right="94" w:firstLine="156"/>
              <w:rPr>
                <w:sz w:val="21"/>
              </w:rPr>
            </w:pPr>
            <w:r>
              <w:rPr>
                <w:sz w:val="21"/>
              </w:rPr>
              <w:t>《江苏省固体废物污染环境防治条</w:t>
            </w:r>
            <w:r>
              <w:rPr>
                <w:w w:val="95"/>
                <w:sz w:val="21"/>
              </w:rPr>
              <w:t>例》，推进固废源头减量。严格控制新</w:t>
            </w:r>
          </w:p>
          <w:p>
            <w:pPr>
              <w:pStyle w:val="TableParagraph"/>
              <w:spacing w:line="242" w:lineRule="auto"/>
              <w:ind w:left="167" w:right="146"/>
              <w:jc w:val="center"/>
              <w:rPr>
                <w:sz w:val="21"/>
              </w:rPr>
            </w:pPr>
            <w:r>
              <w:rPr>
                <w:w w:val="95"/>
                <w:sz w:val="21"/>
              </w:rPr>
              <w:t>（扩）建固体废物产生量大、区域难以实现有效综合利用和无害化处置的</w:t>
            </w:r>
            <w:r>
              <w:rPr>
                <w:sz w:val="21"/>
              </w:rPr>
              <w:t xml:space="preserve">项目。对产废企业开展清洁生产审 </w:t>
            </w:r>
            <w:r>
              <w:rPr>
                <w:w w:val="95"/>
                <w:sz w:val="21"/>
              </w:rPr>
              <w:t>核，推广应用先进成熟的清洁生产技</w:t>
            </w:r>
            <w:r>
              <w:rPr>
                <w:sz w:val="21"/>
              </w:rPr>
              <w:t>术工艺。</w:t>
            </w:r>
          </w:p>
          <w:p>
            <w:pPr>
              <w:pStyle w:val="TableParagraph"/>
              <w:spacing w:line="218" w:lineRule="exact"/>
              <w:ind w:left="268" w:right="252"/>
              <w:jc w:val="center"/>
              <w:rPr>
                <w:rFonts w:ascii="Times New Roman" w:hAnsi="Times New Roman"/>
                <w:sz w:val="21"/>
              </w:rPr>
            </w:pPr>
            <w:r>
              <w:rPr>
                <w:rFonts w:ascii="Times New Roman" w:hAnsi="Times New Roman"/>
                <w:sz w:val="21"/>
              </w:rPr>
              <w:t>……</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16"/>
              </w:rPr>
            </w:pPr>
          </w:p>
          <w:p>
            <w:pPr>
              <w:pStyle w:val="TableParagraph"/>
              <w:spacing w:before="1"/>
              <w:ind w:left="170" w:right="154"/>
              <w:jc w:val="center"/>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16"/>
              </w:rPr>
            </w:pPr>
          </w:p>
          <w:p>
            <w:pPr>
              <w:pStyle w:val="TableParagraph"/>
              <w:spacing w:before="1"/>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53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131"/>
              <w:ind w:left="265" w:right="252"/>
              <w:jc w:val="center"/>
              <w:rPr>
                <w:sz w:val="21"/>
              </w:rPr>
            </w:pPr>
            <w:r>
              <w:rPr>
                <w:sz w:val="21"/>
              </w:rPr>
              <w:t>第四节 推进新污染物治理</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70" w:right="154"/>
              <w:jc w:val="center"/>
              <w:rPr>
                <w:sz w:val="21"/>
              </w:rPr>
            </w:pPr>
            <w:r>
              <w:rPr>
                <w:sz w:val="21"/>
              </w:rPr>
              <w:t>本项目不涉及新</w:t>
            </w:r>
          </w:p>
          <w:p>
            <w:pPr>
              <w:pStyle w:val="TableParagraph"/>
              <w:spacing w:before="4" w:line="247" w:lineRule="exact"/>
              <w:ind w:left="168" w:right="154"/>
              <w:jc w:val="center"/>
              <w:rPr>
                <w:sz w:val="21"/>
              </w:rPr>
            </w:pPr>
            <w:r>
              <w:rPr>
                <w:sz w:val="21"/>
              </w:rPr>
              <w:t>污染物。</w:t>
            </w:r>
          </w:p>
        </w:tc>
        <w:tc>
          <w:tcPr>
            <w:tcW w:w="793" w:type="dxa"/>
            <w:tcBorders>
              <w:top w:val="single" w:sz="4" w:space="0" w:color="000000"/>
              <w:left w:val="single" w:sz="4" w:space="0" w:color="000000"/>
              <w:bottom w:val="single" w:sz="4" w:space="0" w:color="000000"/>
            </w:tcBorders>
          </w:tcPr>
          <w:p>
            <w:pPr>
              <w:pStyle w:val="TableParagraph"/>
              <w:spacing w:before="131"/>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53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130"/>
              <w:ind w:left="268" w:right="252"/>
              <w:jc w:val="center"/>
              <w:rPr>
                <w:sz w:val="21"/>
              </w:rPr>
            </w:pPr>
            <w:r>
              <w:rPr>
                <w:sz w:val="21"/>
              </w:rPr>
              <w:t>第五节 提升核与辐射安全水平</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70" w:right="154"/>
              <w:jc w:val="center"/>
              <w:rPr>
                <w:sz w:val="21"/>
              </w:rPr>
            </w:pPr>
            <w:r>
              <w:rPr>
                <w:sz w:val="21"/>
              </w:rPr>
              <w:t>本项目不涉及核</w:t>
            </w:r>
          </w:p>
          <w:p>
            <w:pPr>
              <w:pStyle w:val="TableParagraph"/>
              <w:spacing w:before="2" w:line="247" w:lineRule="exact"/>
              <w:ind w:left="168" w:right="154"/>
              <w:jc w:val="center"/>
              <w:rPr>
                <w:sz w:val="21"/>
              </w:rPr>
            </w:pPr>
            <w:r>
              <w:rPr>
                <w:sz w:val="21"/>
              </w:rPr>
              <w:t>与辐射。</w:t>
            </w:r>
          </w:p>
        </w:tc>
        <w:tc>
          <w:tcPr>
            <w:tcW w:w="793" w:type="dxa"/>
            <w:tcBorders>
              <w:top w:val="single" w:sz="4" w:space="0" w:color="000000"/>
              <w:left w:val="single" w:sz="4" w:space="0" w:color="000000"/>
              <w:bottom w:val="single" w:sz="4" w:space="0" w:color="000000"/>
            </w:tcBorders>
          </w:tcPr>
          <w:p>
            <w:pPr>
              <w:pStyle w:val="TableParagraph"/>
              <w:spacing w:before="130"/>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val="restart"/>
            <w:tcBorders>
              <w:top w:val="single" w:sz="4" w:space="0" w:color="000000"/>
              <w:left w:val="nil"/>
              <w:bottom w:val="single" w:sz="4" w:space="0" w:color="000000"/>
              <w:right w:val="single" w:sz="4" w:space="0" w:color="000000"/>
            </w:tcBorders>
          </w:tcPr>
          <w:p>
            <w:pPr>
              <w:pStyle w:val="TableParagraph"/>
              <w:spacing w:before="73" w:line="242" w:lineRule="auto"/>
              <w:ind w:left="130" w:right="106" w:firstLine="208"/>
              <w:rPr>
                <w:sz w:val="21"/>
              </w:rPr>
            </w:pPr>
            <w:r>
              <w:rPr>
                <w:sz w:val="21"/>
              </w:rPr>
              <w:t xml:space="preserve">第九章 </w:t>
            </w:r>
            <w:r>
              <w:rPr>
                <w:spacing w:val="-3"/>
                <w:sz w:val="21"/>
              </w:rPr>
              <w:t>加强共保联治，助理区域协调发展</w:t>
            </w: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30"/>
              <w:ind w:left="89" w:right="76"/>
              <w:jc w:val="center"/>
              <w:rPr>
                <w:sz w:val="21"/>
              </w:rPr>
            </w:pPr>
            <w:r>
              <w:rPr>
                <w:sz w:val="21"/>
              </w:rPr>
              <w:t>第一节 深入落实国家区域重大战略</w:t>
            </w:r>
          </w:p>
        </w:tc>
        <w:tc>
          <w:tcPr>
            <w:tcW w:w="1845"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9"/>
              <w:rPr>
                <w:rFonts w:ascii="Times New Roman"/>
                <w:sz w:val="21"/>
              </w:rPr>
            </w:pPr>
          </w:p>
          <w:p>
            <w:pPr>
              <w:pStyle w:val="TableParagraph"/>
              <w:spacing w:before="1"/>
              <w:ind w:left="191"/>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30"/>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28"/>
              <w:ind w:left="268" w:right="252"/>
              <w:jc w:val="center"/>
              <w:rPr>
                <w:sz w:val="21"/>
              </w:rPr>
            </w:pPr>
            <w:r>
              <w:rPr>
                <w:sz w:val="21"/>
              </w:rPr>
              <w:t>第二节 全面推动区域绿色发展</w:t>
            </w:r>
          </w:p>
        </w:tc>
        <w:tc>
          <w:tcPr>
            <w:tcW w:w="1845" w:type="dxa"/>
            <w:vMerge/>
            <w:tcBorders>
              <w:top w:val="nil"/>
              <w:left w:val="single" w:sz="4" w:space="0" w:color="000000"/>
              <w:bottom w:val="single" w:sz="4" w:space="0" w:color="000000"/>
              <w:right w:val="single" w:sz="4" w:space="0" w:color="000000"/>
            </w:tcBorders>
          </w:tcPr>
          <w:p>
            <w:pPr>
              <w:rPr>
                <w:sz w:val="2"/>
                <w:szCs w:val="2"/>
              </w:rPr>
            </w:pPr>
          </w:p>
        </w:tc>
        <w:tc>
          <w:tcPr>
            <w:tcW w:w="793" w:type="dxa"/>
            <w:tcBorders>
              <w:top w:val="single" w:sz="4" w:space="0" w:color="000000"/>
              <w:left w:val="single" w:sz="4" w:space="0" w:color="000000"/>
              <w:bottom w:val="single" w:sz="4" w:space="0" w:color="000000"/>
            </w:tcBorders>
          </w:tcPr>
          <w:p>
            <w:pPr>
              <w:pStyle w:val="TableParagraph"/>
              <w:spacing w:before="28"/>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53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single"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92" w:right="76"/>
              <w:jc w:val="center"/>
              <w:rPr>
                <w:sz w:val="21"/>
              </w:rPr>
            </w:pPr>
            <w:r>
              <w:rPr>
                <w:sz w:val="21"/>
              </w:rPr>
              <w:t>第三节 推进工业园区绿色低碳循环发</w:t>
            </w:r>
          </w:p>
          <w:p>
            <w:pPr>
              <w:pStyle w:val="TableParagraph"/>
              <w:spacing w:before="4" w:line="246" w:lineRule="exact"/>
              <w:ind w:left="18"/>
              <w:jc w:val="center"/>
              <w:rPr>
                <w:sz w:val="21"/>
              </w:rPr>
            </w:pPr>
            <w:r>
              <w:rPr>
                <w:w w:val="99"/>
                <w:sz w:val="21"/>
              </w:rPr>
              <w:t>展</w:t>
            </w:r>
          </w:p>
        </w:tc>
        <w:tc>
          <w:tcPr>
            <w:tcW w:w="1845" w:type="dxa"/>
            <w:vMerge/>
            <w:tcBorders>
              <w:top w:val="nil"/>
              <w:left w:val="single" w:sz="4" w:space="0" w:color="000000"/>
              <w:bottom w:val="single" w:sz="4" w:space="0" w:color="000000"/>
              <w:right w:val="single" w:sz="4" w:space="0" w:color="000000"/>
            </w:tcBorders>
          </w:tcPr>
          <w:p>
            <w:pPr>
              <w:rPr>
                <w:sz w:val="2"/>
                <w:szCs w:val="2"/>
              </w:rPr>
            </w:pPr>
          </w:p>
        </w:tc>
        <w:tc>
          <w:tcPr>
            <w:tcW w:w="793" w:type="dxa"/>
            <w:tcBorders>
              <w:top w:val="single" w:sz="4" w:space="0" w:color="000000"/>
              <w:left w:val="single" w:sz="4" w:space="0" w:color="000000"/>
              <w:bottom w:val="single" w:sz="4" w:space="0" w:color="000000"/>
            </w:tcBorders>
          </w:tcPr>
          <w:p>
            <w:pPr>
              <w:pStyle w:val="TableParagraph"/>
              <w:spacing w:before="132"/>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2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val="restart"/>
            <w:tcBorders>
              <w:top w:val="single" w:sz="4" w:space="0" w:color="000000"/>
              <w:left w:val="nil"/>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9"/>
              </w:rPr>
            </w:pPr>
          </w:p>
          <w:p>
            <w:pPr>
              <w:pStyle w:val="TableParagraph"/>
              <w:spacing w:line="242" w:lineRule="auto"/>
              <w:ind w:left="130" w:right="106" w:firstLine="208"/>
              <w:rPr>
                <w:sz w:val="21"/>
              </w:rPr>
            </w:pPr>
            <w:r>
              <w:rPr>
                <w:sz w:val="21"/>
              </w:rPr>
              <w:t xml:space="preserve">第十章 </w:t>
            </w:r>
            <w:r>
              <w:rPr>
                <w:spacing w:val="-3"/>
                <w:sz w:val="21"/>
              </w:rPr>
              <w:t>深化改革创新，健全生态环境治理</w:t>
            </w:r>
          </w:p>
          <w:p>
            <w:pPr>
              <w:pStyle w:val="TableParagraph"/>
              <w:spacing w:before="3"/>
              <w:ind w:left="445"/>
              <w:rPr>
                <w:sz w:val="21"/>
              </w:rPr>
            </w:pPr>
            <w:r>
              <w:rPr>
                <w:sz w:val="21"/>
              </w:rPr>
              <w:t>体系</w:t>
            </w: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28"/>
              <w:ind w:left="268" w:right="252"/>
              <w:jc w:val="center"/>
              <w:rPr>
                <w:sz w:val="21"/>
              </w:rPr>
            </w:pPr>
            <w:r>
              <w:rPr>
                <w:sz w:val="21"/>
              </w:rPr>
              <w:t>第一节 健全生态环境法规标准</w:t>
            </w:r>
          </w:p>
        </w:tc>
        <w:tc>
          <w:tcPr>
            <w:tcW w:w="184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7"/>
              <w:rPr>
                <w:rFonts w:ascii="Times New Roman"/>
                <w:sz w:val="17"/>
              </w:rPr>
            </w:pPr>
          </w:p>
          <w:p>
            <w:pPr>
              <w:pStyle w:val="TableParagraph"/>
              <w:ind w:left="191"/>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28"/>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2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thickThinMediumGap" w:sz="4" w:space="0" w:color="000000"/>
              <w:right w:val="single" w:sz="4" w:space="0" w:color="000000"/>
            </w:tcBorders>
          </w:tcPr>
          <w:p>
            <w:pPr>
              <w:rPr>
                <w:sz w:val="2"/>
                <w:szCs w:val="2"/>
              </w:rPr>
            </w:pP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23"/>
              <w:ind w:left="268" w:right="252"/>
              <w:jc w:val="center"/>
              <w:rPr>
                <w:sz w:val="21"/>
              </w:rPr>
            </w:pPr>
            <w:r>
              <w:rPr>
                <w:sz w:val="21"/>
              </w:rPr>
              <w:t>第二节 健全生态环境经济政策</w:t>
            </w:r>
          </w:p>
        </w:tc>
        <w:tc>
          <w:tcPr>
            <w:tcW w:w="1845" w:type="dxa"/>
            <w:vMerge/>
            <w:tcBorders>
              <w:top w:val="nil"/>
              <w:left w:val="single" w:sz="4" w:space="0" w:color="000000"/>
              <w:bottom w:val="single" w:sz="4" w:space="0" w:color="000000"/>
              <w:right w:val="single" w:sz="4" w:space="0" w:color="000000"/>
            </w:tcBorders>
          </w:tcPr>
          <w:p>
            <w:pPr>
              <w:rPr>
                <w:sz w:val="2"/>
                <w:szCs w:val="2"/>
              </w:rPr>
            </w:pPr>
          </w:p>
        </w:tc>
        <w:tc>
          <w:tcPr>
            <w:tcW w:w="793" w:type="dxa"/>
            <w:tcBorders>
              <w:top w:val="single" w:sz="4" w:space="0" w:color="000000"/>
              <w:left w:val="single" w:sz="4" w:space="0" w:color="000000"/>
              <w:bottom w:val="single" w:sz="4" w:space="0" w:color="000000"/>
            </w:tcBorders>
          </w:tcPr>
          <w:p>
            <w:pPr>
              <w:pStyle w:val="TableParagraph"/>
              <w:spacing w:before="23"/>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71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vMerge/>
            <w:tcBorders>
              <w:top w:val="nil"/>
              <w:left w:val="nil"/>
              <w:bottom w:val="thickThinMediumGap" w:sz="4" w:space="0" w:color="000000"/>
              <w:right w:val="single" w:sz="4" w:space="0" w:color="000000"/>
            </w:tcBorders>
          </w:tcPr>
          <w:p>
            <w:pPr>
              <w:rPr>
                <w:sz w:val="2"/>
                <w:szCs w:val="2"/>
              </w:rPr>
            </w:pPr>
          </w:p>
        </w:tc>
        <w:tc>
          <w:tcPr>
            <w:tcW w:w="3684"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67" w:right="146" w:firstLine="288"/>
              <w:rPr>
                <w:sz w:val="21"/>
              </w:rPr>
            </w:pPr>
            <w:r>
              <w:rPr>
                <w:sz w:val="21"/>
              </w:rPr>
              <w:t>第三节 健全生态环境管理制度</w:t>
            </w:r>
            <w:r>
              <w:rPr>
                <w:w w:val="95"/>
                <w:sz w:val="21"/>
              </w:rPr>
              <w:t>加强排污许可管理。全面落实排污许</w:t>
            </w:r>
            <w:r>
              <w:rPr>
                <w:sz w:val="21"/>
              </w:rPr>
              <w:t>可制，推进固定污染源</w:t>
            </w:r>
            <w:r>
              <w:rPr>
                <w:rFonts w:ascii="Times New Roman" w:eastAsia="Times New Roman" w:hAnsi="Times New Roman"/>
                <w:sz w:val="21"/>
              </w:rPr>
              <w:t>“</w:t>
            </w:r>
            <w:r>
              <w:rPr>
                <w:sz w:val="21"/>
              </w:rPr>
              <w:t>一证式</w:t>
            </w:r>
            <w:r>
              <w:rPr>
                <w:rFonts w:ascii="Times New Roman" w:eastAsia="Times New Roman" w:hAnsi="Times New Roman"/>
                <w:sz w:val="21"/>
              </w:rPr>
              <w:t>”</w:t>
            </w:r>
            <w:r>
              <w:rPr>
                <w:sz w:val="21"/>
              </w:rPr>
              <w:t xml:space="preserve">管 </w:t>
            </w:r>
            <w:r>
              <w:rPr>
                <w:w w:val="95"/>
                <w:sz w:val="21"/>
              </w:rPr>
              <w:t>理，巩固提升固定污染源排污许可全覆盖。加强排污许可证后管理，建立排污许可质量控制长效机制。建立排污许可联动管理机制，加快推进环评与排污许可融合，推动排污许可与环境执法、环境监测、总量控制等环境</w:t>
            </w:r>
          </w:p>
          <w:p>
            <w:pPr>
              <w:pStyle w:val="TableParagraph"/>
              <w:spacing w:line="255" w:lineRule="exact"/>
              <w:ind w:left="167"/>
              <w:rPr>
                <w:sz w:val="21"/>
              </w:rPr>
            </w:pPr>
            <w:r>
              <w:rPr>
                <w:w w:val="95"/>
                <w:sz w:val="21"/>
              </w:rPr>
              <w:t>管理制度有机衔接，构建以排污许可</w:t>
            </w:r>
          </w:p>
        </w:tc>
        <w:tc>
          <w:tcPr>
            <w:tcW w:w="1845"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8"/>
              </w:rPr>
            </w:pPr>
          </w:p>
          <w:p>
            <w:pPr>
              <w:pStyle w:val="TableParagraph"/>
              <w:spacing w:line="242" w:lineRule="auto"/>
              <w:ind w:left="191" w:right="172"/>
              <w:jc w:val="both"/>
              <w:rPr>
                <w:sz w:val="21"/>
              </w:rPr>
            </w:pPr>
            <w:r>
              <w:rPr>
                <w:sz w:val="21"/>
              </w:rPr>
              <w:t>本项目将及时按照要求重新申领排污许可证，并严格执行排污许可管理要求。</w:t>
            </w:r>
          </w:p>
        </w:tc>
        <w:tc>
          <w:tcPr>
            <w:tcW w:w="793" w:type="dxa"/>
            <w:tcBorders>
              <w:top w:val="single" w:sz="4" w:space="0" w:color="000000"/>
              <w:left w:val="single" w:sz="4" w:space="0" w:color="000000"/>
              <w:bottom w:val="thickThinMediumGap"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5"/>
              </w:rPr>
            </w:pPr>
          </w:p>
          <w:p>
            <w:pPr>
              <w:pStyle w:val="TableParagraph"/>
              <w:spacing w:before="1"/>
              <w:ind w:left="136"/>
              <w:rPr>
                <w:sz w:val="21"/>
              </w:rPr>
            </w:pPr>
            <w:r>
              <w:rPr>
                <w:sz w:val="21"/>
              </w:rPr>
              <w:t>相符</w:t>
            </w:r>
          </w:p>
        </w:tc>
      </w:tr>
    </w:tbl>
    <w:p>
      <w:pPr>
        <w:spacing w:after="0"/>
        <w:rPr>
          <w:sz w:val="21"/>
        </w:rPr>
        <w:sectPr>
          <w:footerReference w:type="default" r:id="rId9"/>
          <w:pgSz w:w="11910" w:h="16840"/>
          <w:pgMar w:top="1580" w:right="1260" w:bottom="1180" w:left="1260" w:header="0" w:footer="997" w:gutter="0"/>
          <w:pgNumType w:start="5"/>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866"/>
        <w:gridCol w:w="427"/>
        <w:gridCol w:w="3402"/>
        <w:gridCol w:w="282"/>
        <w:gridCol w:w="1845"/>
        <w:gridCol w:w="793"/>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40"/>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1293" w:type="dxa"/>
            <w:gridSpan w:val="2"/>
            <w:vMerge w:val="restart"/>
            <w:tcBorders>
              <w:left w:val="nil"/>
              <w:bottom w:val="single" w:sz="4" w:space="0" w:color="000000"/>
              <w:right w:val="single" w:sz="4" w:space="0" w:color="000000"/>
            </w:tcBorders>
          </w:tcPr>
          <w:p>
            <w:pPr>
              <w:pStyle w:val="TableParagraph"/>
              <w:rPr>
                <w:rFonts w:ascii="Times New Roman"/>
                <w:sz w:val="20"/>
              </w:rPr>
            </w:pPr>
          </w:p>
        </w:tc>
        <w:tc>
          <w:tcPr>
            <w:tcW w:w="3684" w:type="dxa"/>
            <w:gridSpan w:val="2"/>
            <w:tcBorders>
              <w:left w:val="single" w:sz="4" w:space="0" w:color="000000"/>
              <w:bottom w:val="single" w:sz="4" w:space="0" w:color="000000"/>
              <w:right w:val="single" w:sz="4" w:space="0" w:color="000000"/>
            </w:tcBorders>
          </w:tcPr>
          <w:p>
            <w:pPr>
              <w:pStyle w:val="TableParagraph"/>
              <w:spacing w:before="1" w:line="270" w:lineRule="atLeast"/>
              <w:ind w:left="587" w:right="252" w:hanging="317"/>
              <w:rPr>
                <w:sz w:val="21"/>
              </w:rPr>
            </w:pPr>
            <w:r>
              <w:rPr>
                <w:sz w:val="21"/>
              </w:rPr>
              <w:t>证为核心的固定污染源监管制度体系。开展碳排放许可试点。</w:t>
            </w:r>
          </w:p>
        </w:tc>
        <w:tc>
          <w:tcPr>
            <w:tcW w:w="1845"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793" w:type="dxa"/>
            <w:tcBorders>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32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gridSpan w:val="2"/>
            <w:vMerge/>
            <w:tcBorders>
              <w:top w:val="nil"/>
              <w:left w:val="nil"/>
              <w:bottom w:val="single" w:sz="4" w:space="0" w:color="000000"/>
              <w:right w:val="single" w:sz="4" w:space="0" w:color="000000"/>
            </w:tcBorders>
          </w:tcPr>
          <w:p>
            <w:pPr>
              <w:rPr>
                <w:sz w:val="2"/>
                <w:szCs w:val="2"/>
              </w:rPr>
            </w:pPr>
          </w:p>
        </w:tc>
        <w:tc>
          <w:tcPr>
            <w:tcW w:w="368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7"/>
              <w:ind w:left="558"/>
              <w:rPr>
                <w:sz w:val="21"/>
              </w:rPr>
            </w:pPr>
            <w:r>
              <w:rPr>
                <w:sz w:val="21"/>
              </w:rPr>
              <w:t>第四节 推动服务高质量发展</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27"/>
              <w:ind w:left="191"/>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27"/>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gridSpan w:val="2"/>
            <w:vMerge w:val="restart"/>
            <w:tcBorders>
              <w:top w:val="single" w:sz="4" w:space="0" w:color="000000"/>
              <w:left w:val="nil"/>
              <w:bottom w:val="single" w:sz="4" w:space="0" w:color="000000"/>
              <w:right w:val="single" w:sz="4" w:space="0" w:color="000000"/>
            </w:tcBorders>
          </w:tcPr>
          <w:p>
            <w:pPr>
              <w:pStyle w:val="TableParagraph"/>
              <w:spacing w:line="242" w:lineRule="auto"/>
              <w:ind w:left="130" w:right="106"/>
              <w:jc w:val="center"/>
              <w:rPr>
                <w:sz w:val="21"/>
              </w:rPr>
            </w:pPr>
            <w:r>
              <w:rPr>
                <w:sz w:val="21"/>
              </w:rPr>
              <w:t xml:space="preserve">第十一章 </w:t>
            </w:r>
            <w:r>
              <w:rPr>
                <w:spacing w:val="-3"/>
                <w:sz w:val="21"/>
              </w:rPr>
              <w:t>加快补齐短板，提升生</w:t>
            </w:r>
          </w:p>
          <w:p>
            <w:pPr>
              <w:pStyle w:val="TableParagraph"/>
              <w:spacing w:line="270" w:lineRule="atLeast"/>
              <w:ind w:left="130" w:right="106"/>
              <w:jc w:val="center"/>
              <w:rPr>
                <w:sz w:val="21"/>
              </w:rPr>
            </w:pPr>
            <w:r>
              <w:rPr>
                <w:sz w:val="21"/>
              </w:rPr>
              <w:t>态环境治理能力</w:t>
            </w:r>
          </w:p>
        </w:tc>
        <w:tc>
          <w:tcPr>
            <w:tcW w:w="368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244"/>
              <w:rPr>
                <w:sz w:val="21"/>
              </w:rPr>
            </w:pPr>
            <w:r>
              <w:rPr>
                <w:sz w:val="21"/>
              </w:rPr>
              <w:t>第一节 强化生态环境监管能力建设</w:t>
            </w:r>
          </w:p>
        </w:tc>
        <w:tc>
          <w:tcPr>
            <w:tcW w:w="1845"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0"/>
              <w:rPr>
                <w:rFonts w:ascii="Times New Roman"/>
                <w:sz w:val="26"/>
              </w:rPr>
            </w:pPr>
          </w:p>
          <w:p>
            <w:pPr>
              <w:pStyle w:val="TableParagraph"/>
              <w:ind w:left="191"/>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28"/>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gridSpan w:val="2"/>
            <w:vMerge/>
            <w:tcBorders>
              <w:top w:val="nil"/>
              <w:left w:val="nil"/>
              <w:bottom w:val="single" w:sz="4" w:space="0" w:color="000000"/>
              <w:right w:val="single" w:sz="4" w:space="0" w:color="000000"/>
            </w:tcBorders>
          </w:tcPr>
          <w:p>
            <w:pPr>
              <w:rPr>
                <w:sz w:val="2"/>
                <w:szCs w:val="2"/>
              </w:rPr>
            </w:pPr>
          </w:p>
        </w:tc>
        <w:tc>
          <w:tcPr>
            <w:tcW w:w="368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244"/>
              <w:rPr>
                <w:sz w:val="21"/>
              </w:rPr>
            </w:pPr>
            <w:r>
              <w:rPr>
                <w:sz w:val="21"/>
              </w:rPr>
              <w:t>第二节 强化生态环境基础设施支撑</w:t>
            </w:r>
          </w:p>
        </w:tc>
        <w:tc>
          <w:tcPr>
            <w:tcW w:w="1845" w:type="dxa"/>
            <w:vMerge/>
            <w:tcBorders>
              <w:top w:val="nil"/>
              <w:left w:val="single" w:sz="4" w:space="0" w:color="000000"/>
              <w:bottom w:val="single" w:sz="4" w:space="0" w:color="000000"/>
              <w:right w:val="single" w:sz="4" w:space="0" w:color="000000"/>
            </w:tcBorders>
          </w:tcPr>
          <w:p>
            <w:pPr>
              <w:rPr>
                <w:sz w:val="2"/>
                <w:szCs w:val="2"/>
              </w:rPr>
            </w:pPr>
          </w:p>
        </w:tc>
        <w:tc>
          <w:tcPr>
            <w:tcW w:w="793" w:type="dxa"/>
            <w:tcBorders>
              <w:top w:val="single" w:sz="4" w:space="0" w:color="000000"/>
              <w:left w:val="single" w:sz="4" w:space="0" w:color="000000"/>
              <w:bottom w:val="single" w:sz="4" w:space="0" w:color="000000"/>
            </w:tcBorders>
          </w:tcPr>
          <w:p>
            <w:pPr>
              <w:pStyle w:val="TableParagraph"/>
              <w:spacing w:before="28"/>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6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293" w:type="dxa"/>
            <w:gridSpan w:val="2"/>
            <w:vMerge/>
            <w:tcBorders>
              <w:top w:val="nil"/>
              <w:left w:val="nil"/>
              <w:bottom w:val="single" w:sz="4" w:space="0" w:color="000000"/>
              <w:right w:val="single" w:sz="4" w:space="0" w:color="000000"/>
            </w:tcBorders>
          </w:tcPr>
          <w:p>
            <w:pPr>
              <w:rPr>
                <w:sz w:val="2"/>
                <w:szCs w:val="2"/>
              </w:rPr>
            </w:pPr>
          </w:p>
        </w:tc>
        <w:tc>
          <w:tcPr>
            <w:tcW w:w="368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
              <w:rPr>
                <w:rFonts w:ascii="Times New Roman"/>
                <w:sz w:val="16"/>
              </w:rPr>
            </w:pPr>
          </w:p>
          <w:p>
            <w:pPr>
              <w:pStyle w:val="TableParagraph"/>
              <w:spacing w:before="1"/>
              <w:ind w:left="244"/>
              <w:rPr>
                <w:sz w:val="21"/>
              </w:rPr>
            </w:pPr>
            <w:r>
              <w:rPr>
                <w:sz w:val="21"/>
              </w:rPr>
              <w:t>第三节 强化生态环境保护科技支撑</w:t>
            </w:r>
          </w:p>
        </w:tc>
        <w:tc>
          <w:tcPr>
            <w:tcW w:w="1845" w:type="dxa"/>
            <w:vMerge/>
            <w:tcBorders>
              <w:top w:val="nil"/>
              <w:left w:val="single" w:sz="4" w:space="0" w:color="000000"/>
              <w:bottom w:val="single" w:sz="4" w:space="0" w:color="000000"/>
              <w:right w:val="single" w:sz="4" w:space="0" w:color="000000"/>
            </w:tcBorders>
          </w:tcPr>
          <w:p>
            <w:pPr>
              <w:rPr>
                <w:sz w:val="2"/>
                <w:szCs w:val="2"/>
              </w:rPr>
            </w:pPr>
          </w:p>
        </w:tc>
        <w:tc>
          <w:tcPr>
            <w:tcW w:w="793" w:type="dxa"/>
            <w:tcBorders>
              <w:top w:val="single" w:sz="4" w:space="0" w:color="000000"/>
              <w:left w:val="single" w:sz="4" w:space="0" w:color="000000"/>
              <w:bottom w:val="single" w:sz="4" w:space="0" w:color="000000"/>
            </w:tcBorders>
          </w:tcPr>
          <w:p>
            <w:pPr>
              <w:pStyle w:val="TableParagraph"/>
              <w:spacing w:before="5"/>
              <w:rPr>
                <w:rFonts w:ascii="Times New Roman"/>
                <w:sz w:val="16"/>
              </w:rPr>
            </w:pPr>
          </w:p>
          <w:p>
            <w:pPr>
              <w:pStyle w:val="TableParagraph"/>
              <w:spacing w:before="1"/>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199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5" w:type="dxa"/>
            <w:gridSpan w:val="6"/>
            <w:tcBorders>
              <w:top w:val="single" w:sz="4" w:space="0" w:color="000000"/>
              <w:left w:val="nil"/>
              <w:bottom w:val="single" w:sz="4" w:space="0" w:color="000000"/>
            </w:tcBorders>
          </w:tcPr>
          <w:p>
            <w:pPr>
              <w:pStyle w:val="TableParagraph"/>
              <w:spacing w:line="438" w:lineRule="exact"/>
              <w:ind w:left="488"/>
              <w:rPr>
                <w:rFonts w:ascii="微软雅黑" w:eastAsia="微软雅黑" w:hAnsi="微软雅黑" w:hint="eastAsia"/>
                <w:b/>
                <w:sz w:val="24"/>
              </w:rPr>
            </w:pPr>
            <w:r>
              <w:rPr>
                <w:rFonts w:ascii="Times New Roman" w:eastAsia="Times New Roman" w:hAnsi="Times New Roman"/>
                <w:b/>
                <w:sz w:val="24"/>
              </w:rPr>
              <w:t>4</w:t>
            </w:r>
            <w:r>
              <w:rPr>
                <w:rFonts w:ascii="微软雅黑" w:eastAsia="微软雅黑" w:hAnsi="微软雅黑" w:hint="eastAsia"/>
                <w:b/>
                <w:sz w:val="24"/>
              </w:rPr>
              <w:t>、与《盐城市</w:t>
            </w:r>
            <w:r>
              <w:rPr>
                <w:rFonts w:ascii="Times New Roman" w:eastAsia="Times New Roman" w:hAnsi="Times New Roman"/>
                <w:b/>
                <w:sz w:val="24"/>
              </w:rPr>
              <w:t>“</w:t>
            </w:r>
            <w:r>
              <w:rPr>
                <w:rFonts w:ascii="微软雅黑" w:eastAsia="微软雅黑" w:hAnsi="微软雅黑" w:hint="eastAsia"/>
                <w:b/>
                <w:sz w:val="24"/>
              </w:rPr>
              <w:t>十四五</w:t>
            </w:r>
            <w:r>
              <w:rPr>
                <w:rFonts w:ascii="Times New Roman" w:eastAsia="Times New Roman" w:hAnsi="Times New Roman"/>
                <w:b/>
                <w:sz w:val="24"/>
              </w:rPr>
              <w:t>”</w:t>
            </w:r>
            <w:r>
              <w:rPr>
                <w:rFonts w:ascii="微软雅黑" w:eastAsia="微软雅黑" w:hAnsi="微软雅黑" w:hint="eastAsia"/>
                <w:b/>
                <w:sz w:val="24"/>
              </w:rPr>
              <w:t>生态环境保护规划》相符性分析</w:t>
            </w:r>
          </w:p>
          <w:p>
            <w:pPr>
              <w:pStyle w:val="TableParagraph"/>
              <w:spacing w:before="32" w:line="312" w:lineRule="auto"/>
              <w:ind w:left="8" w:right="87" w:firstLine="480"/>
              <w:jc w:val="both"/>
              <w:rPr>
                <w:sz w:val="24"/>
              </w:rPr>
            </w:pPr>
            <w:r>
              <w:rPr>
                <w:sz w:val="24"/>
              </w:rPr>
              <w:t>本项目与《盐城市人民政府办公室关于印发盐城市</w:t>
            </w:r>
            <w:r>
              <w:rPr>
                <w:rFonts w:ascii="Times New Roman" w:eastAsia="Times New Roman" w:hAnsi="Times New Roman"/>
                <w:sz w:val="24"/>
              </w:rPr>
              <w:t>“</w:t>
            </w:r>
            <w:r>
              <w:rPr>
                <w:sz w:val="24"/>
              </w:rPr>
              <w:t>十四五</w:t>
            </w:r>
            <w:r>
              <w:rPr>
                <w:rFonts w:ascii="Times New Roman" w:eastAsia="Times New Roman" w:hAnsi="Times New Roman"/>
                <w:sz w:val="24"/>
              </w:rPr>
              <w:t>”</w:t>
            </w:r>
            <w:r>
              <w:rPr>
                <w:sz w:val="24"/>
              </w:rPr>
              <w:t>生态环境保护规划的通知》（盐政办发〔</w:t>
            </w:r>
            <w:r>
              <w:rPr>
                <w:rFonts w:ascii="Times New Roman" w:eastAsia="Times New Roman" w:hAnsi="Times New Roman"/>
                <w:sz w:val="24"/>
              </w:rPr>
              <w:t>2021</w:t>
            </w:r>
            <w:r>
              <w:rPr>
                <w:sz w:val="24"/>
              </w:rPr>
              <w:t>〕</w:t>
            </w:r>
            <w:r>
              <w:rPr>
                <w:rFonts w:ascii="Times New Roman" w:eastAsia="Times New Roman" w:hAnsi="Times New Roman"/>
                <w:sz w:val="24"/>
              </w:rPr>
              <w:t xml:space="preserve">87 </w:t>
            </w:r>
            <w:r>
              <w:rPr>
                <w:sz w:val="24"/>
              </w:rPr>
              <w:t>号）相符性分析内容详见表</w:t>
            </w:r>
            <w:r>
              <w:rPr>
                <w:rFonts w:ascii="Times New Roman" w:eastAsia="Times New Roman" w:hAnsi="Times New Roman"/>
                <w:sz w:val="24"/>
              </w:rPr>
              <w:t>1-2</w:t>
            </w:r>
            <w:r>
              <w:rPr>
                <w:sz w:val="24"/>
              </w:rPr>
              <w:t>。</w:t>
            </w:r>
          </w:p>
          <w:p>
            <w:pPr>
              <w:pStyle w:val="TableParagraph"/>
              <w:spacing w:line="304" w:lineRule="exact"/>
              <w:ind w:left="500"/>
              <w:rPr>
                <w:rFonts w:ascii="微软雅黑" w:eastAsia="微软雅黑" w:hAnsi="微软雅黑" w:hint="eastAsia"/>
                <w:b/>
                <w:sz w:val="24"/>
              </w:rPr>
            </w:pPr>
            <w:r>
              <w:rPr>
                <w:rFonts w:ascii="微软雅黑" w:eastAsia="微软雅黑" w:hAnsi="微软雅黑" w:hint="eastAsia"/>
                <w:b/>
                <w:sz w:val="24"/>
              </w:rPr>
              <w:t xml:space="preserve">表 </w:t>
            </w:r>
            <w:r>
              <w:rPr>
                <w:rFonts w:ascii="Times New Roman" w:eastAsia="Times New Roman" w:hAnsi="Times New Roman"/>
                <w:b/>
                <w:sz w:val="24"/>
              </w:rPr>
              <w:t xml:space="preserve">1-2 </w:t>
            </w:r>
            <w:r>
              <w:rPr>
                <w:rFonts w:ascii="微软雅黑" w:eastAsia="微软雅黑" w:hAnsi="微软雅黑" w:hint="eastAsia"/>
                <w:b/>
                <w:sz w:val="24"/>
              </w:rPr>
              <w:t>本项目与盐城市</w:t>
            </w:r>
            <w:r>
              <w:rPr>
                <w:rFonts w:ascii="Times New Roman" w:eastAsia="Times New Roman" w:hAnsi="Times New Roman"/>
                <w:b/>
                <w:sz w:val="24"/>
              </w:rPr>
              <w:t>“</w:t>
            </w:r>
            <w:r>
              <w:rPr>
                <w:rFonts w:ascii="微软雅黑" w:eastAsia="微软雅黑" w:hAnsi="微软雅黑" w:hint="eastAsia"/>
                <w:b/>
                <w:sz w:val="24"/>
              </w:rPr>
              <w:t>十四五</w:t>
            </w:r>
            <w:r>
              <w:rPr>
                <w:rFonts w:ascii="Times New Roman" w:eastAsia="Times New Roman" w:hAnsi="Times New Roman"/>
                <w:b/>
                <w:sz w:val="24"/>
              </w:rPr>
              <w:t>”</w:t>
            </w:r>
            <w:r>
              <w:rPr>
                <w:rFonts w:ascii="微软雅黑" w:eastAsia="微软雅黑" w:hAnsi="微软雅黑" w:hint="eastAsia"/>
                <w:b/>
                <w:sz w:val="24"/>
              </w:rPr>
              <w:t>生态环境保护规划相符性分析</w:t>
            </w:r>
          </w:p>
        </w:tc>
      </w:tr>
      <w:tr>
        <w:tblPrEx>
          <w:tblW w:w="0" w:type="auto"/>
          <w:tblInd w:w="268" w:type="dxa"/>
          <w:tblLayout w:type="fixed"/>
          <w:tblCellMar>
            <w:top w:w="0" w:type="dxa"/>
            <w:left w:w="0" w:type="dxa"/>
            <w:bottom w:w="0" w:type="dxa"/>
            <w:right w:w="0" w:type="dxa"/>
          </w:tblCellMar>
        </w:tblPrEx>
        <w:trPr>
          <w:trHeight w:val="53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695" w:type="dxa"/>
            <w:gridSpan w:val="3"/>
            <w:tcBorders>
              <w:top w:val="single" w:sz="4" w:space="0" w:color="000000"/>
              <w:left w:val="nil"/>
              <w:bottom w:val="single" w:sz="4" w:space="0" w:color="000000"/>
              <w:right w:val="single" w:sz="4" w:space="0" w:color="000000"/>
            </w:tcBorders>
          </w:tcPr>
          <w:p>
            <w:pPr>
              <w:pStyle w:val="TableParagraph"/>
              <w:spacing w:before="64"/>
              <w:ind w:left="723"/>
              <w:rPr>
                <w:rFonts w:ascii="微软雅黑" w:eastAsia="微软雅黑" w:hint="eastAsia"/>
                <w:b/>
                <w:sz w:val="21"/>
              </w:rPr>
            </w:pPr>
            <w:r>
              <w:rPr>
                <w:rFonts w:ascii="微软雅黑" w:eastAsia="微软雅黑" w:hint="eastAsia"/>
                <w:b/>
                <w:sz w:val="21"/>
              </w:rPr>
              <w:t>相关文件内容（第四章 重点任务）</w:t>
            </w:r>
          </w:p>
        </w:tc>
        <w:tc>
          <w:tcPr>
            <w:tcW w:w="212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4"/>
              <w:ind w:left="540"/>
              <w:rPr>
                <w:rFonts w:ascii="微软雅黑" w:eastAsia="微软雅黑" w:hint="eastAsia"/>
                <w:b/>
                <w:sz w:val="21"/>
              </w:rPr>
            </w:pPr>
            <w:r>
              <w:rPr>
                <w:rFonts w:ascii="微软雅黑" w:eastAsia="微软雅黑" w:hint="eastAsia"/>
                <w:b/>
                <w:sz w:val="21"/>
              </w:rPr>
              <w:t>相符性分析</w:t>
            </w:r>
          </w:p>
        </w:tc>
        <w:tc>
          <w:tcPr>
            <w:tcW w:w="793" w:type="dxa"/>
            <w:tcBorders>
              <w:top w:val="single" w:sz="4" w:space="0" w:color="000000"/>
              <w:left w:val="single" w:sz="4" w:space="0" w:color="000000"/>
              <w:bottom w:val="single" w:sz="4" w:space="0" w:color="000000"/>
            </w:tcBorders>
          </w:tcPr>
          <w:p>
            <w:pPr>
              <w:pStyle w:val="TableParagraph"/>
              <w:spacing w:line="258" w:lineRule="exact"/>
              <w:ind w:left="134"/>
              <w:rPr>
                <w:rFonts w:ascii="微软雅黑" w:eastAsia="微软雅黑" w:hint="eastAsia"/>
                <w:b/>
                <w:sz w:val="21"/>
              </w:rPr>
            </w:pPr>
            <w:r>
              <w:rPr>
                <w:rFonts w:ascii="微软雅黑" w:eastAsia="微软雅黑" w:hint="eastAsia"/>
                <w:b/>
                <w:sz w:val="21"/>
              </w:rPr>
              <w:t>是否</w:t>
            </w:r>
          </w:p>
          <w:p>
            <w:pPr>
              <w:pStyle w:val="TableParagraph"/>
              <w:spacing w:line="256" w:lineRule="exact"/>
              <w:ind w:left="134"/>
              <w:rPr>
                <w:rFonts w:ascii="微软雅黑" w:eastAsia="微软雅黑" w:hint="eastAsia"/>
                <w:b/>
                <w:sz w:val="21"/>
              </w:rPr>
            </w:pPr>
            <w:r>
              <w:rPr>
                <w:rFonts w:ascii="微软雅黑" w:eastAsia="微软雅黑" w:hint="eastAsia"/>
                <w:b/>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val="restart"/>
            <w:tcBorders>
              <w:top w:val="single" w:sz="4" w:space="0" w:color="000000"/>
              <w:left w:val="nil"/>
              <w:bottom w:val="single" w:sz="4" w:space="0" w:color="000000"/>
              <w:right w:val="single" w:sz="4" w:space="0" w:color="000000"/>
            </w:tcBorders>
          </w:tcPr>
          <w:p>
            <w:pPr>
              <w:pStyle w:val="TableParagraph"/>
              <w:spacing w:line="242" w:lineRule="auto"/>
              <w:ind w:left="128" w:right="101"/>
              <w:jc w:val="both"/>
              <w:rPr>
                <w:sz w:val="21"/>
              </w:rPr>
            </w:pPr>
            <w:r>
              <w:rPr>
                <w:spacing w:val="-6"/>
                <w:sz w:val="21"/>
              </w:rPr>
              <w:t>第一节发展低碳绿色经济， 开展碳</w:t>
            </w:r>
            <w:r>
              <w:rPr>
                <w:spacing w:val="-6"/>
                <w:w w:val="95"/>
                <w:sz w:val="21"/>
              </w:rPr>
              <w:t>排放达</w:t>
            </w:r>
          </w:p>
          <w:p>
            <w:pPr>
              <w:pStyle w:val="TableParagraph"/>
              <w:spacing w:line="248" w:lineRule="exact"/>
              <w:ind w:left="128"/>
              <w:rPr>
                <w:sz w:val="21"/>
              </w:rPr>
            </w:pPr>
            <w:r>
              <w:rPr>
                <w:w w:val="95"/>
                <w:sz w:val="21"/>
              </w:rPr>
              <w:t>峰行动</w:t>
            </w:r>
          </w:p>
        </w:tc>
        <w:tc>
          <w:tcPr>
            <w:tcW w:w="382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867"/>
              <w:rPr>
                <w:sz w:val="21"/>
              </w:rPr>
            </w:pPr>
            <w:r>
              <w:rPr>
                <w:sz w:val="21"/>
              </w:rPr>
              <w:t>一、积极应对气候变化</w:t>
            </w:r>
          </w:p>
        </w:tc>
        <w:tc>
          <w:tcPr>
            <w:tcW w:w="212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331"/>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28"/>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154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93"/>
              <w:ind w:left="131" w:right="114"/>
              <w:jc w:val="center"/>
              <w:rPr>
                <w:sz w:val="21"/>
              </w:rPr>
            </w:pPr>
            <w:r>
              <w:rPr>
                <w:sz w:val="21"/>
              </w:rPr>
              <w:t>二、打造低碳绿色经济体系</w:t>
            </w:r>
          </w:p>
          <w:p>
            <w:pPr>
              <w:pStyle w:val="TableParagraph"/>
              <w:spacing w:before="2" w:line="242" w:lineRule="auto"/>
              <w:ind w:left="133" w:right="114"/>
              <w:jc w:val="center"/>
              <w:rPr>
                <w:rFonts w:ascii="Times New Roman" w:eastAsia="Times New Roman" w:hAnsi="Times New Roman"/>
                <w:sz w:val="21"/>
              </w:rPr>
            </w:pPr>
            <w:r>
              <w:rPr>
                <w:w w:val="95"/>
                <w:sz w:val="21"/>
              </w:rPr>
              <w:t>推进生产体系绿色发展。聚焦汽车、新能源、电子信息、钢铁四大主导产业和</w:t>
            </w:r>
            <w:r>
              <w:rPr>
                <w:sz w:val="21"/>
              </w:rPr>
              <w:t>节能环保产业</w:t>
            </w:r>
            <w:r>
              <w:rPr>
                <w:rFonts w:ascii="Times New Roman" w:eastAsia="Times New Roman" w:hAnsi="Times New Roman"/>
                <w:sz w:val="21"/>
              </w:rPr>
              <w:t>“4+1”</w:t>
            </w:r>
            <w:r>
              <w:rPr>
                <w:sz w:val="21"/>
              </w:rPr>
              <w:t>的产业体系，推动工业经济体系绿色集约发展</w:t>
            </w:r>
            <w:r>
              <w:rPr>
                <w:rFonts w:ascii="Times New Roman" w:eastAsia="Times New Roman" w:hAnsi="Times New Roman"/>
                <w:sz w:val="21"/>
              </w:rPr>
              <w:t>……</w:t>
            </w:r>
          </w:p>
        </w:tc>
        <w:tc>
          <w:tcPr>
            <w:tcW w:w="212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76"/>
              <w:ind w:left="331"/>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76"/>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512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val="restart"/>
            <w:tcBorders>
              <w:top w:val="single" w:sz="4" w:space="0" w:color="000000"/>
              <w:left w:val="nil"/>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8"/>
              </w:rPr>
            </w:pPr>
          </w:p>
          <w:p>
            <w:pPr>
              <w:pStyle w:val="TableParagraph"/>
              <w:spacing w:line="244" w:lineRule="auto"/>
              <w:ind w:left="128" w:right="101"/>
              <w:jc w:val="center"/>
              <w:rPr>
                <w:sz w:val="21"/>
              </w:rPr>
            </w:pPr>
            <w:r>
              <w:rPr>
                <w:spacing w:val="-6"/>
                <w:sz w:val="21"/>
              </w:rPr>
              <w:t>第二节</w:t>
            </w:r>
            <w:r>
              <w:rPr>
                <w:sz w:val="21"/>
              </w:rPr>
              <w:t>做好</w:t>
            </w:r>
          </w:p>
          <w:p>
            <w:pPr>
              <w:pStyle w:val="TableParagraph"/>
              <w:spacing w:line="242" w:lineRule="auto"/>
              <w:ind w:left="128" w:right="101" w:hanging="2"/>
              <w:jc w:val="center"/>
              <w:rPr>
                <w:sz w:val="21"/>
              </w:rPr>
            </w:pPr>
            <w:r>
              <w:rPr>
                <w:rFonts w:ascii="Times New Roman" w:eastAsia="Times New Roman" w:hAnsi="Times New Roman"/>
                <w:sz w:val="21"/>
              </w:rPr>
              <w:t>“</w:t>
            </w:r>
            <w:r>
              <w:rPr>
                <w:sz w:val="21"/>
              </w:rPr>
              <w:t>四篇</w:t>
            </w:r>
            <w:r>
              <w:rPr>
                <w:rFonts w:ascii="Times New Roman" w:eastAsia="Times New Roman" w:hAnsi="Times New Roman"/>
                <w:sz w:val="21"/>
              </w:rPr>
              <w:t xml:space="preserve">” </w:t>
            </w:r>
            <w:r>
              <w:rPr>
                <w:sz w:val="21"/>
              </w:rPr>
              <w:t xml:space="preserve">水文 </w:t>
            </w:r>
            <w:r>
              <w:rPr>
                <w:spacing w:val="-6"/>
                <w:sz w:val="21"/>
              </w:rPr>
              <w:t>章，提高水生态环境</w:t>
            </w:r>
            <w:r>
              <w:rPr>
                <w:sz w:val="21"/>
              </w:rPr>
              <w:t>质量</w:t>
            </w:r>
          </w:p>
        </w:tc>
        <w:tc>
          <w:tcPr>
            <w:tcW w:w="3829" w:type="dxa"/>
            <w:gridSpan w:val="2"/>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31" w:right="114"/>
              <w:jc w:val="center"/>
              <w:rPr>
                <w:sz w:val="21"/>
              </w:rPr>
            </w:pPr>
            <w:r>
              <w:rPr>
                <w:sz w:val="21"/>
              </w:rPr>
              <w:t>一、综合治理水环境</w:t>
            </w:r>
          </w:p>
          <w:p>
            <w:pPr>
              <w:pStyle w:val="TableParagraph"/>
              <w:spacing w:before="2" w:line="242" w:lineRule="auto"/>
              <w:ind w:left="133" w:right="114"/>
              <w:jc w:val="center"/>
              <w:rPr>
                <w:sz w:val="21"/>
              </w:rPr>
            </w:pPr>
            <w:r>
              <w:rPr>
                <w:w w:val="95"/>
                <w:sz w:val="21"/>
              </w:rPr>
              <w:t>提升工业废水收集处理水平。开展省级及以上工业园区污水收集系统整治专项行动，完成园区内企业清污分流、雨污分流改造，基本消除污水直排口和管网空白区，开展工业园区水平衡核算管理工作。推进纺织印染、医药、食品、电镀等行业整治提升及提标改造。推行重</w:t>
            </w:r>
            <w:r>
              <w:rPr>
                <w:sz w:val="21"/>
              </w:rPr>
              <w:t>点行业企业工业废水</w:t>
            </w:r>
            <w:r>
              <w:rPr>
                <w:rFonts w:ascii="Times New Roman" w:eastAsia="Times New Roman" w:hAnsi="Times New Roman"/>
                <w:sz w:val="21"/>
              </w:rPr>
              <w:t>“</w:t>
            </w:r>
            <w:r>
              <w:rPr>
                <w:sz w:val="21"/>
              </w:rPr>
              <w:t>分类收集、分质处理、一企一管</w:t>
            </w:r>
            <w:r>
              <w:rPr>
                <w:rFonts w:ascii="Times New Roman" w:eastAsia="Times New Roman" w:hAnsi="Times New Roman"/>
                <w:sz w:val="21"/>
              </w:rPr>
              <w:t>”</w:t>
            </w:r>
            <w:r>
              <w:rPr>
                <w:sz w:val="21"/>
              </w:rPr>
              <w:t>。完善工业园区环境</w:t>
            </w:r>
            <w:r>
              <w:rPr>
                <w:w w:val="95"/>
                <w:sz w:val="21"/>
              </w:rPr>
              <w:t>基础设施建设，开展省级以上工业园区污水处理设施整治专项行动，推动日排</w:t>
            </w:r>
            <w:r>
              <w:rPr>
                <w:spacing w:val="-28"/>
                <w:sz w:val="21"/>
              </w:rPr>
              <w:t xml:space="preserve">水 </w:t>
            </w:r>
            <w:r>
              <w:rPr>
                <w:rFonts w:ascii="Times New Roman" w:eastAsia="Times New Roman" w:hAnsi="Times New Roman"/>
                <w:sz w:val="21"/>
              </w:rPr>
              <w:t>500</w:t>
            </w:r>
            <w:r>
              <w:rPr>
                <w:rFonts w:ascii="Times New Roman" w:eastAsia="Times New Roman" w:hAnsi="Times New Roman"/>
                <w:spacing w:val="-13"/>
                <w:sz w:val="21"/>
              </w:rPr>
              <w:t xml:space="preserve"> </w:t>
            </w:r>
            <w:r>
              <w:rPr>
                <w:sz w:val="21"/>
              </w:rPr>
              <w:t xml:space="preserve">吨以上污水集中处理设施进水 </w:t>
            </w:r>
            <w:r>
              <w:rPr>
                <w:w w:val="95"/>
                <w:sz w:val="21"/>
              </w:rPr>
              <w:t>口、出水口安装水量、水质自动监控设备及配套设施。探索水污染物分类管控研究，建立重点园区有毒有害水污染物名录库，加强对重金属等特征水污染物</w:t>
            </w:r>
            <w:r>
              <w:rPr>
                <w:sz w:val="21"/>
              </w:rPr>
              <w:t>监管。</w:t>
            </w:r>
          </w:p>
          <w:p>
            <w:pPr>
              <w:pStyle w:val="TableParagraph"/>
              <w:spacing w:before="9" w:line="212" w:lineRule="exact"/>
              <w:ind w:left="128" w:right="114"/>
              <w:jc w:val="center"/>
              <w:rPr>
                <w:rFonts w:ascii="Times New Roman" w:hAnsi="Times New Roman"/>
                <w:sz w:val="21"/>
              </w:rPr>
            </w:pPr>
            <w:r>
              <w:rPr>
                <w:rFonts w:ascii="Times New Roman" w:hAnsi="Times New Roman"/>
                <w:sz w:val="21"/>
              </w:rPr>
              <w:t>……</w:t>
            </w:r>
          </w:p>
        </w:tc>
        <w:tc>
          <w:tcPr>
            <w:tcW w:w="212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7"/>
              </w:rPr>
            </w:pPr>
          </w:p>
          <w:p>
            <w:pPr>
              <w:pStyle w:val="TableParagraph"/>
              <w:spacing w:line="242" w:lineRule="auto"/>
              <w:ind w:left="123" w:right="103"/>
              <w:jc w:val="center"/>
              <w:rPr>
                <w:sz w:val="21"/>
              </w:rPr>
            </w:pPr>
            <w:r>
              <w:rPr>
                <w:sz w:val="21"/>
              </w:rPr>
              <w:t>项目新增循环冷却用水，定期补充，不外排。</w:t>
            </w:r>
          </w:p>
        </w:tc>
        <w:tc>
          <w:tcPr>
            <w:tcW w:w="793"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9"/>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135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thickThinMediumGap" w:sz="4" w:space="0" w:color="000000"/>
              <w:right w:val="single" w:sz="4" w:space="0" w:color="000000"/>
            </w:tcBorders>
          </w:tcPr>
          <w:p>
            <w:pPr>
              <w:rPr>
                <w:sz w:val="2"/>
                <w:szCs w:val="2"/>
              </w:rPr>
            </w:pPr>
          </w:p>
        </w:tc>
        <w:tc>
          <w:tcPr>
            <w:tcW w:w="3829"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7"/>
              <w:ind w:left="131" w:right="114"/>
              <w:jc w:val="center"/>
              <w:rPr>
                <w:sz w:val="21"/>
              </w:rPr>
            </w:pPr>
            <w:r>
              <w:rPr>
                <w:sz w:val="21"/>
              </w:rPr>
              <w:t>二、合理利用水资源</w:t>
            </w:r>
          </w:p>
          <w:p>
            <w:pPr>
              <w:pStyle w:val="TableParagraph"/>
              <w:spacing w:before="1" w:line="241" w:lineRule="exact"/>
              <w:ind w:left="128" w:right="114"/>
              <w:jc w:val="center"/>
              <w:rPr>
                <w:rFonts w:ascii="Times New Roman" w:hAnsi="Times New Roman"/>
                <w:sz w:val="21"/>
              </w:rPr>
            </w:pPr>
            <w:r>
              <w:rPr>
                <w:rFonts w:ascii="Times New Roman" w:hAnsi="Times New Roman"/>
                <w:sz w:val="21"/>
              </w:rPr>
              <w:t>……</w:t>
            </w:r>
          </w:p>
          <w:p>
            <w:pPr>
              <w:pStyle w:val="TableParagraph"/>
              <w:spacing w:line="269" w:lineRule="exact"/>
              <w:ind w:left="131" w:right="114"/>
              <w:jc w:val="center"/>
              <w:rPr>
                <w:sz w:val="21"/>
              </w:rPr>
            </w:pPr>
            <w:r>
              <w:rPr>
                <w:sz w:val="21"/>
              </w:rPr>
              <w:t>严控全市用水总量。细化制定市、县</w:t>
            </w:r>
          </w:p>
          <w:p>
            <w:pPr>
              <w:pStyle w:val="TableParagraph"/>
              <w:spacing w:before="4" w:line="270" w:lineRule="atLeast"/>
              <w:ind w:left="133" w:right="114"/>
              <w:jc w:val="center"/>
              <w:rPr>
                <w:sz w:val="21"/>
              </w:rPr>
            </w:pPr>
            <w:r>
              <w:rPr>
                <w:sz w:val="21"/>
              </w:rPr>
              <w:t>（市、区</w:t>
            </w:r>
            <w:r>
              <w:rPr>
                <w:spacing w:val="-104"/>
                <w:sz w:val="21"/>
              </w:rPr>
              <w:t>）</w:t>
            </w:r>
            <w:r>
              <w:rPr>
                <w:sz w:val="21"/>
              </w:rPr>
              <w:t>、用水单位三级用水总量控</w:t>
            </w:r>
            <w:r>
              <w:rPr>
                <w:w w:val="95"/>
                <w:sz w:val="21"/>
              </w:rPr>
              <w:t>制指标，完善重点监控用水单位名录。</w:t>
            </w:r>
          </w:p>
        </w:tc>
        <w:tc>
          <w:tcPr>
            <w:tcW w:w="2127"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22" w:right="103"/>
              <w:jc w:val="both"/>
              <w:rPr>
                <w:sz w:val="21"/>
              </w:rPr>
            </w:pPr>
            <w:r>
              <w:rPr>
                <w:spacing w:val="-2"/>
                <w:sz w:val="21"/>
              </w:rPr>
              <w:t>本项目新增循环冷却用水，定期补充，不</w:t>
            </w:r>
            <w:r>
              <w:rPr>
                <w:spacing w:val="-2"/>
                <w:w w:val="95"/>
                <w:sz w:val="21"/>
              </w:rPr>
              <w:t>外排；本项目不属于</w:t>
            </w:r>
          </w:p>
          <w:p>
            <w:pPr>
              <w:pStyle w:val="TableParagraph"/>
              <w:spacing w:line="270" w:lineRule="atLeast"/>
              <w:ind w:left="122" w:right="103"/>
              <w:rPr>
                <w:sz w:val="21"/>
              </w:rPr>
            </w:pPr>
            <w:r>
              <w:rPr>
                <w:spacing w:val="-2"/>
                <w:sz w:val="21"/>
              </w:rPr>
              <w:t>钢铁、火电、化工、</w:t>
            </w:r>
            <w:r>
              <w:rPr>
                <w:spacing w:val="-2"/>
                <w:w w:val="95"/>
                <w:sz w:val="21"/>
              </w:rPr>
              <w:t>造纸、印染等用水量</w:t>
            </w:r>
          </w:p>
        </w:tc>
        <w:tc>
          <w:tcPr>
            <w:tcW w:w="793" w:type="dxa"/>
            <w:tcBorders>
              <w:top w:val="single" w:sz="4" w:space="0" w:color="000000"/>
              <w:left w:val="single" w:sz="4" w:space="0" w:color="000000"/>
              <w:bottom w:val="thickThinMediumGap" w:sz="4" w:space="0" w:color="000000"/>
            </w:tcBorders>
          </w:tcPr>
          <w:p>
            <w:pPr>
              <w:pStyle w:val="TableParagraph"/>
              <w:rPr>
                <w:rFonts w:ascii="Times New Roman"/>
                <w:sz w:val="20"/>
              </w:rPr>
            </w:pPr>
          </w:p>
          <w:p>
            <w:pPr>
              <w:pStyle w:val="TableParagraph"/>
              <w:spacing w:before="6"/>
              <w:rPr>
                <w:rFonts w:ascii="Times New Roman"/>
                <w:sz w:val="26"/>
              </w:rPr>
            </w:pPr>
          </w:p>
          <w:p>
            <w:pPr>
              <w:pStyle w:val="TableParagraph"/>
              <w:ind w:left="136"/>
              <w:rPr>
                <w:sz w:val="21"/>
              </w:rPr>
            </w:pPr>
            <w:r>
              <w:rPr>
                <w:sz w:val="21"/>
              </w:rPr>
              <w:t>相符</w:t>
            </w:r>
          </w:p>
        </w:tc>
      </w:tr>
    </w:tbl>
    <w:p>
      <w:pPr>
        <w:spacing w:after="0"/>
        <w:rPr>
          <w:sz w:val="21"/>
        </w:rPr>
        <w:sectPr>
          <w:footerReference w:type="default" r:id="rId10"/>
          <w:pgSz w:w="11910" w:h="16840"/>
          <w:pgMar w:top="1580" w:right="1260" w:bottom="1180" w:left="1260" w:header="0" w:footer="997" w:gutter="0"/>
          <w:pgNumType w:start="6"/>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866"/>
        <w:gridCol w:w="3829"/>
        <w:gridCol w:w="2127"/>
        <w:gridCol w:w="793"/>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2"/>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866" w:type="dxa"/>
            <w:vMerge w:val="restart"/>
            <w:tcBorders>
              <w:left w:val="nil"/>
              <w:bottom w:val="single" w:sz="4" w:space="0" w:color="000000"/>
              <w:right w:val="single" w:sz="4" w:space="0" w:color="000000"/>
            </w:tcBorders>
          </w:tcPr>
          <w:p>
            <w:pPr>
              <w:pStyle w:val="TableParagraph"/>
              <w:rPr>
                <w:rFonts w:ascii="Times New Roman"/>
                <w:sz w:val="20"/>
              </w:rPr>
            </w:pPr>
          </w:p>
        </w:tc>
        <w:tc>
          <w:tcPr>
            <w:tcW w:w="3829" w:type="dxa"/>
            <w:tcBorders>
              <w:left w:val="single" w:sz="4" w:space="0" w:color="000000"/>
              <w:bottom w:val="nil"/>
              <w:right w:val="single" w:sz="4" w:space="0" w:color="000000"/>
            </w:tcBorders>
          </w:tcPr>
          <w:p>
            <w:pPr>
              <w:pStyle w:val="TableParagraph"/>
              <w:spacing w:before="2" w:line="240" w:lineRule="exact"/>
              <w:ind w:left="113" w:right="96"/>
              <w:jc w:val="center"/>
              <w:rPr>
                <w:sz w:val="21"/>
              </w:rPr>
            </w:pPr>
            <w:r>
              <w:rPr>
                <w:sz w:val="21"/>
              </w:rPr>
              <w:t>加强相关规划、工业园区和项目布局的</w:t>
            </w:r>
          </w:p>
        </w:tc>
        <w:tc>
          <w:tcPr>
            <w:tcW w:w="2127" w:type="dxa"/>
            <w:tcBorders>
              <w:left w:val="single" w:sz="4" w:space="0" w:color="000000"/>
              <w:bottom w:val="nil"/>
              <w:right w:val="single" w:sz="4" w:space="0" w:color="000000"/>
            </w:tcBorders>
          </w:tcPr>
          <w:p>
            <w:pPr>
              <w:pStyle w:val="TableParagraph"/>
              <w:spacing w:before="2" w:line="240" w:lineRule="exact"/>
              <w:ind w:left="118" w:right="103"/>
              <w:jc w:val="center"/>
              <w:rPr>
                <w:sz w:val="21"/>
              </w:rPr>
            </w:pPr>
            <w:r>
              <w:rPr>
                <w:sz w:val="21"/>
              </w:rPr>
              <w:t>较大的产业。</w:t>
            </w:r>
          </w:p>
        </w:tc>
        <w:tc>
          <w:tcPr>
            <w:tcW w:w="793" w:type="dxa"/>
            <w:vMerge w:val="restart"/>
            <w:tcBorders>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31" w:lineRule="exact"/>
              <w:ind w:left="113" w:right="96"/>
              <w:jc w:val="center"/>
              <w:rPr>
                <w:sz w:val="21"/>
              </w:rPr>
            </w:pPr>
            <w:r>
              <w:rPr>
                <w:sz w:val="21"/>
              </w:rPr>
              <w:t>水资源论证。从严审批取水许可，对取</w:t>
            </w:r>
          </w:p>
        </w:tc>
        <w:tc>
          <w:tcPr>
            <w:tcW w:w="2127" w:type="dxa"/>
            <w:tcBorders>
              <w:top w:val="nil"/>
              <w:left w:val="single" w:sz="4" w:space="0" w:color="000000"/>
              <w:bottom w:val="nil"/>
              <w:right w:val="single" w:sz="4" w:space="0" w:color="000000"/>
            </w:tcBorders>
          </w:tcPr>
          <w:p>
            <w:pPr>
              <w:pStyle w:val="TableParagraph"/>
              <w:rPr>
                <w:rFonts w:ascii="Times New Roman"/>
                <w:sz w:val="18"/>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32" w:lineRule="exact"/>
              <w:ind w:left="131" w:right="114"/>
              <w:jc w:val="center"/>
              <w:rPr>
                <w:sz w:val="21"/>
              </w:rPr>
            </w:pPr>
            <w:r>
              <w:rPr>
                <w:sz w:val="21"/>
              </w:rPr>
              <w:t>用水总量已达到或超过控制指标的地</w:t>
            </w:r>
          </w:p>
        </w:tc>
        <w:tc>
          <w:tcPr>
            <w:tcW w:w="2127" w:type="dxa"/>
            <w:tcBorders>
              <w:top w:val="nil"/>
              <w:left w:val="single" w:sz="4" w:space="0" w:color="000000"/>
              <w:bottom w:val="nil"/>
              <w:right w:val="single" w:sz="4" w:space="0" w:color="000000"/>
            </w:tcBorders>
          </w:tcPr>
          <w:p>
            <w:pPr>
              <w:pStyle w:val="TableParagraph"/>
              <w:rPr>
                <w:rFonts w:ascii="Times New Roman"/>
                <w:sz w:val="18"/>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32" w:lineRule="exact"/>
              <w:ind w:left="131" w:right="114"/>
              <w:jc w:val="center"/>
              <w:rPr>
                <w:sz w:val="21"/>
              </w:rPr>
            </w:pPr>
            <w:r>
              <w:rPr>
                <w:sz w:val="21"/>
              </w:rPr>
              <w:t>区，暂停审批其建设项目新增取水许</w:t>
            </w:r>
          </w:p>
        </w:tc>
        <w:tc>
          <w:tcPr>
            <w:tcW w:w="2127" w:type="dxa"/>
            <w:tcBorders>
              <w:top w:val="nil"/>
              <w:left w:val="single" w:sz="4" w:space="0" w:color="000000"/>
              <w:bottom w:val="nil"/>
              <w:right w:val="single" w:sz="4" w:space="0" w:color="000000"/>
            </w:tcBorders>
          </w:tcPr>
          <w:p>
            <w:pPr>
              <w:pStyle w:val="TableParagraph"/>
              <w:rPr>
                <w:rFonts w:ascii="Times New Roman"/>
                <w:sz w:val="18"/>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79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60" w:lineRule="exact"/>
              <w:ind w:left="133"/>
              <w:rPr>
                <w:sz w:val="21"/>
              </w:rPr>
            </w:pPr>
            <w:r>
              <w:rPr>
                <w:w w:val="95"/>
                <w:sz w:val="21"/>
              </w:rPr>
              <w:t>可。对纳入取水许可管理的单位和其他</w:t>
            </w:r>
          </w:p>
          <w:p>
            <w:pPr>
              <w:pStyle w:val="TableParagraph"/>
              <w:spacing w:before="3" w:line="270" w:lineRule="atLeast"/>
              <w:ind w:left="133" w:right="114"/>
              <w:rPr>
                <w:sz w:val="21"/>
              </w:rPr>
            </w:pPr>
            <w:r>
              <w:rPr>
                <w:w w:val="95"/>
                <w:sz w:val="21"/>
              </w:rPr>
              <w:t>用水大户实行计划用水管理</w:t>
            </w:r>
            <w:r>
              <w:rPr>
                <w:rFonts w:ascii="Times New Roman" w:eastAsia="Times New Roman" w:hAnsi="Times New Roman"/>
                <w:w w:val="95"/>
                <w:sz w:val="21"/>
              </w:rPr>
              <w:t>……</w:t>
            </w:r>
            <w:r>
              <w:rPr>
                <w:w w:val="95"/>
                <w:sz w:val="21"/>
              </w:rPr>
              <w:t>提高钢铁、火电、化工、造纸、印染等产业再</w:t>
            </w:r>
          </w:p>
        </w:tc>
        <w:tc>
          <w:tcPr>
            <w:tcW w:w="2127" w:type="dxa"/>
            <w:tcBorders>
              <w:top w:val="nil"/>
              <w:left w:val="single" w:sz="4" w:space="0" w:color="000000"/>
              <w:bottom w:val="nil"/>
              <w:right w:val="single" w:sz="4" w:space="0" w:color="000000"/>
            </w:tcBorders>
          </w:tcPr>
          <w:p>
            <w:pPr>
              <w:pStyle w:val="TableParagraph"/>
              <w:rPr>
                <w:rFonts w:ascii="Times New Roman"/>
                <w:sz w:val="20"/>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nil"/>
              <w:left w:val="single" w:sz="4" w:space="0" w:color="000000"/>
              <w:bottom w:val="single" w:sz="4" w:space="0" w:color="000000"/>
              <w:right w:val="single" w:sz="4" w:space="0" w:color="000000"/>
            </w:tcBorders>
          </w:tcPr>
          <w:p>
            <w:pPr>
              <w:pStyle w:val="TableParagraph"/>
              <w:spacing w:line="233" w:lineRule="exact"/>
              <w:ind w:left="128" w:right="114"/>
              <w:jc w:val="center"/>
              <w:rPr>
                <w:sz w:val="21"/>
              </w:rPr>
            </w:pPr>
            <w:r>
              <w:rPr>
                <w:sz w:val="21"/>
              </w:rPr>
              <w:t>生水使用比例，减少新鲜水取用。</w:t>
            </w:r>
          </w:p>
        </w:tc>
        <w:tc>
          <w:tcPr>
            <w:tcW w:w="2127"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before="28"/>
              <w:ind w:left="131" w:right="114"/>
              <w:jc w:val="center"/>
              <w:rPr>
                <w:sz w:val="21"/>
              </w:rPr>
            </w:pPr>
            <w:r>
              <w:rPr>
                <w:sz w:val="21"/>
              </w:rPr>
              <w:t>三、加快恢复水生态</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before="28"/>
              <w:ind w:left="118" w:right="103"/>
              <w:jc w:val="center"/>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line="264" w:lineRule="exact"/>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before="28"/>
              <w:ind w:left="131" w:right="114"/>
              <w:jc w:val="center"/>
              <w:rPr>
                <w:sz w:val="21"/>
              </w:rPr>
            </w:pPr>
            <w:r>
              <w:rPr>
                <w:sz w:val="21"/>
              </w:rPr>
              <w:t>四、大力弘扬水文化</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before="28"/>
              <w:ind w:left="118" w:right="103"/>
              <w:jc w:val="center"/>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line="264" w:lineRule="exact"/>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single" w:sz="4" w:space="0" w:color="000000"/>
              <w:left w:val="nil"/>
              <w:bottom w:val="nil"/>
              <w:right w:val="single" w:sz="4" w:space="0" w:color="000000"/>
            </w:tcBorders>
          </w:tcPr>
          <w:p>
            <w:pPr>
              <w:pStyle w:val="TableParagraph"/>
              <w:rPr>
                <w:rFonts w:ascii="Times New Roman"/>
                <w:sz w:val="18"/>
              </w:rPr>
            </w:pPr>
          </w:p>
        </w:tc>
        <w:tc>
          <w:tcPr>
            <w:tcW w:w="382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2127" w:type="dxa"/>
            <w:tcBorders>
              <w:top w:val="single" w:sz="4" w:space="0" w:color="000000"/>
              <w:left w:val="single" w:sz="4" w:space="0" w:color="000000"/>
              <w:bottom w:val="nil"/>
              <w:right w:val="single" w:sz="4" w:space="0" w:color="000000"/>
            </w:tcBorders>
          </w:tcPr>
          <w:p>
            <w:pPr>
              <w:pStyle w:val="TableParagraph"/>
              <w:spacing w:line="236" w:lineRule="exact"/>
              <w:ind w:left="101" w:right="84"/>
              <w:jc w:val="center"/>
              <w:rPr>
                <w:sz w:val="21"/>
              </w:rPr>
            </w:pPr>
            <w:r>
              <w:rPr>
                <w:sz w:val="21"/>
              </w:rPr>
              <w:t>现有项目热处理工序</w:t>
            </w:r>
          </w:p>
        </w:tc>
        <w:tc>
          <w:tcPr>
            <w:tcW w:w="793"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rPr>
                <w:rFonts w:ascii="Times New Roman"/>
                <w:sz w:val="18"/>
              </w:rPr>
            </w:pPr>
          </w:p>
        </w:tc>
        <w:tc>
          <w:tcPr>
            <w:tcW w:w="3829" w:type="dxa"/>
            <w:tcBorders>
              <w:top w:val="nil"/>
              <w:left w:val="single" w:sz="4" w:space="0" w:color="000000"/>
              <w:bottom w:val="nil"/>
              <w:right w:val="single" w:sz="4" w:space="0" w:color="000000"/>
            </w:tcBorders>
          </w:tcPr>
          <w:p>
            <w:pPr>
              <w:pStyle w:val="TableParagraph"/>
              <w:rPr>
                <w:rFonts w:ascii="Times New Roman"/>
                <w:sz w:val="18"/>
              </w:rPr>
            </w:pPr>
          </w:p>
        </w:tc>
        <w:tc>
          <w:tcPr>
            <w:tcW w:w="2127" w:type="dxa"/>
            <w:tcBorders>
              <w:top w:val="nil"/>
              <w:left w:val="single" w:sz="4" w:space="0" w:color="000000"/>
              <w:bottom w:val="nil"/>
              <w:right w:val="single" w:sz="4" w:space="0" w:color="000000"/>
            </w:tcBorders>
          </w:tcPr>
          <w:p>
            <w:pPr>
              <w:pStyle w:val="TableParagraph"/>
              <w:spacing w:line="232" w:lineRule="exact"/>
              <w:ind w:left="101" w:right="84"/>
              <w:jc w:val="center"/>
              <w:rPr>
                <w:sz w:val="21"/>
              </w:rPr>
            </w:pPr>
            <w:r>
              <w:rPr>
                <w:sz w:val="21"/>
              </w:rPr>
              <w:t>的电马弗炉改用为天</w:t>
            </w: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rPr>
                <w:rFonts w:ascii="Times New Roman"/>
                <w:sz w:val="18"/>
              </w:rPr>
            </w:pPr>
          </w:p>
        </w:tc>
        <w:tc>
          <w:tcPr>
            <w:tcW w:w="3829" w:type="dxa"/>
            <w:tcBorders>
              <w:top w:val="nil"/>
              <w:left w:val="single" w:sz="4" w:space="0" w:color="000000"/>
              <w:bottom w:val="nil"/>
              <w:right w:val="single" w:sz="4" w:space="0" w:color="000000"/>
            </w:tcBorders>
          </w:tcPr>
          <w:p>
            <w:pPr>
              <w:pStyle w:val="TableParagraph"/>
              <w:rPr>
                <w:rFonts w:ascii="Times New Roman"/>
                <w:sz w:val="18"/>
              </w:rPr>
            </w:pPr>
          </w:p>
        </w:tc>
        <w:tc>
          <w:tcPr>
            <w:tcW w:w="2127" w:type="dxa"/>
            <w:tcBorders>
              <w:top w:val="nil"/>
              <w:left w:val="single" w:sz="4" w:space="0" w:color="000000"/>
              <w:bottom w:val="nil"/>
              <w:right w:val="single" w:sz="4" w:space="0" w:color="000000"/>
            </w:tcBorders>
          </w:tcPr>
          <w:p>
            <w:pPr>
              <w:pStyle w:val="TableParagraph"/>
              <w:spacing w:line="232" w:lineRule="exact"/>
              <w:ind w:left="101" w:right="84"/>
              <w:jc w:val="center"/>
              <w:rPr>
                <w:sz w:val="21"/>
              </w:rPr>
            </w:pPr>
            <w:r>
              <w:rPr>
                <w:sz w:val="21"/>
              </w:rPr>
              <w:t>然气明火炉，燃料为</w:t>
            </w: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134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rPr>
                <w:rFonts w:ascii="Times New Roman"/>
                <w:sz w:val="20"/>
              </w:rPr>
            </w:pPr>
          </w:p>
        </w:tc>
        <w:tc>
          <w:tcPr>
            <w:tcW w:w="3829" w:type="dxa"/>
            <w:tcBorders>
              <w:top w:val="nil"/>
              <w:left w:val="single" w:sz="4" w:space="0" w:color="000000"/>
              <w:bottom w:val="nil"/>
              <w:right w:val="single" w:sz="4" w:space="0" w:color="000000"/>
            </w:tcBorders>
          </w:tcPr>
          <w:p>
            <w:pPr>
              <w:pStyle w:val="TableParagraph"/>
              <w:rPr>
                <w:rFonts w:ascii="Times New Roman"/>
                <w:sz w:val="20"/>
              </w:rPr>
            </w:pPr>
          </w:p>
          <w:p>
            <w:pPr>
              <w:pStyle w:val="TableParagraph"/>
              <w:spacing w:before="6"/>
              <w:rPr>
                <w:rFonts w:ascii="Times New Roman"/>
                <w:sz w:val="26"/>
              </w:rPr>
            </w:pPr>
          </w:p>
          <w:p>
            <w:pPr>
              <w:pStyle w:val="TableParagraph"/>
              <w:ind w:left="128" w:right="114"/>
              <w:jc w:val="center"/>
              <w:rPr>
                <w:sz w:val="21"/>
              </w:rPr>
            </w:pPr>
            <w:r>
              <w:rPr>
                <w:sz w:val="21"/>
              </w:rPr>
              <w:t>一、推动环境空气质量持续改善</w:t>
            </w:r>
          </w:p>
        </w:tc>
        <w:tc>
          <w:tcPr>
            <w:tcW w:w="2127" w:type="dxa"/>
            <w:tcBorders>
              <w:top w:val="nil"/>
              <w:left w:val="single" w:sz="4" w:space="0" w:color="000000"/>
              <w:bottom w:val="nil"/>
              <w:right w:val="single" w:sz="4" w:space="0" w:color="000000"/>
            </w:tcBorders>
          </w:tcPr>
          <w:p>
            <w:pPr>
              <w:pStyle w:val="TableParagraph"/>
              <w:spacing w:line="242" w:lineRule="auto"/>
              <w:ind w:left="123" w:right="103"/>
              <w:jc w:val="center"/>
              <w:rPr>
                <w:sz w:val="21"/>
              </w:rPr>
            </w:pPr>
            <w:r>
              <w:rPr>
                <w:sz w:val="21"/>
              </w:rPr>
              <w:t xml:space="preserve">天然气，产生的废气通过 </w:t>
            </w:r>
            <w:r>
              <w:rPr>
                <w:rFonts w:ascii="Times New Roman" w:eastAsia="Times New Roman"/>
                <w:sz w:val="21"/>
              </w:rPr>
              <w:t xml:space="preserve">15m </w:t>
            </w:r>
            <w:r>
              <w:rPr>
                <w:sz w:val="21"/>
              </w:rPr>
              <w:t>高排气筒排放；涂塑工序</w:t>
            </w:r>
          </w:p>
          <w:p>
            <w:pPr>
              <w:pStyle w:val="TableParagraph"/>
              <w:spacing w:line="270" w:lineRule="atLeast"/>
              <w:ind w:left="123" w:right="103" w:hanging="3"/>
              <w:jc w:val="center"/>
              <w:rPr>
                <w:sz w:val="21"/>
              </w:rPr>
            </w:pPr>
            <w:r>
              <w:rPr>
                <w:rFonts w:ascii="Times New Roman" w:eastAsia="Times New Roman"/>
                <w:sz w:val="21"/>
              </w:rPr>
              <w:t xml:space="preserve">VOCs </w:t>
            </w:r>
            <w:r>
              <w:rPr>
                <w:sz w:val="21"/>
              </w:rPr>
              <w:t>产生量较小， 无组织排放，通过加</w:t>
            </w:r>
          </w:p>
        </w:tc>
        <w:tc>
          <w:tcPr>
            <w:tcW w:w="793" w:type="dxa"/>
            <w:tcBorders>
              <w:top w:val="nil"/>
              <w:left w:val="single" w:sz="4" w:space="0" w:color="000000"/>
              <w:bottom w:val="nil"/>
            </w:tcBorders>
          </w:tcPr>
          <w:p>
            <w:pPr>
              <w:pStyle w:val="TableParagraph"/>
              <w:rPr>
                <w:rFonts w:ascii="Times New Roman"/>
                <w:sz w:val="20"/>
              </w:rPr>
            </w:pPr>
          </w:p>
          <w:p>
            <w:pPr>
              <w:pStyle w:val="TableParagraph"/>
              <w:spacing w:before="6"/>
              <w:rPr>
                <w:rFonts w:ascii="Times New Roman"/>
                <w:sz w:val="26"/>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3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rPr>
                <w:rFonts w:ascii="Times New Roman"/>
                <w:sz w:val="16"/>
              </w:rPr>
            </w:pPr>
          </w:p>
        </w:tc>
        <w:tc>
          <w:tcPr>
            <w:tcW w:w="3829" w:type="dxa"/>
            <w:tcBorders>
              <w:top w:val="nil"/>
              <w:left w:val="single" w:sz="4" w:space="0" w:color="000000"/>
              <w:bottom w:val="nil"/>
              <w:right w:val="single" w:sz="4" w:space="0" w:color="000000"/>
            </w:tcBorders>
          </w:tcPr>
          <w:p>
            <w:pPr>
              <w:pStyle w:val="TableParagraph"/>
              <w:rPr>
                <w:rFonts w:ascii="Times New Roman"/>
                <w:sz w:val="16"/>
              </w:rPr>
            </w:pPr>
          </w:p>
        </w:tc>
        <w:tc>
          <w:tcPr>
            <w:tcW w:w="2127" w:type="dxa"/>
            <w:tcBorders>
              <w:top w:val="nil"/>
              <w:left w:val="single" w:sz="4" w:space="0" w:color="000000"/>
              <w:bottom w:val="nil"/>
              <w:right w:val="single" w:sz="4" w:space="0" w:color="000000"/>
            </w:tcBorders>
          </w:tcPr>
          <w:p>
            <w:pPr>
              <w:pStyle w:val="TableParagraph"/>
              <w:spacing w:line="218" w:lineRule="exact"/>
              <w:ind w:left="101" w:right="84"/>
              <w:jc w:val="center"/>
              <w:rPr>
                <w:sz w:val="21"/>
              </w:rPr>
            </w:pPr>
            <w:r>
              <w:rPr>
                <w:sz w:val="21"/>
              </w:rPr>
              <w:t>强设备及车间的密闭</w:t>
            </w:r>
          </w:p>
        </w:tc>
        <w:tc>
          <w:tcPr>
            <w:tcW w:w="793"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rPr>
                <w:rFonts w:ascii="Times New Roman"/>
                <w:sz w:val="18"/>
              </w:rPr>
            </w:pPr>
          </w:p>
        </w:tc>
        <w:tc>
          <w:tcPr>
            <w:tcW w:w="3829" w:type="dxa"/>
            <w:tcBorders>
              <w:top w:val="nil"/>
              <w:left w:val="single" w:sz="4" w:space="0" w:color="000000"/>
              <w:bottom w:val="nil"/>
              <w:right w:val="single" w:sz="4" w:space="0" w:color="000000"/>
            </w:tcBorders>
          </w:tcPr>
          <w:p>
            <w:pPr>
              <w:pStyle w:val="TableParagraph"/>
              <w:rPr>
                <w:rFonts w:ascii="Times New Roman"/>
                <w:sz w:val="18"/>
              </w:rPr>
            </w:pPr>
          </w:p>
        </w:tc>
        <w:tc>
          <w:tcPr>
            <w:tcW w:w="2127" w:type="dxa"/>
            <w:tcBorders>
              <w:top w:val="nil"/>
              <w:left w:val="single" w:sz="4" w:space="0" w:color="000000"/>
              <w:bottom w:val="nil"/>
              <w:right w:val="single" w:sz="4" w:space="0" w:color="000000"/>
            </w:tcBorders>
          </w:tcPr>
          <w:p>
            <w:pPr>
              <w:pStyle w:val="TableParagraph"/>
              <w:spacing w:line="232" w:lineRule="exact"/>
              <w:ind w:left="100" w:right="85"/>
              <w:jc w:val="center"/>
              <w:rPr>
                <w:sz w:val="21"/>
              </w:rPr>
            </w:pPr>
            <w:r>
              <w:rPr>
                <w:sz w:val="21"/>
              </w:rPr>
              <w:t>削减排放，对周围环</w:t>
            </w: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rPr>
                <w:rFonts w:ascii="Times New Roman"/>
                <w:sz w:val="18"/>
              </w:rPr>
            </w:pPr>
          </w:p>
        </w:tc>
        <w:tc>
          <w:tcPr>
            <w:tcW w:w="382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127" w:type="dxa"/>
            <w:tcBorders>
              <w:top w:val="nil"/>
              <w:left w:val="single" w:sz="4" w:space="0" w:color="000000"/>
              <w:bottom w:val="single" w:sz="4" w:space="0" w:color="000000"/>
              <w:right w:val="single" w:sz="4" w:space="0" w:color="000000"/>
            </w:tcBorders>
          </w:tcPr>
          <w:p>
            <w:pPr>
              <w:pStyle w:val="TableParagraph"/>
              <w:spacing w:line="240" w:lineRule="exact"/>
              <w:ind w:left="118" w:right="103"/>
              <w:jc w:val="center"/>
              <w:rPr>
                <w:sz w:val="21"/>
              </w:rPr>
            </w:pPr>
            <w:r>
              <w:rPr>
                <w:sz w:val="21"/>
              </w:rPr>
              <w:t>境影响较小。</w:t>
            </w:r>
          </w:p>
        </w:tc>
        <w:tc>
          <w:tcPr>
            <w:tcW w:w="793"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107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rPr>
                <w:rFonts w:ascii="Times New Roman"/>
                <w:sz w:val="20"/>
              </w:rPr>
            </w:pPr>
          </w:p>
        </w:tc>
        <w:tc>
          <w:tcPr>
            <w:tcW w:w="3829" w:type="dxa"/>
            <w:tcBorders>
              <w:top w:val="single" w:sz="4" w:space="0" w:color="000000"/>
              <w:left w:val="single" w:sz="4" w:space="0" w:color="000000"/>
              <w:bottom w:val="nil"/>
              <w:right w:val="single" w:sz="4" w:space="0" w:color="000000"/>
            </w:tcBorders>
          </w:tcPr>
          <w:p>
            <w:pPr>
              <w:pStyle w:val="TableParagraph"/>
              <w:spacing w:line="237" w:lineRule="auto"/>
              <w:ind w:left="179" w:right="158" w:firstLine="64"/>
              <w:jc w:val="both"/>
              <w:rPr>
                <w:rFonts w:ascii="Times New Roman" w:eastAsia="Times New Roman" w:hAnsi="Times New Roman"/>
                <w:sz w:val="21"/>
              </w:rPr>
            </w:pPr>
            <w:r>
              <w:rPr>
                <w:spacing w:val="-11"/>
                <w:position w:val="2"/>
                <w:sz w:val="21"/>
              </w:rPr>
              <w:t xml:space="preserve">二、推进 </w:t>
            </w:r>
            <w:r>
              <w:rPr>
                <w:rFonts w:ascii="Times New Roman" w:eastAsia="Times New Roman" w:hAnsi="Times New Roman"/>
                <w:position w:val="2"/>
                <w:sz w:val="21"/>
              </w:rPr>
              <w:t>PM</w:t>
            </w:r>
            <w:r>
              <w:rPr>
                <w:rFonts w:ascii="Times New Roman" w:eastAsia="Times New Roman" w:hAnsi="Times New Roman"/>
                <w:position w:val="2"/>
                <w:sz w:val="21"/>
                <w:vertAlign w:val="subscript"/>
              </w:rPr>
              <w:t>2.5</w:t>
            </w:r>
            <w:r>
              <w:rPr>
                <w:rFonts w:ascii="Times New Roman" w:eastAsia="Times New Roman" w:hAnsi="Times New Roman"/>
                <w:spacing w:val="-26"/>
                <w:position w:val="2"/>
                <w:sz w:val="21"/>
                <w:vertAlign w:val="baseline"/>
              </w:rPr>
              <w:t xml:space="preserve"> </w:t>
            </w:r>
            <w:r>
              <w:rPr>
                <w:spacing w:val="-27"/>
                <w:position w:val="2"/>
                <w:sz w:val="21"/>
                <w:vertAlign w:val="baseline"/>
              </w:rPr>
              <w:t xml:space="preserve">和 </w:t>
            </w:r>
            <w:r>
              <w:rPr>
                <w:rFonts w:ascii="Times New Roman" w:eastAsia="Times New Roman" w:hAnsi="Times New Roman"/>
                <w:position w:val="2"/>
                <w:sz w:val="21"/>
                <w:vertAlign w:val="baseline"/>
              </w:rPr>
              <w:t>O</w:t>
            </w:r>
            <w:r>
              <w:rPr>
                <w:rFonts w:ascii="Times New Roman" w:eastAsia="Times New Roman" w:hAnsi="Times New Roman"/>
                <w:position w:val="2"/>
                <w:sz w:val="21"/>
                <w:vertAlign w:val="subscript"/>
              </w:rPr>
              <w:t>3</w:t>
            </w:r>
            <w:r>
              <w:rPr>
                <w:rFonts w:ascii="Times New Roman" w:eastAsia="Times New Roman" w:hAnsi="Times New Roman"/>
                <w:spacing w:val="-26"/>
                <w:position w:val="2"/>
                <w:sz w:val="21"/>
                <w:vertAlign w:val="baseline"/>
              </w:rPr>
              <w:t xml:space="preserve"> </w:t>
            </w:r>
            <w:r>
              <w:rPr>
                <w:position w:val="2"/>
                <w:sz w:val="21"/>
                <w:vertAlign w:val="baseline"/>
              </w:rPr>
              <w:t>浓度</w:t>
            </w:r>
            <w:r>
              <w:rPr>
                <w:rFonts w:ascii="Times New Roman" w:eastAsia="Times New Roman" w:hAnsi="Times New Roman"/>
                <w:position w:val="2"/>
                <w:sz w:val="21"/>
                <w:vertAlign w:val="baseline"/>
              </w:rPr>
              <w:t>“</w:t>
            </w:r>
            <w:r>
              <w:rPr>
                <w:position w:val="2"/>
                <w:sz w:val="21"/>
                <w:vertAlign w:val="baseline"/>
              </w:rPr>
              <w:t>双控双减</w:t>
            </w:r>
            <w:r>
              <w:rPr>
                <w:rFonts w:ascii="Times New Roman" w:eastAsia="Times New Roman" w:hAnsi="Times New Roman"/>
                <w:position w:val="2"/>
                <w:sz w:val="21"/>
                <w:vertAlign w:val="baseline"/>
              </w:rPr>
              <w:t xml:space="preserve">” </w:t>
            </w:r>
            <w:r>
              <w:rPr>
                <w:spacing w:val="-10"/>
                <w:position w:val="2"/>
                <w:sz w:val="21"/>
                <w:vertAlign w:val="baseline"/>
              </w:rPr>
              <w:t xml:space="preserve">协同防治 </w:t>
            </w:r>
            <w:r>
              <w:rPr>
                <w:rFonts w:ascii="Times New Roman" w:eastAsia="Times New Roman" w:hAnsi="Times New Roman"/>
                <w:position w:val="2"/>
                <w:sz w:val="21"/>
                <w:vertAlign w:val="baseline"/>
              </w:rPr>
              <w:t>PM</w:t>
            </w:r>
            <w:r>
              <w:rPr>
                <w:rFonts w:ascii="Times New Roman" w:eastAsia="Times New Roman" w:hAnsi="Times New Roman"/>
                <w:position w:val="2"/>
                <w:sz w:val="21"/>
                <w:vertAlign w:val="subscript"/>
              </w:rPr>
              <w:t>2.5</w:t>
            </w:r>
            <w:r>
              <w:rPr>
                <w:rFonts w:ascii="Times New Roman" w:eastAsia="Times New Roman" w:hAnsi="Times New Roman"/>
                <w:spacing w:val="-23"/>
                <w:position w:val="2"/>
                <w:sz w:val="21"/>
                <w:vertAlign w:val="baseline"/>
              </w:rPr>
              <w:t xml:space="preserve"> </w:t>
            </w:r>
            <w:r>
              <w:rPr>
                <w:spacing w:val="-25"/>
                <w:position w:val="2"/>
                <w:sz w:val="21"/>
                <w:vertAlign w:val="baseline"/>
              </w:rPr>
              <w:t xml:space="preserve">和 </w:t>
            </w:r>
            <w:r>
              <w:rPr>
                <w:rFonts w:ascii="Times New Roman" w:eastAsia="Times New Roman" w:hAnsi="Times New Roman"/>
                <w:position w:val="2"/>
                <w:sz w:val="21"/>
                <w:vertAlign w:val="baseline"/>
              </w:rPr>
              <w:t>O</w:t>
            </w:r>
            <w:r>
              <w:rPr>
                <w:rFonts w:ascii="Times New Roman" w:eastAsia="Times New Roman" w:hAnsi="Times New Roman"/>
                <w:position w:val="2"/>
                <w:sz w:val="21"/>
                <w:vertAlign w:val="subscript"/>
              </w:rPr>
              <w:t>3</w:t>
            </w:r>
            <w:r>
              <w:rPr>
                <w:rFonts w:ascii="Times New Roman" w:eastAsia="Times New Roman" w:hAnsi="Times New Roman"/>
                <w:spacing w:val="-23"/>
                <w:position w:val="2"/>
                <w:sz w:val="21"/>
                <w:vertAlign w:val="baseline"/>
              </w:rPr>
              <w:t xml:space="preserve"> </w:t>
            </w:r>
            <w:r>
              <w:rPr>
                <w:spacing w:val="-9"/>
                <w:position w:val="2"/>
                <w:sz w:val="21"/>
                <w:vertAlign w:val="baseline"/>
              </w:rPr>
              <w:t xml:space="preserve">污染。开展 </w:t>
            </w:r>
            <w:r>
              <w:rPr>
                <w:rFonts w:ascii="Times New Roman" w:eastAsia="Times New Roman" w:hAnsi="Times New Roman"/>
                <w:spacing w:val="-7"/>
                <w:position w:val="2"/>
                <w:sz w:val="21"/>
                <w:vertAlign w:val="baseline"/>
              </w:rPr>
              <w:t>PM</w:t>
            </w:r>
            <w:r>
              <w:rPr>
                <w:rFonts w:ascii="Times New Roman" w:eastAsia="Times New Roman" w:hAnsi="Times New Roman"/>
                <w:spacing w:val="-7"/>
                <w:position w:val="2"/>
                <w:sz w:val="21"/>
                <w:vertAlign w:val="subscript"/>
              </w:rPr>
              <w:t xml:space="preserve">2.5 </w:t>
            </w:r>
            <w:r>
              <w:rPr>
                <w:spacing w:val="-26"/>
                <w:position w:val="2"/>
                <w:sz w:val="21"/>
                <w:vertAlign w:val="baseline"/>
              </w:rPr>
              <w:t xml:space="preserve">和 </w:t>
            </w:r>
            <w:r>
              <w:rPr>
                <w:rFonts w:ascii="Times New Roman" w:eastAsia="Times New Roman" w:hAnsi="Times New Roman"/>
                <w:position w:val="2"/>
                <w:sz w:val="21"/>
                <w:vertAlign w:val="baseline"/>
              </w:rPr>
              <w:t>O</w:t>
            </w:r>
            <w:r>
              <w:rPr>
                <w:rFonts w:ascii="Times New Roman" w:eastAsia="Times New Roman" w:hAnsi="Times New Roman"/>
                <w:position w:val="2"/>
                <w:sz w:val="21"/>
                <w:vertAlign w:val="subscript"/>
              </w:rPr>
              <w:t>3</w:t>
            </w:r>
            <w:r>
              <w:rPr>
                <w:rFonts w:ascii="Times New Roman" w:eastAsia="Times New Roman" w:hAnsi="Times New Roman"/>
                <w:spacing w:val="-28"/>
                <w:position w:val="2"/>
                <w:sz w:val="21"/>
                <w:vertAlign w:val="baseline"/>
              </w:rPr>
              <w:t xml:space="preserve"> </w:t>
            </w:r>
            <w:r>
              <w:rPr>
                <w:spacing w:val="-5"/>
                <w:position w:val="2"/>
                <w:sz w:val="21"/>
                <w:vertAlign w:val="baseline"/>
              </w:rPr>
              <w:t xml:space="preserve">来源解析，统筹考虑 </w:t>
            </w:r>
            <w:r>
              <w:rPr>
                <w:rFonts w:ascii="Times New Roman" w:eastAsia="Times New Roman" w:hAnsi="Times New Roman"/>
                <w:position w:val="2"/>
                <w:sz w:val="21"/>
                <w:vertAlign w:val="baseline"/>
              </w:rPr>
              <w:t>PM</w:t>
            </w:r>
            <w:r>
              <w:rPr>
                <w:rFonts w:ascii="Times New Roman" w:eastAsia="Times New Roman" w:hAnsi="Times New Roman"/>
                <w:position w:val="2"/>
                <w:sz w:val="21"/>
                <w:vertAlign w:val="subscript"/>
              </w:rPr>
              <w:t>2.5</w:t>
            </w:r>
            <w:r>
              <w:rPr>
                <w:rFonts w:ascii="Times New Roman" w:eastAsia="Times New Roman" w:hAnsi="Times New Roman"/>
                <w:spacing w:val="-28"/>
                <w:position w:val="2"/>
                <w:sz w:val="21"/>
                <w:vertAlign w:val="baseline"/>
              </w:rPr>
              <w:t xml:space="preserve"> </w:t>
            </w:r>
            <w:r>
              <w:rPr>
                <w:spacing w:val="-24"/>
                <w:position w:val="2"/>
                <w:sz w:val="21"/>
                <w:vertAlign w:val="baseline"/>
              </w:rPr>
              <w:t xml:space="preserve">和 </w:t>
            </w:r>
            <w:r>
              <w:rPr>
                <w:rFonts w:ascii="Times New Roman" w:eastAsia="Times New Roman" w:hAnsi="Times New Roman"/>
                <w:position w:val="2"/>
                <w:sz w:val="21"/>
                <w:vertAlign w:val="baseline"/>
              </w:rPr>
              <w:t>O</w:t>
            </w:r>
            <w:r>
              <w:rPr>
                <w:rFonts w:ascii="Times New Roman" w:eastAsia="Times New Roman" w:hAnsi="Times New Roman"/>
                <w:position w:val="2"/>
                <w:sz w:val="21"/>
                <w:vertAlign w:val="subscript"/>
              </w:rPr>
              <w:t>3</w:t>
            </w:r>
          </w:p>
          <w:p>
            <w:pPr>
              <w:pStyle w:val="TableParagraph"/>
              <w:spacing w:line="241" w:lineRule="exact"/>
              <w:ind w:left="133"/>
              <w:rPr>
                <w:sz w:val="21"/>
              </w:rPr>
            </w:pPr>
            <w:r>
              <w:rPr>
                <w:sz w:val="21"/>
              </w:rPr>
              <w:t>污染的区域传输规律和季节性特征，优</w:t>
            </w:r>
          </w:p>
        </w:tc>
        <w:tc>
          <w:tcPr>
            <w:tcW w:w="212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793" w:type="dxa"/>
            <w:tcBorders>
              <w:top w:val="single" w:sz="4" w:space="0" w:color="000000"/>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79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spacing w:line="242" w:lineRule="auto"/>
              <w:ind w:left="128" w:right="101"/>
              <w:rPr>
                <w:sz w:val="21"/>
              </w:rPr>
            </w:pPr>
            <w:r>
              <w:rPr>
                <w:spacing w:val="-6"/>
                <w:sz w:val="21"/>
              </w:rPr>
              <w:t>第三节</w:t>
            </w:r>
            <w:r>
              <w:rPr>
                <w:spacing w:val="-6"/>
                <w:w w:val="95"/>
                <w:sz w:val="21"/>
              </w:rPr>
              <w:t>坚持多</w:t>
            </w:r>
          </w:p>
          <w:p>
            <w:pPr>
              <w:pStyle w:val="TableParagraph"/>
              <w:spacing w:line="242" w:lineRule="exact"/>
              <w:ind w:left="128"/>
              <w:rPr>
                <w:sz w:val="21"/>
              </w:rPr>
            </w:pPr>
            <w:r>
              <w:rPr>
                <w:w w:val="95"/>
                <w:sz w:val="21"/>
              </w:rPr>
              <w:t>污染物</w:t>
            </w:r>
          </w:p>
        </w:tc>
        <w:tc>
          <w:tcPr>
            <w:tcW w:w="3829" w:type="dxa"/>
            <w:tcBorders>
              <w:top w:val="nil"/>
              <w:left w:val="single" w:sz="4" w:space="0" w:color="000000"/>
              <w:bottom w:val="nil"/>
              <w:right w:val="single" w:sz="4" w:space="0" w:color="000000"/>
            </w:tcBorders>
          </w:tcPr>
          <w:p>
            <w:pPr>
              <w:pStyle w:val="TableParagraph"/>
              <w:spacing w:line="260" w:lineRule="exact"/>
              <w:ind w:left="126" w:firstLine="7"/>
              <w:rPr>
                <w:sz w:val="21"/>
              </w:rPr>
            </w:pPr>
            <w:r>
              <w:rPr>
                <w:w w:val="95"/>
                <w:sz w:val="21"/>
              </w:rPr>
              <w:t>先在市区以及各县（市、区）的城区开</w:t>
            </w:r>
          </w:p>
          <w:p>
            <w:pPr>
              <w:pStyle w:val="TableParagraph"/>
              <w:spacing w:before="28" w:line="254" w:lineRule="exact"/>
              <w:ind w:left="133" w:right="109" w:hanging="8"/>
              <w:rPr>
                <w:sz w:val="21"/>
              </w:rPr>
            </w:pPr>
            <w:r>
              <w:rPr>
                <w:spacing w:val="-25"/>
                <w:position w:val="2"/>
                <w:sz w:val="21"/>
              </w:rPr>
              <w:t xml:space="preserve">展 </w:t>
            </w:r>
            <w:r>
              <w:rPr>
                <w:rFonts w:ascii="Times New Roman" w:eastAsia="Times New Roman"/>
                <w:position w:val="2"/>
                <w:sz w:val="21"/>
              </w:rPr>
              <w:t>PM</w:t>
            </w:r>
            <w:r>
              <w:rPr>
                <w:rFonts w:ascii="Times New Roman" w:eastAsia="Times New Roman"/>
                <w:position w:val="2"/>
                <w:sz w:val="21"/>
                <w:vertAlign w:val="subscript"/>
              </w:rPr>
              <w:t>2.5</w:t>
            </w:r>
            <w:r>
              <w:rPr>
                <w:rFonts w:ascii="Times New Roman" w:eastAsia="Times New Roman"/>
                <w:spacing w:val="-28"/>
                <w:position w:val="2"/>
                <w:sz w:val="21"/>
                <w:vertAlign w:val="baseline"/>
              </w:rPr>
              <w:t xml:space="preserve"> </w:t>
            </w:r>
            <w:r>
              <w:rPr>
                <w:spacing w:val="-25"/>
                <w:position w:val="2"/>
                <w:sz w:val="21"/>
                <w:vertAlign w:val="baseline"/>
              </w:rPr>
              <w:t xml:space="preserve">和 </w:t>
            </w:r>
            <w:r>
              <w:rPr>
                <w:rFonts w:ascii="Times New Roman" w:eastAsia="Times New Roman"/>
                <w:position w:val="2"/>
                <w:sz w:val="21"/>
                <w:vertAlign w:val="baseline"/>
              </w:rPr>
              <w:t>O</w:t>
            </w:r>
            <w:r>
              <w:rPr>
                <w:rFonts w:ascii="Times New Roman" w:eastAsia="Times New Roman"/>
                <w:position w:val="2"/>
                <w:sz w:val="21"/>
                <w:vertAlign w:val="subscript"/>
              </w:rPr>
              <w:t>3</w:t>
            </w:r>
            <w:r>
              <w:rPr>
                <w:rFonts w:ascii="Times New Roman" w:eastAsia="Times New Roman"/>
                <w:spacing w:val="-28"/>
                <w:position w:val="2"/>
                <w:sz w:val="21"/>
                <w:vertAlign w:val="baseline"/>
              </w:rPr>
              <w:t xml:space="preserve"> </w:t>
            </w:r>
            <w:r>
              <w:rPr>
                <w:spacing w:val="-2"/>
                <w:position w:val="2"/>
                <w:sz w:val="21"/>
                <w:vertAlign w:val="baseline"/>
              </w:rPr>
              <w:t xml:space="preserve">污染区域传输专项研究， </w:t>
            </w:r>
            <w:r>
              <w:rPr>
                <w:w w:val="95"/>
                <w:sz w:val="21"/>
                <w:vertAlign w:val="baseline"/>
              </w:rPr>
              <w:t>分类建立差异化管控机制，加强重点区</w:t>
            </w:r>
          </w:p>
        </w:tc>
        <w:tc>
          <w:tcPr>
            <w:tcW w:w="2127" w:type="dxa"/>
            <w:tcBorders>
              <w:top w:val="nil"/>
              <w:left w:val="single" w:sz="4" w:space="0" w:color="000000"/>
              <w:bottom w:val="nil"/>
              <w:right w:val="single" w:sz="4" w:space="0" w:color="000000"/>
            </w:tcBorders>
          </w:tcPr>
          <w:p>
            <w:pPr>
              <w:pStyle w:val="TableParagraph"/>
              <w:rPr>
                <w:rFonts w:ascii="Times New Roman"/>
                <w:sz w:val="20"/>
              </w:rPr>
            </w:pPr>
          </w:p>
        </w:tc>
        <w:tc>
          <w:tcPr>
            <w:tcW w:w="793" w:type="dxa"/>
            <w:tcBorders>
              <w:top w:val="nil"/>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spacing w:line="232" w:lineRule="exact"/>
              <w:ind w:left="108" w:right="83"/>
              <w:jc w:val="center"/>
              <w:rPr>
                <w:sz w:val="21"/>
              </w:rPr>
            </w:pPr>
            <w:r>
              <w:rPr>
                <w:sz w:val="21"/>
              </w:rPr>
              <w:t>协同控</w:t>
            </w:r>
          </w:p>
        </w:tc>
        <w:tc>
          <w:tcPr>
            <w:tcW w:w="3829" w:type="dxa"/>
            <w:tcBorders>
              <w:top w:val="nil"/>
              <w:left w:val="single" w:sz="4" w:space="0" w:color="000000"/>
              <w:bottom w:val="nil"/>
              <w:right w:val="single" w:sz="4" w:space="0" w:color="000000"/>
            </w:tcBorders>
          </w:tcPr>
          <w:p>
            <w:pPr>
              <w:pStyle w:val="TableParagraph"/>
              <w:spacing w:line="232" w:lineRule="exact"/>
              <w:ind w:left="113" w:right="96"/>
              <w:jc w:val="center"/>
              <w:rPr>
                <w:sz w:val="21"/>
              </w:rPr>
            </w:pPr>
            <w:r>
              <w:rPr>
                <w:sz w:val="21"/>
              </w:rPr>
              <w:t>域、重点时段、重点领域、重点行业治</w:t>
            </w:r>
          </w:p>
        </w:tc>
        <w:tc>
          <w:tcPr>
            <w:tcW w:w="2127" w:type="dxa"/>
            <w:tcBorders>
              <w:top w:val="nil"/>
              <w:left w:val="single" w:sz="4" w:space="0" w:color="000000"/>
              <w:bottom w:val="nil"/>
              <w:right w:val="single" w:sz="4" w:space="0" w:color="000000"/>
            </w:tcBorders>
          </w:tcPr>
          <w:p>
            <w:pPr>
              <w:pStyle w:val="TableParagraph"/>
              <w:spacing w:line="232" w:lineRule="exact"/>
              <w:ind w:left="101" w:right="84"/>
              <w:jc w:val="center"/>
              <w:rPr>
                <w:sz w:val="21"/>
              </w:rPr>
            </w:pPr>
            <w:r>
              <w:rPr>
                <w:sz w:val="21"/>
              </w:rPr>
              <w:t>现有项目热处理工序</w:t>
            </w: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spacing w:line="231" w:lineRule="exact"/>
              <w:ind w:left="108" w:right="83"/>
              <w:jc w:val="center"/>
              <w:rPr>
                <w:sz w:val="21"/>
              </w:rPr>
            </w:pPr>
            <w:r>
              <w:rPr>
                <w:sz w:val="21"/>
              </w:rPr>
              <w:t>制，持</w:t>
            </w:r>
          </w:p>
        </w:tc>
        <w:tc>
          <w:tcPr>
            <w:tcW w:w="3829" w:type="dxa"/>
            <w:tcBorders>
              <w:top w:val="nil"/>
              <w:left w:val="single" w:sz="4" w:space="0" w:color="000000"/>
              <w:bottom w:val="nil"/>
              <w:right w:val="single" w:sz="4" w:space="0" w:color="000000"/>
            </w:tcBorders>
          </w:tcPr>
          <w:p>
            <w:pPr>
              <w:pStyle w:val="TableParagraph"/>
              <w:spacing w:line="231" w:lineRule="exact"/>
              <w:ind w:left="113" w:right="96"/>
              <w:jc w:val="center"/>
              <w:rPr>
                <w:sz w:val="21"/>
              </w:rPr>
            </w:pPr>
            <w:r>
              <w:rPr>
                <w:sz w:val="21"/>
              </w:rPr>
              <w:t>理，强化分区分时分类差异化精细化协</w:t>
            </w:r>
          </w:p>
        </w:tc>
        <w:tc>
          <w:tcPr>
            <w:tcW w:w="2127" w:type="dxa"/>
            <w:tcBorders>
              <w:top w:val="nil"/>
              <w:left w:val="single" w:sz="4" w:space="0" w:color="000000"/>
              <w:bottom w:val="nil"/>
              <w:right w:val="single" w:sz="4" w:space="0" w:color="000000"/>
            </w:tcBorders>
          </w:tcPr>
          <w:p>
            <w:pPr>
              <w:pStyle w:val="TableParagraph"/>
              <w:spacing w:line="231" w:lineRule="exact"/>
              <w:ind w:left="101" w:right="84"/>
              <w:jc w:val="center"/>
              <w:rPr>
                <w:sz w:val="21"/>
              </w:rPr>
            </w:pPr>
            <w:r>
              <w:rPr>
                <w:sz w:val="21"/>
              </w:rPr>
              <w:t>的电马弗炉改用为天</w:t>
            </w: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spacing w:line="234" w:lineRule="exact"/>
              <w:ind w:left="108" w:right="83"/>
              <w:jc w:val="center"/>
              <w:rPr>
                <w:sz w:val="21"/>
              </w:rPr>
            </w:pPr>
            <w:r>
              <w:rPr>
                <w:sz w:val="21"/>
              </w:rPr>
              <w:t>续改善</w:t>
            </w:r>
          </w:p>
        </w:tc>
        <w:tc>
          <w:tcPr>
            <w:tcW w:w="3829" w:type="dxa"/>
            <w:tcBorders>
              <w:top w:val="nil"/>
              <w:left w:val="single" w:sz="4" w:space="0" w:color="000000"/>
              <w:bottom w:val="nil"/>
              <w:right w:val="single" w:sz="4" w:space="0" w:color="000000"/>
            </w:tcBorders>
          </w:tcPr>
          <w:p>
            <w:pPr>
              <w:pStyle w:val="TableParagraph"/>
              <w:spacing w:line="234" w:lineRule="exact"/>
              <w:ind w:left="113" w:right="96"/>
              <w:jc w:val="center"/>
              <w:rPr>
                <w:sz w:val="21"/>
              </w:rPr>
            </w:pPr>
            <w:r>
              <w:rPr>
                <w:sz w:val="21"/>
              </w:rPr>
              <w:t>同管控。进一步深化末端治理设施提档</w:t>
            </w:r>
          </w:p>
        </w:tc>
        <w:tc>
          <w:tcPr>
            <w:tcW w:w="2127" w:type="dxa"/>
            <w:tcBorders>
              <w:top w:val="nil"/>
              <w:left w:val="single" w:sz="4" w:space="0" w:color="000000"/>
              <w:bottom w:val="nil"/>
              <w:right w:val="single" w:sz="4" w:space="0" w:color="000000"/>
            </w:tcBorders>
          </w:tcPr>
          <w:p>
            <w:pPr>
              <w:pStyle w:val="TableParagraph"/>
              <w:spacing w:line="234" w:lineRule="exact"/>
              <w:ind w:left="101" w:right="84"/>
              <w:jc w:val="center"/>
              <w:rPr>
                <w:sz w:val="21"/>
              </w:rPr>
            </w:pPr>
            <w:r>
              <w:rPr>
                <w:sz w:val="21"/>
              </w:rPr>
              <w:t>然气明火炉，燃料为</w:t>
            </w:r>
          </w:p>
        </w:tc>
        <w:tc>
          <w:tcPr>
            <w:tcW w:w="793"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134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spacing w:line="242" w:lineRule="auto"/>
              <w:ind w:left="128" w:right="101"/>
              <w:rPr>
                <w:sz w:val="21"/>
              </w:rPr>
            </w:pPr>
            <w:r>
              <w:rPr>
                <w:sz w:val="21"/>
              </w:rPr>
              <w:t>环境空气质量</w:t>
            </w:r>
          </w:p>
        </w:tc>
        <w:tc>
          <w:tcPr>
            <w:tcW w:w="3829" w:type="dxa"/>
            <w:tcBorders>
              <w:top w:val="nil"/>
              <w:left w:val="single" w:sz="4" w:space="0" w:color="000000"/>
              <w:bottom w:val="nil"/>
              <w:right w:val="single" w:sz="4" w:space="0" w:color="000000"/>
            </w:tcBorders>
          </w:tcPr>
          <w:p>
            <w:pPr>
              <w:pStyle w:val="TableParagraph"/>
              <w:ind w:left="133" w:right="114"/>
              <w:jc w:val="both"/>
              <w:rPr>
                <w:sz w:val="21"/>
              </w:rPr>
            </w:pPr>
            <w:r>
              <w:rPr>
                <w:w w:val="95"/>
                <w:sz w:val="21"/>
              </w:rPr>
              <w:t>升级与全过程废气收集治理，强化末端治理设施的运行维护，强化设备密闭化</w:t>
            </w:r>
            <w:r>
              <w:rPr>
                <w:spacing w:val="-9"/>
                <w:position w:val="2"/>
                <w:sz w:val="21"/>
              </w:rPr>
              <w:t xml:space="preserve">改造。开展 </w:t>
            </w:r>
            <w:r>
              <w:rPr>
                <w:rFonts w:ascii="Times New Roman" w:eastAsia="Times New Roman"/>
                <w:position w:val="2"/>
                <w:sz w:val="21"/>
              </w:rPr>
              <w:t>O</w:t>
            </w:r>
            <w:r>
              <w:rPr>
                <w:rFonts w:ascii="Times New Roman" w:eastAsia="Times New Roman"/>
                <w:position w:val="2"/>
                <w:sz w:val="21"/>
                <w:vertAlign w:val="subscript"/>
              </w:rPr>
              <w:t>3</w:t>
            </w:r>
            <w:r>
              <w:rPr>
                <w:rFonts w:ascii="Times New Roman" w:eastAsia="Times New Roman"/>
                <w:spacing w:val="-29"/>
                <w:position w:val="2"/>
                <w:sz w:val="21"/>
                <w:vertAlign w:val="baseline"/>
              </w:rPr>
              <w:t xml:space="preserve"> </w:t>
            </w:r>
            <w:r>
              <w:rPr>
                <w:position w:val="2"/>
                <w:sz w:val="21"/>
                <w:vertAlign w:val="baseline"/>
              </w:rPr>
              <w:t>形成机理研究与协同治</w:t>
            </w:r>
            <w:r>
              <w:rPr>
                <w:w w:val="95"/>
                <w:sz w:val="21"/>
                <w:vertAlign w:val="baseline"/>
              </w:rPr>
              <w:t>理科技攻关，重点关注以化工医药、工</w:t>
            </w:r>
          </w:p>
          <w:p>
            <w:pPr>
              <w:pStyle w:val="TableParagraph"/>
              <w:spacing w:line="240" w:lineRule="exact"/>
              <w:ind w:left="133"/>
              <w:rPr>
                <w:sz w:val="21"/>
              </w:rPr>
            </w:pPr>
            <w:r>
              <w:rPr>
                <w:w w:val="95"/>
                <w:sz w:val="21"/>
              </w:rPr>
              <w:t>业涂装、包装印刷、电子信息等为主导</w:t>
            </w:r>
          </w:p>
        </w:tc>
        <w:tc>
          <w:tcPr>
            <w:tcW w:w="2127" w:type="dxa"/>
            <w:tcBorders>
              <w:top w:val="nil"/>
              <w:left w:val="single" w:sz="4" w:space="0" w:color="000000"/>
              <w:bottom w:val="nil"/>
              <w:right w:val="single" w:sz="4" w:space="0" w:color="000000"/>
            </w:tcBorders>
          </w:tcPr>
          <w:p>
            <w:pPr>
              <w:pStyle w:val="TableParagraph"/>
              <w:spacing w:line="242" w:lineRule="auto"/>
              <w:ind w:left="123" w:right="103" w:hanging="1"/>
              <w:jc w:val="center"/>
              <w:rPr>
                <w:sz w:val="21"/>
              </w:rPr>
            </w:pPr>
            <w:r>
              <w:rPr>
                <w:spacing w:val="-2"/>
                <w:sz w:val="21"/>
              </w:rPr>
              <w:t>天然气，产生的废气</w:t>
            </w:r>
            <w:r>
              <w:rPr>
                <w:spacing w:val="-19"/>
                <w:sz w:val="21"/>
              </w:rPr>
              <w:t xml:space="preserve">通过 </w:t>
            </w:r>
            <w:r>
              <w:rPr>
                <w:rFonts w:ascii="Times New Roman" w:eastAsia="Times New Roman"/>
                <w:sz w:val="21"/>
              </w:rPr>
              <w:t>15m</w:t>
            </w:r>
            <w:r>
              <w:rPr>
                <w:rFonts w:ascii="Times New Roman" w:eastAsia="Times New Roman"/>
                <w:spacing w:val="-14"/>
                <w:sz w:val="21"/>
              </w:rPr>
              <w:t xml:space="preserve"> </w:t>
            </w:r>
            <w:r>
              <w:rPr>
                <w:sz w:val="21"/>
              </w:rPr>
              <w:t>高排气筒</w:t>
            </w:r>
            <w:r>
              <w:rPr>
                <w:spacing w:val="-2"/>
                <w:sz w:val="21"/>
              </w:rPr>
              <w:t>排放；项目涂塑工序</w:t>
            </w:r>
            <w:r>
              <w:rPr>
                <w:rFonts w:ascii="Times New Roman" w:eastAsia="Times New Roman"/>
                <w:sz w:val="21"/>
              </w:rPr>
              <w:t>VOCs</w:t>
            </w:r>
            <w:r>
              <w:rPr>
                <w:rFonts w:ascii="Times New Roman" w:eastAsia="Times New Roman"/>
                <w:spacing w:val="-18"/>
                <w:sz w:val="21"/>
              </w:rPr>
              <w:t xml:space="preserve"> </w:t>
            </w:r>
            <w:r>
              <w:rPr>
                <w:sz w:val="21"/>
              </w:rPr>
              <w:t>产生量较小，</w:t>
            </w:r>
          </w:p>
          <w:p>
            <w:pPr>
              <w:pStyle w:val="TableParagraph"/>
              <w:spacing w:line="240" w:lineRule="exact"/>
              <w:ind w:left="120" w:right="103"/>
              <w:jc w:val="center"/>
              <w:rPr>
                <w:sz w:val="21"/>
              </w:rPr>
            </w:pPr>
            <w:r>
              <w:rPr>
                <w:w w:val="95"/>
                <w:sz w:val="21"/>
              </w:rPr>
              <w:t>无组织排放，通过加</w:t>
            </w:r>
          </w:p>
        </w:tc>
        <w:tc>
          <w:tcPr>
            <w:tcW w:w="793" w:type="dxa"/>
            <w:tcBorders>
              <w:top w:val="nil"/>
              <w:left w:val="single" w:sz="4" w:space="0" w:color="000000"/>
              <w:bottom w:val="nil"/>
            </w:tcBorders>
          </w:tcPr>
          <w:p>
            <w:pPr>
              <w:pStyle w:val="TableParagraph"/>
              <w:rPr>
                <w:rFonts w:ascii="Times New Roman"/>
                <w:sz w:val="20"/>
              </w:rPr>
            </w:pPr>
          </w:p>
          <w:p>
            <w:pPr>
              <w:pStyle w:val="TableParagraph"/>
              <w:spacing w:before="6"/>
              <w:rPr>
                <w:rFonts w:ascii="Times New Roman"/>
                <w:sz w:val="26"/>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70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nil"/>
              <w:right w:val="single" w:sz="4" w:space="0" w:color="000000"/>
            </w:tcBorders>
          </w:tcPr>
          <w:p>
            <w:pPr>
              <w:pStyle w:val="TableParagraph"/>
              <w:rPr>
                <w:rFonts w:ascii="Times New Roman"/>
                <w:sz w:val="20"/>
              </w:rPr>
            </w:pPr>
          </w:p>
        </w:tc>
        <w:tc>
          <w:tcPr>
            <w:tcW w:w="3829" w:type="dxa"/>
            <w:tcBorders>
              <w:top w:val="nil"/>
              <w:left w:val="single" w:sz="4" w:space="0" w:color="000000"/>
              <w:bottom w:val="single" w:sz="4" w:space="0" w:color="000000"/>
              <w:right w:val="single" w:sz="4" w:space="0" w:color="000000"/>
            </w:tcBorders>
          </w:tcPr>
          <w:p>
            <w:pPr>
              <w:pStyle w:val="TableParagraph"/>
              <w:spacing w:line="242" w:lineRule="auto"/>
              <w:ind w:left="133" w:right="114"/>
              <w:jc w:val="center"/>
              <w:rPr>
                <w:sz w:val="21"/>
              </w:rPr>
            </w:pPr>
            <w:r>
              <w:rPr>
                <w:w w:val="95"/>
                <w:sz w:val="21"/>
              </w:rPr>
              <w:t>产业的园区以及重点企业，稳步推进物</w:t>
            </w:r>
            <w:r>
              <w:rPr>
                <w:spacing w:val="-5"/>
                <w:sz w:val="21"/>
              </w:rPr>
              <w:t xml:space="preserve">料储存、转移和输送领域的 </w:t>
            </w:r>
            <w:r>
              <w:rPr>
                <w:rFonts w:ascii="Times New Roman" w:eastAsia="Times New Roman"/>
                <w:sz w:val="21"/>
              </w:rPr>
              <w:t xml:space="preserve">VOCs </w:t>
            </w:r>
            <w:r>
              <w:rPr>
                <w:sz w:val="21"/>
              </w:rPr>
              <w:t>无组织排放控制。</w:t>
            </w:r>
          </w:p>
          <w:p>
            <w:pPr>
              <w:pStyle w:val="TableParagraph"/>
              <w:ind w:left="128" w:right="110" w:firstLine="1"/>
              <w:jc w:val="center"/>
              <w:rPr>
                <w:rFonts w:ascii="Times New Roman" w:eastAsia="Times New Roman"/>
                <w:sz w:val="21"/>
              </w:rPr>
            </w:pPr>
            <w:r>
              <w:rPr>
                <w:spacing w:val="-17"/>
                <w:position w:val="2"/>
                <w:sz w:val="21"/>
              </w:rPr>
              <w:t xml:space="preserve">加强 </w:t>
            </w:r>
            <w:r>
              <w:rPr>
                <w:rFonts w:ascii="Times New Roman" w:eastAsia="Times New Roman"/>
                <w:position w:val="2"/>
                <w:sz w:val="21"/>
              </w:rPr>
              <w:t>NO</w:t>
            </w:r>
            <w:r>
              <w:rPr>
                <w:rFonts w:ascii="Times New Roman" w:eastAsia="Times New Roman"/>
                <w:position w:val="2"/>
                <w:sz w:val="21"/>
                <w:vertAlign w:val="subscript"/>
              </w:rPr>
              <w:t>X</w:t>
            </w:r>
            <w:r>
              <w:rPr>
                <w:rFonts w:ascii="Times New Roman" w:eastAsia="Times New Roman"/>
                <w:position w:val="2"/>
                <w:sz w:val="21"/>
                <w:vertAlign w:val="baseline"/>
              </w:rPr>
              <w:t xml:space="preserve"> </w:t>
            </w:r>
            <w:r>
              <w:rPr>
                <w:spacing w:val="-27"/>
                <w:position w:val="2"/>
                <w:sz w:val="21"/>
                <w:vertAlign w:val="baseline"/>
              </w:rPr>
              <w:t xml:space="preserve">与 </w:t>
            </w:r>
            <w:r>
              <w:rPr>
                <w:rFonts w:ascii="Times New Roman" w:eastAsia="Times New Roman"/>
                <w:position w:val="2"/>
                <w:sz w:val="21"/>
                <w:vertAlign w:val="baseline"/>
              </w:rPr>
              <w:t xml:space="preserve">VOCs </w:t>
            </w:r>
            <w:r>
              <w:rPr>
                <w:spacing w:val="-7"/>
                <w:position w:val="2"/>
                <w:sz w:val="21"/>
                <w:vertAlign w:val="baseline"/>
              </w:rPr>
              <w:t xml:space="preserve">协同控制。开展 </w:t>
            </w:r>
            <w:r>
              <w:rPr>
                <w:rFonts w:ascii="Times New Roman" w:eastAsia="Times New Roman"/>
                <w:position w:val="2"/>
                <w:sz w:val="21"/>
                <w:vertAlign w:val="baseline"/>
              </w:rPr>
              <w:t>O</w:t>
            </w:r>
            <w:r>
              <w:rPr>
                <w:rFonts w:ascii="Times New Roman" w:eastAsia="Times New Roman"/>
                <w:position w:val="2"/>
                <w:sz w:val="21"/>
                <w:vertAlign w:val="subscript"/>
              </w:rPr>
              <w:t xml:space="preserve">3 </w:t>
            </w:r>
            <w:r>
              <w:rPr>
                <w:w w:val="95"/>
                <w:sz w:val="21"/>
                <w:vertAlign w:val="baseline"/>
              </w:rPr>
              <w:t>污染防治控制措施效果评估研究，探索</w:t>
            </w:r>
            <w:r>
              <w:rPr>
                <w:spacing w:val="-14"/>
                <w:position w:val="2"/>
                <w:sz w:val="21"/>
                <w:vertAlign w:val="baseline"/>
              </w:rPr>
              <w:t xml:space="preserve">适宜的 </w:t>
            </w:r>
            <w:r>
              <w:rPr>
                <w:rFonts w:ascii="Times New Roman" w:eastAsia="Times New Roman"/>
                <w:position w:val="2"/>
                <w:sz w:val="21"/>
                <w:vertAlign w:val="baseline"/>
              </w:rPr>
              <w:t>NO</w:t>
            </w:r>
            <w:r>
              <w:rPr>
                <w:rFonts w:ascii="Times New Roman" w:eastAsia="Times New Roman"/>
                <w:position w:val="2"/>
                <w:sz w:val="21"/>
                <w:vertAlign w:val="subscript"/>
              </w:rPr>
              <w:t>X</w:t>
            </w:r>
            <w:r>
              <w:rPr>
                <w:rFonts w:ascii="Times New Roman" w:eastAsia="Times New Roman"/>
                <w:position w:val="2"/>
                <w:sz w:val="21"/>
                <w:vertAlign w:val="baseline"/>
              </w:rPr>
              <w:t xml:space="preserve"> </w:t>
            </w:r>
            <w:r>
              <w:rPr>
                <w:spacing w:val="-27"/>
                <w:position w:val="2"/>
                <w:sz w:val="21"/>
                <w:vertAlign w:val="baseline"/>
              </w:rPr>
              <w:t xml:space="preserve">和 </w:t>
            </w:r>
            <w:r>
              <w:rPr>
                <w:rFonts w:ascii="Times New Roman" w:eastAsia="Times New Roman"/>
                <w:position w:val="2"/>
                <w:sz w:val="21"/>
                <w:vertAlign w:val="baseline"/>
              </w:rPr>
              <w:t xml:space="preserve">VOCs </w:t>
            </w:r>
            <w:r>
              <w:rPr>
                <w:position w:val="2"/>
                <w:sz w:val="21"/>
                <w:vertAlign w:val="baseline"/>
              </w:rPr>
              <w:t>减排比例及减排</w:t>
            </w:r>
            <w:r>
              <w:rPr>
                <w:w w:val="95"/>
                <w:sz w:val="21"/>
                <w:vertAlign w:val="baseline"/>
              </w:rPr>
              <w:t>量。明确重点控制区域和重点行业，制</w:t>
            </w:r>
            <w:r>
              <w:rPr>
                <w:spacing w:val="-8"/>
                <w:position w:val="2"/>
                <w:sz w:val="21"/>
                <w:vertAlign w:val="baseline"/>
              </w:rPr>
              <w:t xml:space="preserve">定多措并举的 </w:t>
            </w:r>
            <w:r>
              <w:rPr>
                <w:rFonts w:ascii="Times New Roman" w:eastAsia="Times New Roman"/>
                <w:position w:val="2"/>
                <w:sz w:val="21"/>
                <w:vertAlign w:val="baseline"/>
              </w:rPr>
              <w:t>NO</w:t>
            </w:r>
            <w:r>
              <w:rPr>
                <w:rFonts w:ascii="Times New Roman" w:eastAsia="Times New Roman"/>
                <w:position w:val="2"/>
                <w:sz w:val="21"/>
                <w:vertAlign w:val="subscript"/>
              </w:rPr>
              <w:t>X</w:t>
            </w:r>
            <w:r>
              <w:rPr>
                <w:rFonts w:ascii="Times New Roman" w:eastAsia="Times New Roman"/>
                <w:position w:val="2"/>
                <w:sz w:val="21"/>
                <w:vertAlign w:val="baseline"/>
              </w:rPr>
              <w:t xml:space="preserve"> </w:t>
            </w:r>
            <w:r>
              <w:rPr>
                <w:spacing w:val="-28"/>
                <w:position w:val="2"/>
                <w:sz w:val="21"/>
                <w:vertAlign w:val="baseline"/>
              </w:rPr>
              <w:t xml:space="preserve">与 </w:t>
            </w:r>
            <w:r>
              <w:rPr>
                <w:rFonts w:ascii="Times New Roman" w:eastAsia="Times New Roman"/>
                <w:position w:val="2"/>
                <w:sz w:val="21"/>
                <w:vertAlign w:val="baseline"/>
              </w:rPr>
              <w:t xml:space="preserve">VOCs </w:t>
            </w:r>
            <w:r>
              <w:rPr>
                <w:position w:val="2"/>
                <w:sz w:val="21"/>
                <w:vertAlign w:val="baseline"/>
              </w:rPr>
              <w:t>协同减排</w:t>
            </w:r>
            <w:r>
              <w:rPr>
                <w:spacing w:val="-5"/>
                <w:position w:val="2"/>
                <w:sz w:val="21"/>
                <w:vertAlign w:val="baseline"/>
              </w:rPr>
              <w:t xml:space="preserve">策略。细化完善重点行业 </w:t>
            </w:r>
            <w:r>
              <w:rPr>
                <w:rFonts w:ascii="Times New Roman" w:eastAsia="Times New Roman"/>
                <w:position w:val="2"/>
                <w:sz w:val="21"/>
                <w:vertAlign w:val="baseline"/>
              </w:rPr>
              <w:t>NO</w:t>
            </w:r>
            <w:r>
              <w:rPr>
                <w:rFonts w:ascii="Times New Roman" w:eastAsia="Times New Roman"/>
                <w:position w:val="2"/>
                <w:sz w:val="21"/>
                <w:vertAlign w:val="subscript"/>
              </w:rPr>
              <w:t>X</w:t>
            </w:r>
            <w:r>
              <w:rPr>
                <w:rFonts w:ascii="Times New Roman" w:eastAsia="Times New Roman"/>
                <w:position w:val="2"/>
                <w:sz w:val="21"/>
                <w:vertAlign w:val="baseline"/>
              </w:rPr>
              <w:t xml:space="preserve"> </w:t>
            </w:r>
            <w:r>
              <w:rPr>
                <w:spacing w:val="-27"/>
                <w:position w:val="2"/>
                <w:sz w:val="21"/>
                <w:vertAlign w:val="baseline"/>
              </w:rPr>
              <w:t xml:space="preserve">和 </w:t>
            </w:r>
            <w:r>
              <w:rPr>
                <w:rFonts w:ascii="Times New Roman" w:eastAsia="Times New Roman"/>
                <w:spacing w:val="-4"/>
                <w:position w:val="2"/>
                <w:sz w:val="21"/>
                <w:vertAlign w:val="baseline"/>
              </w:rPr>
              <w:t>VOCs</w:t>
            </w:r>
          </w:p>
          <w:p>
            <w:pPr>
              <w:pStyle w:val="TableParagraph"/>
              <w:spacing w:line="244" w:lineRule="exact"/>
              <w:ind w:left="131" w:right="114"/>
              <w:jc w:val="center"/>
              <w:rPr>
                <w:sz w:val="21"/>
              </w:rPr>
            </w:pPr>
            <w:r>
              <w:rPr>
                <w:sz w:val="21"/>
              </w:rPr>
              <w:t>排放清单。</w:t>
            </w:r>
          </w:p>
        </w:tc>
        <w:tc>
          <w:tcPr>
            <w:tcW w:w="2127" w:type="dxa"/>
            <w:tcBorders>
              <w:top w:val="nil"/>
              <w:left w:val="single" w:sz="4" w:space="0" w:color="000000"/>
              <w:bottom w:val="single" w:sz="4" w:space="0" w:color="000000"/>
              <w:right w:val="single" w:sz="4" w:space="0" w:color="000000"/>
            </w:tcBorders>
          </w:tcPr>
          <w:p>
            <w:pPr>
              <w:pStyle w:val="TableParagraph"/>
              <w:spacing w:line="242" w:lineRule="auto"/>
              <w:ind w:left="123" w:right="103"/>
              <w:jc w:val="center"/>
              <w:rPr>
                <w:sz w:val="21"/>
              </w:rPr>
            </w:pPr>
            <w:r>
              <w:rPr>
                <w:sz w:val="21"/>
              </w:rPr>
              <w:t>强设备及车间的密闭削减排放，对周围环境影响较小。</w:t>
            </w:r>
          </w:p>
        </w:tc>
        <w:tc>
          <w:tcPr>
            <w:tcW w:w="793" w:type="dxa"/>
            <w:tcBorders>
              <w:top w:val="nil"/>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54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tcBorders>
              <w:top w:val="nil"/>
              <w:left w:val="nil"/>
              <w:bottom w:val="thickThinMediumGap" w:sz="4" w:space="0" w:color="000000"/>
              <w:right w:val="single" w:sz="4" w:space="0" w:color="000000"/>
            </w:tcBorders>
          </w:tcPr>
          <w:p>
            <w:pPr>
              <w:pStyle w:val="TableParagraph"/>
              <w:rPr>
                <w:rFonts w:ascii="Times New Roman"/>
                <w:sz w:val="20"/>
              </w:rPr>
            </w:pPr>
          </w:p>
        </w:tc>
        <w:tc>
          <w:tcPr>
            <w:tcW w:w="3829" w:type="dxa"/>
            <w:tcBorders>
              <w:top w:val="single" w:sz="4" w:space="0" w:color="000000"/>
              <w:left w:val="single" w:sz="4" w:space="0" w:color="000000"/>
              <w:bottom w:val="thickThinMediumGap" w:sz="4" w:space="0" w:color="000000"/>
              <w:right w:val="single" w:sz="4" w:space="0" w:color="000000"/>
            </w:tcBorders>
          </w:tcPr>
          <w:p>
            <w:pPr>
              <w:pStyle w:val="TableParagraph"/>
              <w:spacing w:line="266" w:lineRule="exact"/>
              <w:ind w:left="128" w:right="114"/>
              <w:jc w:val="center"/>
              <w:rPr>
                <w:sz w:val="21"/>
              </w:rPr>
            </w:pPr>
            <w:r>
              <w:rPr>
                <w:sz w:val="21"/>
              </w:rPr>
              <w:t>三、加大大气污染多源治理力度</w:t>
            </w:r>
          </w:p>
          <w:p>
            <w:pPr>
              <w:pStyle w:val="TableParagraph"/>
              <w:spacing w:before="2" w:line="255" w:lineRule="exact"/>
              <w:ind w:left="113" w:right="96"/>
              <w:jc w:val="center"/>
              <w:rPr>
                <w:sz w:val="21"/>
              </w:rPr>
            </w:pPr>
            <w:r>
              <w:rPr>
                <w:sz w:val="21"/>
              </w:rPr>
              <w:t>实施重点行业污染物深度治理。</w:t>
            </w:r>
            <w:r>
              <w:rPr>
                <w:rFonts w:ascii="Times New Roman" w:eastAsia="Times New Roman" w:hAnsi="Times New Roman"/>
                <w:sz w:val="21"/>
              </w:rPr>
              <w:t>……</w:t>
            </w:r>
            <w:r>
              <w:rPr>
                <w:sz w:val="21"/>
              </w:rPr>
              <w:t>推</w:t>
            </w:r>
          </w:p>
        </w:tc>
        <w:tc>
          <w:tcPr>
            <w:tcW w:w="2127" w:type="dxa"/>
            <w:tcBorders>
              <w:top w:val="single" w:sz="4" w:space="0" w:color="000000"/>
              <w:left w:val="single" w:sz="4" w:space="0" w:color="000000"/>
              <w:bottom w:val="thickThinMediumGap" w:sz="4" w:space="0" w:color="000000"/>
              <w:right w:val="single" w:sz="4" w:space="0" w:color="000000"/>
            </w:tcBorders>
          </w:tcPr>
          <w:p>
            <w:pPr>
              <w:pStyle w:val="TableParagraph"/>
              <w:spacing w:line="266" w:lineRule="exact"/>
              <w:ind w:left="119" w:right="103"/>
              <w:jc w:val="center"/>
              <w:rPr>
                <w:rFonts w:ascii="Times New Roman" w:eastAsia="Times New Roman"/>
                <w:sz w:val="21"/>
              </w:rPr>
            </w:pPr>
            <w:r>
              <w:rPr>
                <w:sz w:val="21"/>
              </w:rPr>
              <w:t xml:space="preserve">本项目属于 </w:t>
            </w:r>
            <w:r>
              <w:rPr>
                <w:rFonts w:ascii="Times New Roman" w:eastAsia="Times New Roman"/>
                <w:sz w:val="21"/>
              </w:rPr>
              <w:t>C3340</w:t>
            </w:r>
          </w:p>
          <w:p>
            <w:pPr>
              <w:pStyle w:val="TableParagraph"/>
              <w:spacing w:before="2" w:line="255" w:lineRule="exact"/>
              <w:ind w:left="101" w:right="84"/>
              <w:jc w:val="center"/>
              <w:rPr>
                <w:sz w:val="21"/>
              </w:rPr>
            </w:pPr>
            <w:r>
              <w:rPr>
                <w:sz w:val="21"/>
              </w:rPr>
              <w:t>金属丝绳及其制品制</w:t>
            </w:r>
          </w:p>
        </w:tc>
        <w:tc>
          <w:tcPr>
            <w:tcW w:w="793" w:type="dxa"/>
            <w:tcBorders>
              <w:top w:val="single" w:sz="4" w:space="0" w:color="000000"/>
              <w:left w:val="single" w:sz="4" w:space="0" w:color="000000"/>
              <w:bottom w:val="thickThinMediumGap" w:sz="4" w:space="0" w:color="000000"/>
            </w:tcBorders>
          </w:tcPr>
          <w:p>
            <w:pPr>
              <w:pStyle w:val="TableParagraph"/>
              <w:spacing w:before="131"/>
              <w:ind w:left="136"/>
              <w:rPr>
                <w:sz w:val="21"/>
              </w:rPr>
            </w:pPr>
            <w:r>
              <w:rPr>
                <w:sz w:val="21"/>
              </w:rPr>
              <w:t>相符</w:t>
            </w:r>
          </w:p>
        </w:tc>
      </w:tr>
    </w:tbl>
    <w:p>
      <w:pPr>
        <w:spacing w:after="0"/>
        <w:rPr>
          <w:sz w:val="21"/>
        </w:rPr>
        <w:sectPr>
          <w:footerReference w:type="default" r:id="rId11"/>
          <w:pgSz w:w="11910" w:h="16840"/>
          <w:pgMar w:top="1580" w:right="1260" w:bottom="1180" w:left="1260" w:header="0" w:footer="997" w:gutter="0"/>
          <w:pgNumType w:start="7"/>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974"/>
        <w:gridCol w:w="3829"/>
        <w:gridCol w:w="2127"/>
        <w:gridCol w:w="793"/>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57"/>
        </w:trPr>
        <w:tc>
          <w:tcPr>
            <w:tcW w:w="1147" w:type="dxa"/>
            <w:vMerge w:val="restart"/>
            <w:tcBorders>
              <w:right w:val="single" w:sz="4" w:space="0" w:color="000000"/>
            </w:tcBorders>
          </w:tcPr>
          <w:p>
            <w:pPr>
              <w:pStyle w:val="TableParagraph"/>
              <w:rPr>
                <w:rFonts w:ascii="Times New Roman"/>
                <w:sz w:val="20"/>
              </w:rPr>
            </w:pPr>
          </w:p>
        </w:tc>
        <w:tc>
          <w:tcPr>
            <w:tcW w:w="974" w:type="dxa"/>
            <w:vMerge w:val="restart"/>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3829" w:type="dxa"/>
            <w:tcBorders>
              <w:left w:val="single" w:sz="4" w:space="0" w:color="000000"/>
              <w:bottom w:val="nil"/>
              <w:right w:val="single" w:sz="4" w:space="0" w:color="000000"/>
            </w:tcBorders>
          </w:tcPr>
          <w:p>
            <w:pPr>
              <w:pStyle w:val="TableParagraph"/>
              <w:spacing w:before="2" w:line="235" w:lineRule="exact"/>
              <w:ind w:left="113" w:right="96"/>
              <w:jc w:val="center"/>
              <w:rPr>
                <w:sz w:val="21"/>
              </w:rPr>
            </w:pPr>
            <w:r>
              <w:rPr>
                <w:sz w:val="21"/>
              </w:rPr>
              <w:t>进火电、钢铁、水泥、玻璃、垃圾焚烧</w:t>
            </w:r>
          </w:p>
        </w:tc>
        <w:tc>
          <w:tcPr>
            <w:tcW w:w="2127" w:type="dxa"/>
            <w:tcBorders>
              <w:left w:val="single" w:sz="4" w:space="0" w:color="000000"/>
              <w:bottom w:val="nil"/>
              <w:right w:val="single" w:sz="4" w:space="0" w:color="000000"/>
            </w:tcBorders>
          </w:tcPr>
          <w:p>
            <w:pPr>
              <w:pStyle w:val="TableParagraph"/>
              <w:spacing w:before="2" w:line="235" w:lineRule="exact"/>
              <w:ind w:left="100" w:right="85"/>
              <w:jc w:val="center"/>
              <w:rPr>
                <w:sz w:val="21"/>
              </w:rPr>
            </w:pPr>
            <w:r>
              <w:rPr>
                <w:sz w:val="21"/>
              </w:rPr>
              <w:t>造，不属于火电、钢</w:t>
            </w:r>
          </w:p>
        </w:tc>
        <w:tc>
          <w:tcPr>
            <w:tcW w:w="793" w:type="dxa"/>
            <w:vMerge w:val="restart"/>
            <w:tcBorders>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1603"/>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55" w:lineRule="exact"/>
              <w:ind w:left="133"/>
              <w:rPr>
                <w:sz w:val="21"/>
              </w:rPr>
            </w:pPr>
            <w:r>
              <w:rPr>
                <w:w w:val="95"/>
                <w:sz w:val="21"/>
              </w:rPr>
              <w:t>发电、化工等行业污染深度治理，实施</w:t>
            </w:r>
          </w:p>
          <w:p>
            <w:pPr>
              <w:pStyle w:val="TableParagraph"/>
              <w:spacing w:before="2" w:line="242" w:lineRule="auto"/>
              <w:ind w:left="133" w:right="114" w:firstLine="12"/>
              <w:jc w:val="both"/>
              <w:rPr>
                <w:sz w:val="21"/>
              </w:rPr>
            </w:pPr>
            <w:r>
              <w:rPr>
                <w:sz w:val="21"/>
              </w:rPr>
              <w:t>钢铁、火电等行业烟气</w:t>
            </w:r>
            <w:r>
              <w:rPr>
                <w:rFonts w:ascii="Times New Roman" w:eastAsia="Times New Roman" w:hAnsi="Times New Roman"/>
                <w:sz w:val="21"/>
              </w:rPr>
              <w:t>“</w:t>
            </w:r>
            <w:r>
              <w:rPr>
                <w:sz w:val="21"/>
              </w:rPr>
              <w:t>脱白改造</w:t>
            </w:r>
            <w:r>
              <w:rPr>
                <w:rFonts w:ascii="Times New Roman" w:eastAsia="Times New Roman" w:hAnsi="Times New Roman"/>
                <w:sz w:val="21"/>
              </w:rPr>
              <w:t>”</w:t>
            </w:r>
            <w:r>
              <w:rPr>
                <w:sz w:val="21"/>
              </w:rPr>
              <w:t>。开</w:t>
            </w:r>
            <w:r>
              <w:rPr>
                <w:w w:val="95"/>
                <w:sz w:val="21"/>
              </w:rPr>
              <w:t>展生物质锅炉专项整治，推进工业聚集</w:t>
            </w:r>
            <w:r>
              <w:rPr>
                <w:sz w:val="21"/>
              </w:rPr>
              <w:t>区内生物质锅炉</w:t>
            </w:r>
            <w:r>
              <w:rPr>
                <w:rFonts w:ascii="Times New Roman" w:eastAsia="Times New Roman" w:hAnsi="Times New Roman"/>
                <w:sz w:val="21"/>
              </w:rPr>
              <w:t>“</w:t>
            </w:r>
            <w:r>
              <w:rPr>
                <w:sz w:val="21"/>
              </w:rPr>
              <w:t>拆小并大</w:t>
            </w:r>
            <w:r>
              <w:rPr>
                <w:rFonts w:ascii="Times New Roman" w:eastAsia="Times New Roman" w:hAnsi="Times New Roman"/>
                <w:sz w:val="21"/>
              </w:rPr>
              <w:t>”</w:t>
            </w:r>
            <w:r>
              <w:rPr>
                <w:spacing w:val="-15"/>
                <w:sz w:val="21"/>
              </w:rPr>
              <w:t xml:space="preserve">。推动 </w:t>
            </w:r>
            <w:r>
              <w:rPr>
                <w:rFonts w:ascii="Times New Roman" w:eastAsia="Times New Roman" w:hAnsi="Times New Roman"/>
                <w:sz w:val="21"/>
              </w:rPr>
              <w:t>4</w:t>
            </w:r>
            <w:r>
              <w:rPr>
                <w:rFonts w:ascii="Times New Roman" w:eastAsia="Times New Roman" w:hAnsi="Times New Roman"/>
                <w:spacing w:val="-14"/>
                <w:sz w:val="21"/>
              </w:rPr>
              <w:t xml:space="preserve"> </w:t>
            </w:r>
            <w:r>
              <w:rPr>
                <w:sz w:val="21"/>
              </w:rPr>
              <w:t>蒸</w:t>
            </w:r>
          </w:p>
          <w:p>
            <w:pPr>
              <w:pStyle w:val="TableParagraph"/>
              <w:spacing w:before="2" w:line="270" w:lineRule="atLeast"/>
              <w:ind w:left="133" w:right="114" w:firstLine="76"/>
              <w:rPr>
                <w:sz w:val="21"/>
              </w:rPr>
            </w:pPr>
            <w:r>
              <w:rPr>
                <w:sz w:val="21"/>
              </w:rPr>
              <w:t>吨</w:t>
            </w:r>
            <w:r>
              <w:rPr>
                <w:rFonts w:ascii="Times New Roman" w:eastAsia="Times New Roman"/>
                <w:sz w:val="21"/>
              </w:rPr>
              <w:t>/</w:t>
            </w:r>
            <w:r>
              <w:rPr>
                <w:sz w:val="21"/>
              </w:rPr>
              <w:t>小时以上生物质锅炉安装烟气排放</w:t>
            </w:r>
            <w:r>
              <w:rPr>
                <w:w w:val="95"/>
                <w:sz w:val="21"/>
              </w:rPr>
              <w:t>自动监控设施，进料口安装视频监控设</w:t>
            </w:r>
          </w:p>
        </w:tc>
        <w:tc>
          <w:tcPr>
            <w:tcW w:w="2127" w:type="dxa"/>
            <w:tcBorders>
              <w:top w:val="nil"/>
              <w:left w:val="single" w:sz="4" w:space="0" w:color="000000"/>
              <w:bottom w:val="nil"/>
              <w:right w:val="single" w:sz="4" w:space="0" w:color="000000"/>
            </w:tcBorders>
          </w:tcPr>
          <w:p>
            <w:pPr>
              <w:pStyle w:val="TableParagraph"/>
              <w:spacing w:line="255" w:lineRule="exact"/>
              <w:ind w:left="122"/>
              <w:rPr>
                <w:sz w:val="21"/>
              </w:rPr>
            </w:pPr>
            <w:r>
              <w:rPr>
                <w:sz w:val="21"/>
              </w:rPr>
              <w:t>铁、水泥、玻璃、垃</w:t>
            </w:r>
          </w:p>
          <w:p>
            <w:pPr>
              <w:pStyle w:val="TableParagraph"/>
              <w:spacing w:before="2" w:line="242" w:lineRule="auto"/>
              <w:ind w:left="122" w:right="103"/>
              <w:jc w:val="both"/>
              <w:rPr>
                <w:sz w:val="21"/>
              </w:rPr>
            </w:pPr>
            <w:r>
              <w:rPr>
                <w:sz w:val="21"/>
              </w:rPr>
              <w:t>圾焚烧发电、化工等行业，项目涂塑工序</w:t>
            </w:r>
            <w:r>
              <w:rPr>
                <w:rFonts w:ascii="Times New Roman" w:eastAsia="Times New Roman"/>
                <w:sz w:val="21"/>
              </w:rPr>
              <w:t xml:space="preserve">VOCs </w:t>
            </w:r>
            <w:r>
              <w:rPr>
                <w:sz w:val="21"/>
              </w:rPr>
              <w:t>产生量较小，</w:t>
            </w:r>
          </w:p>
          <w:p>
            <w:pPr>
              <w:pStyle w:val="TableParagraph"/>
              <w:spacing w:before="2" w:line="270" w:lineRule="atLeast"/>
              <w:ind w:left="122" w:right="103"/>
              <w:rPr>
                <w:sz w:val="21"/>
              </w:rPr>
            </w:pPr>
            <w:r>
              <w:rPr>
                <w:sz w:val="21"/>
              </w:rPr>
              <w:t>无组织排放，通过加强设备及车间的密闭</w:t>
            </w: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1593"/>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45" w:lineRule="exact"/>
              <w:ind w:left="553"/>
              <w:rPr>
                <w:sz w:val="21"/>
              </w:rPr>
            </w:pPr>
            <w:r>
              <w:rPr>
                <w:sz w:val="21"/>
              </w:rPr>
              <w:t>施，并与生态环境部门联网。</w:t>
            </w:r>
          </w:p>
          <w:p>
            <w:pPr>
              <w:pStyle w:val="TableParagraph"/>
              <w:spacing w:before="2" w:line="242" w:lineRule="auto"/>
              <w:ind w:left="164" w:right="121" w:hanging="27"/>
              <w:rPr>
                <w:sz w:val="21"/>
              </w:rPr>
            </w:pPr>
            <w:r>
              <w:rPr>
                <w:spacing w:val="-7"/>
                <w:sz w:val="21"/>
              </w:rPr>
              <w:t xml:space="preserve">大力推进重点行业 </w:t>
            </w:r>
            <w:r>
              <w:rPr>
                <w:rFonts w:ascii="Times New Roman" w:eastAsia="Times New Roman" w:hAnsi="Times New Roman"/>
                <w:sz w:val="21"/>
              </w:rPr>
              <w:t>VOCs</w:t>
            </w:r>
            <w:r>
              <w:rPr>
                <w:rFonts w:ascii="Times New Roman" w:eastAsia="Times New Roman" w:hAnsi="Times New Roman"/>
                <w:spacing w:val="-14"/>
                <w:sz w:val="21"/>
              </w:rPr>
              <w:t xml:space="preserve"> </w:t>
            </w:r>
            <w:r>
              <w:rPr>
                <w:sz w:val="21"/>
              </w:rPr>
              <w:t xml:space="preserve">治理。完善化工、包装印刷、工业涂装等重点行业 </w:t>
            </w:r>
            <w:r>
              <w:rPr>
                <w:rFonts w:ascii="Times New Roman" w:eastAsia="Times New Roman" w:hAnsi="Times New Roman"/>
                <w:sz w:val="21"/>
              </w:rPr>
              <w:t>“</w:t>
            </w:r>
            <w:r>
              <w:rPr>
                <w:sz w:val="21"/>
              </w:rPr>
              <w:t>源头</w:t>
            </w:r>
            <w:r>
              <w:rPr>
                <w:rFonts w:ascii="Times New Roman" w:eastAsia="Times New Roman" w:hAnsi="Times New Roman"/>
                <w:sz w:val="21"/>
              </w:rPr>
              <w:t>—</w:t>
            </w:r>
            <w:r>
              <w:rPr>
                <w:sz w:val="21"/>
              </w:rPr>
              <w:t>过程</w:t>
            </w:r>
            <w:r>
              <w:rPr>
                <w:rFonts w:ascii="Times New Roman" w:eastAsia="Times New Roman" w:hAnsi="Times New Roman"/>
                <w:sz w:val="21"/>
              </w:rPr>
              <w:t>—</w:t>
            </w:r>
            <w:r>
              <w:rPr>
                <w:sz w:val="21"/>
              </w:rPr>
              <w:t>末端</w:t>
            </w:r>
            <w:r>
              <w:rPr>
                <w:rFonts w:ascii="Times New Roman" w:eastAsia="Times New Roman" w:hAnsi="Times New Roman"/>
                <w:sz w:val="21"/>
              </w:rPr>
              <w:t>”</w:t>
            </w:r>
            <w:r>
              <w:rPr>
                <w:sz w:val="21"/>
              </w:rPr>
              <w:t>治理模式，实施</w:t>
            </w:r>
            <w:r>
              <w:rPr>
                <w:rFonts w:ascii="Times New Roman" w:eastAsia="Times New Roman" w:hAnsi="Times New Roman"/>
                <w:sz w:val="21"/>
              </w:rPr>
              <w:t>VOCs</w:t>
            </w:r>
            <w:r>
              <w:rPr>
                <w:rFonts w:ascii="Times New Roman" w:eastAsia="Times New Roman" w:hAnsi="Times New Roman"/>
                <w:spacing w:val="-20"/>
                <w:sz w:val="21"/>
              </w:rPr>
              <w:t xml:space="preserve"> </w:t>
            </w:r>
            <w:r>
              <w:rPr>
                <w:sz w:val="21"/>
              </w:rPr>
              <w:t>排放总量控制。加强源头替代和</w:t>
            </w:r>
          </w:p>
          <w:p>
            <w:pPr>
              <w:pStyle w:val="TableParagraph"/>
              <w:spacing w:before="2" w:line="237" w:lineRule="exact"/>
              <w:ind w:left="133"/>
              <w:rPr>
                <w:sz w:val="21"/>
              </w:rPr>
            </w:pPr>
            <w:r>
              <w:rPr>
                <w:w w:val="95"/>
                <w:sz w:val="21"/>
              </w:rPr>
              <w:t>削减，以减少苯、甲苯、二甲苯等溶剂</w:t>
            </w:r>
          </w:p>
        </w:tc>
        <w:tc>
          <w:tcPr>
            <w:tcW w:w="2127" w:type="dxa"/>
            <w:tcBorders>
              <w:top w:val="nil"/>
              <w:left w:val="single" w:sz="4" w:space="0" w:color="000000"/>
              <w:bottom w:val="nil"/>
              <w:right w:val="single" w:sz="4" w:space="0" w:color="000000"/>
            </w:tcBorders>
          </w:tcPr>
          <w:p>
            <w:pPr>
              <w:pStyle w:val="TableParagraph"/>
              <w:spacing w:line="245" w:lineRule="exact"/>
              <w:ind w:left="101" w:right="84"/>
              <w:jc w:val="center"/>
              <w:rPr>
                <w:sz w:val="21"/>
              </w:rPr>
            </w:pPr>
            <w:r>
              <w:rPr>
                <w:sz w:val="21"/>
              </w:rPr>
              <w:t>削减排放，对周围环</w:t>
            </w:r>
          </w:p>
          <w:p>
            <w:pPr>
              <w:pStyle w:val="TableParagraph"/>
              <w:spacing w:before="2"/>
              <w:ind w:left="118" w:right="103"/>
              <w:jc w:val="center"/>
              <w:rPr>
                <w:sz w:val="21"/>
              </w:rPr>
            </w:pPr>
            <w:r>
              <w:rPr>
                <w:sz w:val="21"/>
              </w:rPr>
              <w:t>境影响较小。</w:t>
            </w: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420"/>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56" w:lineRule="exact"/>
              <w:ind w:left="133"/>
              <w:rPr>
                <w:sz w:val="21"/>
              </w:rPr>
            </w:pPr>
            <w:r>
              <w:rPr>
                <w:w w:val="95"/>
                <w:sz w:val="21"/>
              </w:rPr>
              <w:t>和助剂的使用为重点，全面推广使用低</w:t>
            </w:r>
          </w:p>
          <w:p>
            <w:pPr>
              <w:pStyle w:val="TableParagraph"/>
              <w:spacing w:before="2" w:line="242" w:lineRule="auto"/>
              <w:ind w:left="133" w:right="114" w:firstLine="31"/>
              <w:jc w:val="both"/>
              <w:rPr>
                <w:sz w:val="21"/>
              </w:rPr>
            </w:pPr>
            <w:r>
              <w:rPr>
                <w:rFonts w:ascii="Times New Roman" w:eastAsia="Times New Roman"/>
                <w:sz w:val="21"/>
              </w:rPr>
              <w:t>VOCs</w:t>
            </w:r>
            <w:r>
              <w:rPr>
                <w:rFonts w:ascii="Times New Roman" w:eastAsia="Times New Roman"/>
                <w:spacing w:val="-14"/>
                <w:sz w:val="21"/>
              </w:rPr>
              <w:t xml:space="preserve"> </w:t>
            </w:r>
            <w:r>
              <w:rPr>
                <w:sz w:val="21"/>
              </w:rPr>
              <w:t>含量涂料、油墨、胶粘剂、清洗</w:t>
            </w:r>
            <w:r>
              <w:rPr>
                <w:spacing w:val="-10"/>
                <w:sz w:val="21"/>
              </w:rPr>
              <w:t xml:space="preserve">剂。建立低 </w:t>
            </w:r>
            <w:r>
              <w:rPr>
                <w:rFonts w:ascii="Times New Roman" w:eastAsia="Times New Roman"/>
                <w:sz w:val="21"/>
              </w:rPr>
              <w:t>VOCs</w:t>
            </w:r>
            <w:r>
              <w:rPr>
                <w:rFonts w:ascii="Times New Roman" w:eastAsia="Times New Roman"/>
                <w:spacing w:val="-13"/>
                <w:sz w:val="21"/>
              </w:rPr>
              <w:t xml:space="preserve"> </w:t>
            </w:r>
            <w:r>
              <w:rPr>
                <w:sz w:val="21"/>
              </w:rPr>
              <w:t xml:space="preserve">含量产品标志制度， </w:t>
            </w:r>
            <w:r>
              <w:rPr>
                <w:spacing w:val="-9"/>
                <w:sz w:val="21"/>
              </w:rPr>
              <w:t xml:space="preserve">将全面使用低 </w:t>
            </w:r>
            <w:r>
              <w:rPr>
                <w:rFonts w:ascii="Times New Roman" w:eastAsia="Times New Roman"/>
                <w:sz w:val="21"/>
              </w:rPr>
              <w:t>VOCs</w:t>
            </w:r>
            <w:r>
              <w:rPr>
                <w:rFonts w:ascii="Times New Roman" w:eastAsia="Times New Roman"/>
                <w:spacing w:val="-14"/>
                <w:sz w:val="21"/>
              </w:rPr>
              <w:t xml:space="preserve"> </w:t>
            </w:r>
            <w:r>
              <w:rPr>
                <w:sz w:val="21"/>
              </w:rPr>
              <w:t>含量原辅材料的企</w:t>
            </w:r>
            <w:r>
              <w:rPr>
                <w:w w:val="95"/>
                <w:sz w:val="21"/>
              </w:rPr>
              <w:t xml:space="preserve">业纳入正面清单和政府绿色采购清单， </w:t>
            </w:r>
            <w:r>
              <w:rPr>
                <w:spacing w:val="-18"/>
                <w:sz w:val="21"/>
              </w:rPr>
              <w:t xml:space="preserve">培育 </w:t>
            </w:r>
            <w:r>
              <w:rPr>
                <w:rFonts w:ascii="Times New Roman" w:eastAsia="Times New Roman"/>
                <w:sz w:val="21"/>
              </w:rPr>
              <w:t>10</w:t>
            </w:r>
            <w:r>
              <w:rPr>
                <w:rFonts w:ascii="Times New Roman" w:eastAsia="Times New Roman"/>
                <w:spacing w:val="-13"/>
                <w:sz w:val="21"/>
              </w:rPr>
              <w:t xml:space="preserve"> </w:t>
            </w:r>
            <w:r>
              <w:rPr>
                <w:sz w:val="21"/>
              </w:rPr>
              <w:t>家以上源头替代示范型企业。</w:t>
            </w:r>
            <w:r>
              <w:rPr>
                <w:w w:val="95"/>
                <w:sz w:val="21"/>
              </w:rPr>
              <w:t>严格准入要求，禁止建设生产和使用高</w:t>
            </w:r>
          </w:p>
          <w:p>
            <w:pPr>
              <w:pStyle w:val="TableParagraph"/>
              <w:spacing w:before="3" w:line="270" w:lineRule="atLeast"/>
              <w:ind w:left="133" w:right="114" w:firstLine="26"/>
              <w:jc w:val="both"/>
              <w:rPr>
                <w:sz w:val="21"/>
              </w:rPr>
            </w:pPr>
            <w:r>
              <w:rPr>
                <w:rFonts w:ascii="Times New Roman" w:eastAsia="Times New Roman"/>
                <w:sz w:val="21"/>
              </w:rPr>
              <w:t>VOCs</w:t>
            </w:r>
            <w:r>
              <w:rPr>
                <w:rFonts w:ascii="Times New Roman" w:eastAsia="Times New Roman"/>
                <w:spacing w:val="-8"/>
                <w:sz w:val="21"/>
              </w:rPr>
              <w:t xml:space="preserve"> </w:t>
            </w:r>
            <w:r>
              <w:rPr>
                <w:sz w:val="21"/>
              </w:rPr>
              <w:t>含量的溶剂型涂料、油墨、胶黏</w:t>
            </w:r>
            <w:r>
              <w:rPr>
                <w:w w:val="95"/>
                <w:sz w:val="21"/>
              </w:rPr>
              <w:t>剂等项目。对排放量大、排放物质以芳</w:t>
            </w:r>
          </w:p>
        </w:tc>
        <w:tc>
          <w:tcPr>
            <w:tcW w:w="2127" w:type="dxa"/>
            <w:tcBorders>
              <w:top w:val="nil"/>
              <w:left w:val="single" w:sz="4" w:space="0" w:color="000000"/>
              <w:bottom w:val="nil"/>
              <w:right w:val="single" w:sz="4" w:space="0" w:color="000000"/>
            </w:tcBorders>
          </w:tcPr>
          <w:p>
            <w:pPr>
              <w:pStyle w:val="TableParagraph"/>
              <w:rPr>
                <w:rFonts w:ascii="Times New Roman"/>
                <w:sz w:val="20"/>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1593"/>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45" w:lineRule="exact"/>
              <w:ind w:left="239"/>
              <w:rPr>
                <w:sz w:val="21"/>
              </w:rPr>
            </w:pPr>
            <w:r>
              <w:rPr>
                <w:sz w:val="21"/>
              </w:rPr>
              <w:t>香烃、烯烃、醛类等为主的企业实施</w:t>
            </w:r>
          </w:p>
          <w:p>
            <w:pPr>
              <w:pStyle w:val="TableParagraph"/>
              <w:spacing w:before="2" w:line="242" w:lineRule="auto"/>
              <w:ind w:left="133" w:right="114" w:firstLine="12"/>
              <w:jc w:val="both"/>
              <w:rPr>
                <w:sz w:val="21"/>
              </w:rPr>
            </w:pPr>
            <w:r>
              <w:rPr>
                <w:rFonts w:ascii="Times New Roman" w:eastAsia="Times New Roman" w:hAnsi="Times New Roman"/>
                <w:sz w:val="21"/>
              </w:rPr>
              <w:t>“</w:t>
            </w:r>
            <w:r>
              <w:rPr>
                <w:sz w:val="21"/>
              </w:rPr>
              <w:t>一企一策</w:t>
            </w:r>
            <w:r>
              <w:rPr>
                <w:rFonts w:ascii="Times New Roman" w:eastAsia="Times New Roman" w:hAnsi="Times New Roman"/>
                <w:sz w:val="21"/>
              </w:rPr>
              <w:t>”</w:t>
            </w:r>
            <w:r>
              <w:rPr>
                <w:sz w:val="21"/>
              </w:rPr>
              <w:t>精细化治理。深化化工、包</w:t>
            </w:r>
            <w:r>
              <w:rPr>
                <w:spacing w:val="-5"/>
                <w:sz w:val="21"/>
              </w:rPr>
              <w:t xml:space="preserve">装印刷、工业涂装等重点行业 </w:t>
            </w:r>
            <w:r>
              <w:rPr>
                <w:rFonts w:ascii="Times New Roman" w:eastAsia="Times New Roman" w:hAnsi="Times New Roman"/>
                <w:sz w:val="21"/>
              </w:rPr>
              <w:t>VOCs</w:t>
            </w:r>
            <w:r>
              <w:rPr>
                <w:rFonts w:ascii="Times New Roman" w:eastAsia="Times New Roman" w:hAnsi="Times New Roman"/>
                <w:spacing w:val="-2"/>
                <w:sz w:val="21"/>
              </w:rPr>
              <w:t xml:space="preserve"> </w:t>
            </w:r>
            <w:r>
              <w:rPr>
                <w:sz w:val="21"/>
              </w:rPr>
              <w:t>深</w:t>
            </w:r>
            <w:r>
              <w:rPr>
                <w:spacing w:val="-5"/>
                <w:sz w:val="21"/>
              </w:rPr>
              <w:t xml:space="preserve">度治理和重点集群治理，实施 </w:t>
            </w:r>
            <w:r>
              <w:rPr>
                <w:rFonts w:ascii="Times New Roman" w:eastAsia="Times New Roman" w:hAnsi="Times New Roman"/>
                <w:sz w:val="21"/>
              </w:rPr>
              <w:t>VOCs</w:t>
            </w:r>
            <w:r>
              <w:rPr>
                <w:rFonts w:ascii="Times New Roman" w:eastAsia="Times New Roman" w:hAnsi="Times New Roman"/>
                <w:spacing w:val="-14"/>
                <w:sz w:val="21"/>
              </w:rPr>
              <w:t xml:space="preserve"> </w:t>
            </w:r>
            <w:r>
              <w:rPr>
                <w:sz w:val="21"/>
              </w:rPr>
              <w:t>达</w:t>
            </w:r>
          </w:p>
          <w:p>
            <w:pPr>
              <w:pStyle w:val="TableParagraph"/>
              <w:spacing w:before="2" w:line="270" w:lineRule="atLeast"/>
              <w:ind w:left="133" w:right="114"/>
              <w:jc w:val="both"/>
              <w:rPr>
                <w:sz w:val="21"/>
              </w:rPr>
            </w:pPr>
            <w:r>
              <w:rPr>
                <w:spacing w:val="-6"/>
                <w:sz w:val="21"/>
              </w:rPr>
              <w:t xml:space="preserve">标区和重点化工企业 </w:t>
            </w:r>
            <w:r>
              <w:rPr>
                <w:rFonts w:ascii="Times New Roman" w:eastAsia="Times New Roman"/>
                <w:sz w:val="21"/>
              </w:rPr>
              <w:t>VOCs</w:t>
            </w:r>
            <w:r>
              <w:rPr>
                <w:rFonts w:ascii="Times New Roman" w:eastAsia="Times New Roman"/>
                <w:spacing w:val="-2"/>
                <w:sz w:val="21"/>
              </w:rPr>
              <w:t xml:space="preserve"> </w:t>
            </w:r>
            <w:r>
              <w:rPr>
                <w:sz w:val="21"/>
              </w:rPr>
              <w:t>达标示范工</w:t>
            </w:r>
            <w:r>
              <w:rPr>
                <w:w w:val="95"/>
                <w:sz w:val="21"/>
              </w:rPr>
              <w:t>程，推进工业园区建立健全监测预警监</w:t>
            </w:r>
          </w:p>
        </w:tc>
        <w:tc>
          <w:tcPr>
            <w:tcW w:w="2127" w:type="dxa"/>
            <w:tcBorders>
              <w:top w:val="nil"/>
              <w:left w:val="single" w:sz="4" w:space="0" w:color="000000"/>
              <w:bottom w:val="nil"/>
              <w:right w:val="single" w:sz="4" w:space="0" w:color="000000"/>
            </w:tcBorders>
          </w:tcPr>
          <w:p>
            <w:pPr>
              <w:pStyle w:val="TableParagraph"/>
              <w:rPr>
                <w:rFonts w:ascii="Times New Roman"/>
                <w:sz w:val="20"/>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31"/>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12" w:lineRule="exact"/>
              <w:ind w:left="131" w:right="114"/>
              <w:jc w:val="center"/>
              <w:rPr>
                <w:sz w:val="21"/>
              </w:rPr>
            </w:pPr>
            <w:r>
              <w:rPr>
                <w:sz w:val="21"/>
              </w:rPr>
              <w:t>控体系，开展工业园区常态化走航监</w:t>
            </w:r>
          </w:p>
        </w:tc>
        <w:tc>
          <w:tcPr>
            <w:tcW w:w="2127" w:type="dxa"/>
            <w:tcBorders>
              <w:top w:val="nil"/>
              <w:left w:val="single" w:sz="4" w:space="0" w:color="000000"/>
              <w:bottom w:val="nil"/>
              <w:right w:val="single" w:sz="4" w:space="0" w:color="000000"/>
            </w:tcBorders>
          </w:tcPr>
          <w:p>
            <w:pPr>
              <w:pStyle w:val="TableParagraph"/>
              <w:rPr>
                <w:rFonts w:ascii="Times New Roman"/>
                <w:sz w:val="16"/>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1059"/>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55" w:lineRule="exact"/>
              <w:ind w:left="131" w:right="114"/>
              <w:jc w:val="center"/>
              <w:rPr>
                <w:sz w:val="21"/>
              </w:rPr>
            </w:pPr>
            <w:r>
              <w:rPr>
                <w:sz w:val="21"/>
              </w:rPr>
              <w:t>测、异常因子排查溯源等，建设一批</w:t>
            </w:r>
          </w:p>
          <w:p>
            <w:pPr>
              <w:pStyle w:val="TableParagraph"/>
              <w:spacing w:before="4" w:line="242" w:lineRule="auto"/>
              <w:ind w:left="138" w:right="121" w:firstLine="2"/>
              <w:jc w:val="center"/>
              <w:rPr>
                <w:sz w:val="21"/>
              </w:rPr>
            </w:pPr>
            <w:r>
              <w:rPr>
                <w:rFonts w:ascii="Times New Roman" w:eastAsia="Times New Roman"/>
                <w:sz w:val="21"/>
              </w:rPr>
              <w:t>VOCs</w:t>
            </w:r>
            <w:r>
              <w:rPr>
                <w:rFonts w:ascii="Times New Roman" w:eastAsia="Times New Roman"/>
                <w:spacing w:val="-11"/>
                <w:sz w:val="21"/>
              </w:rPr>
              <w:t xml:space="preserve"> </w:t>
            </w:r>
            <w:r>
              <w:rPr>
                <w:spacing w:val="-6"/>
                <w:sz w:val="21"/>
              </w:rPr>
              <w:t xml:space="preserve">达标排放示范区。加强 </w:t>
            </w:r>
            <w:r>
              <w:rPr>
                <w:rFonts w:ascii="Times New Roman" w:eastAsia="Times New Roman"/>
                <w:sz w:val="21"/>
              </w:rPr>
              <w:t>VOCs</w:t>
            </w:r>
            <w:r>
              <w:rPr>
                <w:rFonts w:ascii="Times New Roman" w:eastAsia="Times New Roman"/>
                <w:spacing w:val="-11"/>
                <w:sz w:val="21"/>
              </w:rPr>
              <w:t xml:space="preserve"> </w:t>
            </w:r>
            <w:r>
              <w:rPr>
                <w:sz w:val="21"/>
              </w:rPr>
              <w:t>无</w:t>
            </w:r>
            <w:r>
              <w:rPr>
                <w:spacing w:val="-6"/>
                <w:sz w:val="21"/>
              </w:rPr>
              <w:t xml:space="preserve">组织排放控制，实施含 </w:t>
            </w:r>
            <w:r>
              <w:rPr>
                <w:rFonts w:ascii="Times New Roman" w:eastAsia="Times New Roman"/>
                <w:sz w:val="21"/>
              </w:rPr>
              <w:t>VOCs</w:t>
            </w:r>
            <w:r>
              <w:rPr>
                <w:rFonts w:ascii="Times New Roman" w:eastAsia="Times New Roman"/>
                <w:spacing w:val="-15"/>
                <w:sz w:val="21"/>
              </w:rPr>
              <w:t xml:space="preserve"> </w:t>
            </w:r>
            <w:r>
              <w:rPr>
                <w:sz w:val="21"/>
              </w:rPr>
              <w:t>物料全方</w:t>
            </w:r>
          </w:p>
          <w:p>
            <w:pPr>
              <w:pStyle w:val="TableParagraph"/>
              <w:spacing w:before="2" w:line="235" w:lineRule="exact"/>
              <w:ind w:left="131" w:right="114"/>
              <w:jc w:val="center"/>
              <w:rPr>
                <w:sz w:val="21"/>
              </w:rPr>
            </w:pPr>
            <w:r>
              <w:rPr>
                <w:w w:val="95"/>
                <w:sz w:val="21"/>
              </w:rPr>
              <w:t>位、全链条、全环节管理，强化储存、</w:t>
            </w:r>
          </w:p>
        </w:tc>
        <w:tc>
          <w:tcPr>
            <w:tcW w:w="2127" w:type="dxa"/>
            <w:tcBorders>
              <w:top w:val="nil"/>
              <w:left w:val="single" w:sz="4" w:space="0" w:color="000000"/>
              <w:bottom w:val="nil"/>
              <w:right w:val="single" w:sz="4" w:space="0" w:color="000000"/>
            </w:tcBorders>
          </w:tcPr>
          <w:p>
            <w:pPr>
              <w:pStyle w:val="TableParagraph"/>
              <w:rPr>
                <w:rFonts w:ascii="Times New Roman"/>
                <w:sz w:val="20"/>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41"/>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21" w:lineRule="exact"/>
              <w:ind w:left="113" w:right="96"/>
              <w:jc w:val="center"/>
              <w:rPr>
                <w:sz w:val="21"/>
              </w:rPr>
            </w:pPr>
            <w:r>
              <w:rPr>
                <w:sz w:val="21"/>
              </w:rPr>
              <w:t>转移和输送、设备与管线组件泄漏、敞</w:t>
            </w:r>
          </w:p>
        </w:tc>
        <w:tc>
          <w:tcPr>
            <w:tcW w:w="2127" w:type="dxa"/>
            <w:tcBorders>
              <w:top w:val="nil"/>
              <w:left w:val="single" w:sz="4" w:space="0" w:color="000000"/>
              <w:bottom w:val="nil"/>
              <w:right w:val="single" w:sz="4" w:space="0" w:color="000000"/>
            </w:tcBorders>
          </w:tcPr>
          <w:p>
            <w:pPr>
              <w:pStyle w:val="TableParagraph"/>
              <w:rPr>
                <w:rFonts w:ascii="Times New Roman"/>
                <w:sz w:val="16"/>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42"/>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22" w:lineRule="exact"/>
              <w:ind w:left="113" w:right="96"/>
              <w:jc w:val="center"/>
              <w:rPr>
                <w:sz w:val="21"/>
              </w:rPr>
            </w:pPr>
            <w:r>
              <w:rPr>
                <w:sz w:val="21"/>
              </w:rPr>
              <w:t>开液面逸散以及工艺过程等无组织排放</w:t>
            </w:r>
          </w:p>
        </w:tc>
        <w:tc>
          <w:tcPr>
            <w:tcW w:w="2127" w:type="dxa"/>
            <w:tcBorders>
              <w:top w:val="nil"/>
              <w:left w:val="single" w:sz="4" w:space="0" w:color="000000"/>
              <w:bottom w:val="nil"/>
              <w:right w:val="single" w:sz="4" w:space="0" w:color="000000"/>
            </w:tcBorders>
          </w:tcPr>
          <w:p>
            <w:pPr>
              <w:pStyle w:val="TableParagraph"/>
              <w:rPr>
                <w:rFonts w:ascii="Times New Roman"/>
                <w:sz w:val="16"/>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43"/>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24" w:lineRule="exact"/>
              <w:ind w:left="113" w:right="96"/>
              <w:jc w:val="center"/>
              <w:rPr>
                <w:sz w:val="21"/>
              </w:rPr>
            </w:pPr>
            <w:r>
              <w:rPr>
                <w:sz w:val="21"/>
              </w:rPr>
              <w:t>环节的污染收集处理，逐步取消化工、</w:t>
            </w:r>
          </w:p>
        </w:tc>
        <w:tc>
          <w:tcPr>
            <w:tcW w:w="2127" w:type="dxa"/>
            <w:tcBorders>
              <w:top w:val="nil"/>
              <w:left w:val="single" w:sz="4" w:space="0" w:color="000000"/>
              <w:bottom w:val="nil"/>
              <w:right w:val="single" w:sz="4" w:space="0" w:color="000000"/>
            </w:tcBorders>
          </w:tcPr>
          <w:p>
            <w:pPr>
              <w:pStyle w:val="TableParagraph"/>
              <w:rPr>
                <w:rFonts w:ascii="Times New Roman"/>
                <w:sz w:val="16"/>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787"/>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56" w:lineRule="exact"/>
              <w:ind w:left="133"/>
              <w:rPr>
                <w:sz w:val="21"/>
              </w:rPr>
            </w:pPr>
            <w:r>
              <w:rPr>
                <w:w w:val="95"/>
                <w:sz w:val="21"/>
              </w:rPr>
              <w:t>包装印刷、工业涂装等企业非必要废气</w:t>
            </w:r>
          </w:p>
          <w:p>
            <w:pPr>
              <w:pStyle w:val="TableParagraph"/>
              <w:spacing w:before="2"/>
              <w:ind w:left="138"/>
              <w:rPr>
                <w:sz w:val="21"/>
              </w:rPr>
            </w:pPr>
            <w:r>
              <w:rPr>
                <w:spacing w:val="-5"/>
                <w:sz w:val="21"/>
              </w:rPr>
              <w:t xml:space="preserve">排放系统旁路。加强汽修行业 </w:t>
            </w:r>
            <w:r>
              <w:rPr>
                <w:rFonts w:ascii="Times New Roman" w:eastAsia="Times New Roman"/>
                <w:sz w:val="21"/>
              </w:rPr>
              <w:t>VOCs</w:t>
            </w:r>
            <w:r>
              <w:rPr>
                <w:rFonts w:ascii="Times New Roman" w:eastAsia="Times New Roman"/>
                <w:spacing w:val="-14"/>
                <w:sz w:val="21"/>
              </w:rPr>
              <w:t xml:space="preserve"> </w:t>
            </w:r>
            <w:r>
              <w:rPr>
                <w:sz w:val="21"/>
              </w:rPr>
              <w:t>综</w:t>
            </w:r>
          </w:p>
          <w:p>
            <w:pPr>
              <w:pStyle w:val="TableParagraph"/>
              <w:spacing w:before="4" w:line="235" w:lineRule="exact"/>
              <w:ind w:left="133"/>
              <w:rPr>
                <w:sz w:val="21"/>
              </w:rPr>
            </w:pPr>
            <w:r>
              <w:rPr>
                <w:w w:val="95"/>
                <w:sz w:val="21"/>
              </w:rPr>
              <w:t>合治理，督促安装治理设备并常态化运</w:t>
            </w:r>
          </w:p>
        </w:tc>
        <w:tc>
          <w:tcPr>
            <w:tcW w:w="2127" w:type="dxa"/>
            <w:tcBorders>
              <w:top w:val="nil"/>
              <w:left w:val="single" w:sz="4" w:space="0" w:color="000000"/>
              <w:bottom w:val="nil"/>
              <w:right w:val="single" w:sz="4" w:space="0" w:color="000000"/>
            </w:tcBorders>
          </w:tcPr>
          <w:p>
            <w:pPr>
              <w:pStyle w:val="TableParagraph"/>
              <w:rPr>
                <w:rFonts w:ascii="Times New Roman"/>
                <w:sz w:val="20"/>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786"/>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line="255" w:lineRule="exact"/>
              <w:ind w:left="113" w:right="96"/>
              <w:jc w:val="center"/>
              <w:rPr>
                <w:sz w:val="21"/>
              </w:rPr>
            </w:pPr>
            <w:r>
              <w:rPr>
                <w:sz w:val="21"/>
              </w:rPr>
              <w:t>行。以化工园区、汽车产业集聚区为重</w:t>
            </w:r>
          </w:p>
          <w:p>
            <w:pPr>
              <w:pStyle w:val="TableParagraph"/>
              <w:spacing w:before="2"/>
              <w:ind w:left="131" w:right="114"/>
              <w:jc w:val="center"/>
              <w:rPr>
                <w:sz w:val="21"/>
              </w:rPr>
            </w:pPr>
            <w:r>
              <w:rPr>
                <w:sz w:val="21"/>
              </w:rPr>
              <w:t xml:space="preserve">点，建设一批 </w:t>
            </w:r>
            <w:r>
              <w:rPr>
                <w:rFonts w:ascii="Times New Roman" w:eastAsia="Times New Roman" w:hAnsi="Times New Roman"/>
                <w:sz w:val="21"/>
              </w:rPr>
              <w:t xml:space="preserve">VOCs </w:t>
            </w:r>
            <w:r>
              <w:rPr>
                <w:sz w:val="21"/>
              </w:rPr>
              <w:t>相关的</w:t>
            </w:r>
            <w:r>
              <w:rPr>
                <w:rFonts w:ascii="Times New Roman" w:eastAsia="Times New Roman" w:hAnsi="Times New Roman"/>
                <w:sz w:val="21"/>
              </w:rPr>
              <w:t>“</w:t>
            </w:r>
            <w:r>
              <w:rPr>
                <w:sz w:val="21"/>
              </w:rPr>
              <w:t>绿岛</w:t>
            </w:r>
            <w:r>
              <w:rPr>
                <w:rFonts w:ascii="Times New Roman" w:eastAsia="Times New Roman" w:hAnsi="Times New Roman"/>
                <w:sz w:val="21"/>
              </w:rPr>
              <w:t>”</w:t>
            </w:r>
            <w:r>
              <w:rPr>
                <w:sz w:val="21"/>
              </w:rPr>
              <w:t>项</w:t>
            </w:r>
          </w:p>
          <w:p>
            <w:pPr>
              <w:pStyle w:val="TableParagraph"/>
              <w:spacing w:before="4" w:line="235" w:lineRule="exact"/>
              <w:ind w:left="113" w:right="96"/>
              <w:jc w:val="center"/>
              <w:rPr>
                <w:sz w:val="21"/>
              </w:rPr>
            </w:pPr>
            <w:r>
              <w:rPr>
                <w:sz w:val="21"/>
              </w:rPr>
              <w:t>目，推动建设集中涂装中心、活性炭集</w:t>
            </w:r>
          </w:p>
        </w:tc>
        <w:tc>
          <w:tcPr>
            <w:tcW w:w="2127" w:type="dxa"/>
            <w:tcBorders>
              <w:top w:val="nil"/>
              <w:left w:val="single" w:sz="4" w:space="0" w:color="000000"/>
              <w:bottom w:val="nil"/>
              <w:right w:val="single" w:sz="4" w:space="0" w:color="000000"/>
            </w:tcBorders>
          </w:tcPr>
          <w:p>
            <w:pPr>
              <w:pStyle w:val="TableParagraph"/>
              <w:rPr>
                <w:rFonts w:ascii="Times New Roman"/>
                <w:sz w:val="20"/>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520"/>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single" w:sz="4" w:space="0" w:color="000000"/>
              <w:right w:val="single" w:sz="4" w:space="0" w:color="000000"/>
            </w:tcBorders>
          </w:tcPr>
          <w:p>
            <w:pPr>
              <w:pStyle w:val="TableParagraph"/>
              <w:spacing w:line="255" w:lineRule="exact"/>
              <w:ind w:left="131" w:right="114"/>
              <w:jc w:val="center"/>
              <w:rPr>
                <w:sz w:val="21"/>
              </w:rPr>
            </w:pPr>
            <w:r>
              <w:rPr>
                <w:sz w:val="21"/>
              </w:rPr>
              <w:t>中处理中心、溶剂回收中心等，提升</w:t>
            </w:r>
          </w:p>
          <w:p>
            <w:pPr>
              <w:pStyle w:val="TableParagraph"/>
              <w:spacing w:before="4" w:line="241" w:lineRule="exact"/>
              <w:ind w:left="131" w:right="114"/>
              <w:jc w:val="center"/>
              <w:rPr>
                <w:sz w:val="21"/>
              </w:rPr>
            </w:pPr>
            <w:r>
              <w:rPr>
                <w:rFonts w:ascii="Times New Roman" w:eastAsia="Times New Roman"/>
                <w:sz w:val="21"/>
              </w:rPr>
              <w:t xml:space="preserve">VOCs </w:t>
            </w:r>
            <w:r>
              <w:rPr>
                <w:sz w:val="21"/>
              </w:rPr>
              <w:t>集中治理水平和治理效率。</w:t>
            </w:r>
          </w:p>
        </w:tc>
        <w:tc>
          <w:tcPr>
            <w:tcW w:w="2127"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93"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47"/>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2127" w:type="dxa"/>
            <w:tcBorders>
              <w:top w:val="single" w:sz="4" w:space="0" w:color="000000"/>
              <w:left w:val="single" w:sz="4" w:space="0" w:color="000000"/>
              <w:bottom w:val="nil"/>
              <w:right w:val="single" w:sz="4" w:space="0" w:color="000000"/>
            </w:tcBorders>
          </w:tcPr>
          <w:p>
            <w:pPr>
              <w:pStyle w:val="TableParagraph"/>
              <w:spacing w:line="227" w:lineRule="exact"/>
              <w:ind w:left="101" w:right="84"/>
              <w:jc w:val="center"/>
              <w:rPr>
                <w:sz w:val="21"/>
              </w:rPr>
            </w:pPr>
            <w:r>
              <w:rPr>
                <w:sz w:val="21"/>
              </w:rPr>
              <w:t>本项目不涉及农业源</w:t>
            </w:r>
          </w:p>
        </w:tc>
        <w:tc>
          <w:tcPr>
            <w:tcW w:w="793"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786"/>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nil"/>
              <w:right w:val="single" w:sz="4" w:space="0" w:color="000000"/>
            </w:tcBorders>
          </w:tcPr>
          <w:p>
            <w:pPr>
              <w:pStyle w:val="TableParagraph"/>
              <w:spacing w:before="3"/>
              <w:rPr>
                <w:rFonts w:ascii="Times New Roman"/>
                <w:sz w:val="22"/>
              </w:rPr>
            </w:pPr>
          </w:p>
          <w:p>
            <w:pPr>
              <w:pStyle w:val="TableParagraph"/>
              <w:spacing w:before="1"/>
              <w:ind w:left="131" w:right="114"/>
              <w:jc w:val="center"/>
              <w:rPr>
                <w:sz w:val="21"/>
              </w:rPr>
            </w:pPr>
            <w:r>
              <w:rPr>
                <w:sz w:val="21"/>
              </w:rPr>
              <w:t>四、加强其他涉气污染物治理</w:t>
            </w:r>
          </w:p>
        </w:tc>
        <w:tc>
          <w:tcPr>
            <w:tcW w:w="2127" w:type="dxa"/>
            <w:tcBorders>
              <w:top w:val="nil"/>
              <w:left w:val="single" w:sz="4" w:space="0" w:color="000000"/>
              <w:bottom w:val="nil"/>
              <w:right w:val="single" w:sz="4" w:space="0" w:color="000000"/>
            </w:tcBorders>
          </w:tcPr>
          <w:p>
            <w:pPr>
              <w:pStyle w:val="TableParagraph"/>
              <w:spacing w:line="255" w:lineRule="exact"/>
              <w:ind w:left="101" w:right="84"/>
              <w:jc w:val="center"/>
              <w:rPr>
                <w:sz w:val="21"/>
              </w:rPr>
            </w:pPr>
            <w:r>
              <w:rPr>
                <w:sz w:val="21"/>
              </w:rPr>
              <w:t>氨、消耗臭氧层物质</w:t>
            </w:r>
          </w:p>
          <w:p>
            <w:pPr>
              <w:pStyle w:val="TableParagraph"/>
              <w:spacing w:before="2"/>
              <w:ind w:left="120" w:right="103"/>
              <w:jc w:val="center"/>
              <w:rPr>
                <w:sz w:val="21"/>
              </w:rPr>
            </w:pPr>
            <w:r>
              <w:rPr>
                <w:spacing w:val="-1"/>
                <w:w w:val="99"/>
                <w:sz w:val="21"/>
              </w:rPr>
              <w:t>（</w:t>
            </w:r>
            <w:r>
              <w:rPr>
                <w:rFonts w:ascii="Times New Roman" w:eastAsia="Times New Roman"/>
                <w:w w:val="99"/>
                <w:sz w:val="21"/>
              </w:rPr>
              <w:t>OD</w:t>
            </w:r>
            <w:r>
              <w:rPr>
                <w:rFonts w:ascii="Times New Roman" w:eastAsia="Times New Roman"/>
                <w:spacing w:val="1"/>
                <w:w w:val="99"/>
                <w:sz w:val="21"/>
              </w:rPr>
              <w:t>S</w:t>
            </w:r>
            <w:r>
              <w:rPr>
                <w:spacing w:val="-104"/>
                <w:w w:val="99"/>
                <w:sz w:val="21"/>
              </w:rPr>
              <w:t>）</w:t>
            </w:r>
            <w:r>
              <w:rPr>
                <w:spacing w:val="-1"/>
                <w:w w:val="99"/>
                <w:sz w:val="21"/>
              </w:rPr>
              <w:t>，三氧化</w:t>
            </w:r>
          </w:p>
          <w:p>
            <w:pPr>
              <w:pStyle w:val="TableParagraph"/>
              <w:spacing w:before="4" w:line="235" w:lineRule="exact"/>
              <w:ind w:left="101" w:right="84"/>
              <w:jc w:val="center"/>
              <w:rPr>
                <w:sz w:val="21"/>
              </w:rPr>
            </w:pPr>
            <w:r>
              <w:rPr>
                <w:sz w:val="21"/>
              </w:rPr>
              <w:t>硫、汞、铅、砷、镉</w:t>
            </w:r>
          </w:p>
        </w:tc>
        <w:tc>
          <w:tcPr>
            <w:tcW w:w="793" w:type="dxa"/>
            <w:tcBorders>
              <w:top w:val="nil"/>
              <w:left w:val="single" w:sz="4" w:space="0" w:color="000000"/>
              <w:bottom w:val="nil"/>
            </w:tcBorders>
          </w:tcPr>
          <w:p>
            <w:pPr>
              <w:pStyle w:val="TableParagraph"/>
              <w:spacing w:before="3"/>
              <w:rPr>
                <w:rFonts w:ascii="Times New Roman"/>
                <w:sz w:val="22"/>
              </w:rPr>
            </w:pPr>
          </w:p>
          <w:p>
            <w:pPr>
              <w:pStyle w:val="TableParagraph"/>
              <w:spacing w:before="1"/>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61"/>
        </w:trPr>
        <w:tc>
          <w:tcPr>
            <w:tcW w:w="1147" w:type="dxa"/>
            <w:vMerge/>
            <w:tcBorders>
              <w:top w:val="nil"/>
              <w:right w:val="single" w:sz="4" w:space="0" w:color="000000"/>
            </w:tcBorders>
          </w:tcPr>
          <w:p>
            <w:pPr>
              <w:rPr>
                <w:sz w:val="2"/>
                <w:szCs w:val="2"/>
              </w:rPr>
            </w:pPr>
          </w:p>
        </w:tc>
        <w:tc>
          <w:tcPr>
            <w:tcW w:w="974" w:type="dxa"/>
            <w:vMerge/>
            <w:tcBorders>
              <w:top w:val="nil"/>
              <w:left w:val="single" w:sz="4" w:space="0" w:color="000000"/>
              <w:bottom w:val="thickThinMediumGap" w:sz="4" w:space="0" w:color="000000"/>
              <w:right w:val="single" w:sz="4" w:space="0" w:color="000000"/>
            </w:tcBorders>
          </w:tcPr>
          <w:p>
            <w:pPr>
              <w:rPr>
                <w:sz w:val="2"/>
                <w:szCs w:val="2"/>
              </w:rPr>
            </w:pPr>
          </w:p>
        </w:tc>
        <w:tc>
          <w:tcPr>
            <w:tcW w:w="3829"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2127" w:type="dxa"/>
            <w:tcBorders>
              <w:top w:val="nil"/>
              <w:left w:val="single" w:sz="4" w:space="0" w:color="000000"/>
              <w:bottom w:val="thickThinMediumGap" w:sz="4" w:space="0" w:color="000000"/>
              <w:right w:val="single" w:sz="4" w:space="0" w:color="000000"/>
            </w:tcBorders>
          </w:tcPr>
          <w:p>
            <w:pPr>
              <w:pStyle w:val="TableParagraph"/>
              <w:spacing w:line="241" w:lineRule="exact"/>
              <w:ind w:left="120" w:right="103"/>
              <w:jc w:val="center"/>
              <w:rPr>
                <w:sz w:val="21"/>
              </w:rPr>
            </w:pPr>
            <w:r>
              <w:rPr>
                <w:sz w:val="21"/>
              </w:rPr>
              <w:t>等多种非常规污染</w:t>
            </w:r>
          </w:p>
        </w:tc>
        <w:tc>
          <w:tcPr>
            <w:tcW w:w="793" w:type="dxa"/>
            <w:tcBorders>
              <w:top w:val="nil"/>
              <w:left w:val="single" w:sz="4" w:space="0" w:color="000000"/>
              <w:bottom w:val="thickThinMediumGap" w:sz="4" w:space="0" w:color="000000"/>
            </w:tcBorders>
          </w:tcPr>
          <w:p>
            <w:pPr>
              <w:pStyle w:val="TableParagraph"/>
              <w:rPr>
                <w:rFonts w:ascii="Times New Roman"/>
                <w:sz w:val="18"/>
              </w:rPr>
            </w:pPr>
          </w:p>
        </w:tc>
      </w:tr>
    </w:tbl>
    <w:p>
      <w:pPr>
        <w:spacing w:after="0"/>
        <w:rPr>
          <w:rFonts w:ascii="Times New Roman"/>
          <w:sz w:val="18"/>
        </w:rPr>
        <w:sectPr>
          <w:footerReference w:type="default" r:id="rId12"/>
          <w:pgSz w:w="11910" w:h="16840"/>
          <w:pgMar w:top="1580" w:right="1260" w:bottom="1180" w:left="1260" w:header="0" w:footer="997" w:gutter="0"/>
          <w:pgNumType w:start="8"/>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866"/>
        <w:gridCol w:w="3829"/>
        <w:gridCol w:w="2127"/>
        <w:gridCol w:w="793"/>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35"/>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866" w:type="dxa"/>
            <w:vMerge w:val="restart"/>
            <w:tcBorders>
              <w:left w:val="nil"/>
              <w:bottom w:val="single" w:sz="4" w:space="0" w:color="000000"/>
              <w:right w:val="single" w:sz="4" w:space="0" w:color="000000"/>
            </w:tcBorders>
          </w:tcPr>
          <w:p>
            <w:pPr>
              <w:pStyle w:val="TableParagraph"/>
              <w:rPr>
                <w:rFonts w:ascii="Times New Roman"/>
                <w:sz w:val="20"/>
              </w:rPr>
            </w:pPr>
          </w:p>
        </w:tc>
        <w:tc>
          <w:tcPr>
            <w:tcW w:w="3829"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2127" w:type="dxa"/>
            <w:tcBorders>
              <w:left w:val="single" w:sz="4" w:space="0" w:color="000000"/>
              <w:bottom w:val="single" w:sz="4" w:space="0" w:color="000000"/>
              <w:right w:val="single" w:sz="4" w:space="0" w:color="000000"/>
            </w:tcBorders>
          </w:tcPr>
          <w:p>
            <w:pPr>
              <w:pStyle w:val="TableParagraph"/>
              <w:spacing w:before="2"/>
              <w:ind w:left="118" w:right="103"/>
              <w:jc w:val="center"/>
              <w:rPr>
                <w:sz w:val="21"/>
              </w:rPr>
            </w:pPr>
            <w:r>
              <w:rPr>
                <w:sz w:val="21"/>
              </w:rPr>
              <w:t>物。</w:t>
            </w:r>
          </w:p>
        </w:tc>
        <w:tc>
          <w:tcPr>
            <w:tcW w:w="793" w:type="dxa"/>
            <w:tcBorders>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before="29"/>
              <w:ind w:left="131" w:right="114"/>
              <w:jc w:val="center"/>
              <w:rPr>
                <w:sz w:val="21"/>
              </w:rPr>
            </w:pPr>
            <w:r>
              <w:rPr>
                <w:sz w:val="21"/>
              </w:rPr>
              <w:t>五、加强大气污染联防联控</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before="29"/>
              <w:ind w:left="118" w:right="103"/>
              <w:jc w:val="center"/>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29"/>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50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val="restart"/>
            <w:tcBorders>
              <w:top w:val="single" w:sz="4" w:space="0" w:color="000000"/>
              <w:left w:val="nil"/>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0" w:line="242" w:lineRule="auto"/>
              <w:ind w:left="128" w:right="101"/>
              <w:jc w:val="center"/>
              <w:rPr>
                <w:sz w:val="21"/>
              </w:rPr>
            </w:pPr>
            <w:r>
              <w:rPr>
                <w:spacing w:val="-6"/>
                <w:sz w:val="21"/>
              </w:rPr>
              <w:t>第四节加强管控和安</w:t>
            </w:r>
            <w:r>
              <w:rPr>
                <w:sz w:val="21"/>
              </w:rPr>
              <w:t xml:space="preserve">全利 </w:t>
            </w:r>
            <w:r>
              <w:rPr>
                <w:spacing w:val="-6"/>
                <w:sz w:val="21"/>
              </w:rPr>
              <w:t>用，提升土壤治理修复水平</w:t>
            </w: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28" w:right="114"/>
              <w:jc w:val="center"/>
              <w:rPr>
                <w:sz w:val="21"/>
              </w:rPr>
            </w:pPr>
            <w:r>
              <w:rPr>
                <w:sz w:val="21"/>
              </w:rPr>
              <w:t>一、推进土壤安全利用</w:t>
            </w:r>
          </w:p>
          <w:p>
            <w:pPr>
              <w:pStyle w:val="TableParagraph"/>
              <w:spacing w:before="1"/>
              <w:ind w:left="128" w:right="114"/>
              <w:jc w:val="center"/>
              <w:rPr>
                <w:rFonts w:ascii="Times New Roman" w:hAnsi="Times New Roman"/>
                <w:sz w:val="21"/>
              </w:rPr>
            </w:pPr>
            <w:r>
              <w:rPr>
                <w:rFonts w:ascii="Times New Roman" w:hAnsi="Times New Roman"/>
                <w:sz w:val="21"/>
              </w:rPr>
              <w:t>……</w:t>
            </w:r>
          </w:p>
          <w:p>
            <w:pPr>
              <w:pStyle w:val="TableParagraph"/>
              <w:spacing w:before="2" w:line="242" w:lineRule="auto"/>
              <w:ind w:left="133" w:right="114"/>
              <w:jc w:val="center"/>
              <w:rPr>
                <w:sz w:val="21"/>
              </w:rPr>
            </w:pPr>
            <w:r>
              <w:rPr>
                <w:sz w:val="21"/>
              </w:rPr>
              <w:t xml:space="preserve">防范新增土壤污染。加强规划布局论 </w:t>
            </w:r>
            <w:r>
              <w:rPr>
                <w:w w:val="95"/>
                <w:sz w:val="21"/>
              </w:rPr>
              <w:t>证，项目或园区按规定开展土壤和地下水污染状况评价，严禁在优先保护类耕</w:t>
            </w:r>
            <w:r>
              <w:rPr>
                <w:sz w:val="21"/>
              </w:rPr>
              <w:t xml:space="preserve">地集中区域新建有色、石油加工、化 </w:t>
            </w:r>
            <w:r>
              <w:rPr>
                <w:w w:val="95"/>
                <w:sz w:val="21"/>
              </w:rPr>
              <w:t>工、焦化、电镀、制革等行业企业</w:t>
            </w:r>
            <w:r>
              <w:rPr>
                <w:rFonts w:ascii="Times New Roman" w:eastAsia="Times New Roman" w:hAnsi="Times New Roman"/>
                <w:w w:val="95"/>
                <w:sz w:val="21"/>
              </w:rPr>
              <w:t xml:space="preserve">…… </w:t>
            </w:r>
            <w:r>
              <w:rPr>
                <w:w w:val="95"/>
                <w:sz w:val="21"/>
              </w:rPr>
              <w:t>严格建设用地准入管理。动态建立污染地块名录、建设用地土壤污染风险管控和修复名录，强化风险管控和修复工程</w:t>
            </w:r>
            <w:r>
              <w:rPr>
                <w:sz w:val="21"/>
              </w:rPr>
              <w:t>监管，重点防范转运污染土壤非法处</w:t>
            </w:r>
          </w:p>
          <w:p>
            <w:pPr>
              <w:pStyle w:val="TableParagraph"/>
              <w:spacing w:before="3" w:line="270" w:lineRule="atLeast"/>
              <w:ind w:left="133" w:right="114"/>
              <w:jc w:val="center"/>
              <w:rPr>
                <w:rFonts w:ascii="Times New Roman" w:eastAsia="Times New Roman" w:hAnsi="Times New Roman"/>
                <w:sz w:val="21"/>
              </w:rPr>
            </w:pPr>
            <w:r>
              <w:rPr>
                <w:w w:val="95"/>
                <w:sz w:val="21"/>
              </w:rPr>
              <w:t>置，以及农药类等污染地块风险管控和</w:t>
            </w:r>
            <w:r>
              <w:rPr>
                <w:sz w:val="21"/>
              </w:rPr>
              <w:t>修复过程中产生的异味等二次污染</w:t>
            </w:r>
            <w:r>
              <w:rPr>
                <w:rFonts w:ascii="Times New Roman" w:eastAsia="Times New Roman" w:hAnsi="Times New Roman"/>
                <w:sz w:val="21"/>
              </w:rPr>
              <w:t>…..</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before="115" w:line="242" w:lineRule="auto"/>
              <w:ind w:left="123" w:right="103" w:hanging="1"/>
              <w:jc w:val="center"/>
              <w:rPr>
                <w:sz w:val="21"/>
              </w:rPr>
            </w:pPr>
            <w:r>
              <w:rPr>
                <w:spacing w:val="-2"/>
                <w:sz w:val="21"/>
              </w:rPr>
              <w:t>本项目位于江苏省盐城市滨海县天场镇盐城联谊金属制品有限</w:t>
            </w:r>
            <w:r>
              <w:rPr>
                <w:sz w:val="21"/>
              </w:rPr>
              <w:t>公司内，项目属于</w:t>
            </w:r>
            <w:r>
              <w:rPr>
                <w:rFonts w:ascii="Times New Roman" w:eastAsia="Times New Roman"/>
                <w:sz w:val="21"/>
              </w:rPr>
              <w:t>C3340</w:t>
            </w:r>
            <w:r>
              <w:rPr>
                <w:rFonts w:ascii="Times New Roman" w:eastAsia="Times New Roman"/>
                <w:spacing w:val="-17"/>
                <w:sz w:val="21"/>
              </w:rPr>
              <w:t xml:space="preserve"> </w:t>
            </w:r>
            <w:r>
              <w:rPr>
                <w:sz w:val="21"/>
              </w:rPr>
              <w:t>金属丝绳及其</w:t>
            </w:r>
            <w:r>
              <w:rPr>
                <w:spacing w:val="-2"/>
                <w:sz w:val="21"/>
              </w:rPr>
              <w:t>制品制造，用地性质为工业用地，不涉及</w:t>
            </w:r>
            <w:r>
              <w:rPr>
                <w:sz w:val="21"/>
              </w:rPr>
              <w:t xml:space="preserve">优先保护类耕地。 </w:t>
            </w:r>
            <w:r>
              <w:rPr>
                <w:spacing w:val="-2"/>
                <w:sz w:val="21"/>
              </w:rPr>
              <w:t>经现场踏勘和资料收集，项目所在地不属于土壤污染高风险地</w:t>
            </w:r>
            <w:r>
              <w:rPr>
                <w:sz w:val="21"/>
              </w:rPr>
              <w:t>块。</w:t>
            </w:r>
          </w:p>
        </w:tc>
        <w:tc>
          <w:tcPr>
            <w:tcW w:w="793"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0"/>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486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31" w:right="114"/>
              <w:jc w:val="center"/>
              <w:rPr>
                <w:sz w:val="21"/>
              </w:rPr>
            </w:pPr>
            <w:r>
              <w:rPr>
                <w:sz w:val="21"/>
              </w:rPr>
              <w:t>二、实施地下水污染风险管控</w:t>
            </w:r>
          </w:p>
          <w:p>
            <w:pPr>
              <w:pStyle w:val="TableParagraph"/>
              <w:spacing w:before="4" w:line="241" w:lineRule="exact"/>
              <w:ind w:left="128" w:right="114"/>
              <w:jc w:val="center"/>
              <w:rPr>
                <w:rFonts w:ascii="Times New Roman" w:hAnsi="Times New Roman"/>
                <w:sz w:val="21"/>
              </w:rPr>
            </w:pPr>
            <w:r>
              <w:rPr>
                <w:rFonts w:ascii="Times New Roman" w:hAnsi="Times New Roman"/>
                <w:sz w:val="21"/>
              </w:rPr>
              <w:t>……</w:t>
            </w:r>
          </w:p>
          <w:p>
            <w:pPr>
              <w:pStyle w:val="TableParagraph"/>
              <w:spacing w:line="242" w:lineRule="auto"/>
              <w:ind w:left="133" w:right="114"/>
              <w:jc w:val="both"/>
              <w:rPr>
                <w:sz w:val="21"/>
              </w:rPr>
            </w:pPr>
            <w:r>
              <w:rPr>
                <w:w w:val="95"/>
                <w:sz w:val="21"/>
              </w:rPr>
              <w:t>加强地下水环境风险防控。强化地下水污染源头预防，严格执行化工、电镀、农药、钢铁、危险废物利用处置等重点行业企业布局选址要求，新、改、扩建项目应当在开展环境影响评价时开展土壤和地下水环境现状调查。全面启动农业面源对地下水造成污染的调查研究。健全地下水环境风险管控体系，强化化工园区、危险废物填埋场和生活垃圾填埋场等地下水污染风险管控，制定地下水污染风险防控方案，定期开展周边地下水监测，实施地下水污染风险管控专</w:t>
            </w:r>
            <w:r>
              <w:rPr>
                <w:sz w:val="21"/>
              </w:rPr>
              <w:t xml:space="preserve">项执法行动，到 </w:t>
            </w:r>
            <w:r>
              <w:rPr>
                <w:rFonts w:ascii="Times New Roman" w:eastAsia="Times New Roman"/>
                <w:sz w:val="21"/>
              </w:rPr>
              <w:t xml:space="preserve">2025 </w:t>
            </w:r>
            <w:r>
              <w:rPr>
                <w:sz w:val="21"/>
              </w:rPr>
              <w:t>年，全市化工园</w:t>
            </w:r>
            <w:r>
              <w:rPr>
                <w:w w:val="95"/>
                <w:sz w:val="21"/>
              </w:rPr>
              <w:t>区地下水污染风险管控体系基本建成。</w:t>
            </w:r>
          </w:p>
          <w:p>
            <w:pPr>
              <w:pStyle w:val="TableParagraph"/>
              <w:spacing w:before="7" w:line="270" w:lineRule="atLeast"/>
              <w:ind w:left="133" w:right="114"/>
              <w:jc w:val="center"/>
              <w:rPr>
                <w:sz w:val="21"/>
              </w:rPr>
            </w:pPr>
            <w:r>
              <w:rPr>
                <w:w w:val="95"/>
                <w:sz w:val="21"/>
              </w:rPr>
              <w:t>强化地下水环境质量监控，以现有地下</w:t>
            </w:r>
            <w:r>
              <w:rPr>
                <w:sz w:val="21"/>
              </w:rPr>
              <w:t>水监测井为主开展试点监测。</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1"/>
              </w:rPr>
            </w:pPr>
          </w:p>
          <w:p>
            <w:pPr>
              <w:pStyle w:val="TableParagraph"/>
              <w:spacing w:before="1" w:line="242" w:lineRule="auto"/>
              <w:ind w:left="123" w:right="103" w:hanging="1"/>
              <w:jc w:val="center"/>
              <w:rPr>
                <w:sz w:val="21"/>
              </w:rPr>
            </w:pPr>
            <w:r>
              <w:rPr>
                <w:sz w:val="21"/>
              </w:rPr>
              <w:t>本项目位于江苏省盐城市滨海县天场镇盐城联谊金属制品有限公司，项目属于</w:t>
            </w:r>
            <w:r>
              <w:rPr>
                <w:rFonts w:ascii="Times New Roman" w:eastAsia="Times New Roman"/>
                <w:sz w:val="21"/>
              </w:rPr>
              <w:t xml:space="preserve">C3340 </w:t>
            </w:r>
            <w:r>
              <w:rPr>
                <w:sz w:val="21"/>
              </w:rPr>
              <w:t>金属丝绳及其制品制造，不属于化工、电镀、农药、钢铁、危险废物利用处置等重点行业。</w:t>
            </w:r>
          </w:p>
          <w:p>
            <w:pPr>
              <w:pStyle w:val="TableParagraph"/>
              <w:spacing w:before="4" w:line="242" w:lineRule="auto"/>
              <w:ind w:left="123" w:right="103"/>
              <w:jc w:val="center"/>
              <w:rPr>
                <w:sz w:val="21"/>
              </w:rPr>
            </w:pPr>
            <w:r>
              <w:rPr>
                <w:sz w:val="21"/>
              </w:rPr>
              <w:t>本项目不涉及土壤、地下水污染。</w:t>
            </w:r>
          </w:p>
        </w:tc>
        <w:tc>
          <w:tcPr>
            <w:tcW w:w="793"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19"/>
              </w:rPr>
            </w:pPr>
          </w:p>
          <w:p>
            <w:pPr>
              <w:pStyle w:val="TableParagraph"/>
              <w:spacing w:before="1"/>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53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before="129"/>
              <w:ind w:left="131" w:right="114"/>
              <w:jc w:val="center"/>
              <w:rPr>
                <w:sz w:val="21"/>
              </w:rPr>
            </w:pPr>
            <w:r>
              <w:rPr>
                <w:sz w:val="21"/>
              </w:rPr>
              <w:t>三、提升重金属污染防治水平</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01" w:right="84"/>
              <w:jc w:val="center"/>
              <w:rPr>
                <w:sz w:val="21"/>
              </w:rPr>
            </w:pPr>
            <w:r>
              <w:rPr>
                <w:sz w:val="21"/>
              </w:rPr>
              <w:t>本项目不涉及重金属</w:t>
            </w:r>
          </w:p>
          <w:p>
            <w:pPr>
              <w:pStyle w:val="TableParagraph"/>
              <w:spacing w:before="4" w:line="247" w:lineRule="exact"/>
              <w:ind w:left="120" w:right="103"/>
              <w:jc w:val="center"/>
              <w:rPr>
                <w:sz w:val="21"/>
              </w:rPr>
            </w:pPr>
            <w:r>
              <w:rPr>
                <w:sz w:val="21"/>
              </w:rPr>
              <w:t>污染物。</w:t>
            </w:r>
          </w:p>
        </w:tc>
        <w:tc>
          <w:tcPr>
            <w:tcW w:w="793" w:type="dxa"/>
            <w:tcBorders>
              <w:top w:val="single" w:sz="4" w:space="0" w:color="000000"/>
              <w:left w:val="single" w:sz="4" w:space="0" w:color="000000"/>
              <w:bottom w:val="single" w:sz="4" w:space="0" w:color="000000"/>
            </w:tcBorders>
          </w:tcPr>
          <w:p>
            <w:pPr>
              <w:pStyle w:val="TableParagraph"/>
              <w:spacing w:before="129"/>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80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val="restart"/>
            <w:tcBorders>
              <w:top w:val="single" w:sz="4" w:space="0" w:color="000000"/>
              <w:left w:val="nil"/>
              <w:bottom w:val="single" w:sz="4" w:space="0" w:color="000000"/>
              <w:right w:val="single" w:sz="4" w:space="0" w:color="000000"/>
            </w:tcBorders>
          </w:tcPr>
          <w:p>
            <w:pPr>
              <w:pStyle w:val="TableParagraph"/>
              <w:spacing w:line="242" w:lineRule="auto"/>
              <w:ind w:left="128" w:right="101"/>
              <w:jc w:val="both"/>
              <w:rPr>
                <w:sz w:val="21"/>
              </w:rPr>
            </w:pPr>
            <w:r>
              <w:rPr>
                <w:sz w:val="21"/>
              </w:rPr>
              <w:t>第五节坚持海陆协同治理， 改善海洋生态环境质</w:t>
            </w:r>
          </w:p>
          <w:p>
            <w:pPr>
              <w:pStyle w:val="TableParagraph"/>
              <w:spacing w:line="246" w:lineRule="exact"/>
              <w:ind w:left="22"/>
              <w:jc w:val="center"/>
              <w:rPr>
                <w:sz w:val="21"/>
              </w:rPr>
            </w:pPr>
            <w:r>
              <w:rPr>
                <w:w w:val="99"/>
                <w:sz w:val="21"/>
              </w:rPr>
              <w:t>量</w:t>
            </w: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23"/>
              </w:rPr>
            </w:pPr>
          </w:p>
          <w:p>
            <w:pPr>
              <w:pStyle w:val="TableParagraph"/>
              <w:ind w:left="128" w:right="114"/>
              <w:jc w:val="center"/>
              <w:rPr>
                <w:sz w:val="21"/>
              </w:rPr>
            </w:pPr>
            <w:r>
              <w:rPr>
                <w:sz w:val="21"/>
              </w:rPr>
              <w:t>一、减少入海污染物排放</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22"/>
              <w:rPr>
                <w:sz w:val="21"/>
              </w:rPr>
            </w:pPr>
            <w:r>
              <w:rPr>
                <w:sz w:val="21"/>
              </w:rPr>
              <w:t>本项目新增循环冷却</w:t>
            </w:r>
          </w:p>
          <w:p>
            <w:pPr>
              <w:pStyle w:val="TableParagraph"/>
              <w:spacing w:before="3" w:line="270" w:lineRule="atLeast"/>
              <w:ind w:left="751" w:right="103" w:hanging="629"/>
              <w:rPr>
                <w:sz w:val="21"/>
              </w:rPr>
            </w:pPr>
            <w:r>
              <w:rPr>
                <w:sz w:val="21"/>
              </w:rPr>
              <w:t>用水，定期补充，不外排。</w:t>
            </w:r>
          </w:p>
        </w:tc>
        <w:tc>
          <w:tcPr>
            <w:tcW w:w="793" w:type="dxa"/>
            <w:tcBorders>
              <w:top w:val="single" w:sz="4" w:space="0" w:color="000000"/>
              <w:left w:val="single" w:sz="4" w:space="0" w:color="000000"/>
              <w:bottom w:val="single" w:sz="4" w:space="0" w:color="000000"/>
            </w:tcBorders>
          </w:tcPr>
          <w:p>
            <w:pPr>
              <w:pStyle w:val="TableParagraph"/>
              <w:spacing w:before="3"/>
              <w:rPr>
                <w:rFonts w:ascii="Times New Roman"/>
                <w:sz w:val="23"/>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before="28"/>
              <w:ind w:left="131" w:right="114"/>
              <w:jc w:val="center"/>
              <w:rPr>
                <w:sz w:val="21"/>
              </w:rPr>
            </w:pPr>
            <w:r>
              <w:rPr>
                <w:sz w:val="21"/>
              </w:rPr>
              <w:t>二、提升海洋生态系统质量</w:t>
            </w:r>
          </w:p>
        </w:tc>
        <w:tc>
          <w:tcPr>
            <w:tcW w:w="2127"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6"/>
              <w:rPr>
                <w:rFonts w:ascii="Times New Roman"/>
                <w:sz w:val="26"/>
              </w:rPr>
            </w:pPr>
          </w:p>
          <w:p>
            <w:pPr>
              <w:pStyle w:val="TableParagraph"/>
              <w:ind w:left="331"/>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line="264" w:lineRule="exact"/>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before="29"/>
              <w:ind w:left="131" w:right="114"/>
              <w:jc w:val="center"/>
              <w:rPr>
                <w:sz w:val="21"/>
              </w:rPr>
            </w:pPr>
            <w:r>
              <w:rPr>
                <w:sz w:val="21"/>
              </w:rPr>
              <w:t>三、推进</w:t>
            </w:r>
            <w:r>
              <w:rPr>
                <w:rFonts w:ascii="Times New Roman" w:eastAsia="Times New Roman" w:hAnsi="Times New Roman"/>
                <w:sz w:val="21"/>
              </w:rPr>
              <w:t>“</w:t>
            </w:r>
            <w:r>
              <w:rPr>
                <w:sz w:val="21"/>
              </w:rPr>
              <w:t>美丽海湾</w:t>
            </w:r>
            <w:r>
              <w:rPr>
                <w:rFonts w:ascii="Times New Roman" w:eastAsia="Times New Roman" w:hAnsi="Times New Roman"/>
                <w:sz w:val="21"/>
              </w:rPr>
              <w:t>”</w:t>
            </w:r>
            <w:r>
              <w:rPr>
                <w:sz w:val="21"/>
              </w:rPr>
              <w:t>保护与建设</w:t>
            </w:r>
          </w:p>
        </w:tc>
        <w:tc>
          <w:tcPr>
            <w:tcW w:w="2127" w:type="dxa"/>
            <w:vMerge/>
            <w:tcBorders>
              <w:top w:val="nil"/>
              <w:left w:val="single" w:sz="4" w:space="0" w:color="000000"/>
              <w:bottom w:val="single" w:sz="4" w:space="0" w:color="000000"/>
              <w:right w:val="single" w:sz="4" w:space="0" w:color="000000"/>
            </w:tcBorders>
          </w:tcPr>
          <w:p>
            <w:pPr>
              <w:rPr>
                <w:sz w:val="2"/>
                <w:szCs w:val="2"/>
              </w:rPr>
            </w:pPr>
          </w:p>
        </w:tc>
        <w:tc>
          <w:tcPr>
            <w:tcW w:w="793" w:type="dxa"/>
            <w:tcBorders>
              <w:top w:val="single" w:sz="4" w:space="0" w:color="000000"/>
              <w:left w:val="single" w:sz="4" w:space="0" w:color="000000"/>
              <w:bottom w:val="single" w:sz="4" w:space="0" w:color="000000"/>
            </w:tcBorders>
          </w:tcPr>
          <w:p>
            <w:pPr>
              <w:pStyle w:val="TableParagraph"/>
              <w:spacing w:line="264" w:lineRule="exact"/>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64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single" w:sz="4" w:space="0" w:color="000000"/>
              <w:right w:val="single" w:sz="4" w:space="0" w:color="000000"/>
            </w:tcBorders>
          </w:tcPr>
          <w:p>
            <w:pPr>
              <w:rPr>
                <w:sz w:val="2"/>
                <w:szCs w:val="2"/>
              </w:rPr>
            </w:pP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before="10"/>
              <w:rPr>
                <w:rFonts w:ascii="Times New Roman"/>
                <w:sz w:val="15"/>
              </w:rPr>
            </w:pPr>
          </w:p>
          <w:p>
            <w:pPr>
              <w:pStyle w:val="TableParagraph"/>
              <w:ind w:left="131" w:right="114"/>
              <w:jc w:val="center"/>
              <w:rPr>
                <w:sz w:val="21"/>
              </w:rPr>
            </w:pPr>
            <w:r>
              <w:rPr>
                <w:sz w:val="21"/>
              </w:rPr>
              <w:t>四、提高海洋环境保护能力</w:t>
            </w:r>
          </w:p>
        </w:tc>
        <w:tc>
          <w:tcPr>
            <w:tcW w:w="2127" w:type="dxa"/>
            <w:vMerge/>
            <w:tcBorders>
              <w:top w:val="nil"/>
              <w:left w:val="single" w:sz="4" w:space="0" w:color="000000"/>
              <w:bottom w:val="single" w:sz="4" w:space="0" w:color="000000"/>
              <w:right w:val="single" w:sz="4" w:space="0" w:color="000000"/>
            </w:tcBorders>
          </w:tcPr>
          <w:p>
            <w:pPr>
              <w:rPr>
                <w:sz w:val="2"/>
                <w:szCs w:val="2"/>
              </w:rPr>
            </w:pPr>
          </w:p>
        </w:tc>
        <w:tc>
          <w:tcPr>
            <w:tcW w:w="793" w:type="dxa"/>
            <w:tcBorders>
              <w:top w:val="single" w:sz="4" w:space="0" w:color="000000"/>
              <w:left w:val="single" w:sz="4" w:space="0" w:color="000000"/>
              <w:bottom w:val="single" w:sz="4" w:space="0" w:color="000000"/>
            </w:tcBorders>
          </w:tcPr>
          <w:p>
            <w:pPr>
              <w:pStyle w:val="TableParagraph"/>
              <w:spacing w:line="265" w:lineRule="exact"/>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5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val="restart"/>
            <w:tcBorders>
              <w:top w:val="single" w:sz="4" w:space="0" w:color="000000"/>
              <w:left w:val="nil"/>
              <w:bottom w:val="thickThinMediumGap" w:sz="4" w:space="0" w:color="000000"/>
              <w:right w:val="single" w:sz="4" w:space="0" w:color="000000"/>
            </w:tcBorders>
          </w:tcPr>
          <w:p>
            <w:pPr>
              <w:pStyle w:val="TableParagraph"/>
              <w:spacing w:before="74" w:line="242" w:lineRule="auto"/>
              <w:ind w:left="128" w:right="101"/>
              <w:jc w:val="both"/>
              <w:rPr>
                <w:sz w:val="21"/>
              </w:rPr>
            </w:pPr>
            <w:r>
              <w:rPr>
                <w:sz w:val="21"/>
              </w:rPr>
              <w:t>第六节加强生态空间保护，</w:t>
            </w: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13" w:right="96"/>
              <w:jc w:val="center"/>
              <w:rPr>
                <w:sz w:val="21"/>
              </w:rPr>
            </w:pPr>
            <w:r>
              <w:rPr>
                <w:sz w:val="21"/>
              </w:rPr>
              <w:t>一、推进山水林田湖草沙系统保护与修</w:t>
            </w:r>
          </w:p>
          <w:p>
            <w:pPr>
              <w:pStyle w:val="TableParagraph"/>
              <w:spacing w:before="2" w:line="242" w:lineRule="exact"/>
              <w:ind w:left="17"/>
              <w:jc w:val="center"/>
              <w:rPr>
                <w:sz w:val="21"/>
              </w:rPr>
            </w:pPr>
            <w:r>
              <w:rPr>
                <w:w w:val="99"/>
                <w:sz w:val="21"/>
              </w:rPr>
              <w:t>复</w:t>
            </w:r>
          </w:p>
        </w:tc>
        <w:tc>
          <w:tcPr>
            <w:tcW w:w="2127"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spacing w:before="10"/>
              <w:rPr>
                <w:rFonts w:ascii="Times New Roman"/>
                <w:sz w:val="21"/>
              </w:rPr>
            </w:pPr>
          </w:p>
          <w:p>
            <w:pPr>
              <w:pStyle w:val="TableParagraph"/>
              <w:ind w:left="331"/>
              <w:rPr>
                <w:sz w:val="21"/>
              </w:rPr>
            </w:pPr>
            <w:r>
              <w:rPr>
                <w:sz w:val="21"/>
              </w:rPr>
              <w:t>本项目不涉及。</w:t>
            </w:r>
          </w:p>
        </w:tc>
        <w:tc>
          <w:tcPr>
            <w:tcW w:w="793" w:type="dxa"/>
            <w:tcBorders>
              <w:top w:val="single" w:sz="4" w:space="0" w:color="000000"/>
              <w:left w:val="single" w:sz="4" w:space="0" w:color="000000"/>
              <w:bottom w:val="single" w:sz="4" w:space="0" w:color="000000"/>
            </w:tcBorders>
          </w:tcPr>
          <w:p>
            <w:pPr>
              <w:pStyle w:val="TableParagraph"/>
              <w:spacing w:before="131"/>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2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thickThinMediumGap" w:sz="4" w:space="0" w:color="000000"/>
              <w:right w:val="single" w:sz="4" w:space="0" w:color="000000"/>
            </w:tcBorders>
          </w:tcPr>
          <w:p>
            <w:pPr>
              <w:rPr>
                <w:sz w:val="2"/>
                <w:szCs w:val="2"/>
              </w:rPr>
            </w:pPr>
          </w:p>
        </w:tc>
        <w:tc>
          <w:tcPr>
            <w:tcW w:w="3829" w:type="dxa"/>
            <w:tcBorders>
              <w:top w:val="single" w:sz="4" w:space="0" w:color="000000"/>
              <w:left w:val="single" w:sz="4" w:space="0" w:color="000000"/>
              <w:bottom w:val="single" w:sz="4" w:space="0" w:color="000000"/>
              <w:right w:val="single" w:sz="4" w:space="0" w:color="000000"/>
            </w:tcBorders>
          </w:tcPr>
          <w:p>
            <w:pPr>
              <w:pStyle w:val="TableParagraph"/>
              <w:spacing w:before="25"/>
              <w:ind w:left="128" w:right="114"/>
              <w:jc w:val="center"/>
              <w:rPr>
                <w:sz w:val="21"/>
              </w:rPr>
            </w:pPr>
            <w:r>
              <w:rPr>
                <w:sz w:val="21"/>
              </w:rPr>
              <w:t>二、强化生态系统保护监督管理</w:t>
            </w:r>
          </w:p>
        </w:tc>
        <w:tc>
          <w:tcPr>
            <w:tcW w:w="2127" w:type="dxa"/>
            <w:vMerge/>
            <w:tcBorders>
              <w:top w:val="nil"/>
              <w:left w:val="single" w:sz="4" w:space="0" w:color="000000"/>
              <w:bottom w:val="thickThinMediumGap" w:sz="4" w:space="0" w:color="000000"/>
              <w:right w:val="single" w:sz="4" w:space="0" w:color="000000"/>
            </w:tcBorders>
          </w:tcPr>
          <w:p>
            <w:pPr>
              <w:rPr>
                <w:sz w:val="2"/>
                <w:szCs w:val="2"/>
              </w:rPr>
            </w:pPr>
          </w:p>
        </w:tc>
        <w:tc>
          <w:tcPr>
            <w:tcW w:w="793" w:type="dxa"/>
            <w:tcBorders>
              <w:top w:val="single" w:sz="4" w:space="0" w:color="000000"/>
              <w:left w:val="single" w:sz="4" w:space="0" w:color="000000"/>
              <w:bottom w:val="single" w:sz="4" w:space="0" w:color="000000"/>
            </w:tcBorders>
          </w:tcPr>
          <w:p>
            <w:pPr>
              <w:pStyle w:val="TableParagraph"/>
              <w:spacing w:before="25"/>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vMerge/>
            <w:tcBorders>
              <w:top w:val="nil"/>
              <w:left w:val="nil"/>
              <w:bottom w:val="thickThinMediumGap" w:sz="4" w:space="0" w:color="000000"/>
              <w:right w:val="single" w:sz="4" w:space="0" w:color="000000"/>
            </w:tcBorders>
          </w:tcPr>
          <w:p>
            <w:pPr>
              <w:rPr>
                <w:sz w:val="2"/>
                <w:szCs w:val="2"/>
              </w:rPr>
            </w:pPr>
          </w:p>
        </w:tc>
        <w:tc>
          <w:tcPr>
            <w:tcW w:w="3829" w:type="dxa"/>
            <w:tcBorders>
              <w:top w:val="single" w:sz="4" w:space="0" w:color="000000"/>
              <w:left w:val="single" w:sz="4" w:space="0" w:color="000000"/>
              <w:bottom w:val="thickThinMediumGap" w:sz="4" w:space="0" w:color="000000"/>
              <w:right w:val="single" w:sz="4" w:space="0" w:color="000000"/>
            </w:tcBorders>
          </w:tcPr>
          <w:p>
            <w:pPr>
              <w:pStyle w:val="TableParagraph"/>
              <w:spacing w:before="23"/>
              <w:ind w:left="131" w:right="114"/>
              <w:jc w:val="center"/>
              <w:rPr>
                <w:sz w:val="21"/>
              </w:rPr>
            </w:pPr>
            <w:r>
              <w:rPr>
                <w:sz w:val="21"/>
              </w:rPr>
              <w:t>三、全面加强生物多样性保护</w:t>
            </w:r>
          </w:p>
        </w:tc>
        <w:tc>
          <w:tcPr>
            <w:tcW w:w="2127" w:type="dxa"/>
            <w:vMerge/>
            <w:tcBorders>
              <w:top w:val="nil"/>
              <w:left w:val="single" w:sz="4" w:space="0" w:color="000000"/>
              <w:bottom w:val="thickThinMediumGap" w:sz="4" w:space="0" w:color="000000"/>
              <w:right w:val="single" w:sz="4" w:space="0" w:color="000000"/>
            </w:tcBorders>
          </w:tcPr>
          <w:p>
            <w:pPr>
              <w:rPr>
                <w:sz w:val="2"/>
                <w:szCs w:val="2"/>
              </w:rPr>
            </w:pPr>
          </w:p>
        </w:tc>
        <w:tc>
          <w:tcPr>
            <w:tcW w:w="793" w:type="dxa"/>
            <w:tcBorders>
              <w:top w:val="single" w:sz="4" w:space="0" w:color="000000"/>
              <w:left w:val="single" w:sz="4" w:space="0" w:color="000000"/>
              <w:bottom w:val="thickThinMediumGap" w:sz="4" w:space="0" w:color="000000"/>
            </w:tcBorders>
          </w:tcPr>
          <w:p>
            <w:pPr>
              <w:pStyle w:val="TableParagraph"/>
              <w:spacing w:before="23"/>
              <w:ind w:left="136"/>
              <w:rPr>
                <w:sz w:val="21"/>
              </w:rPr>
            </w:pPr>
            <w:r>
              <w:rPr>
                <w:sz w:val="21"/>
              </w:rPr>
              <w:t>相符</w:t>
            </w:r>
          </w:p>
        </w:tc>
      </w:tr>
    </w:tbl>
    <w:p>
      <w:pPr>
        <w:spacing w:after="0"/>
        <w:rPr>
          <w:sz w:val="21"/>
        </w:rPr>
        <w:sectPr>
          <w:footerReference w:type="default" r:id="rId13"/>
          <w:pgSz w:w="11910" w:h="16840"/>
          <w:pgMar w:top="1580" w:right="1260" w:bottom="1180" w:left="1260" w:header="0" w:footer="997" w:gutter="0"/>
          <w:pgNumType w:start="9"/>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457"/>
        <w:gridCol w:w="409"/>
        <w:gridCol w:w="3403"/>
        <w:gridCol w:w="426"/>
        <w:gridCol w:w="2127"/>
        <w:gridCol w:w="794"/>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84"/>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866" w:type="dxa"/>
            <w:gridSpan w:val="2"/>
            <w:tcBorders>
              <w:left w:val="nil"/>
              <w:bottom w:val="single" w:sz="4" w:space="0" w:color="000000"/>
              <w:right w:val="single" w:sz="4" w:space="0" w:color="000000"/>
            </w:tcBorders>
          </w:tcPr>
          <w:p>
            <w:pPr>
              <w:pStyle w:val="TableParagraph"/>
              <w:spacing w:before="2" w:line="242" w:lineRule="auto"/>
              <w:ind w:left="128" w:right="101"/>
              <w:jc w:val="both"/>
              <w:rPr>
                <w:sz w:val="21"/>
              </w:rPr>
            </w:pPr>
            <w:r>
              <w:rPr>
                <w:sz w:val="21"/>
              </w:rPr>
              <w:t>维护生态系统服务功</w:t>
            </w:r>
          </w:p>
          <w:p>
            <w:pPr>
              <w:pStyle w:val="TableParagraph"/>
              <w:spacing w:before="1" w:line="246" w:lineRule="exact"/>
              <w:ind w:left="22"/>
              <w:jc w:val="center"/>
              <w:rPr>
                <w:sz w:val="21"/>
              </w:rPr>
            </w:pPr>
            <w:r>
              <w:rPr>
                <w:w w:val="99"/>
                <w:sz w:val="21"/>
              </w:rPr>
              <w:t>能</w:t>
            </w:r>
          </w:p>
        </w:tc>
        <w:tc>
          <w:tcPr>
            <w:tcW w:w="3829"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7"/>
              <w:rPr>
                <w:rFonts w:ascii="Times New Roman"/>
                <w:sz w:val="15"/>
              </w:rPr>
            </w:pPr>
          </w:p>
          <w:p>
            <w:pPr>
              <w:pStyle w:val="TableParagraph"/>
              <w:ind w:left="553"/>
              <w:rPr>
                <w:sz w:val="21"/>
              </w:rPr>
            </w:pPr>
            <w:r>
              <w:rPr>
                <w:sz w:val="21"/>
              </w:rPr>
              <w:t>四、加强生物安全管理与防控</w:t>
            </w:r>
          </w:p>
        </w:tc>
        <w:tc>
          <w:tcPr>
            <w:tcW w:w="212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794" w:type="dxa"/>
            <w:tcBorders>
              <w:left w:val="single" w:sz="4" w:space="0" w:color="000000"/>
              <w:bottom w:val="single" w:sz="4" w:space="0" w:color="000000"/>
            </w:tcBorders>
          </w:tcPr>
          <w:p>
            <w:pPr>
              <w:pStyle w:val="TableParagraph"/>
              <w:rPr>
                <w:rFonts w:ascii="Times New Roman"/>
                <w:sz w:val="20"/>
              </w:rPr>
            </w:pPr>
          </w:p>
          <w:p>
            <w:pPr>
              <w:pStyle w:val="TableParagraph"/>
              <w:spacing w:before="7"/>
              <w:rPr>
                <w:rFonts w:ascii="Times New Roman"/>
                <w:sz w:val="15"/>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gridSpan w:val="2"/>
            <w:vMerge w:val="restart"/>
            <w:tcBorders>
              <w:top w:val="single" w:sz="4" w:space="0" w:color="000000"/>
              <w:left w:val="nil"/>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48" w:line="242" w:lineRule="auto"/>
              <w:ind w:left="128" w:right="101"/>
              <w:jc w:val="center"/>
              <w:rPr>
                <w:sz w:val="21"/>
              </w:rPr>
            </w:pPr>
            <w:r>
              <w:rPr>
                <w:sz w:val="21"/>
              </w:rPr>
              <w:t>第七节强化风险系统防控， 严守生态环境安全底线</w:t>
            </w:r>
          </w:p>
        </w:tc>
        <w:tc>
          <w:tcPr>
            <w:tcW w:w="382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774"/>
              <w:rPr>
                <w:sz w:val="21"/>
              </w:rPr>
            </w:pPr>
            <w:r>
              <w:rPr>
                <w:sz w:val="21"/>
              </w:rPr>
              <w:t>一、推进</w:t>
            </w:r>
            <w:r>
              <w:rPr>
                <w:rFonts w:ascii="Times New Roman" w:eastAsia="Times New Roman" w:hAnsi="Times New Roman"/>
                <w:sz w:val="21"/>
              </w:rPr>
              <w:t>“</w:t>
            </w:r>
            <w:r>
              <w:rPr>
                <w:sz w:val="21"/>
              </w:rPr>
              <w:t>无废城市</w:t>
            </w:r>
            <w:r>
              <w:rPr>
                <w:rFonts w:ascii="Times New Roman" w:eastAsia="Times New Roman" w:hAnsi="Times New Roman"/>
                <w:sz w:val="21"/>
              </w:rPr>
              <w:t>”</w:t>
            </w:r>
            <w:r>
              <w:rPr>
                <w:sz w:val="21"/>
              </w:rPr>
              <w:t>建设</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before="28"/>
              <w:ind w:left="118" w:right="103"/>
              <w:jc w:val="center"/>
              <w:rPr>
                <w:sz w:val="21"/>
              </w:rPr>
            </w:pPr>
            <w:r>
              <w:rPr>
                <w:sz w:val="21"/>
              </w:rPr>
              <w:t>本项目不涉及。</w:t>
            </w:r>
          </w:p>
        </w:tc>
        <w:tc>
          <w:tcPr>
            <w:tcW w:w="794" w:type="dxa"/>
            <w:tcBorders>
              <w:top w:val="single" w:sz="4" w:space="0" w:color="000000"/>
              <w:left w:val="single" w:sz="4" w:space="0" w:color="000000"/>
              <w:bottom w:val="single" w:sz="4" w:space="0" w:color="000000"/>
            </w:tcBorders>
          </w:tcPr>
          <w:p>
            <w:pPr>
              <w:pStyle w:val="TableParagraph"/>
              <w:spacing w:before="28"/>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gridSpan w:val="2"/>
            <w:vMerge/>
            <w:tcBorders>
              <w:top w:val="nil"/>
              <w:left w:val="nil"/>
              <w:bottom w:val="single" w:sz="4" w:space="0" w:color="000000"/>
              <w:right w:val="single" w:sz="4" w:space="0" w:color="000000"/>
            </w:tcBorders>
          </w:tcPr>
          <w:p>
            <w:pPr>
              <w:rPr>
                <w:sz w:val="2"/>
                <w:szCs w:val="2"/>
              </w:rPr>
            </w:pPr>
          </w:p>
        </w:tc>
        <w:tc>
          <w:tcPr>
            <w:tcW w:w="382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9"/>
              <w:ind w:left="659"/>
              <w:rPr>
                <w:sz w:val="21"/>
              </w:rPr>
            </w:pPr>
            <w:r>
              <w:rPr>
                <w:sz w:val="21"/>
              </w:rPr>
              <w:t>二、提升核与辐射安全水平</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before="29"/>
              <w:ind w:left="118" w:right="103"/>
              <w:jc w:val="center"/>
              <w:rPr>
                <w:sz w:val="21"/>
              </w:rPr>
            </w:pPr>
            <w:r>
              <w:rPr>
                <w:sz w:val="21"/>
              </w:rPr>
              <w:t>本项目不涉及。</w:t>
            </w:r>
          </w:p>
        </w:tc>
        <w:tc>
          <w:tcPr>
            <w:tcW w:w="794" w:type="dxa"/>
            <w:tcBorders>
              <w:top w:val="single" w:sz="4" w:space="0" w:color="000000"/>
              <w:left w:val="single" w:sz="4" w:space="0" w:color="000000"/>
              <w:bottom w:val="single" w:sz="4" w:space="0" w:color="000000"/>
            </w:tcBorders>
          </w:tcPr>
          <w:p>
            <w:pPr>
              <w:pStyle w:val="TableParagraph"/>
              <w:spacing w:before="29"/>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53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gridSpan w:val="2"/>
            <w:vMerge/>
            <w:tcBorders>
              <w:top w:val="nil"/>
              <w:left w:val="nil"/>
              <w:bottom w:val="single" w:sz="4" w:space="0" w:color="000000"/>
              <w:right w:val="single" w:sz="4" w:space="0" w:color="000000"/>
            </w:tcBorders>
          </w:tcPr>
          <w:p>
            <w:pPr>
              <w:rPr>
                <w:sz w:val="2"/>
                <w:szCs w:val="2"/>
              </w:rPr>
            </w:pPr>
          </w:p>
        </w:tc>
        <w:tc>
          <w:tcPr>
            <w:tcW w:w="382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0"/>
              <w:ind w:left="553"/>
              <w:rPr>
                <w:sz w:val="21"/>
              </w:rPr>
            </w:pPr>
            <w:r>
              <w:rPr>
                <w:sz w:val="21"/>
              </w:rPr>
              <w:t>三、提升饮用水安全保障能力</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01" w:right="84"/>
              <w:jc w:val="center"/>
              <w:rPr>
                <w:sz w:val="21"/>
              </w:rPr>
            </w:pPr>
            <w:r>
              <w:rPr>
                <w:sz w:val="21"/>
              </w:rPr>
              <w:t>本项目不涉及水源地</w:t>
            </w:r>
          </w:p>
          <w:p>
            <w:pPr>
              <w:pStyle w:val="TableParagraph"/>
              <w:spacing w:before="2" w:line="248" w:lineRule="exact"/>
              <w:ind w:left="120" w:right="103"/>
              <w:jc w:val="center"/>
              <w:rPr>
                <w:sz w:val="21"/>
              </w:rPr>
            </w:pPr>
            <w:r>
              <w:rPr>
                <w:sz w:val="21"/>
              </w:rPr>
              <w:t>保护区。</w:t>
            </w:r>
          </w:p>
        </w:tc>
        <w:tc>
          <w:tcPr>
            <w:tcW w:w="794" w:type="dxa"/>
            <w:tcBorders>
              <w:top w:val="single" w:sz="4" w:space="0" w:color="000000"/>
              <w:left w:val="single" w:sz="4" w:space="0" w:color="000000"/>
              <w:bottom w:val="single" w:sz="4" w:space="0" w:color="000000"/>
            </w:tcBorders>
          </w:tcPr>
          <w:p>
            <w:pPr>
              <w:pStyle w:val="TableParagraph"/>
              <w:spacing w:before="130"/>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gridSpan w:val="2"/>
            <w:vMerge/>
            <w:tcBorders>
              <w:top w:val="nil"/>
              <w:left w:val="nil"/>
              <w:bottom w:val="single" w:sz="4" w:space="0" w:color="000000"/>
              <w:right w:val="single" w:sz="4" w:space="0" w:color="000000"/>
            </w:tcBorders>
          </w:tcPr>
          <w:p>
            <w:pPr>
              <w:rPr>
                <w:sz w:val="2"/>
                <w:szCs w:val="2"/>
              </w:rPr>
            </w:pPr>
          </w:p>
        </w:tc>
        <w:tc>
          <w:tcPr>
            <w:tcW w:w="382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9"/>
              <w:ind w:left="659"/>
              <w:rPr>
                <w:sz w:val="21"/>
              </w:rPr>
            </w:pPr>
            <w:r>
              <w:rPr>
                <w:sz w:val="21"/>
              </w:rPr>
              <w:t>四、加强海洋环境风险防范</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before="29"/>
              <w:ind w:left="118" w:right="103"/>
              <w:jc w:val="center"/>
              <w:rPr>
                <w:sz w:val="21"/>
              </w:rPr>
            </w:pPr>
            <w:r>
              <w:rPr>
                <w:sz w:val="21"/>
              </w:rPr>
              <w:t>本项目不涉及。</w:t>
            </w:r>
          </w:p>
        </w:tc>
        <w:tc>
          <w:tcPr>
            <w:tcW w:w="794" w:type="dxa"/>
            <w:tcBorders>
              <w:top w:val="single" w:sz="4" w:space="0" w:color="000000"/>
              <w:left w:val="single" w:sz="4" w:space="0" w:color="000000"/>
              <w:bottom w:val="single" w:sz="4" w:space="0" w:color="000000"/>
            </w:tcBorders>
          </w:tcPr>
          <w:p>
            <w:pPr>
              <w:pStyle w:val="TableParagraph"/>
              <w:spacing w:before="29"/>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92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gridSpan w:val="2"/>
            <w:vMerge/>
            <w:tcBorders>
              <w:top w:val="nil"/>
              <w:left w:val="nil"/>
              <w:bottom w:val="single" w:sz="4" w:space="0" w:color="000000"/>
              <w:right w:val="single" w:sz="4" w:space="0" w:color="000000"/>
            </w:tcBorders>
          </w:tcPr>
          <w:p>
            <w:pPr>
              <w:rPr>
                <w:sz w:val="2"/>
                <w:szCs w:val="2"/>
              </w:rPr>
            </w:pPr>
          </w:p>
        </w:tc>
        <w:tc>
          <w:tcPr>
            <w:tcW w:w="3829"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31" w:right="114"/>
              <w:jc w:val="center"/>
              <w:rPr>
                <w:sz w:val="21"/>
              </w:rPr>
            </w:pPr>
            <w:r>
              <w:rPr>
                <w:sz w:val="21"/>
              </w:rPr>
              <w:t>五、完善安全生产治理体系</w:t>
            </w:r>
          </w:p>
          <w:p>
            <w:pPr>
              <w:pStyle w:val="TableParagraph"/>
              <w:spacing w:before="1"/>
              <w:ind w:left="128" w:right="114"/>
              <w:jc w:val="center"/>
              <w:rPr>
                <w:rFonts w:ascii="Times New Roman" w:hAnsi="Times New Roman"/>
                <w:sz w:val="21"/>
              </w:rPr>
            </w:pPr>
            <w:r>
              <w:rPr>
                <w:rFonts w:ascii="Times New Roman" w:hAnsi="Times New Roman"/>
                <w:sz w:val="21"/>
              </w:rPr>
              <w:t>……</w:t>
            </w:r>
          </w:p>
          <w:p>
            <w:pPr>
              <w:pStyle w:val="TableParagraph"/>
              <w:spacing w:before="2" w:line="242" w:lineRule="auto"/>
              <w:ind w:left="133" w:right="114"/>
              <w:jc w:val="center"/>
              <w:rPr>
                <w:sz w:val="21"/>
              </w:rPr>
            </w:pPr>
            <w:r>
              <w:rPr>
                <w:w w:val="95"/>
                <w:sz w:val="21"/>
              </w:rPr>
              <w:t>加强环境治理设施安全监管。全面摸清六类环境治理设施基本情况，建立健全环境治理设施基础档案，精准开展专项整治行动。指导督促各地和机关企事业单位对重点环保设施和项目组织开展安全风险评估和隐患排查治理，健全企业内部污染防治设施稳定运行和管理责任</w:t>
            </w:r>
            <w:r>
              <w:rPr>
                <w:sz w:val="21"/>
              </w:rPr>
              <w:t>制度。</w:t>
            </w:r>
          </w:p>
          <w:p>
            <w:pPr>
              <w:pStyle w:val="TableParagraph"/>
              <w:spacing w:before="4" w:line="216" w:lineRule="exact"/>
              <w:ind w:left="128" w:right="114"/>
              <w:jc w:val="center"/>
              <w:rPr>
                <w:rFonts w:ascii="Times New Roman" w:hAnsi="Times New Roman"/>
                <w:sz w:val="21"/>
              </w:rPr>
            </w:pPr>
            <w:r>
              <w:rPr>
                <w:rFonts w:ascii="Times New Roman" w:hAnsi="Times New Roman"/>
                <w:sz w:val="21"/>
              </w:rPr>
              <w:t>……</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4" w:line="242" w:lineRule="auto"/>
              <w:ind w:left="122" w:right="103"/>
              <w:jc w:val="both"/>
              <w:rPr>
                <w:sz w:val="21"/>
              </w:rPr>
            </w:pPr>
            <w:r>
              <w:rPr>
                <w:sz w:val="21"/>
              </w:rPr>
              <w:t>本项目投产后，将按要求开展安全风险评估和隐患排查治理。</w:t>
            </w:r>
          </w:p>
        </w:tc>
        <w:tc>
          <w:tcPr>
            <w:tcW w:w="794"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5"/>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98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6" w:type="dxa"/>
            <w:gridSpan w:val="2"/>
            <w:vMerge/>
            <w:tcBorders>
              <w:top w:val="nil"/>
              <w:left w:val="nil"/>
              <w:bottom w:val="single" w:sz="4" w:space="0" w:color="000000"/>
              <w:right w:val="single" w:sz="4" w:space="0" w:color="000000"/>
            </w:tcBorders>
          </w:tcPr>
          <w:p>
            <w:pPr>
              <w:rPr>
                <w:sz w:val="2"/>
                <w:szCs w:val="2"/>
              </w:rPr>
            </w:pPr>
          </w:p>
        </w:tc>
        <w:tc>
          <w:tcPr>
            <w:tcW w:w="3829"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33" w:right="114" w:firstLine="208"/>
              <w:rPr>
                <w:sz w:val="21"/>
              </w:rPr>
            </w:pPr>
            <w:r>
              <w:rPr>
                <w:sz w:val="21"/>
              </w:rPr>
              <w:t xml:space="preserve">六、加强风险预警防控与应急响应 </w:t>
            </w:r>
            <w:r>
              <w:rPr>
                <w:w w:val="95"/>
                <w:sz w:val="21"/>
              </w:rPr>
              <w:t>加强环境风险源头防控。强化区域开发和项目建设的环境风险评价，对涉及有毒有害化学品、重金属和新污染物的项目，实行最严格的环境准入。常态化推进环境风险企业突发生态环境事件风险隐患排查，实施分级分类动态管理。有效提升涉危涉重工业园区环境应急管理水平，完成园区突发生态环境事件三级</w:t>
            </w:r>
          </w:p>
          <w:p>
            <w:pPr>
              <w:pStyle w:val="TableParagraph"/>
              <w:spacing w:before="1"/>
              <w:ind w:left="128" w:right="114"/>
              <w:jc w:val="center"/>
              <w:rPr>
                <w:sz w:val="21"/>
              </w:rPr>
            </w:pPr>
            <w:r>
              <w:rPr>
                <w:sz w:val="21"/>
              </w:rPr>
              <w:t>防控体系建设。</w:t>
            </w:r>
          </w:p>
          <w:p>
            <w:pPr>
              <w:pStyle w:val="TableParagraph"/>
              <w:spacing w:before="2" w:line="248" w:lineRule="exact"/>
              <w:ind w:left="132" w:right="114"/>
              <w:jc w:val="center"/>
              <w:rPr>
                <w:rFonts w:ascii="Times New Roman" w:eastAsia="Times New Roman" w:hAnsi="Times New Roman"/>
                <w:sz w:val="21"/>
              </w:rPr>
            </w:pPr>
            <w:r>
              <w:rPr>
                <w:sz w:val="21"/>
              </w:rPr>
              <w:t>严格化工园区环境风险防控</w:t>
            </w:r>
            <w:r>
              <w:rPr>
                <w:rFonts w:ascii="Times New Roman" w:eastAsia="Times New Roman" w:hAnsi="Times New Roman"/>
                <w:sz w:val="21"/>
              </w:rPr>
              <w:t>….</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7"/>
              </w:rPr>
            </w:pPr>
          </w:p>
          <w:p>
            <w:pPr>
              <w:pStyle w:val="TableParagraph"/>
              <w:spacing w:line="242" w:lineRule="auto"/>
              <w:ind w:left="123" w:right="103" w:hanging="2"/>
              <w:jc w:val="center"/>
              <w:rPr>
                <w:sz w:val="21"/>
              </w:rPr>
            </w:pPr>
            <w:r>
              <w:rPr>
                <w:spacing w:val="-10"/>
                <w:sz w:val="21"/>
              </w:rPr>
              <w:t xml:space="preserve">本项目属于 </w:t>
            </w:r>
            <w:r>
              <w:rPr>
                <w:rFonts w:ascii="Times New Roman" w:eastAsia="Times New Roman"/>
                <w:sz w:val="21"/>
              </w:rPr>
              <w:t xml:space="preserve">C3340 </w:t>
            </w:r>
            <w:r>
              <w:rPr>
                <w:spacing w:val="-2"/>
                <w:sz w:val="21"/>
              </w:rPr>
              <w:t>金属丝绳及其制品制</w:t>
            </w:r>
            <w:r>
              <w:rPr>
                <w:spacing w:val="-2"/>
                <w:w w:val="95"/>
                <w:sz w:val="21"/>
              </w:rPr>
              <w:t>造，项目不涉及有毒</w:t>
            </w:r>
            <w:r>
              <w:rPr>
                <w:spacing w:val="-2"/>
                <w:sz w:val="21"/>
              </w:rPr>
              <w:t>有害化学品、重金属和新污染物。本项目将按要求加强环境风</w:t>
            </w:r>
            <w:r>
              <w:rPr>
                <w:sz w:val="21"/>
              </w:rPr>
              <w:t>险管理。</w:t>
            </w:r>
          </w:p>
        </w:tc>
        <w:tc>
          <w:tcPr>
            <w:tcW w:w="794"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18"/>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35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6" w:type="dxa"/>
            <w:gridSpan w:val="6"/>
            <w:tcBorders>
              <w:top w:val="single" w:sz="4" w:space="0" w:color="000000"/>
              <w:left w:val="nil"/>
              <w:bottom w:val="single" w:sz="4" w:space="0" w:color="000000"/>
            </w:tcBorders>
          </w:tcPr>
          <w:p>
            <w:pPr>
              <w:pStyle w:val="TableParagraph"/>
              <w:spacing w:before="30" w:line="216" w:lineRule="auto"/>
              <w:ind w:left="8" w:right="88" w:firstLine="480"/>
              <w:rPr>
                <w:rFonts w:ascii="微软雅黑" w:eastAsia="微软雅黑" w:hint="eastAsia"/>
                <w:b/>
                <w:sz w:val="24"/>
              </w:rPr>
            </w:pPr>
            <w:r>
              <w:rPr>
                <w:rFonts w:ascii="Times New Roman" w:eastAsia="Times New Roman"/>
                <w:b/>
                <w:spacing w:val="9"/>
                <w:sz w:val="24"/>
              </w:rPr>
              <w:t>5</w:t>
            </w:r>
            <w:r>
              <w:rPr>
                <w:rFonts w:ascii="微软雅黑" w:eastAsia="微软雅黑" w:hint="eastAsia"/>
                <w:b/>
                <w:spacing w:val="9"/>
                <w:sz w:val="24"/>
              </w:rPr>
              <w:t>、与《长江经济带发展负面清单指南（</w:t>
            </w:r>
            <w:r>
              <w:rPr>
                <w:rFonts w:ascii="微软雅黑" w:eastAsia="微软雅黑" w:hint="eastAsia"/>
                <w:b/>
                <w:spacing w:val="6"/>
                <w:sz w:val="24"/>
              </w:rPr>
              <w:t>试行，</w:t>
            </w:r>
            <w:r>
              <w:rPr>
                <w:rFonts w:ascii="Times New Roman" w:eastAsia="Times New Roman"/>
                <w:b/>
                <w:sz w:val="24"/>
              </w:rPr>
              <w:t xml:space="preserve">2022 </w:t>
            </w:r>
            <w:r>
              <w:rPr>
                <w:rFonts w:ascii="微软雅黑" w:eastAsia="微软雅黑" w:hint="eastAsia"/>
                <w:b/>
                <w:spacing w:val="9"/>
                <w:sz w:val="24"/>
              </w:rPr>
              <w:t>年版</w:t>
            </w:r>
            <w:r>
              <w:rPr>
                <w:rFonts w:ascii="微软雅黑" w:eastAsia="微软雅黑" w:hint="eastAsia"/>
                <w:b/>
                <w:spacing w:val="-111"/>
                <w:sz w:val="24"/>
              </w:rPr>
              <w:t>）</w:t>
            </w:r>
            <w:r>
              <w:rPr>
                <w:rFonts w:ascii="微软雅黑" w:eastAsia="微软雅黑" w:hint="eastAsia"/>
                <w:b/>
                <w:spacing w:val="6"/>
                <w:sz w:val="24"/>
              </w:rPr>
              <w:t>》相符性分析</w:t>
            </w:r>
          </w:p>
          <w:p>
            <w:pPr>
              <w:pStyle w:val="TableParagraph"/>
              <w:spacing w:before="48" w:line="312" w:lineRule="auto"/>
              <w:ind w:left="8" w:right="88" w:firstLine="480"/>
              <w:rPr>
                <w:sz w:val="24"/>
              </w:rPr>
            </w:pPr>
            <w:r>
              <w:rPr>
                <w:spacing w:val="4"/>
                <w:sz w:val="24"/>
              </w:rPr>
              <w:t>本项目与《长江经济带发展负面清单指南（</w:t>
            </w:r>
            <w:r>
              <w:rPr>
                <w:spacing w:val="2"/>
                <w:sz w:val="24"/>
              </w:rPr>
              <w:t>试行，</w:t>
            </w:r>
            <w:r>
              <w:rPr>
                <w:rFonts w:ascii="Times New Roman" w:eastAsia="Times New Roman"/>
                <w:sz w:val="24"/>
              </w:rPr>
              <w:t xml:space="preserve">2022 </w:t>
            </w:r>
            <w:r>
              <w:rPr>
                <w:spacing w:val="4"/>
                <w:sz w:val="24"/>
              </w:rPr>
              <w:t>年版</w:t>
            </w:r>
            <w:r>
              <w:rPr>
                <w:spacing w:val="-116"/>
                <w:sz w:val="24"/>
              </w:rPr>
              <w:t>）</w:t>
            </w:r>
            <w:r>
              <w:rPr>
                <w:spacing w:val="2"/>
                <w:sz w:val="24"/>
              </w:rPr>
              <w:t>》相</w:t>
            </w:r>
            <w:r>
              <w:rPr>
                <w:spacing w:val="-5"/>
                <w:sz w:val="24"/>
              </w:rPr>
              <w:t xml:space="preserve">符性分析内容见表 </w:t>
            </w:r>
            <w:r>
              <w:rPr>
                <w:rFonts w:ascii="Times New Roman" w:eastAsia="Times New Roman"/>
                <w:sz w:val="24"/>
              </w:rPr>
              <w:t>1-3</w:t>
            </w:r>
            <w:r>
              <w:rPr>
                <w:sz w:val="24"/>
              </w:rPr>
              <w:t>。</w:t>
            </w:r>
          </w:p>
          <w:p>
            <w:pPr>
              <w:pStyle w:val="TableParagraph"/>
              <w:spacing w:line="295" w:lineRule="exact"/>
              <w:ind w:left="71" w:right="150"/>
              <w:jc w:val="center"/>
              <w:rPr>
                <w:rFonts w:ascii="微软雅黑" w:eastAsia="微软雅黑" w:hint="eastAsia"/>
                <w:b/>
                <w:sz w:val="24"/>
              </w:rPr>
            </w:pPr>
            <w:r>
              <w:rPr>
                <w:rFonts w:ascii="微软雅黑" w:eastAsia="微软雅黑" w:hint="eastAsia"/>
                <w:b/>
                <w:spacing w:val="-5"/>
                <w:sz w:val="24"/>
              </w:rPr>
              <w:t xml:space="preserve">表 </w:t>
            </w:r>
            <w:r>
              <w:rPr>
                <w:rFonts w:ascii="Times New Roman" w:eastAsia="Times New Roman"/>
                <w:b/>
                <w:sz w:val="24"/>
              </w:rPr>
              <w:t xml:space="preserve">1-3 </w:t>
            </w:r>
            <w:r>
              <w:rPr>
                <w:rFonts w:ascii="微软雅黑" w:eastAsia="微软雅黑" w:hint="eastAsia"/>
                <w:b/>
                <w:sz w:val="24"/>
              </w:rPr>
              <w:t>本项目与《长江经济带发展负面清单指南（试行，</w:t>
            </w:r>
            <w:r>
              <w:rPr>
                <w:rFonts w:ascii="Times New Roman" w:eastAsia="Times New Roman"/>
                <w:b/>
                <w:sz w:val="24"/>
              </w:rPr>
              <w:t xml:space="preserve">2022 </w:t>
            </w:r>
            <w:r>
              <w:rPr>
                <w:rFonts w:ascii="微软雅黑" w:eastAsia="微软雅黑" w:hint="eastAsia"/>
                <w:b/>
                <w:sz w:val="24"/>
              </w:rPr>
              <w:t>年版</w:t>
            </w:r>
            <w:r>
              <w:rPr>
                <w:rFonts w:ascii="微软雅黑" w:eastAsia="微软雅黑" w:hint="eastAsia"/>
                <w:b/>
                <w:spacing w:val="-118"/>
                <w:sz w:val="24"/>
              </w:rPr>
              <w:t>）</w:t>
            </w:r>
            <w:r>
              <w:rPr>
                <w:rFonts w:ascii="微软雅黑" w:eastAsia="微软雅黑" w:hint="eastAsia"/>
                <w:b/>
                <w:sz w:val="24"/>
              </w:rPr>
              <w:t>》</w:t>
            </w:r>
          </w:p>
          <w:p>
            <w:pPr>
              <w:pStyle w:val="TableParagraph"/>
              <w:spacing w:line="366" w:lineRule="exact"/>
              <w:ind w:left="71" w:right="150"/>
              <w:jc w:val="center"/>
              <w:rPr>
                <w:rFonts w:ascii="微软雅黑" w:eastAsia="微软雅黑" w:hint="eastAsia"/>
                <w:b/>
                <w:sz w:val="24"/>
              </w:rPr>
            </w:pPr>
            <w:r>
              <w:rPr>
                <w:rFonts w:ascii="微软雅黑" w:eastAsia="微软雅黑" w:hint="eastAsia"/>
                <w:b/>
                <w:sz w:val="24"/>
              </w:rPr>
              <w:t>相符性分析</w:t>
            </w:r>
          </w:p>
        </w:tc>
      </w:tr>
      <w:tr>
        <w:tblPrEx>
          <w:tblW w:w="0" w:type="auto"/>
          <w:tblInd w:w="268" w:type="dxa"/>
          <w:tblLayout w:type="fixed"/>
          <w:tblCellMar>
            <w:top w:w="0" w:type="dxa"/>
            <w:left w:w="0" w:type="dxa"/>
            <w:bottom w:w="0" w:type="dxa"/>
            <w:right w:w="0" w:type="dxa"/>
          </w:tblCellMar>
        </w:tblPrEx>
        <w:trPr>
          <w:trHeight w:val="53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single" w:sz="4" w:space="0" w:color="000000"/>
              <w:left w:val="nil"/>
              <w:bottom w:val="single" w:sz="4" w:space="0" w:color="000000"/>
              <w:right w:val="single" w:sz="4" w:space="0" w:color="000000"/>
            </w:tcBorders>
          </w:tcPr>
          <w:p>
            <w:pPr>
              <w:pStyle w:val="TableParagraph"/>
              <w:spacing w:line="258" w:lineRule="exact"/>
              <w:ind w:left="133"/>
              <w:rPr>
                <w:rFonts w:ascii="微软雅黑" w:eastAsia="微软雅黑" w:hint="eastAsia"/>
                <w:b/>
                <w:sz w:val="21"/>
              </w:rPr>
            </w:pPr>
            <w:r>
              <w:rPr>
                <w:rFonts w:ascii="微软雅黑" w:eastAsia="微软雅黑" w:hint="eastAsia"/>
                <w:b/>
                <w:w w:val="99"/>
                <w:sz w:val="21"/>
              </w:rPr>
              <w:t>序</w:t>
            </w:r>
          </w:p>
          <w:p>
            <w:pPr>
              <w:pStyle w:val="TableParagraph"/>
              <w:spacing w:line="257" w:lineRule="exact"/>
              <w:ind w:left="133"/>
              <w:rPr>
                <w:rFonts w:ascii="微软雅黑" w:eastAsia="微软雅黑" w:hint="eastAsia"/>
                <w:b/>
                <w:sz w:val="21"/>
              </w:rPr>
            </w:pPr>
            <w:r>
              <w:rPr>
                <w:rFonts w:ascii="微软雅黑" w:eastAsia="微软雅黑" w:hint="eastAsia"/>
                <w:b/>
                <w:w w:val="99"/>
                <w:sz w:val="21"/>
              </w:rPr>
              <w:t>号</w:t>
            </w:r>
          </w:p>
        </w:tc>
        <w:tc>
          <w:tcPr>
            <w:tcW w:w="381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5"/>
              <w:ind w:left="104" w:right="88"/>
              <w:jc w:val="center"/>
              <w:rPr>
                <w:rFonts w:ascii="微软雅黑" w:eastAsia="微软雅黑" w:hint="eastAsia"/>
                <w:b/>
                <w:sz w:val="21"/>
              </w:rPr>
            </w:pPr>
            <w:r>
              <w:rPr>
                <w:rFonts w:ascii="微软雅黑" w:eastAsia="微软雅黑" w:hint="eastAsia"/>
                <w:b/>
                <w:sz w:val="21"/>
              </w:rPr>
              <w:t>相关要求</w:t>
            </w:r>
          </w:p>
        </w:tc>
        <w:tc>
          <w:tcPr>
            <w:tcW w:w="255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5"/>
              <w:ind w:left="752"/>
              <w:rPr>
                <w:rFonts w:ascii="微软雅黑" w:eastAsia="微软雅黑" w:hint="eastAsia"/>
                <w:b/>
                <w:sz w:val="21"/>
              </w:rPr>
            </w:pPr>
            <w:r>
              <w:rPr>
                <w:rFonts w:ascii="微软雅黑" w:eastAsia="微软雅黑" w:hint="eastAsia"/>
                <w:b/>
                <w:sz w:val="21"/>
              </w:rPr>
              <w:t>相符性分析</w:t>
            </w:r>
          </w:p>
        </w:tc>
        <w:tc>
          <w:tcPr>
            <w:tcW w:w="794" w:type="dxa"/>
            <w:tcBorders>
              <w:top w:val="single" w:sz="4" w:space="0" w:color="000000"/>
              <w:left w:val="single" w:sz="4" w:space="0" w:color="000000"/>
              <w:bottom w:val="single" w:sz="4" w:space="0" w:color="000000"/>
            </w:tcBorders>
          </w:tcPr>
          <w:p>
            <w:pPr>
              <w:pStyle w:val="TableParagraph"/>
              <w:spacing w:line="258" w:lineRule="exact"/>
              <w:ind w:left="134"/>
              <w:rPr>
                <w:rFonts w:ascii="微软雅黑" w:eastAsia="微软雅黑" w:hint="eastAsia"/>
                <w:b/>
                <w:sz w:val="21"/>
              </w:rPr>
            </w:pPr>
            <w:r>
              <w:rPr>
                <w:rFonts w:ascii="微软雅黑" w:eastAsia="微软雅黑" w:hint="eastAsia"/>
                <w:b/>
                <w:sz w:val="21"/>
              </w:rPr>
              <w:t>是否</w:t>
            </w:r>
          </w:p>
          <w:p>
            <w:pPr>
              <w:pStyle w:val="TableParagraph"/>
              <w:spacing w:line="257" w:lineRule="exact"/>
              <w:ind w:left="134"/>
              <w:rPr>
                <w:rFonts w:ascii="微软雅黑" w:eastAsia="微软雅黑" w:hint="eastAsia"/>
                <w:b/>
                <w:sz w:val="21"/>
              </w:rPr>
            </w:pPr>
            <w:r>
              <w:rPr>
                <w:rFonts w:ascii="微软雅黑" w:eastAsia="微软雅黑" w:hint="eastAsia"/>
                <w:b/>
                <w:sz w:val="21"/>
              </w:rPr>
              <w:t>相符</w:t>
            </w:r>
          </w:p>
        </w:tc>
      </w:tr>
      <w:tr>
        <w:tblPrEx>
          <w:tblW w:w="0" w:type="auto"/>
          <w:tblInd w:w="268" w:type="dxa"/>
          <w:tblLayout w:type="fixed"/>
          <w:tblCellMar>
            <w:top w:w="0" w:type="dxa"/>
            <w:left w:w="0" w:type="dxa"/>
            <w:bottom w:w="0" w:type="dxa"/>
            <w:right w:w="0" w:type="dxa"/>
          </w:tblCellMar>
        </w:tblPrEx>
        <w:trPr>
          <w:trHeight w:val="107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single" w:sz="4" w:space="0" w:color="000000"/>
              <w:left w:val="nil"/>
              <w:bottom w:val="single" w:sz="4" w:space="0" w:color="000000"/>
              <w:right w:val="single" w:sz="4" w:space="0" w:color="000000"/>
            </w:tcBorders>
          </w:tcPr>
          <w:p>
            <w:pPr>
              <w:pStyle w:val="TableParagraph"/>
              <w:rPr>
                <w:rFonts w:ascii="Times New Roman"/>
                <w:sz w:val="22"/>
              </w:rPr>
            </w:pPr>
          </w:p>
          <w:p>
            <w:pPr>
              <w:pStyle w:val="TableParagraph"/>
              <w:spacing w:before="166"/>
              <w:ind w:left="24"/>
              <w:jc w:val="center"/>
              <w:rPr>
                <w:rFonts w:ascii="Times New Roman"/>
                <w:sz w:val="21"/>
              </w:rPr>
            </w:pPr>
            <w:r>
              <w:rPr>
                <w:rFonts w:ascii="Times New Roman"/>
                <w:w w:val="99"/>
                <w:sz w:val="21"/>
              </w:rPr>
              <w:t>1</w:t>
            </w:r>
          </w:p>
        </w:tc>
        <w:tc>
          <w:tcPr>
            <w:tcW w:w="3812"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25" w:right="106"/>
              <w:jc w:val="both"/>
              <w:rPr>
                <w:sz w:val="21"/>
              </w:rPr>
            </w:pPr>
            <w:r>
              <w:rPr>
                <w:sz w:val="21"/>
              </w:rPr>
              <w:t>禁止建设不符合全国及省级港口布局规划以及港口总体规划的码头项目，禁止建设不符合《长江干线过江通道布局规</w:t>
            </w:r>
          </w:p>
          <w:p>
            <w:pPr>
              <w:pStyle w:val="TableParagraph"/>
              <w:spacing w:line="246" w:lineRule="exact"/>
              <w:ind w:left="756"/>
              <w:rPr>
                <w:sz w:val="21"/>
              </w:rPr>
            </w:pPr>
            <w:r>
              <w:rPr>
                <w:sz w:val="21"/>
              </w:rPr>
              <w:t>划》的过长江通道项目。</w:t>
            </w:r>
          </w:p>
        </w:tc>
        <w:tc>
          <w:tcPr>
            <w:tcW w:w="255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23"/>
              </w:rPr>
            </w:pPr>
          </w:p>
          <w:p>
            <w:pPr>
              <w:pStyle w:val="TableParagraph"/>
              <w:spacing w:line="242" w:lineRule="auto"/>
              <w:ind w:left="440" w:right="105" w:hanging="315"/>
              <w:rPr>
                <w:sz w:val="21"/>
              </w:rPr>
            </w:pPr>
            <w:r>
              <w:rPr>
                <w:sz w:val="21"/>
              </w:rPr>
              <w:t>本项目不属于码头项目和过长江通道项目。</w:t>
            </w:r>
          </w:p>
        </w:tc>
        <w:tc>
          <w:tcPr>
            <w:tcW w:w="794"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spacing w:before="175"/>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54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single" w:sz="4" w:space="0" w:color="000000"/>
              <w:left w:val="nil"/>
              <w:bottom w:val="thickThinMediumGap" w:sz="4" w:space="0" w:color="000000"/>
              <w:right w:val="single" w:sz="4" w:space="0" w:color="000000"/>
            </w:tcBorders>
          </w:tcPr>
          <w:p>
            <w:pPr>
              <w:pStyle w:val="TableParagraph"/>
              <w:spacing w:before="145"/>
              <w:ind w:left="24"/>
              <w:jc w:val="center"/>
              <w:rPr>
                <w:rFonts w:ascii="Times New Roman"/>
                <w:sz w:val="21"/>
              </w:rPr>
            </w:pPr>
            <w:r>
              <w:rPr>
                <w:rFonts w:ascii="Times New Roman"/>
                <w:w w:val="99"/>
                <w:sz w:val="21"/>
              </w:rPr>
              <w:t>2</w:t>
            </w:r>
          </w:p>
        </w:tc>
        <w:tc>
          <w:tcPr>
            <w:tcW w:w="3812"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66" w:lineRule="exact"/>
              <w:ind w:left="125"/>
              <w:rPr>
                <w:sz w:val="21"/>
              </w:rPr>
            </w:pPr>
            <w:r>
              <w:rPr>
                <w:w w:val="95"/>
                <w:sz w:val="21"/>
              </w:rPr>
              <w:t>禁止在自然保护区核心区、缓冲区的岸</w:t>
            </w:r>
          </w:p>
          <w:p>
            <w:pPr>
              <w:pStyle w:val="TableParagraph"/>
              <w:spacing w:before="2" w:line="254" w:lineRule="exact"/>
              <w:ind w:left="125"/>
              <w:rPr>
                <w:sz w:val="21"/>
              </w:rPr>
            </w:pPr>
            <w:r>
              <w:rPr>
                <w:w w:val="95"/>
                <w:sz w:val="21"/>
              </w:rPr>
              <w:t>线和河段范围内投资建设旅游和生产经</w:t>
            </w:r>
          </w:p>
        </w:tc>
        <w:tc>
          <w:tcPr>
            <w:tcW w:w="2553"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66" w:lineRule="exact"/>
              <w:ind w:left="126"/>
              <w:rPr>
                <w:sz w:val="21"/>
              </w:rPr>
            </w:pPr>
            <w:r>
              <w:rPr>
                <w:w w:val="95"/>
                <w:sz w:val="21"/>
              </w:rPr>
              <w:t>本项目不在自然保护区核</w:t>
            </w:r>
          </w:p>
          <w:p>
            <w:pPr>
              <w:pStyle w:val="TableParagraph"/>
              <w:spacing w:before="2" w:line="254" w:lineRule="exact"/>
              <w:ind w:left="126"/>
              <w:rPr>
                <w:sz w:val="21"/>
              </w:rPr>
            </w:pPr>
            <w:r>
              <w:rPr>
                <w:w w:val="95"/>
                <w:sz w:val="21"/>
              </w:rPr>
              <w:t>心区、缓冲区的岸线和河</w:t>
            </w:r>
          </w:p>
        </w:tc>
        <w:tc>
          <w:tcPr>
            <w:tcW w:w="794" w:type="dxa"/>
            <w:tcBorders>
              <w:top w:val="single" w:sz="4" w:space="0" w:color="000000"/>
              <w:left w:val="single" w:sz="4" w:space="0" w:color="000000"/>
              <w:bottom w:val="thickThinMediumGap" w:sz="4" w:space="0" w:color="000000"/>
            </w:tcBorders>
          </w:tcPr>
          <w:p>
            <w:pPr>
              <w:pStyle w:val="TableParagraph"/>
              <w:spacing w:before="131"/>
              <w:ind w:left="136"/>
              <w:rPr>
                <w:sz w:val="21"/>
              </w:rPr>
            </w:pPr>
            <w:r>
              <w:rPr>
                <w:sz w:val="21"/>
              </w:rPr>
              <w:t>相符</w:t>
            </w:r>
          </w:p>
        </w:tc>
      </w:tr>
    </w:tbl>
    <w:p>
      <w:pPr>
        <w:spacing w:after="0"/>
        <w:rPr>
          <w:sz w:val="21"/>
        </w:rPr>
        <w:sectPr>
          <w:footerReference w:type="default" r:id="rId14"/>
          <w:pgSz w:w="11910" w:h="16840"/>
          <w:pgMar w:top="1580" w:right="1260" w:bottom="1180" w:left="1260" w:header="0" w:footer="997" w:gutter="0"/>
          <w:pgNumType w:start="10"/>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457"/>
        <w:gridCol w:w="3812"/>
        <w:gridCol w:w="2552"/>
        <w:gridCol w:w="794"/>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2"/>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57" w:type="dxa"/>
            <w:vMerge w:val="restart"/>
            <w:tcBorders>
              <w:left w:val="nil"/>
              <w:bottom w:val="single" w:sz="4" w:space="0" w:color="000000"/>
              <w:right w:val="single" w:sz="4" w:space="0" w:color="000000"/>
            </w:tcBorders>
          </w:tcPr>
          <w:p>
            <w:pPr>
              <w:pStyle w:val="TableParagraph"/>
              <w:rPr>
                <w:rFonts w:ascii="Times New Roman"/>
                <w:sz w:val="20"/>
              </w:rPr>
            </w:pPr>
          </w:p>
        </w:tc>
        <w:tc>
          <w:tcPr>
            <w:tcW w:w="3812" w:type="dxa"/>
            <w:tcBorders>
              <w:left w:val="single" w:sz="4" w:space="0" w:color="000000"/>
              <w:bottom w:val="nil"/>
              <w:right w:val="single" w:sz="4" w:space="0" w:color="000000"/>
            </w:tcBorders>
          </w:tcPr>
          <w:p>
            <w:pPr>
              <w:pStyle w:val="TableParagraph"/>
              <w:spacing w:before="2" w:line="240" w:lineRule="exact"/>
              <w:ind w:left="104" w:right="88"/>
              <w:jc w:val="center"/>
              <w:rPr>
                <w:sz w:val="21"/>
              </w:rPr>
            </w:pPr>
            <w:r>
              <w:rPr>
                <w:sz w:val="21"/>
              </w:rPr>
              <w:t>营项目。禁止在风景名胜区核心景区的</w:t>
            </w:r>
          </w:p>
        </w:tc>
        <w:tc>
          <w:tcPr>
            <w:tcW w:w="2552" w:type="dxa"/>
            <w:tcBorders>
              <w:left w:val="single" w:sz="4" w:space="0" w:color="000000"/>
              <w:bottom w:val="nil"/>
              <w:right w:val="single" w:sz="4" w:space="0" w:color="000000"/>
            </w:tcBorders>
          </w:tcPr>
          <w:p>
            <w:pPr>
              <w:pStyle w:val="TableParagraph"/>
              <w:spacing w:before="2" w:line="240" w:lineRule="exact"/>
              <w:ind w:left="59" w:right="39"/>
              <w:jc w:val="center"/>
              <w:rPr>
                <w:sz w:val="21"/>
              </w:rPr>
            </w:pPr>
            <w:r>
              <w:rPr>
                <w:sz w:val="21"/>
              </w:rPr>
              <w:t>段范围内，亦不在风景名</w:t>
            </w:r>
          </w:p>
        </w:tc>
        <w:tc>
          <w:tcPr>
            <w:tcW w:w="794" w:type="dxa"/>
            <w:vMerge w:val="restart"/>
            <w:tcBorders>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vMerge/>
            <w:tcBorders>
              <w:top w:val="nil"/>
              <w:left w:val="nil"/>
              <w:bottom w:val="single" w:sz="4" w:space="0" w:color="000000"/>
              <w:right w:val="single" w:sz="4" w:space="0" w:color="000000"/>
            </w:tcBorders>
          </w:tcPr>
          <w:p>
            <w:pPr>
              <w:rPr>
                <w:sz w:val="2"/>
                <w:szCs w:val="2"/>
              </w:rPr>
            </w:pPr>
          </w:p>
        </w:tc>
        <w:tc>
          <w:tcPr>
            <w:tcW w:w="3812" w:type="dxa"/>
            <w:tcBorders>
              <w:top w:val="nil"/>
              <w:left w:val="single" w:sz="4" w:space="0" w:color="000000"/>
              <w:bottom w:val="nil"/>
              <w:right w:val="single" w:sz="4" w:space="0" w:color="000000"/>
            </w:tcBorders>
          </w:tcPr>
          <w:p>
            <w:pPr>
              <w:pStyle w:val="TableParagraph"/>
              <w:spacing w:line="231" w:lineRule="exact"/>
              <w:ind w:left="104" w:right="88"/>
              <w:jc w:val="center"/>
              <w:rPr>
                <w:sz w:val="21"/>
              </w:rPr>
            </w:pPr>
            <w:r>
              <w:rPr>
                <w:sz w:val="21"/>
              </w:rPr>
              <w:t>岸线和河段范围内投资建设与风景名胜</w:t>
            </w:r>
          </w:p>
        </w:tc>
        <w:tc>
          <w:tcPr>
            <w:tcW w:w="2552" w:type="dxa"/>
            <w:tcBorders>
              <w:top w:val="nil"/>
              <w:left w:val="single" w:sz="4" w:space="0" w:color="000000"/>
              <w:bottom w:val="nil"/>
              <w:right w:val="single" w:sz="4" w:space="0" w:color="000000"/>
            </w:tcBorders>
          </w:tcPr>
          <w:p>
            <w:pPr>
              <w:pStyle w:val="TableParagraph"/>
              <w:spacing w:line="231" w:lineRule="exact"/>
              <w:ind w:left="59" w:right="39"/>
              <w:jc w:val="center"/>
              <w:rPr>
                <w:sz w:val="21"/>
              </w:rPr>
            </w:pPr>
            <w:r>
              <w:rPr>
                <w:sz w:val="21"/>
              </w:rPr>
              <w:t>胜区核心景区的岸线和河</w:t>
            </w:r>
          </w:p>
        </w:tc>
        <w:tc>
          <w:tcPr>
            <w:tcW w:w="794"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vMerge/>
            <w:tcBorders>
              <w:top w:val="nil"/>
              <w:left w:val="nil"/>
              <w:bottom w:val="single" w:sz="4" w:space="0" w:color="000000"/>
              <w:right w:val="single" w:sz="4" w:space="0" w:color="000000"/>
            </w:tcBorders>
          </w:tcPr>
          <w:p>
            <w:pPr>
              <w:rPr>
                <w:sz w:val="2"/>
                <w:szCs w:val="2"/>
              </w:rPr>
            </w:pPr>
          </w:p>
        </w:tc>
        <w:tc>
          <w:tcPr>
            <w:tcW w:w="3812" w:type="dxa"/>
            <w:tcBorders>
              <w:top w:val="nil"/>
              <w:left w:val="single" w:sz="4" w:space="0" w:color="000000"/>
              <w:bottom w:val="single" w:sz="4" w:space="0" w:color="000000"/>
              <w:right w:val="single" w:sz="4" w:space="0" w:color="000000"/>
            </w:tcBorders>
          </w:tcPr>
          <w:p>
            <w:pPr>
              <w:pStyle w:val="TableParagraph"/>
              <w:spacing w:line="238" w:lineRule="exact"/>
              <w:ind w:left="102" w:right="88"/>
              <w:jc w:val="center"/>
              <w:rPr>
                <w:sz w:val="21"/>
              </w:rPr>
            </w:pPr>
            <w:r>
              <w:rPr>
                <w:sz w:val="21"/>
              </w:rPr>
              <w:t>资源保护无关的项目。</w:t>
            </w:r>
          </w:p>
        </w:tc>
        <w:tc>
          <w:tcPr>
            <w:tcW w:w="2552" w:type="dxa"/>
            <w:tcBorders>
              <w:top w:val="nil"/>
              <w:left w:val="single" w:sz="4" w:space="0" w:color="000000"/>
              <w:bottom w:val="single" w:sz="4" w:space="0" w:color="000000"/>
              <w:right w:val="single" w:sz="4" w:space="0" w:color="000000"/>
            </w:tcBorders>
          </w:tcPr>
          <w:p>
            <w:pPr>
              <w:pStyle w:val="TableParagraph"/>
              <w:spacing w:line="238" w:lineRule="exact"/>
              <w:ind w:left="59" w:right="42"/>
              <w:jc w:val="center"/>
              <w:rPr>
                <w:sz w:val="21"/>
              </w:rPr>
            </w:pPr>
            <w:r>
              <w:rPr>
                <w:sz w:val="21"/>
              </w:rPr>
              <w:t>段范围内。</w:t>
            </w:r>
          </w:p>
        </w:tc>
        <w:tc>
          <w:tcPr>
            <w:tcW w:w="794"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single" w:sz="4" w:space="0" w:color="000000"/>
              <w:left w:val="nil"/>
              <w:bottom w:val="nil"/>
              <w:right w:val="single" w:sz="4" w:space="0" w:color="000000"/>
            </w:tcBorders>
          </w:tcPr>
          <w:p>
            <w:pPr>
              <w:pStyle w:val="TableParagraph"/>
              <w:rPr>
                <w:rFonts w:ascii="Times New Roman"/>
                <w:sz w:val="18"/>
              </w:rPr>
            </w:pPr>
          </w:p>
        </w:tc>
        <w:tc>
          <w:tcPr>
            <w:tcW w:w="3812" w:type="dxa"/>
            <w:tcBorders>
              <w:top w:val="single" w:sz="4" w:space="0" w:color="000000"/>
              <w:left w:val="single" w:sz="4" w:space="0" w:color="000000"/>
              <w:bottom w:val="nil"/>
              <w:right w:val="single" w:sz="4" w:space="0" w:color="000000"/>
            </w:tcBorders>
          </w:tcPr>
          <w:p>
            <w:pPr>
              <w:pStyle w:val="TableParagraph"/>
              <w:spacing w:line="236" w:lineRule="exact"/>
              <w:ind w:left="104" w:right="88"/>
              <w:jc w:val="center"/>
              <w:rPr>
                <w:sz w:val="21"/>
              </w:rPr>
            </w:pPr>
            <w:r>
              <w:rPr>
                <w:sz w:val="21"/>
              </w:rPr>
              <w:t>禁止在饮用水水源一级保护区的岸线和</w:t>
            </w:r>
          </w:p>
        </w:tc>
        <w:tc>
          <w:tcPr>
            <w:tcW w:w="2552"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794"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河段范围内新建、改建、扩建与供水设</w:t>
            </w:r>
          </w:p>
        </w:tc>
        <w:tc>
          <w:tcPr>
            <w:tcW w:w="2552" w:type="dxa"/>
            <w:tcBorders>
              <w:top w:val="nil"/>
              <w:left w:val="single" w:sz="4" w:space="0" w:color="000000"/>
              <w:bottom w:val="nil"/>
              <w:right w:val="single" w:sz="4" w:space="0" w:color="000000"/>
            </w:tcBorders>
          </w:tcPr>
          <w:p>
            <w:pPr>
              <w:pStyle w:val="TableParagraph"/>
              <w:spacing w:line="232" w:lineRule="exact"/>
              <w:ind w:left="59" w:right="39"/>
              <w:jc w:val="center"/>
              <w:rPr>
                <w:sz w:val="21"/>
              </w:rPr>
            </w:pPr>
            <w:r>
              <w:rPr>
                <w:sz w:val="21"/>
              </w:rPr>
              <w:t>本项目不在饮用水水源一</w:t>
            </w: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0" w:lineRule="exact"/>
              <w:ind w:left="104" w:right="88"/>
              <w:jc w:val="center"/>
              <w:rPr>
                <w:sz w:val="21"/>
              </w:rPr>
            </w:pPr>
            <w:r>
              <w:rPr>
                <w:sz w:val="21"/>
              </w:rPr>
              <w:t>施和保护水源无关的项目，以及网箱养</w:t>
            </w:r>
          </w:p>
        </w:tc>
        <w:tc>
          <w:tcPr>
            <w:tcW w:w="2552" w:type="dxa"/>
            <w:tcBorders>
              <w:top w:val="nil"/>
              <w:left w:val="single" w:sz="4" w:space="0" w:color="000000"/>
              <w:bottom w:val="nil"/>
              <w:right w:val="single" w:sz="4" w:space="0" w:color="000000"/>
            </w:tcBorders>
          </w:tcPr>
          <w:p>
            <w:pPr>
              <w:pStyle w:val="TableParagraph"/>
              <w:spacing w:line="230" w:lineRule="exact"/>
              <w:ind w:left="59" w:right="39"/>
              <w:jc w:val="center"/>
              <w:rPr>
                <w:sz w:val="21"/>
              </w:rPr>
            </w:pPr>
            <w:r>
              <w:rPr>
                <w:sz w:val="21"/>
              </w:rPr>
              <w:t>级保护区的岸线和河段范</w:t>
            </w: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6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spacing w:before="9" w:line="234" w:lineRule="exact"/>
              <w:ind w:left="24"/>
              <w:jc w:val="center"/>
              <w:rPr>
                <w:rFonts w:ascii="Times New Roman"/>
                <w:sz w:val="21"/>
              </w:rPr>
            </w:pPr>
            <w:r>
              <w:rPr>
                <w:rFonts w:ascii="Times New Roman"/>
                <w:w w:val="99"/>
                <w:sz w:val="21"/>
              </w:rPr>
              <w:t>3</w:t>
            </w:r>
          </w:p>
        </w:tc>
        <w:tc>
          <w:tcPr>
            <w:tcW w:w="3812" w:type="dxa"/>
            <w:tcBorders>
              <w:top w:val="nil"/>
              <w:left w:val="single" w:sz="4" w:space="0" w:color="000000"/>
              <w:bottom w:val="nil"/>
              <w:right w:val="single" w:sz="4" w:space="0" w:color="000000"/>
            </w:tcBorders>
          </w:tcPr>
          <w:p>
            <w:pPr>
              <w:pStyle w:val="TableParagraph"/>
              <w:spacing w:line="244" w:lineRule="exact"/>
              <w:ind w:left="104" w:right="88"/>
              <w:jc w:val="center"/>
              <w:rPr>
                <w:sz w:val="21"/>
              </w:rPr>
            </w:pPr>
            <w:r>
              <w:rPr>
                <w:sz w:val="21"/>
              </w:rPr>
              <w:t>殖、旅游等可能污染饮用水水体的投资</w:t>
            </w:r>
          </w:p>
        </w:tc>
        <w:tc>
          <w:tcPr>
            <w:tcW w:w="2552" w:type="dxa"/>
            <w:tcBorders>
              <w:top w:val="nil"/>
              <w:left w:val="single" w:sz="4" w:space="0" w:color="000000"/>
              <w:bottom w:val="nil"/>
              <w:right w:val="single" w:sz="4" w:space="0" w:color="000000"/>
            </w:tcBorders>
          </w:tcPr>
          <w:p>
            <w:pPr>
              <w:pStyle w:val="TableParagraph"/>
              <w:spacing w:line="244" w:lineRule="exact"/>
              <w:ind w:left="59" w:right="39"/>
              <w:jc w:val="center"/>
              <w:rPr>
                <w:sz w:val="21"/>
              </w:rPr>
            </w:pPr>
            <w:r>
              <w:rPr>
                <w:sz w:val="21"/>
              </w:rPr>
              <w:t>围内，亦不在饮用水水源</w:t>
            </w:r>
          </w:p>
        </w:tc>
        <w:tc>
          <w:tcPr>
            <w:tcW w:w="794" w:type="dxa"/>
            <w:tcBorders>
              <w:top w:val="nil"/>
              <w:left w:val="single" w:sz="4" w:space="0" w:color="000000"/>
              <w:bottom w:val="nil"/>
            </w:tcBorders>
          </w:tcPr>
          <w:p>
            <w:pPr>
              <w:pStyle w:val="TableParagraph"/>
              <w:spacing w:line="244" w:lineRule="exact"/>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4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6"/>
              </w:rPr>
            </w:pPr>
          </w:p>
        </w:tc>
        <w:tc>
          <w:tcPr>
            <w:tcW w:w="3812" w:type="dxa"/>
            <w:tcBorders>
              <w:top w:val="nil"/>
              <w:left w:val="single" w:sz="4" w:space="0" w:color="000000"/>
              <w:bottom w:val="nil"/>
              <w:right w:val="single" w:sz="4" w:space="0" w:color="000000"/>
            </w:tcBorders>
          </w:tcPr>
          <w:p>
            <w:pPr>
              <w:pStyle w:val="TableParagraph"/>
              <w:spacing w:line="223" w:lineRule="exact"/>
              <w:ind w:left="104" w:right="88"/>
              <w:jc w:val="center"/>
              <w:rPr>
                <w:sz w:val="21"/>
              </w:rPr>
            </w:pPr>
            <w:r>
              <w:rPr>
                <w:sz w:val="21"/>
              </w:rPr>
              <w:t>建设项目；禁止在饮用水水源二级保护</w:t>
            </w:r>
          </w:p>
        </w:tc>
        <w:tc>
          <w:tcPr>
            <w:tcW w:w="2552" w:type="dxa"/>
            <w:tcBorders>
              <w:top w:val="nil"/>
              <w:left w:val="single" w:sz="4" w:space="0" w:color="000000"/>
              <w:bottom w:val="nil"/>
              <w:right w:val="single" w:sz="4" w:space="0" w:color="000000"/>
            </w:tcBorders>
          </w:tcPr>
          <w:p>
            <w:pPr>
              <w:pStyle w:val="TableParagraph"/>
              <w:spacing w:line="223" w:lineRule="exact"/>
              <w:ind w:left="59" w:right="39"/>
              <w:jc w:val="center"/>
              <w:rPr>
                <w:sz w:val="21"/>
              </w:rPr>
            </w:pPr>
            <w:r>
              <w:rPr>
                <w:sz w:val="21"/>
              </w:rPr>
              <w:t>二级保护区的岸线和河段</w:t>
            </w:r>
          </w:p>
        </w:tc>
        <w:tc>
          <w:tcPr>
            <w:tcW w:w="794"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区的岸线和河段范围内新建、改建、扩</w:t>
            </w:r>
          </w:p>
        </w:tc>
        <w:tc>
          <w:tcPr>
            <w:tcW w:w="2552" w:type="dxa"/>
            <w:tcBorders>
              <w:top w:val="nil"/>
              <w:left w:val="single" w:sz="4" w:space="0" w:color="000000"/>
              <w:bottom w:val="nil"/>
              <w:right w:val="single" w:sz="4" w:space="0" w:color="000000"/>
            </w:tcBorders>
          </w:tcPr>
          <w:p>
            <w:pPr>
              <w:pStyle w:val="TableParagraph"/>
              <w:spacing w:line="232" w:lineRule="exact"/>
              <w:ind w:left="59" w:right="42"/>
              <w:jc w:val="center"/>
              <w:rPr>
                <w:sz w:val="21"/>
              </w:rPr>
            </w:pPr>
            <w:r>
              <w:rPr>
                <w:sz w:val="21"/>
              </w:rPr>
              <w:t>范围内。</w:t>
            </w: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single" w:sz="4" w:space="0" w:color="000000"/>
              <w:right w:val="single" w:sz="4" w:space="0" w:color="000000"/>
            </w:tcBorders>
          </w:tcPr>
          <w:p>
            <w:pPr>
              <w:pStyle w:val="TableParagraph"/>
              <w:rPr>
                <w:rFonts w:ascii="Times New Roman"/>
                <w:sz w:val="18"/>
              </w:rPr>
            </w:pPr>
          </w:p>
        </w:tc>
        <w:tc>
          <w:tcPr>
            <w:tcW w:w="3812" w:type="dxa"/>
            <w:tcBorders>
              <w:top w:val="nil"/>
              <w:left w:val="single" w:sz="4" w:space="0" w:color="000000"/>
              <w:bottom w:val="single" w:sz="4" w:space="0" w:color="000000"/>
              <w:right w:val="single" w:sz="4" w:space="0" w:color="000000"/>
            </w:tcBorders>
          </w:tcPr>
          <w:p>
            <w:pPr>
              <w:pStyle w:val="TableParagraph"/>
              <w:spacing w:line="238" w:lineRule="exact"/>
              <w:ind w:left="102" w:right="88"/>
              <w:jc w:val="center"/>
              <w:rPr>
                <w:sz w:val="21"/>
              </w:rPr>
            </w:pPr>
            <w:r>
              <w:rPr>
                <w:sz w:val="21"/>
              </w:rPr>
              <w:t>建排放污染物的投资建设项目。</w:t>
            </w:r>
          </w:p>
        </w:tc>
        <w:tc>
          <w:tcPr>
            <w:tcW w:w="2552"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794"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single" w:sz="4" w:space="0" w:color="000000"/>
              <w:left w:val="nil"/>
              <w:bottom w:val="nil"/>
              <w:right w:val="single" w:sz="4" w:space="0" w:color="000000"/>
            </w:tcBorders>
          </w:tcPr>
          <w:p>
            <w:pPr>
              <w:pStyle w:val="TableParagraph"/>
              <w:rPr>
                <w:rFonts w:ascii="Times New Roman"/>
                <w:sz w:val="18"/>
              </w:rPr>
            </w:pPr>
          </w:p>
        </w:tc>
        <w:tc>
          <w:tcPr>
            <w:tcW w:w="3812" w:type="dxa"/>
            <w:tcBorders>
              <w:top w:val="single" w:sz="4" w:space="0" w:color="000000"/>
              <w:left w:val="single" w:sz="4" w:space="0" w:color="000000"/>
              <w:bottom w:val="nil"/>
              <w:right w:val="single" w:sz="4" w:space="0" w:color="000000"/>
            </w:tcBorders>
          </w:tcPr>
          <w:p>
            <w:pPr>
              <w:pStyle w:val="TableParagraph"/>
              <w:spacing w:line="237" w:lineRule="exact"/>
              <w:ind w:left="104" w:right="88"/>
              <w:jc w:val="center"/>
              <w:rPr>
                <w:sz w:val="21"/>
              </w:rPr>
            </w:pPr>
            <w:r>
              <w:rPr>
                <w:sz w:val="21"/>
              </w:rPr>
              <w:t>禁止在水产种质资源保护区的岸线和河</w:t>
            </w:r>
          </w:p>
        </w:tc>
        <w:tc>
          <w:tcPr>
            <w:tcW w:w="2552"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126" w:right="104"/>
              <w:jc w:val="center"/>
              <w:rPr>
                <w:sz w:val="21"/>
              </w:rPr>
            </w:pPr>
            <w:r>
              <w:rPr>
                <w:sz w:val="21"/>
              </w:rPr>
              <w:t>本项目不在水产种质资源保护区的岸线和河段范围内，亦不在国家湿地公园的岸线和河段范围内，不涉及挖沙、采矿。</w:t>
            </w:r>
          </w:p>
        </w:tc>
        <w:tc>
          <w:tcPr>
            <w:tcW w:w="794"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段范围内新建围湖造田、围海造地或围</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52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spacing w:before="141"/>
              <w:ind w:left="24"/>
              <w:jc w:val="center"/>
              <w:rPr>
                <w:rFonts w:ascii="Times New Roman"/>
                <w:sz w:val="21"/>
              </w:rPr>
            </w:pPr>
            <w:r>
              <w:rPr>
                <w:rFonts w:ascii="Times New Roman"/>
                <w:w w:val="99"/>
                <w:sz w:val="21"/>
              </w:rPr>
              <w:t>4</w:t>
            </w:r>
          </w:p>
        </w:tc>
        <w:tc>
          <w:tcPr>
            <w:tcW w:w="3812" w:type="dxa"/>
            <w:tcBorders>
              <w:top w:val="nil"/>
              <w:left w:val="single" w:sz="4" w:space="0" w:color="000000"/>
              <w:bottom w:val="nil"/>
              <w:right w:val="single" w:sz="4" w:space="0" w:color="000000"/>
            </w:tcBorders>
          </w:tcPr>
          <w:p>
            <w:pPr>
              <w:pStyle w:val="TableParagraph"/>
              <w:spacing w:line="260" w:lineRule="exact"/>
              <w:ind w:left="125"/>
              <w:rPr>
                <w:sz w:val="21"/>
              </w:rPr>
            </w:pPr>
            <w:r>
              <w:rPr>
                <w:w w:val="95"/>
                <w:sz w:val="21"/>
              </w:rPr>
              <w:t>填海等投资建设项目。禁止在国家湿地</w:t>
            </w:r>
          </w:p>
          <w:p>
            <w:pPr>
              <w:pStyle w:val="TableParagraph"/>
              <w:spacing w:before="4" w:line="240" w:lineRule="exact"/>
              <w:ind w:left="125"/>
              <w:rPr>
                <w:sz w:val="21"/>
              </w:rPr>
            </w:pPr>
            <w:r>
              <w:rPr>
                <w:w w:val="95"/>
                <w:sz w:val="21"/>
              </w:rPr>
              <w:t>公园的岸线和河段范围内挖沙、采矿，</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nil"/>
            </w:tcBorders>
          </w:tcPr>
          <w:p>
            <w:pPr>
              <w:pStyle w:val="TableParagraph"/>
              <w:spacing w:before="127"/>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以及任何不符合主体功能定位的投资建</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single" w:sz="4" w:space="0" w:color="000000"/>
              <w:right w:val="single" w:sz="4" w:space="0" w:color="000000"/>
            </w:tcBorders>
          </w:tcPr>
          <w:p>
            <w:pPr>
              <w:pStyle w:val="TableParagraph"/>
              <w:rPr>
                <w:rFonts w:ascii="Times New Roman"/>
                <w:sz w:val="18"/>
              </w:rPr>
            </w:pPr>
          </w:p>
        </w:tc>
        <w:tc>
          <w:tcPr>
            <w:tcW w:w="3812" w:type="dxa"/>
            <w:tcBorders>
              <w:top w:val="nil"/>
              <w:left w:val="single" w:sz="4" w:space="0" w:color="000000"/>
              <w:bottom w:val="single" w:sz="4" w:space="0" w:color="000000"/>
              <w:right w:val="single" w:sz="4" w:space="0" w:color="000000"/>
            </w:tcBorders>
          </w:tcPr>
          <w:p>
            <w:pPr>
              <w:pStyle w:val="TableParagraph"/>
              <w:spacing w:line="239" w:lineRule="exact"/>
              <w:ind w:left="104" w:right="88"/>
              <w:jc w:val="center"/>
              <w:rPr>
                <w:sz w:val="21"/>
              </w:rPr>
            </w:pPr>
            <w:r>
              <w:rPr>
                <w:sz w:val="21"/>
              </w:rPr>
              <w:t>设项目。</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single" w:sz="4" w:space="0" w:color="000000"/>
              <w:left w:val="nil"/>
              <w:bottom w:val="nil"/>
              <w:right w:val="single" w:sz="4" w:space="0" w:color="000000"/>
            </w:tcBorders>
          </w:tcPr>
          <w:p>
            <w:pPr>
              <w:pStyle w:val="TableParagraph"/>
              <w:rPr>
                <w:rFonts w:ascii="Times New Roman"/>
                <w:sz w:val="18"/>
              </w:rPr>
            </w:pPr>
          </w:p>
        </w:tc>
        <w:tc>
          <w:tcPr>
            <w:tcW w:w="3812" w:type="dxa"/>
            <w:tcBorders>
              <w:top w:val="single" w:sz="4" w:space="0" w:color="000000"/>
              <w:left w:val="single" w:sz="4" w:space="0" w:color="000000"/>
              <w:bottom w:val="nil"/>
              <w:right w:val="single" w:sz="4" w:space="0" w:color="000000"/>
            </w:tcBorders>
          </w:tcPr>
          <w:p>
            <w:pPr>
              <w:pStyle w:val="TableParagraph"/>
              <w:spacing w:line="236" w:lineRule="exact"/>
              <w:ind w:left="104" w:right="88"/>
              <w:jc w:val="center"/>
              <w:rPr>
                <w:sz w:val="21"/>
              </w:rPr>
            </w:pPr>
            <w:r>
              <w:rPr>
                <w:sz w:val="21"/>
              </w:rPr>
              <w:t>禁止违法利用、占用长江流域河湖岸</w:t>
            </w:r>
          </w:p>
        </w:tc>
        <w:tc>
          <w:tcPr>
            <w:tcW w:w="2552"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2" w:line="242" w:lineRule="auto"/>
              <w:ind w:left="126" w:right="104"/>
              <w:jc w:val="center"/>
              <w:rPr>
                <w:sz w:val="21"/>
              </w:rPr>
            </w:pPr>
            <w:r>
              <w:rPr>
                <w:sz w:val="21"/>
              </w:rPr>
              <w:t>本项目不在《长江岸线保护和开发利用总体规划》划定的岸线保护区内和岸线保留区内，亦不在《全国重要江河湖泊水功能区划》划定的河段及湖泊保护区、保留区内。</w:t>
            </w:r>
          </w:p>
        </w:tc>
        <w:tc>
          <w:tcPr>
            <w:tcW w:w="794"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线。禁止在《长江岸线保护和开发利用</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总体规划》划定的岸线保护区和保留区</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内投资建设除事关公共安全及公众利益</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52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spacing w:before="141"/>
              <w:ind w:left="24"/>
              <w:jc w:val="center"/>
              <w:rPr>
                <w:rFonts w:ascii="Times New Roman"/>
                <w:sz w:val="21"/>
              </w:rPr>
            </w:pPr>
            <w:r>
              <w:rPr>
                <w:rFonts w:ascii="Times New Roman"/>
                <w:w w:val="99"/>
                <w:sz w:val="21"/>
              </w:rPr>
              <w:t>5</w:t>
            </w:r>
          </w:p>
        </w:tc>
        <w:tc>
          <w:tcPr>
            <w:tcW w:w="3812" w:type="dxa"/>
            <w:tcBorders>
              <w:top w:val="nil"/>
              <w:left w:val="single" w:sz="4" w:space="0" w:color="000000"/>
              <w:bottom w:val="nil"/>
              <w:right w:val="single" w:sz="4" w:space="0" w:color="000000"/>
            </w:tcBorders>
          </w:tcPr>
          <w:p>
            <w:pPr>
              <w:pStyle w:val="TableParagraph"/>
              <w:spacing w:line="260" w:lineRule="exact"/>
              <w:ind w:left="125"/>
              <w:rPr>
                <w:sz w:val="21"/>
              </w:rPr>
            </w:pPr>
            <w:r>
              <w:rPr>
                <w:w w:val="95"/>
                <w:sz w:val="21"/>
              </w:rPr>
              <w:t>的防洪护岸、河道治理、供水、生态环</w:t>
            </w:r>
          </w:p>
          <w:p>
            <w:pPr>
              <w:pStyle w:val="TableParagraph"/>
              <w:spacing w:before="4" w:line="240" w:lineRule="exact"/>
              <w:ind w:left="125"/>
              <w:rPr>
                <w:sz w:val="21"/>
              </w:rPr>
            </w:pPr>
            <w:r>
              <w:rPr>
                <w:w w:val="95"/>
                <w:sz w:val="21"/>
              </w:rPr>
              <w:t>境保护、航道整治、国家重要基础设施</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nil"/>
            </w:tcBorders>
          </w:tcPr>
          <w:p>
            <w:pPr>
              <w:pStyle w:val="TableParagraph"/>
              <w:spacing w:before="127"/>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以外的项目。禁止在《全国重要江河湖</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泊水功能区划》划定的河段及湖泊保护</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区、保留区内投资建设不利于水资源及</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single" w:sz="4" w:space="0" w:color="000000"/>
              <w:right w:val="single" w:sz="4" w:space="0" w:color="000000"/>
            </w:tcBorders>
          </w:tcPr>
          <w:p>
            <w:pPr>
              <w:pStyle w:val="TableParagraph"/>
              <w:rPr>
                <w:rFonts w:ascii="Times New Roman"/>
                <w:sz w:val="18"/>
              </w:rPr>
            </w:pPr>
          </w:p>
        </w:tc>
        <w:tc>
          <w:tcPr>
            <w:tcW w:w="3812" w:type="dxa"/>
            <w:tcBorders>
              <w:top w:val="nil"/>
              <w:left w:val="single" w:sz="4" w:space="0" w:color="000000"/>
              <w:bottom w:val="single" w:sz="4" w:space="0" w:color="000000"/>
              <w:right w:val="single" w:sz="4" w:space="0" w:color="000000"/>
            </w:tcBorders>
          </w:tcPr>
          <w:p>
            <w:pPr>
              <w:pStyle w:val="TableParagraph"/>
              <w:spacing w:line="238" w:lineRule="exact"/>
              <w:ind w:left="102" w:right="88"/>
              <w:jc w:val="center"/>
              <w:rPr>
                <w:sz w:val="21"/>
              </w:rPr>
            </w:pPr>
            <w:r>
              <w:rPr>
                <w:sz w:val="21"/>
              </w:rPr>
              <w:t>自然生态保护的项目。</w:t>
            </w:r>
          </w:p>
        </w:tc>
        <w:tc>
          <w:tcPr>
            <w:tcW w:w="2552" w:type="dxa"/>
            <w:vMerge/>
            <w:tcBorders>
              <w:top w:val="nil"/>
              <w:left w:val="single" w:sz="4" w:space="0" w:color="000000"/>
              <w:bottom w:val="single" w:sz="4" w:space="0" w:color="000000"/>
              <w:right w:val="single" w:sz="4" w:space="0" w:color="000000"/>
            </w:tcBorders>
          </w:tcPr>
          <w:p>
            <w:pPr>
              <w:rPr>
                <w:sz w:val="2"/>
                <w:szCs w:val="2"/>
              </w:rPr>
            </w:pPr>
          </w:p>
        </w:tc>
        <w:tc>
          <w:tcPr>
            <w:tcW w:w="794"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80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single" w:sz="4" w:space="0" w:color="000000"/>
              <w:left w:val="nil"/>
              <w:bottom w:val="single" w:sz="4" w:space="0" w:color="000000"/>
              <w:right w:val="single" w:sz="4" w:space="0" w:color="000000"/>
            </w:tcBorders>
          </w:tcPr>
          <w:p>
            <w:pPr>
              <w:pStyle w:val="TableParagraph"/>
              <w:spacing w:before="6"/>
              <w:rPr>
                <w:rFonts w:ascii="Times New Roman"/>
                <w:sz w:val="24"/>
              </w:rPr>
            </w:pPr>
          </w:p>
          <w:p>
            <w:pPr>
              <w:pStyle w:val="TableParagraph"/>
              <w:ind w:left="24"/>
              <w:jc w:val="center"/>
              <w:rPr>
                <w:rFonts w:ascii="Times New Roman"/>
                <w:sz w:val="21"/>
              </w:rPr>
            </w:pPr>
            <w:r>
              <w:rPr>
                <w:rFonts w:ascii="Times New Roman"/>
                <w:w w:val="99"/>
                <w:sz w:val="21"/>
              </w:rPr>
              <w:t>6</w:t>
            </w:r>
          </w:p>
        </w:tc>
        <w:tc>
          <w:tcPr>
            <w:tcW w:w="3812"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756" w:right="211" w:hanging="526"/>
              <w:rPr>
                <w:sz w:val="21"/>
              </w:rPr>
            </w:pPr>
            <w:r>
              <w:rPr>
                <w:w w:val="95"/>
                <w:sz w:val="21"/>
              </w:rPr>
              <w:t>禁止未经许可在长江干支流及湖泊新</w:t>
            </w:r>
            <w:r>
              <w:rPr>
                <w:sz w:val="21"/>
              </w:rPr>
              <w:t>设、改设或扩大排污口。</w:t>
            </w:r>
          </w:p>
        </w:tc>
        <w:tc>
          <w:tcPr>
            <w:tcW w:w="2552"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26"/>
              <w:rPr>
                <w:sz w:val="21"/>
              </w:rPr>
            </w:pPr>
            <w:r>
              <w:rPr>
                <w:sz w:val="21"/>
              </w:rPr>
              <w:t>本项目不在长江干支流及</w:t>
            </w:r>
          </w:p>
          <w:p>
            <w:pPr>
              <w:pStyle w:val="TableParagraph"/>
              <w:spacing w:before="3" w:line="270" w:lineRule="atLeast"/>
              <w:ind w:left="966" w:right="104" w:hanging="840"/>
              <w:rPr>
                <w:sz w:val="21"/>
              </w:rPr>
            </w:pPr>
            <w:r>
              <w:rPr>
                <w:sz w:val="21"/>
              </w:rPr>
              <w:t>湖泊新设、改设或扩大排污口。</w:t>
            </w:r>
          </w:p>
        </w:tc>
        <w:tc>
          <w:tcPr>
            <w:tcW w:w="794" w:type="dxa"/>
            <w:tcBorders>
              <w:top w:val="single" w:sz="4" w:space="0" w:color="000000"/>
              <w:left w:val="single" w:sz="4" w:space="0" w:color="000000"/>
              <w:bottom w:val="single" w:sz="4" w:space="0" w:color="000000"/>
            </w:tcBorders>
          </w:tcPr>
          <w:p>
            <w:pPr>
              <w:pStyle w:val="TableParagraph"/>
              <w:spacing w:before="3"/>
              <w:rPr>
                <w:rFonts w:ascii="Times New Roman"/>
                <w:sz w:val="23"/>
              </w:rPr>
            </w:pPr>
          </w:p>
          <w:p>
            <w:pPr>
              <w:pStyle w:val="TableParagraph"/>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80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single" w:sz="4" w:space="0" w:color="000000"/>
              <w:left w:val="nil"/>
              <w:bottom w:val="single" w:sz="4" w:space="0" w:color="000000"/>
              <w:right w:val="single" w:sz="4" w:space="0" w:color="000000"/>
            </w:tcBorders>
          </w:tcPr>
          <w:p>
            <w:pPr>
              <w:pStyle w:val="TableParagraph"/>
              <w:spacing w:before="4"/>
              <w:rPr>
                <w:rFonts w:ascii="Times New Roman"/>
                <w:sz w:val="24"/>
              </w:rPr>
            </w:pPr>
          </w:p>
          <w:p>
            <w:pPr>
              <w:pStyle w:val="TableParagraph"/>
              <w:ind w:left="24"/>
              <w:jc w:val="center"/>
              <w:rPr>
                <w:rFonts w:ascii="Times New Roman"/>
                <w:sz w:val="21"/>
              </w:rPr>
            </w:pPr>
            <w:r>
              <w:rPr>
                <w:rFonts w:ascii="Times New Roman"/>
                <w:w w:val="99"/>
                <w:sz w:val="21"/>
              </w:rPr>
              <w:t>7</w:t>
            </w:r>
          </w:p>
        </w:tc>
        <w:tc>
          <w:tcPr>
            <w:tcW w:w="3812" w:type="dxa"/>
            <w:tcBorders>
              <w:top w:val="single" w:sz="4" w:space="0" w:color="000000"/>
              <w:left w:val="single" w:sz="4" w:space="0" w:color="000000"/>
              <w:bottom w:val="single" w:sz="4" w:space="0" w:color="000000"/>
              <w:right w:val="single" w:sz="4" w:space="0" w:color="000000"/>
            </w:tcBorders>
          </w:tcPr>
          <w:p>
            <w:pPr>
              <w:pStyle w:val="TableParagraph"/>
              <w:spacing w:before="130" w:line="244" w:lineRule="auto"/>
              <w:ind w:left="439" w:right="52" w:hanging="298"/>
              <w:rPr>
                <w:sz w:val="21"/>
              </w:rPr>
            </w:pPr>
            <w:r>
              <w:rPr>
                <w:sz w:val="21"/>
              </w:rPr>
              <w:t>禁止在</w:t>
            </w:r>
            <w:r>
              <w:rPr>
                <w:rFonts w:ascii="Times New Roman" w:eastAsia="Times New Roman" w:hAnsi="Times New Roman"/>
                <w:sz w:val="21"/>
              </w:rPr>
              <w:t>“</w:t>
            </w:r>
            <w:r>
              <w:rPr>
                <w:sz w:val="21"/>
              </w:rPr>
              <w:t>一江一口两湖七河</w:t>
            </w:r>
            <w:r>
              <w:rPr>
                <w:rFonts w:ascii="Times New Roman" w:eastAsia="Times New Roman" w:hAnsi="Times New Roman"/>
                <w:sz w:val="21"/>
              </w:rPr>
              <w:t>”</w:t>
            </w:r>
            <w:r>
              <w:rPr>
                <w:sz w:val="21"/>
              </w:rPr>
              <w:t xml:space="preserve">和 </w:t>
            </w:r>
            <w:r>
              <w:rPr>
                <w:rFonts w:ascii="Times New Roman" w:eastAsia="Times New Roman" w:hAnsi="Times New Roman"/>
                <w:sz w:val="21"/>
              </w:rPr>
              <w:t xml:space="preserve">332 </w:t>
            </w:r>
            <w:r>
              <w:rPr>
                <w:sz w:val="21"/>
              </w:rPr>
              <w:t>个水生生物保护区开展生产性捕捞。</w:t>
            </w:r>
          </w:p>
        </w:tc>
        <w:tc>
          <w:tcPr>
            <w:tcW w:w="2552"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26" w:hanging="15"/>
              <w:rPr>
                <w:sz w:val="21"/>
              </w:rPr>
            </w:pPr>
            <w:r>
              <w:rPr>
                <w:sz w:val="21"/>
              </w:rPr>
              <w:t xml:space="preserve">本项目属于 </w:t>
            </w:r>
            <w:r>
              <w:rPr>
                <w:rFonts w:ascii="Times New Roman" w:eastAsia="Times New Roman"/>
                <w:sz w:val="21"/>
              </w:rPr>
              <w:t xml:space="preserve">C3340 </w:t>
            </w:r>
            <w:r>
              <w:rPr>
                <w:sz w:val="21"/>
              </w:rPr>
              <w:t>金属丝</w:t>
            </w:r>
          </w:p>
          <w:p>
            <w:pPr>
              <w:pStyle w:val="TableParagraph"/>
              <w:spacing w:before="1" w:line="270" w:lineRule="atLeast"/>
              <w:ind w:left="966" w:right="106" w:hanging="840"/>
              <w:rPr>
                <w:sz w:val="21"/>
              </w:rPr>
            </w:pPr>
            <w:r>
              <w:rPr>
                <w:sz w:val="21"/>
              </w:rPr>
              <w:t>绳及其制品制造，不涉及捕捞。</w:t>
            </w:r>
          </w:p>
        </w:tc>
        <w:tc>
          <w:tcPr>
            <w:tcW w:w="794" w:type="dxa"/>
            <w:tcBorders>
              <w:top w:val="single" w:sz="4" w:space="0" w:color="000000"/>
              <w:left w:val="single" w:sz="4" w:space="0" w:color="000000"/>
              <w:bottom w:val="single" w:sz="4" w:space="0" w:color="000000"/>
            </w:tcBorders>
          </w:tcPr>
          <w:p>
            <w:pPr>
              <w:pStyle w:val="TableParagraph"/>
              <w:spacing w:before="2"/>
              <w:rPr>
                <w:rFonts w:ascii="Times New Roman"/>
                <w:sz w:val="23"/>
              </w:rPr>
            </w:pPr>
          </w:p>
          <w:p>
            <w:pPr>
              <w:pStyle w:val="TableParagraph"/>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single" w:sz="4" w:space="0" w:color="000000"/>
              <w:left w:val="nil"/>
              <w:bottom w:val="nil"/>
              <w:right w:val="single" w:sz="4" w:space="0" w:color="000000"/>
            </w:tcBorders>
          </w:tcPr>
          <w:p>
            <w:pPr>
              <w:pStyle w:val="TableParagraph"/>
              <w:rPr>
                <w:rFonts w:ascii="Times New Roman"/>
                <w:sz w:val="18"/>
              </w:rPr>
            </w:pPr>
          </w:p>
        </w:tc>
        <w:tc>
          <w:tcPr>
            <w:tcW w:w="3812"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2552" w:type="dxa"/>
            <w:tcBorders>
              <w:top w:val="single" w:sz="4" w:space="0" w:color="000000"/>
              <w:left w:val="single" w:sz="4" w:space="0" w:color="000000"/>
              <w:bottom w:val="nil"/>
              <w:right w:val="single" w:sz="4" w:space="0" w:color="000000"/>
            </w:tcBorders>
          </w:tcPr>
          <w:p>
            <w:pPr>
              <w:pStyle w:val="TableParagraph"/>
              <w:spacing w:line="237" w:lineRule="exact"/>
              <w:ind w:left="59" w:right="39"/>
              <w:jc w:val="center"/>
              <w:rPr>
                <w:sz w:val="21"/>
              </w:rPr>
            </w:pPr>
            <w:r>
              <w:rPr>
                <w:sz w:val="21"/>
              </w:rPr>
              <w:t>本项目不在长江干流岸线</w:t>
            </w:r>
          </w:p>
        </w:tc>
        <w:tc>
          <w:tcPr>
            <w:tcW w:w="794"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1" w:lineRule="exact"/>
              <w:ind w:left="104" w:right="88"/>
              <w:jc w:val="center"/>
              <w:rPr>
                <w:sz w:val="21"/>
              </w:rPr>
            </w:pPr>
            <w:r>
              <w:rPr>
                <w:sz w:val="21"/>
              </w:rPr>
              <w:t>禁止在长江干支流、重要湖泊岸线一公</w:t>
            </w:r>
          </w:p>
        </w:tc>
        <w:tc>
          <w:tcPr>
            <w:tcW w:w="2552" w:type="dxa"/>
            <w:tcBorders>
              <w:top w:val="nil"/>
              <w:left w:val="single" w:sz="4" w:space="0" w:color="000000"/>
              <w:bottom w:val="nil"/>
              <w:right w:val="single" w:sz="4" w:space="0" w:color="000000"/>
            </w:tcBorders>
          </w:tcPr>
          <w:p>
            <w:pPr>
              <w:pStyle w:val="TableParagraph"/>
              <w:spacing w:line="231" w:lineRule="exact"/>
              <w:ind w:left="59" w:right="39"/>
              <w:jc w:val="center"/>
              <w:rPr>
                <w:sz w:val="21"/>
              </w:rPr>
            </w:pPr>
            <w:r>
              <w:rPr>
                <w:sz w:val="21"/>
              </w:rPr>
              <w:t>三公里范围内，不在重要</w:t>
            </w: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2" w:lineRule="exact"/>
              <w:ind w:left="104" w:right="88"/>
              <w:jc w:val="center"/>
              <w:rPr>
                <w:sz w:val="21"/>
              </w:rPr>
            </w:pPr>
            <w:r>
              <w:rPr>
                <w:sz w:val="21"/>
              </w:rPr>
              <w:t>里范围内新建、扩建化工园区和化工项</w:t>
            </w:r>
          </w:p>
        </w:tc>
        <w:tc>
          <w:tcPr>
            <w:tcW w:w="2552" w:type="dxa"/>
            <w:tcBorders>
              <w:top w:val="nil"/>
              <w:left w:val="single" w:sz="4" w:space="0" w:color="000000"/>
              <w:bottom w:val="nil"/>
              <w:right w:val="single" w:sz="4" w:space="0" w:color="000000"/>
            </w:tcBorders>
          </w:tcPr>
          <w:p>
            <w:pPr>
              <w:pStyle w:val="TableParagraph"/>
              <w:spacing w:line="232" w:lineRule="exact"/>
              <w:ind w:left="59" w:right="39"/>
              <w:jc w:val="center"/>
              <w:rPr>
                <w:sz w:val="21"/>
              </w:rPr>
            </w:pPr>
            <w:r>
              <w:rPr>
                <w:sz w:val="21"/>
              </w:rPr>
              <w:t>湖泊岸线一公里范围内，</w:t>
            </w: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0" w:lineRule="exact"/>
              <w:ind w:left="104" w:right="88"/>
              <w:jc w:val="center"/>
              <w:rPr>
                <w:sz w:val="21"/>
              </w:rPr>
            </w:pPr>
            <w:r>
              <w:rPr>
                <w:sz w:val="21"/>
              </w:rPr>
              <w:t>目。禁止在长江干流岸线三公里范围内</w:t>
            </w:r>
          </w:p>
        </w:tc>
        <w:tc>
          <w:tcPr>
            <w:tcW w:w="2552" w:type="dxa"/>
            <w:tcBorders>
              <w:top w:val="nil"/>
              <w:left w:val="single" w:sz="4" w:space="0" w:color="000000"/>
              <w:bottom w:val="nil"/>
              <w:right w:val="single" w:sz="4" w:space="0" w:color="000000"/>
            </w:tcBorders>
          </w:tcPr>
          <w:p>
            <w:pPr>
              <w:pStyle w:val="TableParagraph"/>
              <w:spacing w:line="230" w:lineRule="exact"/>
              <w:ind w:left="59" w:right="39"/>
              <w:jc w:val="center"/>
              <w:rPr>
                <w:sz w:val="21"/>
              </w:rPr>
            </w:pPr>
            <w:r>
              <w:rPr>
                <w:sz w:val="21"/>
              </w:rPr>
              <w:t>不在重要支流岸线一公里</w:t>
            </w: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6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spacing w:before="9" w:line="231" w:lineRule="exact"/>
              <w:ind w:left="24"/>
              <w:jc w:val="center"/>
              <w:rPr>
                <w:rFonts w:ascii="Times New Roman"/>
                <w:sz w:val="21"/>
              </w:rPr>
            </w:pPr>
            <w:r>
              <w:rPr>
                <w:rFonts w:ascii="Times New Roman"/>
                <w:w w:val="99"/>
                <w:sz w:val="21"/>
              </w:rPr>
              <w:t>8</w:t>
            </w:r>
          </w:p>
        </w:tc>
        <w:tc>
          <w:tcPr>
            <w:tcW w:w="3812" w:type="dxa"/>
            <w:tcBorders>
              <w:top w:val="nil"/>
              <w:left w:val="single" w:sz="4" w:space="0" w:color="000000"/>
              <w:bottom w:val="nil"/>
              <w:right w:val="single" w:sz="4" w:space="0" w:color="000000"/>
            </w:tcBorders>
          </w:tcPr>
          <w:p>
            <w:pPr>
              <w:pStyle w:val="TableParagraph"/>
              <w:spacing w:line="240" w:lineRule="exact"/>
              <w:ind w:left="104" w:right="88"/>
              <w:jc w:val="center"/>
              <w:rPr>
                <w:sz w:val="21"/>
              </w:rPr>
            </w:pPr>
            <w:r>
              <w:rPr>
                <w:sz w:val="21"/>
              </w:rPr>
              <w:t>和重要支流岸线一公里范围内新建、改</w:t>
            </w:r>
          </w:p>
        </w:tc>
        <w:tc>
          <w:tcPr>
            <w:tcW w:w="2552" w:type="dxa"/>
            <w:tcBorders>
              <w:top w:val="nil"/>
              <w:left w:val="single" w:sz="4" w:space="0" w:color="000000"/>
              <w:bottom w:val="nil"/>
              <w:right w:val="single" w:sz="4" w:space="0" w:color="000000"/>
            </w:tcBorders>
          </w:tcPr>
          <w:p>
            <w:pPr>
              <w:pStyle w:val="TableParagraph"/>
              <w:spacing w:line="240" w:lineRule="exact"/>
              <w:ind w:left="59" w:right="42"/>
              <w:jc w:val="center"/>
              <w:rPr>
                <w:sz w:val="21"/>
              </w:rPr>
            </w:pPr>
            <w:r>
              <w:rPr>
                <w:sz w:val="21"/>
              </w:rPr>
              <w:t>范围内；本项目属于</w:t>
            </w:r>
          </w:p>
        </w:tc>
        <w:tc>
          <w:tcPr>
            <w:tcW w:w="794" w:type="dxa"/>
            <w:tcBorders>
              <w:top w:val="nil"/>
              <w:left w:val="single" w:sz="4" w:space="0" w:color="000000"/>
              <w:bottom w:val="nil"/>
            </w:tcBorders>
          </w:tcPr>
          <w:p>
            <w:pPr>
              <w:pStyle w:val="TableParagraph"/>
              <w:spacing w:line="240" w:lineRule="exact"/>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5" w:lineRule="exact"/>
              <w:ind w:left="104" w:right="88"/>
              <w:jc w:val="center"/>
              <w:rPr>
                <w:sz w:val="21"/>
              </w:rPr>
            </w:pPr>
            <w:r>
              <w:rPr>
                <w:sz w:val="21"/>
              </w:rPr>
              <w:t>建、扩建尾矿库、冶炼渣库和磷石膏</w:t>
            </w:r>
          </w:p>
        </w:tc>
        <w:tc>
          <w:tcPr>
            <w:tcW w:w="2552" w:type="dxa"/>
            <w:tcBorders>
              <w:top w:val="nil"/>
              <w:left w:val="single" w:sz="4" w:space="0" w:color="000000"/>
              <w:bottom w:val="nil"/>
              <w:right w:val="single" w:sz="4" w:space="0" w:color="000000"/>
            </w:tcBorders>
          </w:tcPr>
          <w:p>
            <w:pPr>
              <w:pStyle w:val="TableParagraph"/>
              <w:spacing w:line="235" w:lineRule="exact"/>
              <w:ind w:left="59" w:right="44"/>
              <w:jc w:val="center"/>
              <w:rPr>
                <w:sz w:val="21"/>
              </w:rPr>
            </w:pPr>
            <w:r>
              <w:rPr>
                <w:rFonts w:ascii="Times New Roman" w:eastAsia="Times New Roman"/>
                <w:sz w:val="21"/>
              </w:rPr>
              <w:t xml:space="preserve">C3340 </w:t>
            </w:r>
            <w:r>
              <w:rPr>
                <w:sz w:val="21"/>
              </w:rPr>
              <w:t>金属丝绳及其制品</w:t>
            </w: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4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6"/>
              </w:rPr>
            </w:pPr>
          </w:p>
        </w:tc>
        <w:tc>
          <w:tcPr>
            <w:tcW w:w="3812" w:type="dxa"/>
            <w:tcBorders>
              <w:top w:val="nil"/>
              <w:left w:val="single" w:sz="4" w:space="0" w:color="000000"/>
              <w:bottom w:val="nil"/>
              <w:right w:val="single" w:sz="4" w:space="0" w:color="000000"/>
            </w:tcBorders>
          </w:tcPr>
          <w:p>
            <w:pPr>
              <w:pStyle w:val="TableParagraph"/>
              <w:spacing w:line="226" w:lineRule="exact"/>
              <w:ind w:left="104" w:right="88"/>
              <w:jc w:val="center"/>
              <w:rPr>
                <w:sz w:val="21"/>
              </w:rPr>
            </w:pPr>
            <w:r>
              <w:rPr>
                <w:sz w:val="21"/>
              </w:rPr>
              <w:t>库，以提升安全、生态环境保护水平为</w:t>
            </w:r>
          </w:p>
        </w:tc>
        <w:tc>
          <w:tcPr>
            <w:tcW w:w="2552" w:type="dxa"/>
            <w:tcBorders>
              <w:top w:val="nil"/>
              <w:left w:val="single" w:sz="4" w:space="0" w:color="000000"/>
              <w:bottom w:val="nil"/>
              <w:right w:val="single" w:sz="4" w:space="0" w:color="000000"/>
            </w:tcBorders>
          </w:tcPr>
          <w:p>
            <w:pPr>
              <w:pStyle w:val="TableParagraph"/>
              <w:spacing w:line="226" w:lineRule="exact"/>
              <w:ind w:left="59" w:right="39"/>
              <w:jc w:val="center"/>
              <w:rPr>
                <w:sz w:val="21"/>
              </w:rPr>
            </w:pPr>
            <w:r>
              <w:rPr>
                <w:sz w:val="21"/>
              </w:rPr>
              <w:t>制造，不属于化工项目，</w:t>
            </w:r>
          </w:p>
        </w:tc>
        <w:tc>
          <w:tcPr>
            <w:tcW w:w="794"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8"/>
              </w:rPr>
            </w:pPr>
          </w:p>
        </w:tc>
        <w:tc>
          <w:tcPr>
            <w:tcW w:w="3812" w:type="dxa"/>
            <w:tcBorders>
              <w:top w:val="nil"/>
              <w:left w:val="single" w:sz="4" w:space="0" w:color="000000"/>
              <w:bottom w:val="nil"/>
              <w:right w:val="single" w:sz="4" w:space="0" w:color="000000"/>
            </w:tcBorders>
          </w:tcPr>
          <w:p>
            <w:pPr>
              <w:pStyle w:val="TableParagraph"/>
              <w:spacing w:line="231" w:lineRule="exact"/>
              <w:ind w:left="104" w:right="88"/>
              <w:jc w:val="center"/>
              <w:rPr>
                <w:sz w:val="21"/>
              </w:rPr>
            </w:pPr>
            <w:r>
              <w:rPr>
                <w:sz w:val="21"/>
              </w:rPr>
              <w:t>目的的改建除外。</w:t>
            </w:r>
          </w:p>
        </w:tc>
        <w:tc>
          <w:tcPr>
            <w:tcW w:w="2552" w:type="dxa"/>
            <w:tcBorders>
              <w:top w:val="nil"/>
              <w:left w:val="single" w:sz="4" w:space="0" w:color="000000"/>
              <w:bottom w:val="nil"/>
              <w:right w:val="single" w:sz="4" w:space="0" w:color="000000"/>
            </w:tcBorders>
          </w:tcPr>
          <w:p>
            <w:pPr>
              <w:pStyle w:val="TableParagraph"/>
              <w:spacing w:line="231" w:lineRule="exact"/>
              <w:ind w:left="59" w:right="39"/>
              <w:jc w:val="center"/>
              <w:rPr>
                <w:sz w:val="21"/>
              </w:rPr>
            </w:pPr>
            <w:r>
              <w:rPr>
                <w:sz w:val="21"/>
              </w:rPr>
              <w:t>不涉及尾矿库、冶炼渣库</w:t>
            </w:r>
          </w:p>
        </w:tc>
        <w:tc>
          <w:tcPr>
            <w:tcW w:w="794"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single" w:sz="4" w:space="0" w:color="000000"/>
              <w:right w:val="single" w:sz="4" w:space="0" w:color="000000"/>
            </w:tcBorders>
          </w:tcPr>
          <w:p>
            <w:pPr>
              <w:pStyle w:val="TableParagraph"/>
              <w:rPr>
                <w:rFonts w:ascii="Times New Roman"/>
                <w:sz w:val="18"/>
              </w:rPr>
            </w:pPr>
          </w:p>
        </w:tc>
        <w:tc>
          <w:tcPr>
            <w:tcW w:w="3812"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552" w:type="dxa"/>
            <w:tcBorders>
              <w:top w:val="nil"/>
              <w:left w:val="single" w:sz="4" w:space="0" w:color="000000"/>
              <w:bottom w:val="single" w:sz="4" w:space="0" w:color="000000"/>
              <w:right w:val="single" w:sz="4" w:space="0" w:color="000000"/>
            </w:tcBorders>
          </w:tcPr>
          <w:p>
            <w:pPr>
              <w:pStyle w:val="TableParagraph"/>
              <w:spacing w:line="238" w:lineRule="exact"/>
              <w:ind w:left="59" w:right="44"/>
              <w:jc w:val="center"/>
              <w:rPr>
                <w:sz w:val="21"/>
              </w:rPr>
            </w:pPr>
            <w:r>
              <w:rPr>
                <w:sz w:val="21"/>
              </w:rPr>
              <w:t>和磷石膏库。</w:t>
            </w:r>
          </w:p>
        </w:tc>
        <w:tc>
          <w:tcPr>
            <w:tcW w:w="794"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6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single" w:sz="4" w:space="0" w:color="000000"/>
              <w:left w:val="nil"/>
              <w:bottom w:val="nil"/>
              <w:right w:val="single" w:sz="4" w:space="0" w:color="000000"/>
            </w:tcBorders>
          </w:tcPr>
          <w:p>
            <w:pPr>
              <w:pStyle w:val="TableParagraph"/>
              <w:rPr>
                <w:rFonts w:ascii="Times New Roman"/>
                <w:sz w:val="18"/>
              </w:rPr>
            </w:pPr>
          </w:p>
        </w:tc>
        <w:tc>
          <w:tcPr>
            <w:tcW w:w="3812"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2552" w:type="dxa"/>
            <w:tcBorders>
              <w:top w:val="single" w:sz="4" w:space="0" w:color="000000"/>
              <w:left w:val="single" w:sz="4" w:space="0" w:color="000000"/>
              <w:bottom w:val="nil"/>
              <w:right w:val="single" w:sz="4" w:space="0" w:color="000000"/>
            </w:tcBorders>
          </w:tcPr>
          <w:p>
            <w:pPr>
              <w:pStyle w:val="TableParagraph"/>
              <w:spacing w:line="244" w:lineRule="exact"/>
              <w:ind w:left="59" w:right="44"/>
              <w:jc w:val="center"/>
              <w:rPr>
                <w:sz w:val="21"/>
              </w:rPr>
            </w:pPr>
            <w:r>
              <w:rPr>
                <w:sz w:val="21"/>
              </w:rPr>
              <w:t xml:space="preserve">本项目为 </w:t>
            </w:r>
            <w:r>
              <w:rPr>
                <w:rFonts w:ascii="Times New Roman" w:eastAsia="Times New Roman"/>
                <w:sz w:val="21"/>
              </w:rPr>
              <w:t xml:space="preserve">C3340 </w:t>
            </w:r>
            <w:r>
              <w:rPr>
                <w:sz w:val="21"/>
              </w:rPr>
              <w:t>金属丝绳</w:t>
            </w:r>
          </w:p>
        </w:tc>
        <w:tc>
          <w:tcPr>
            <w:tcW w:w="794"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4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6"/>
              </w:rPr>
            </w:pPr>
          </w:p>
        </w:tc>
        <w:tc>
          <w:tcPr>
            <w:tcW w:w="3812" w:type="dxa"/>
            <w:tcBorders>
              <w:top w:val="nil"/>
              <w:left w:val="single" w:sz="4" w:space="0" w:color="000000"/>
              <w:bottom w:val="nil"/>
              <w:right w:val="single" w:sz="4" w:space="0" w:color="000000"/>
            </w:tcBorders>
          </w:tcPr>
          <w:p>
            <w:pPr>
              <w:pStyle w:val="TableParagraph"/>
              <w:spacing w:line="222" w:lineRule="exact"/>
              <w:ind w:left="104" w:right="88"/>
              <w:jc w:val="center"/>
              <w:rPr>
                <w:sz w:val="21"/>
              </w:rPr>
            </w:pPr>
            <w:r>
              <w:rPr>
                <w:sz w:val="21"/>
              </w:rPr>
              <w:t>禁止在合规园区外新建、扩建钢铁、石</w:t>
            </w:r>
          </w:p>
        </w:tc>
        <w:tc>
          <w:tcPr>
            <w:tcW w:w="2552" w:type="dxa"/>
            <w:tcBorders>
              <w:top w:val="nil"/>
              <w:left w:val="single" w:sz="4" w:space="0" w:color="000000"/>
              <w:bottom w:val="nil"/>
              <w:right w:val="single" w:sz="4" w:space="0" w:color="000000"/>
            </w:tcBorders>
          </w:tcPr>
          <w:p>
            <w:pPr>
              <w:pStyle w:val="TableParagraph"/>
              <w:spacing w:line="222" w:lineRule="exact"/>
              <w:ind w:left="59" w:right="39"/>
              <w:jc w:val="center"/>
              <w:rPr>
                <w:sz w:val="21"/>
              </w:rPr>
            </w:pPr>
            <w:r>
              <w:rPr>
                <w:sz w:val="21"/>
              </w:rPr>
              <w:t>及其制品制造，不属于钢</w:t>
            </w:r>
          </w:p>
        </w:tc>
        <w:tc>
          <w:tcPr>
            <w:tcW w:w="794"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6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spacing w:before="8" w:line="234" w:lineRule="exact"/>
              <w:ind w:left="24"/>
              <w:jc w:val="center"/>
              <w:rPr>
                <w:rFonts w:ascii="Times New Roman"/>
                <w:sz w:val="21"/>
              </w:rPr>
            </w:pPr>
            <w:r>
              <w:rPr>
                <w:rFonts w:ascii="Times New Roman"/>
                <w:w w:val="99"/>
                <w:sz w:val="21"/>
              </w:rPr>
              <w:t>9</w:t>
            </w:r>
          </w:p>
        </w:tc>
        <w:tc>
          <w:tcPr>
            <w:tcW w:w="3812" w:type="dxa"/>
            <w:tcBorders>
              <w:top w:val="nil"/>
              <w:left w:val="single" w:sz="4" w:space="0" w:color="000000"/>
              <w:bottom w:val="nil"/>
              <w:right w:val="single" w:sz="4" w:space="0" w:color="000000"/>
            </w:tcBorders>
          </w:tcPr>
          <w:p>
            <w:pPr>
              <w:pStyle w:val="TableParagraph"/>
              <w:spacing w:line="242" w:lineRule="exact"/>
              <w:ind w:left="104" w:right="88"/>
              <w:jc w:val="center"/>
              <w:rPr>
                <w:sz w:val="21"/>
              </w:rPr>
            </w:pPr>
            <w:r>
              <w:rPr>
                <w:sz w:val="21"/>
              </w:rPr>
              <w:t>化、化工、焦化、建材、有色等高污染</w:t>
            </w:r>
          </w:p>
        </w:tc>
        <w:tc>
          <w:tcPr>
            <w:tcW w:w="2552" w:type="dxa"/>
            <w:tcBorders>
              <w:top w:val="nil"/>
              <w:left w:val="single" w:sz="4" w:space="0" w:color="000000"/>
              <w:bottom w:val="nil"/>
              <w:right w:val="single" w:sz="4" w:space="0" w:color="000000"/>
            </w:tcBorders>
          </w:tcPr>
          <w:p>
            <w:pPr>
              <w:pStyle w:val="TableParagraph"/>
              <w:spacing w:line="242" w:lineRule="exact"/>
              <w:ind w:left="59" w:right="39"/>
              <w:jc w:val="center"/>
              <w:rPr>
                <w:sz w:val="21"/>
              </w:rPr>
            </w:pPr>
            <w:r>
              <w:rPr>
                <w:sz w:val="21"/>
              </w:rPr>
              <w:t>铁、石化、化工、焦化、</w:t>
            </w:r>
          </w:p>
        </w:tc>
        <w:tc>
          <w:tcPr>
            <w:tcW w:w="794" w:type="dxa"/>
            <w:tcBorders>
              <w:top w:val="nil"/>
              <w:left w:val="single" w:sz="4" w:space="0" w:color="000000"/>
              <w:bottom w:val="nil"/>
            </w:tcBorders>
          </w:tcPr>
          <w:p>
            <w:pPr>
              <w:pStyle w:val="TableParagraph"/>
              <w:spacing w:line="242" w:lineRule="exact"/>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4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nil"/>
              <w:right w:val="single" w:sz="4" w:space="0" w:color="000000"/>
            </w:tcBorders>
          </w:tcPr>
          <w:p>
            <w:pPr>
              <w:pStyle w:val="TableParagraph"/>
              <w:rPr>
                <w:rFonts w:ascii="Times New Roman"/>
                <w:sz w:val="16"/>
              </w:rPr>
            </w:pPr>
          </w:p>
        </w:tc>
        <w:tc>
          <w:tcPr>
            <w:tcW w:w="3812" w:type="dxa"/>
            <w:tcBorders>
              <w:top w:val="nil"/>
              <w:left w:val="single" w:sz="4" w:space="0" w:color="000000"/>
              <w:bottom w:val="nil"/>
              <w:right w:val="single" w:sz="4" w:space="0" w:color="000000"/>
            </w:tcBorders>
          </w:tcPr>
          <w:p>
            <w:pPr>
              <w:pStyle w:val="TableParagraph"/>
              <w:spacing w:line="226" w:lineRule="exact"/>
              <w:ind w:left="102" w:right="88"/>
              <w:jc w:val="center"/>
              <w:rPr>
                <w:sz w:val="21"/>
              </w:rPr>
            </w:pPr>
            <w:r>
              <w:rPr>
                <w:sz w:val="21"/>
              </w:rPr>
              <w:t>项目</w:t>
            </w:r>
          </w:p>
        </w:tc>
        <w:tc>
          <w:tcPr>
            <w:tcW w:w="2552" w:type="dxa"/>
            <w:tcBorders>
              <w:top w:val="nil"/>
              <w:left w:val="single" w:sz="4" w:space="0" w:color="000000"/>
              <w:bottom w:val="nil"/>
              <w:right w:val="single" w:sz="4" w:space="0" w:color="000000"/>
            </w:tcBorders>
          </w:tcPr>
          <w:p>
            <w:pPr>
              <w:pStyle w:val="TableParagraph"/>
              <w:spacing w:line="226" w:lineRule="exact"/>
              <w:ind w:left="59" w:right="44"/>
              <w:jc w:val="center"/>
              <w:rPr>
                <w:sz w:val="21"/>
              </w:rPr>
            </w:pPr>
            <w:r>
              <w:rPr>
                <w:sz w:val="21"/>
              </w:rPr>
              <w:t>建材、有色等高污染项</w:t>
            </w:r>
          </w:p>
        </w:tc>
        <w:tc>
          <w:tcPr>
            <w:tcW w:w="794"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tcBorders>
              <w:top w:val="nil"/>
              <w:left w:val="nil"/>
              <w:bottom w:val="single" w:sz="4" w:space="0" w:color="000000"/>
              <w:right w:val="single" w:sz="4" w:space="0" w:color="000000"/>
            </w:tcBorders>
          </w:tcPr>
          <w:p>
            <w:pPr>
              <w:pStyle w:val="TableParagraph"/>
              <w:rPr>
                <w:rFonts w:ascii="Times New Roman"/>
                <w:sz w:val="18"/>
              </w:rPr>
            </w:pPr>
          </w:p>
        </w:tc>
        <w:tc>
          <w:tcPr>
            <w:tcW w:w="3812"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552" w:type="dxa"/>
            <w:tcBorders>
              <w:top w:val="nil"/>
              <w:left w:val="single" w:sz="4" w:space="0" w:color="000000"/>
              <w:bottom w:val="single" w:sz="4" w:space="0" w:color="000000"/>
              <w:right w:val="single" w:sz="4" w:space="0" w:color="000000"/>
            </w:tcBorders>
          </w:tcPr>
          <w:p>
            <w:pPr>
              <w:pStyle w:val="TableParagraph"/>
              <w:spacing w:line="238" w:lineRule="exact"/>
              <w:ind w:left="59" w:right="44"/>
              <w:jc w:val="center"/>
              <w:rPr>
                <w:sz w:val="21"/>
              </w:rPr>
            </w:pPr>
            <w:r>
              <w:rPr>
                <w:sz w:val="21"/>
              </w:rPr>
              <w:t>目。</w:t>
            </w:r>
          </w:p>
        </w:tc>
        <w:tc>
          <w:tcPr>
            <w:tcW w:w="794"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vMerge w:val="restart"/>
            <w:tcBorders>
              <w:top w:val="single" w:sz="4" w:space="0" w:color="000000"/>
              <w:left w:val="nil"/>
              <w:bottom w:val="thickThinMediumGap" w:sz="4" w:space="0" w:color="000000"/>
              <w:right w:val="single" w:sz="4" w:space="0" w:color="000000"/>
            </w:tcBorders>
          </w:tcPr>
          <w:p>
            <w:pPr>
              <w:pStyle w:val="TableParagraph"/>
              <w:spacing w:before="144"/>
              <w:ind w:left="133"/>
              <w:rPr>
                <w:rFonts w:ascii="Times New Roman"/>
                <w:sz w:val="21"/>
              </w:rPr>
            </w:pPr>
            <w:r>
              <w:rPr>
                <w:rFonts w:ascii="Times New Roman"/>
                <w:sz w:val="21"/>
              </w:rPr>
              <w:t>10</w:t>
            </w:r>
          </w:p>
        </w:tc>
        <w:tc>
          <w:tcPr>
            <w:tcW w:w="3812" w:type="dxa"/>
            <w:tcBorders>
              <w:top w:val="single" w:sz="4" w:space="0" w:color="000000"/>
              <w:left w:val="single" w:sz="4" w:space="0" w:color="000000"/>
              <w:bottom w:val="nil"/>
              <w:right w:val="single" w:sz="4" w:space="0" w:color="000000"/>
            </w:tcBorders>
          </w:tcPr>
          <w:p>
            <w:pPr>
              <w:pStyle w:val="TableParagraph"/>
              <w:spacing w:line="231" w:lineRule="exact"/>
              <w:ind w:left="104" w:right="88"/>
              <w:jc w:val="center"/>
              <w:rPr>
                <w:sz w:val="21"/>
              </w:rPr>
            </w:pPr>
            <w:r>
              <w:rPr>
                <w:sz w:val="21"/>
              </w:rPr>
              <w:t>禁止新建、扩建不符合国家石化、现代</w:t>
            </w:r>
          </w:p>
        </w:tc>
        <w:tc>
          <w:tcPr>
            <w:tcW w:w="2552" w:type="dxa"/>
            <w:tcBorders>
              <w:top w:val="single" w:sz="4" w:space="0" w:color="000000"/>
              <w:left w:val="single" w:sz="4" w:space="0" w:color="000000"/>
              <w:bottom w:val="nil"/>
              <w:right w:val="single" w:sz="4" w:space="0" w:color="000000"/>
            </w:tcBorders>
          </w:tcPr>
          <w:p>
            <w:pPr>
              <w:pStyle w:val="TableParagraph"/>
              <w:spacing w:line="231" w:lineRule="exact"/>
              <w:ind w:left="59" w:right="39"/>
              <w:jc w:val="center"/>
              <w:rPr>
                <w:sz w:val="21"/>
              </w:rPr>
            </w:pPr>
            <w:r>
              <w:rPr>
                <w:sz w:val="21"/>
              </w:rPr>
              <w:t>本项目不属于国家石化、</w:t>
            </w:r>
          </w:p>
        </w:tc>
        <w:tc>
          <w:tcPr>
            <w:tcW w:w="794" w:type="dxa"/>
            <w:vMerge w:val="restart"/>
            <w:tcBorders>
              <w:top w:val="single" w:sz="4" w:space="0" w:color="000000"/>
              <w:left w:val="single" w:sz="4" w:space="0" w:color="000000"/>
              <w:bottom w:val="thickThinMediumGap" w:sz="4" w:space="0" w:color="000000"/>
            </w:tcBorders>
          </w:tcPr>
          <w:p>
            <w:pPr>
              <w:pStyle w:val="TableParagraph"/>
              <w:spacing w:before="131"/>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6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57" w:type="dxa"/>
            <w:vMerge/>
            <w:tcBorders>
              <w:top w:val="nil"/>
              <w:left w:val="nil"/>
              <w:bottom w:val="thickThinMediumGap" w:sz="4" w:space="0" w:color="000000"/>
              <w:right w:val="single" w:sz="4" w:space="0" w:color="000000"/>
            </w:tcBorders>
          </w:tcPr>
          <w:p>
            <w:pPr>
              <w:rPr>
                <w:sz w:val="2"/>
                <w:szCs w:val="2"/>
              </w:rPr>
            </w:pPr>
          </w:p>
        </w:tc>
        <w:tc>
          <w:tcPr>
            <w:tcW w:w="3812" w:type="dxa"/>
            <w:tcBorders>
              <w:top w:val="nil"/>
              <w:left w:val="single" w:sz="4" w:space="0" w:color="000000"/>
              <w:bottom w:val="thickThinMediumGap" w:sz="4" w:space="0" w:color="000000"/>
              <w:right w:val="single" w:sz="4" w:space="0" w:color="000000"/>
            </w:tcBorders>
          </w:tcPr>
          <w:p>
            <w:pPr>
              <w:pStyle w:val="TableParagraph"/>
              <w:spacing w:line="242" w:lineRule="exact"/>
              <w:ind w:left="102" w:right="88"/>
              <w:jc w:val="center"/>
              <w:rPr>
                <w:sz w:val="21"/>
              </w:rPr>
            </w:pPr>
            <w:r>
              <w:rPr>
                <w:sz w:val="21"/>
              </w:rPr>
              <w:t>煤化工等产业布局规划的项目。</w:t>
            </w:r>
          </w:p>
        </w:tc>
        <w:tc>
          <w:tcPr>
            <w:tcW w:w="2552" w:type="dxa"/>
            <w:tcBorders>
              <w:top w:val="nil"/>
              <w:left w:val="single" w:sz="4" w:space="0" w:color="000000"/>
              <w:bottom w:val="thickThinMediumGap" w:sz="4" w:space="0" w:color="000000"/>
              <w:right w:val="single" w:sz="4" w:space="0" w:color="000000"/>
            </w:tcBorders>
          </w:tcPr>
          <w:p>
            <w:pPr>
              <w:pStyle w:val="TableParagraph"/>
              <w:spacing w:line="242" w:lineRule="exact"/>
              <w:ind w:left="59" w:right="42"/>
              <w:jc w:val="center"/>
              <w:rPr>
                <w:sz w:val="21"/>
              </w:rPr>
            </w:pPr>
            <w:r>
              <w:rPr>
                <w:sz w:val="21"/>
              </w:rPr>
              <w:t>现代煤化工等项目。</w:t>
            </w:r>
          </w:p>
        </w:tc>
        <w:tc>
          <w:tcPr>
            <w:tcW w:w="794" w:type="dxa"/>
            <w:vMerge/>
            <w:tcBorders>
              <w:top w:val="nil"/>
              <w:left w:val="single" w:sz="4" w:space="0" w:color="000000"/>
              <w:bottom w:val="thickThinMediumGap" w:sz="4" w:space="0" w:color="000000"/>
            </w:tcBorders>
          </w:tcPr>
          <w:p>
            <w:pPr>
              <w:rPr>
                <w:sz w:val="2"/>
                <w:szCs w:val="2"/>
              </w:rPr>
            </w:pPr>
          </w:p>
        </w:tc>
      </w:tr>
    </w:tbl>
    <w:p>
      <w:pPr>
        <w:spacing w:after="0"/>
        <w:rPr>
          <w:sz w:val="2"/>
          <w:szCs w:val="2"/>
        </w:rPr>
        <w:sectPr>
          <w:footerReference w:type="default" r:id="rId15"/>
          <w:pgSz w:w="11910" w:h="16840"/>
          <w:pgMar w:top="1580" w:right="1260" w:bottom="1180" w:left="1260" w:header="0" w:footer="997" w:gutter="0"/>
          <w:pgNumType w:start="11"/>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431"/>
        <w:gridCol w:w="3553"/>
        <w:gridCol w:w="285"/>
        <w:gridCol w:w="2558"/>
        <w:gridCol w:w="787"/>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174"/>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31" w:type="dxa"/>
            <w:tcBorders>
              <w:left w:val="nil"/>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3"/>
              <w:rPr>
                <w:rFonts w:ascii="Times New Roman"/>
                <w:sz w:val="18"/>
              </w:rPr>
            </w:pPr>
          </w:p>
          <w:p>
            <w:pPr>
              <w:pStyle w:val="TableParagraph"/>
              <w:ind w:left="113" w:right="63"/>
              <w:jc w:val="center"/>
              <w:rPr>
                <w:rFonts w:ascii="Times New Roman"/>
                <w:sz w:val="21"/>
              </w:rPr>
            </w:pPr>
            <w:r>
              <w:rPr>
                <w:rFonts w:ascii="Times New Roman"/>
                <w:sz w:val="21"/>
              </w:rPr>
              <w:t>11</w:t>
            </w:r>
          </w:p>
        </w:tc>
        <w:tc>
          <w:tcPr>
            <w:tcW w:w="3838"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7"/>
              <w:rPr>
                <w:rFonts w:ascii="Times New Roman"/>
                <w:sz w:val="15"/>
              </w:rPr>
            </w:pPr>
          </w:p>
          <w:p>
            <w:pPr>
              <w:pStyle w:val="TableParagraph"/>
              <w:spacing w:line="242" w:lineRule="auto"/>
              <w:ind w:left="150" w:right="106"/>
              <w:jc w:val="center"/>
              <w:rPr>
                <w:sz w:val="21"/>
              </w:rPr>
            </w:pPr>
            <w:r>
              <w:rPr>
                <w:w w:val="95"/>
                <w:sz w:val="21"/>
              </w:rPr>
              <w:t>禁止新建、扩建法律法规和相关政策明令禁止的落后产能项目。禁止新建、扩建不符合国家产能置换要求的严重过剩产能行业的项目。禁止新建、扩建不符</w:t>
            </w:r>
            <w:r>
              <w:rPr>
                <w:sz w:val="21"/>
              </w:rPr>
              <w:t>合要求的高耗能高排放项目。</w:t>
            </w:r>
          </w:p>
        </w:tc>
        <w:tc>
          <w:tcPr>
            <w:tcW w:w="2558" w:type="dxa"/>
            <w:tcBorders>
              <w:left w:val="single" w:sz="4" w:space="0" w:color="000000"/>
              <w:bottom w:val="single" w:sz="4" w:space="0" w:color="000000"/>
              <w:right w:val="single" w:sz="4" w:space="0" w:color="000000"/>
            </w:tcBorders>
          </w:tcPr>
          <w:p>
            <w:pPr>
              <w:pStyle w:val="TableParagraph"/>
              <w:spacing w:before="2" w:line="242" w:lineRule="auto"/>
              <w:ind w:left="126" w:right="110"/>
              <w:jc w:val="both"/>
              <w:rPr>
                <w:sz w:val="21"/>
              </w:rPr>
            </w:pPr>
            <w:r>
              <w:rPr>
                <w:sz w:val="21"/>
              </w:rPr>
              <w:t>对照产业政策相关文件， 本项目不属于法律法规和相关政策明令禁止的落后产能项目，不属于国家产能置换要求的严重过剩产能行业的项目，不属于不符合要求的高耗能高排放</w:t>
            </w:r>
          </w:p>
          <w:p>
            <w:pPr>
              <w:pStyle w:val="TableParagraph"/>
              <w:spacing w:before="3" w:line="246" w:lineRule="exact"/>
              <w:ind w:left="946" w:right="932"/>
              <w:jc w:val="center"/>
              <w:rPr>
                <w:sz w:val="21"/>
              </w:rPr>
            </w:pPr>
            <w:r>
              <w:rPr>
                <w:sz w:val="21"/>
              </w:rPr>
              <w:t>项目。</w:t>
            </w:r>
          </w:p>
        </w:tc>
        <w:tc>
          <w:tcPr>
            <w:tcW w:w="787" w:type="dxa"/>
            <w:tcBorders>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2"/>
              </w:rPr>
            </w:pPr>
          </w:p>
          <w:p>
            <w:pPr>
              <w:pStyle w:val="TableParagraph"/>
              <w:ind w:left="131"/>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10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4" w:type="dxa"/>
            <w:gridSpan w:val="5"/>
            <w:tcBorders>
              <w:top w:val="single" w:sz="4" w:space="0" w:color="000000"/>
              <w:left w:val="nil"/>
              <w:bottom w:val="single" w:sz="4" w:space="0" w:color="000000"/>
            </w:tcBorders>
          </w:tcPr>
          <w:p>
            <w:pPr>
              <w:pStyle w:val="TableParagraph"/>
              <w:spacing w:before="75" w:line="312" w:lineRule="auto"/>
              <w:ind w:left="8" w:right="86" w:firstLine="480"/>
              <w:rPr>
                <w:sz w:val="24"/>
              </w:rPr>
            </w:pPr>
            <w:r>
              <w:rPr>
                <w:spacing w:val="-4"/>
                <w:sz w:val="24"/>
              </w:rPr>
              <w:t xml:space="preserve">根据表 </w:t>
            </w:r>
            <w:r>
              <w:rPr>
                <w:rFonts w:ascii="Times New Roman" w:eastAsia="Times New Roman"/>
                <w:spacing w:val="7"/>
                <w:sz w:val="24"/>
              </w:rPr>
              <w:t>1-3</w:t>
            </w:r>
            <w:r>
              <w:rPr>
                <w:spacing w:val="12"/>
                <w:sz w:val="24"/>
              </w:rPr>
              <w:t>，本项目与《长江经济带发展负面清单指南</w:t>
            </w:r>
            <w:r>
              <w:rPr>
                <w:spacing w:val="14"/>
                <w:sz w:val="24"/>
              </w:rPr>
              <w:t>（</w:t>
            </w:r>
            <w:r>
              <w:rPr>
                <w:spacing w:val="10"/>
                <w:sz w:val="24"/>
              </w:rPr>
              <w:t xml:space="preserve">试行， </w:t>
            </w:r>
            <w:r>
              <w:rPr>
                <w:rFonts w:ascii="Times New Roman" w:eastAsia="Times New Roman"/>
                <w:spacing w:val="10"/>
                <w:sz w:val="24"/>
              </w:rPr>
              <w:t xml:space="preserve">2022 </w:t>
            </w:r>
            <w:r>
              <w:rPr>
                <w:sz w:val="24"/>
              </w:rPr>
              <w:t>年版</w:t>
            </w:r>
            <w:r>
              <w:rPr>
                <w:spacing w:val="-120"/>
                <w:sz w:val="24"/>
              </w:rPr>
              <w:t>）</w:t>
            </w:r>
            <w:r>
              <w:rPr>
                <w:sz w:val="24"/>
              </w:rPr>
              <w:t>》要求相符。</w:t>
            </w:r>
          </w:p>
          <w:p>
            <w:pPr>
              <w:pStyle w:val="TableParagraph"/>
              <w:spacing w:line="345" w:lineRule="exact"/>
              <w:ind w:left="488" w:right="-44"/>
              <w:rPr>
                <w:rFonts w:ascii="微软雅黑" w:eastAsia="微软雅黑" w:hint="eastAsia"/>
                <w:b/>
                <w:sz w:val="24"/>
              </w:rPr>
            </w:pPr>
            <w:r>
              <w:rPr>
                <w:rFonts w:ascii="Times New Roman" w:eastAsia="Times New Roman"/>
                <w:b/>
                <w:spacing w:val="4"/>
                <w:sz w:val="24"/>
              </w:rPr>
              <w:t>6</w:t>
            </w:r>
            <w:r>
              <w:rPr>
                <w:rFonts w:ascii="微软雅黑" w:eastAsia="微软雅黑" w:hint="eastAsia"/>
                <w:b/>
                <w:spacing w:val="4"/>
                <w:sz w:val="24"/>
              </w:rPr>
              <w:t>、与《</w:t>
            </w:r>
            <w:r>
              <w:rPr>
                <w:rFonts w:ascii="Times New Roman" w:eastAsia="Times New Roman"/>
                <w:b/>
                <w:spacing w:val="4"/>
                <w:sz w:val="24"/>
              </w:rPr>
              <w:t>&lt;</w:t>
            </w:r>
            <w:r>
              <w:rPr>
                <w:rFonts w:ascii="微软雅黑" w:eastAsia="微软雅黑" w:hint="eastAsia"/>
                <w:b/>
                <w:spacing w:val="4"/>
                <w:sz w:val="24"/>
              </w:rPr>
              <w:t>长江经济带发展负面清单指南</w:t>
            </w:r>
            <w:r>
              <w:rPr>
                <w:rFonts w:ascii="Times New Roman" w:eastAsia="Times New Roman"/>
                <w:b/>
                <w:spacing w:val="4"/>
                <w:sz w:val="24"/>
              </w:rPr>
              <w:t>&gt;</w:t>
            </w:r>
            <w:r>
              <w:rPr>
                <w:rFonts w:ascii="微软雅黑" w:eastAsia="微软雅黑" w:hint="eastAsia"/>
                <w:b/>
                <w:spacing w:val="4"/>
                <w:sz w:val="24"/>
              </w:rPr>
              <w:t>江苏省实施细则（</w:t>
            </w:r>
            <w:r>
              <w:rPr>
                <w:rFonts w:ascii="微软雅黑" w:eastAsia="微软雅黑" w:hint="eastAsia"/>
                <w:b/>
                <w:spacing w:val="5"/>
                <w:sz w:val="24"/>
              </w:rPr>
              <w:t>试行</w:t>
            </w:r>
            <w:r>
              <w:rPr>
                <w:rFonts w:ascii="微软雅黑" w:eastAsia="微软雅黑" w:hint="eastAsia"/>
                <w:b/>
                <w:spacing w:val="-116"/>
                <w:sz w:val="24"/>
              </w:rPr>
              <w:t>）</w:t>
            </w:r>
            <w:r>
              <w:rPr>
                <w:rFonts w:ascii="微软雅黑" w:eastAsia="微软雅黑" w:hint="eastAsia"/>
                <w:b/>
                <w:sz w:val="24"/>
              </w:rPr>
              <w:t>》</w:t>
            </w:r>
          </w:p>
          <w:p>
            <w:pPr>
              <w:pStyle w:val="TableParagraph"/>
              <w:spacing w:line="422" w:lineRule="exact"/>
              <w:ind w:left="8"/>
              <w:rPr>
                <w:rFonts w:ascii="微软雅黑" w:eastAsia="微软雅黑" w:hint="eastAsia"/>
                <w:b/>
                <w:sz w:val="24"/>
              </w:rPr>
            </w:pPr>
            <w:r>
              <w:rPr>
                <w:rFonts w:ascii="微软雅黑" w:eastAsia="微软雅黑" w:hint="eastAsia"/>
                <w:b/>
                <w:sz w:val="24"/>
              </w:rPr>
              <w:t>（苏长江办发〔</w:t>
            </w:r>
            <w:r>
              <w:rPr>
                <w:rFonts w:ascii="Times New Roman" w:eastAsia="Times New Roman"/>
                <w:b/>
                <w:sz w:val="24"/>
              </w:rPr>
              <w:t>2022</w:t>
            </w:r>
            <w:r>
              <w:rPr>
                <w:rFonts w:ascii="微软雅黑" w:eastAsia="微软雅黑" w:hint="eastAsia"/>
                <w:b/>
                <w:sz w:val="24"/>
              </w:rPr>
              <w:t>〕</w:t>
            </w:r>
            <w:r>
              <w:rPr>
                <w:rFonts w:ascii="Times New Roman" w:eastAsia="Times New Roman"/>
                <w:b/>
                <w:sz w:val="24"/>
              </w:rPr>
              <w:t xml:space="preserve">55 </w:t>
            </w:r>
            <w:r>
              <w:rPr>
                <w:rFonts w:ascii="微软雅黑" w:eastAsia="微软雅黑" w:hint="eastAsia"/>
                <w:b/>
                <w:sz w:val="24"/>
              </w:rPr>
              <w:t>号）相符性分析</w:t>
            </w:r>
          </w:p>
          <w:p>
            <w:pPr>
              <w:pStyle w:val="TableParagraph"/>
              <w:spacing w:before="35" w:line="312" w:lineRule="auto"/>
              <w:ind w:left="8" w:right="86" w:firstLine="480"/>
              <w:rPr>
                <w:sz w:val="24"/>
              </w:rPr>
            </w:pPr>
            <w:r>
              <w:rPr>
                <w:spacing w:val="2"/>
                <w:sz w:val="24"/>
              </w:rPr>
              <w:t>对照通知中附件</w:t>
            </w:r>
            <w:r>
              <w:rPr>
                <w:rFonts w:ascii="Times New Roman" w:eastAsia="Times New Roman" w:hAnsi="Times New Roman"/>
                <w:spacing w:val="3"/>
                <w:sz w:val="24"/>
              </w:rPr>
              <w:t>“</w:t>
            </w:r>
            <w:r>
              <w:rPr>
                <w:spacing w:val="2"/>
                <w:sz w:val="24"/>
              </w:rPr>
              <w:t>江苏省实施细则管控条款（试行</w:t>
            </w:r>
            <w:r>
              <w:rPr>
                <w:spacing w:val="-118"/>
                <w:sz w:val="24"/>
              </w:rPr>
              <w:t>）</w:t>
            </w:r>
            <w:r>
              <w:rPr>
                <w:spacing w:val="1"/>
                <w:sz w:val="24"/>
              </w:rPr>
              <w:t>，本项目的情况</w:t>
            </w:r>
            <w:r>
              <w:rPr>
                <w:spacing w:val="-8"/>
                <w:sz w:val="24"/>
              </w:rPr>
              <w:t xml:space="preserve">及相符性见表 </w:t>
            </w:r>
            <w:r>
              <w:rPr>
                <w:rFonts w:ascii="Times New Roman" w:eastAsia="Times New Roman" w:hAnsi="Times New Roman"/>
                <w:sz w:val="24"/>
              </w:rPr>
              <w:t>1-4</w:t>
            </w:r>
            <w:r>
              <w:rPr>
                <w:sz w:val="24"/>
              </w:rPr>
              <w:t>。</w:t>
            </w:r>
          </w:p>
          <w:p>
            <w:pPr>
              <w:pStyle w:val="TableParagraph"/>
              <w:spacing w:line="269" w:lineRule="exact"/>
              <w:ind w:left="157" w:right="234"/>
              <w:jc w:val="center"/>
              <w:rPr>
                <w:rFonts w:ascii="微软雅黑" w:eastAsia="微软雅黑" w:hint="eastAsia"/>
                <w:b/>
                <w:sz w:val="24"/>
              </w:rPr>
            </w:pPr>
            <w:r>
              <w:rPr>
                <w:rFonts w:ascii="微软雅黑" w:eastAsia="微软雅黑" w:hint="eastAsia"/>
                <w:b/>
                <w:sz w:val="24"/>
              </w:rPr>
              <w:t xml:space="preserve">表 </w:t>
            </w:r>
            <w:r>
              <w:rPr>
                <w:rFonts w:ascii="Times New Roman" w:eastAsia="Times New Roman"/>
                <w:b/>
                <w:sz w:val="24"/>
              </w:rPr>
              <w:t xml:space="preserve">1-4 </w:t>
            </w:r>
            <w:r>
              <w:rPr>
                <w:rFonts w:ascii="微软雅黑" w:eastAsia="微软雅黑" w:hint="eastAsia"/>
                <w:b/>
                <w:sz w:val="24"/>
              </w:rPr>
              <w:t>与《长江经济带发展负面清单指南》江苏省实施细则管控条款</w:t>
            </w:r>
          </w:p>
          <w:p>
            <w:pPr>
              <w:pStyle w:val="TableParagraph"/>
              <w:spacing w:line="344" w:lineRule="exact"/>
              <w:ind w:left="154" w:right="234"/>
              <w:jc w:val="center"/>
              <w:rPr>
                <w:rFonts w:ascii="微软雅黑" w:eastAsia="微软雅黑" w:hint="eastAsia"/>
                <w:b/>
                <w:sz w:val="24"/>
              </w:rPr>
            </w:pPr>
            <w:r>
              <w:rPr>
                <w:rFonts w:ascii="微软雅黑" w:eastAsia="微软雅黑" w:hint="eastAsia"/>
                <w:b/>
                <w:sz w:val="24"/>
              </w:rPr>
              <w:t>（试行）相符性分析</w:t>
            </w:r>
          </w:p>
        </w:tc>
      </w:tr>
      <w:tr>
        <w:tblPrEx>
          <w:tblW w:w="0" w:type="auto"/>
          <w:tblInd w:w="268" w:type="dxa"/>
          <w:tblLayout w:type="fixed"/>
          <w:tblCellMar>
            <w:top w:w="0" w:type="dxa"/>
            <w:left w:w="0" w:type="dxa"/>
            <w:bottom w:w="0" w:type="dxa"/>
            <w:right w:w="0" w:type="dxa"/>
          </w:tblCellMar>
        </w:tblPrEx>
        <w:trPr>
          <w:trHeight w:val="53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31" w:type="dxa"/>
            <w:tcBorders>
              <w:top w:val="single" w:sz="4" w:space="0" w:color="000000"/>
              <w:left w:val="nil"/>
              <w:bottom w:val="single" w:sz="4" w:space="0" w:color="000000"/>
              <w:right w:val="single" w:sz="4" w:space="0" w:color="000000"/>
            </w:tcBorders>
          </w:tcPr>
          <w:p>
            <w:pPr>
              <w:pStyle w:val="TableParagraph"/>
              <w:spacing w:line="258" w:lineRule="exact"/>
              <w:ind w:left="116"/>
              <w:rPr>
                <w:rFonts w:ascii="微软雅黑" w:eastAsia="微软雅黑" w:hint="eastAsia"/>
                <w:b/>
                <w:sz w:val="21"/>
              </w:rPr>
            </w:pPr>
            <w:r>
              <w:rPr>
                <w:rFonts w:ascii="微软雅黑" w:eastAsia="微软雅黑" w:hint="eastAsia"/>
                <w:b/>
                <w:w w:val="99"/>
                <w:sz w:val="21"/>
              </w:rPr>
              <w:t>序</w:t>
            </w:r>
          </w:p>
          <w:p>
            <w:pPr>
              <w:pStyle w:val="TableParagraph"/>
              <w:spacing w:line="257" w:lineRule="exact"/>
              <w:ind w:left="116"/>
              <w:rPr>
                <w:rFonts w:ascii="微软雅黑" w:eastAsia="微软雅黑" w:hint="eastAsia"/>
                <w:b/>
                <w:sz w:val="21"/>
              </w:rPr>
            </w:pPr>
            <w:r>
              <w:rPr>
                <w:rFonts w:ascii="微软雅黑" w:eastAsia="微软雅黑" w:hint="eastAsia"/>
                <w:b/>
                <w:w w:val="99"/>
                <w:sz w:val="21"/>
              </w:rPr>
              <w:t>号</w:t>
            </w:r>
          </w:p>
        </w:tc>
        <w:tc>
          <w:tcPr>
            <w:tcW w:w="3553" w:type="dxa"/>
            <w:tcBorders>
              <w:top w:val="single" w:sz="4" w:space="0" w:color="000000"/>
              <w:left w:val="single" w:sz="4" w:space="0" w:color="000000"/>
              <w:bottom w:val="single" w:sz="4" w:space="0" w:color="000000"/>
              <w:right w:val="single" w:sz="4" w:space="0" w:color="000000"/>
            </w:tcBorders>
          </w:tcPr>
          <w:p>
            <w:pPr>
              <w:pStyle w:val="TableParagraph"/>
              <w:spacing w:before="63"/>
              <w:ind w:left="68" w:right="74"/>
              <w:jc w:val="center"/>
              <w:rPr>
                <w:rFonts w:ascii="微软雅黑" w:eastAsia="微软雅黑" w:hint="eastAsia"/>
                <w:b/>
                <w:sz w:val="21"/>
              </w:rPr>
            </w:pPr>
            <w:r>
              <w:rPr>
                <w:rFonts w:ascii="微软雅黑" w:eastAsia="微软雅黑" w:hint="eastAsia"/>
                <w:b/>
                <w:sz w:val="21"/>
              </w:rPr>
              <w:t>相关要求</w:t>
            </w:r>
          </w:p>
        </w:tc>
        <w:tc>
          <w:tcPr>
            <w:tcW w:w="284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3"/>
              <w:ind w:left="903"/>
              <w:rPr>
                <w:rFonts w:ascii="微软雅黑" w:eastAsia="微软雅黑" w:hint="eastAsia"/>
                <w:b/>
                <w:sz w:val="21"/>
              </w:rPr>
            </w:pPr>
            <w:r>
              <w:rPr>
                <w:rFonts w:ascii="微软雅黑" w:eastAsia="微软雅黑" w:hint="eastAsia"/>
                <w:b/>
                <w:sz w:val="21"/>
              </w:rPr>
              <w:t>相符性分析</w:t>
            </w:r>
          </w:p>
        </w:tc>
        <w:tc>
          <w:tcPr>
            <w:tcW w:w="787" w:type="dxa"/>
            <w:tcBorders>
              <w:top w:val="single" w:sz="4" w:space="0" w:color="000000"/>
              <w:left w:val="single" w:sz="4" w:space="0" w:color="000000"/>
              <w:bottom w:val="single" w:sz="4" w:space="0" w:color="000000"/>
            </w:tcBorders>
          </w:tcPr>
          <w:p>
            <w:pPr>
              <w:pStyle w:val="TableParagraph"/>
              <w:spacing w:line="258" w:lineRule="exact"/>
              <w:ind w:left="136"/>
              <w:rPr>
                <w:rFonts w:ascii="微软雅黑" w:eastAsia="微软雅黑" w:hint="eastAsia"/>
                <w:b/>
                <w:sz w:val="21"/>
              </w:rPr>
            </w:pPr>
            <w:r>
              <w:rPr>
                <w:rFonts w:ascii="微软雅黑" w:eastAsia="微软雅黑" w:hint="eastAsia"/>
                <w:b/>
                <w:sz w:val="21"/>
              </w:rPr>
              <w:t>是否</w:t>
            </w:r>
          </w:p>
          <w:p>
            <w:pPr>
              <w:pStyle w:val="TableParagraph"/>
              <w:spacing w:line="257" w:lineRule="exact"/>
              <w:ind w:left="136"/>
              <w:rPr>
                <w:rFonts w:ascii="微软雅黑" w:eastAsia="微软雅黑" w:hint="eastAsia"/>
                <w:b/>
                <w:sz w:val="21"/>
              </w:rPr>
            </w:pPr>
            <w:r>
              <w:rPr>
                <w:rFonts w:ascii="微软雅黑" w:eastAsia="微软雅黑" w:hint="eastAsia"/>
                <w:b/>
                <w:sz w:val="21"/>
              </w:rPr>
              <w:t>相符</w:t>
            </w:r>
          </w:p>
        </w:tc>
      </w:tr>
      <w:tr>
        <w:tblPrEx>
          <w:tblW w:w="0" w:type="auto"/>
          <w:tblInd w:w="268" w:type="dxa"/>
          <w:tblLayout w:type="fixed"/>
          <w:tblCellMar>
            <w:top w:w="0" w:type="dxa"/>
            <w:left w:w="0" w:type="dxa"/>
            <w:bottom w:w="0" w:type="dxa"/>
            <w:right w:w="0" w:type="dxa"/>
          </w:tblCellMar>
        </w:tblPrEx>
        <w:trPr>
          <w:trHeight w:val="189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31" w:type="dxa"/>
            <w:tcBorders>
              <w:top w:val="single" w:sz="4" w:space="0" w:color="000000"/>
              <w:left w:val="nil"/>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spacing w:before="9"/>
              <w:rPr>
                <w:rFonts w:ascii="Times New Roman"/>
                <w:sz w:val="27"/>
              </w:rPr>
            </w:pPr>
          </w:p>
          <w:p>
            <w:pPr>
              <w:pStyle w:val="TableParagraph"/>
              <w:ind w:right="1"/>
              <w:jc w:val="center"/>
              <w:rPr>
                <w:rFonts w:ascii="Times New Roman"/>
                <w:sz w:val="21"/>
              </w:rPr>
            </w:pPr>
            <w:r>
              <w:rPr>
                <w:rFonts w:ascii="Times New Roman"/>
                <w:w w:val="99"/>
                <w:sz w:val="21"/>
              </w:rPr>
              <w:t>1</w:t>
            </w:r>
          </w:p>
        </w:tc>
        <w:tc>
          <w:tcPr>
            <w:tcW w:w="3553"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68" w:right="74"/>
              <w:jc w:val="center"/>
              <w:rPr>
                <w:sz w:val="21"/>
              </w:rPr>
            </w:pPr>
            <w:r>
              <w:rPr>
                <w:sz w:val="21"/>
              </w:rPr>
              <w:t>禁止建设不符合国家港口布局规划和</w:t>
            </w:r>
          </w:p>
          <w:p>
            <w:pPr>
              <w:pStyle w:val="TableParagraph"/>
              <w:spacing w:before="2"/>
              <w:ind w:left="66" w:right="74"/>
              <w:jc w:val="center"/>
              <w:rPr>
                <w:sz w:val="21"/>
              </w:rPr>
            </w:pPr>
            <w:r>
              <w:rPr>
                <w:sz w:val="21"/>
              </w:rPr>
              <w:t>《江苏省沿江沿海港口布局规划</w:t>
            </w:r>
          </w:p>
          <w:p>
            <w:pPr>
              <w:pStyle w:val="TableParagraph"/>
              <w:spacing w:before="2" w:line="242" w:lineRule="auto"/>
              <w:ind w:left="88" w:right="94" w:firstLine="48"/>
              <w:jc w:val="both"/>
              <w:rPr>
                <w:sz w:val="21"/>
              </w:rPr>
            </w:pPr>
            <w:r>
              <w:rPr>
                <w:sz w:val="21"/>
              </w:rPr>
              <w:t>（</w:t>
            </w:r>
            <w:r>
              <w:rPr>
                <w:rFonts w:ascii="Times New Roman" w:eastAsia="Times New Roman"/>
                <w:sz w:val="21"/>
              </w:rPr>
              <w:t xml:space="preserve">2015-2030 </w:t>
            </w:r>
            <w:r>
              <w:rPr>
                <w:sz w:val="21"/>
              </w:rPr>
              <w:t>年</w:t>
            </w:r>
            <w:r>
              <w:rPr>
                <w:spacing w:val="-106"/>
                <w:sz w:val="21"/>
              </w:rPr>
              <w:t>）</w:t>
            </w:r>
            <w:r>
              <w:rPr>
                <w:spacing w:val="-14"/>
                <w:sz w:val="21"/>
              </w:rPr>
              <w:t>》《江苏省内河港口布局规划（</w:t>
            </w:r>
            <w:r>
              <w:rPr>
                <w:rFonts w:ascii="Times New Roman" w:eastAsia="Times New Roman"/>
                <w:spacing w:val="-14"/>
                <w:sz w:val="21"/>
              </w:rPr>
              <w:t xml:space="preserve">2017-2035 </w:t>
            </w:r>
            <w:r>
              <w:rPr>
                <w:sz w:val="21"/>
              </w:rPr>
              <w:t>年</w:t>
            </w:r>
            <w:r>
              <w:rPr>
                <w:spacing w:val="-106"/>
                <w:sz w:val="21"/>
              </w:rPr>
              <w:t>）</w:t>
            </w:r>
            <w:r>
              <w:rPr>
                <w:sz w:val="21"/>
              </w:rPr>
              <w:t>》以及我</w:t>
            </w:r>
            <w:r>
              <w:rPr>
                <w:w w:val="95"/>
                <w:sz w:val="21"/>
              </w:rPr>
              <w:t>省有关港口总体规划的码头项目，禁止建设未纳入《长江干线过江通道布</w:t>
            </w:r>
          </w:p>
          <w:p>
            <w:pPr>
              <w:pStyle w:val="TableParagraph"/>
              <w:spacing w:before="5" w:line="246" w:lineRule="exact"/>
              <w:ind w:left="68" w:right="74"/>
              <w:jc w:val="center"/>
              <w:rPr>
                <w:sz w:val="21"/>
              </w:rPr>
            </w:pPr>
            <w:r>
              <w:rPr>
                <w:sz w:val="21"/>
              </w:rPr>
              <w:t>局规划》的过长江通道项目。</w:t>
            </w:r>
          </w:p>
        </w:tc>
        <w:tc>
          <w:tcPr>
            <w:tcW w:w="2843"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18"/>
              </w:rPr>
            </w:pPr>
          </w:p>
          <w:p>
            <w:pPr>
              <w:pStyle w:val="TableParagraph"/>
              <w:spacing w:before="1" w:line="242" w:lineRule="auto"/>
              <w:ind w:left="274" w:right="144" w:hanging="106"/>
              <w:rPr>
                <w:sz w:val="21"/>
              </w:rPr>
            </w:pPr>
            <w:r>
              <w:rPr>
                <w:sz w:val="21"/>
              </w:rPr>
              <w:t>本项目不属于码头项目，亦不属于过长江通道项目。</w:t>
            </w:r>
          </w:p>
        </w:tc>
        <w:tc>
          <w:tcPr>
            <w:tcW w:w="787"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1"/>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16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31" w:type="dxa"/>
            <w:tcBorders>
              <w:top w:val="single" w:sz="4" w:space="0" w:color="000000"/>
              <w:left w:val="nil"/>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9"/>
              <w:rPr>
                <w:rFonts w:ascii="Times New Roman"/>
                <w:sz w:val="17"/>
              </w:rPr>
            </w:pPr>
          </w:p>
          <w:p>
            <w:pPr>
              <w:pStyle w:val="TableParagraph"/>
              <w:ind w:right="1"/>
              <w:jc w:val="center"/>
              <w:rPr>
                <w:rFonts w:ascii="Times New Roman"/>
                <w:sz w:val="21"/>
              </w:rPr>
            </w:pPr>
            <w:r>
              <w:rPr>
                <w:rFonts w:ascii="Times New Roman"/>
                <w:w w:val="99"/>
                <w:sz w:val="21"/>
              </w:rPr>
              <w:t>2</w:t>
            </w:r>
          </w:p>
        </w:tc>
        <w:tc>
          <w:tcPr>
            <w:tcW w:w="3553"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88" w:right="94"/>
              <w:jc w:val="center"/>
              <w:rPr>
                <w:sz w:val="21"/>
              </w:rPr>
            </w:pPr>
            <w:r>
              <w:rPr>
                <w:w w:val="95"/>
                <w:sz w:val="21"/>
              </w:rPr>
              <w:t>禁止在自然保护区核心区、缓冲区的岸线和河段范围内投资建设旅游和生产经营项目。严格执行《风景名胜区</w:t>
            </w:r>
            <w:r>
              <w:rPr>
                <w:sz w:val="21"/>
              </w:rPr>
              <w:t>条例》《江苏省风景名胜区管理条</w:t>
            </w:r>
          </w:p>
          <w:p>
            <w:pPr>
              <w:pStyle w:val="TableParagraph"/>
              <w:spacing w:line="242" w:lineRule="auto"/>
              <w:ind w:left="88" w:right="94" w:firstLine="52"/>
              <w:jc w:val="both"/>
              <w:rPr>
                <w:sz w:val="21"/>
              </w:rPr>
            </w:pPr>
            <w:r>
              <w:rPr>
                <w:spacing w:val="-11"/>
                <w:sz w:val="21"/>
              </w:rPr>
              <w:t>例》，禁止在国家级和省级风景名胜</w:t>
            </w:r>
            <w:r>
              <w:rPr>
                <w:spacing w:val="-11"/>
                <w:w w:val="95"/>
                <w:sz w:val="21"/>
              </w:rPr>
              <w:t>区核心景区的岸线和河段范围内投资</w:t>
            </w:r>
            <w:r>
              <w:rPr>
                <w:spacing w:val="-11"/>
                <w:sz w:val="21"/>
              </w:rPr>
              <w:t>建设与风景名胜资源保护无关的项</w:t>
            </w:r>
          </w:p>
          <w:p>
            <w:pPr>
              <w:pStyle w:val="TableParagraph"/>
              <w:spacing w:line="246" w:lineRule="exact"/>
              <w:ind w:left="66" w:right="74"/>
              <w:jc w:val="center"/>
              <w:rPr>
                <w:sz w:val="21"/>
              </w:rPr>
            </w:pPr>
            <w:r>
              <w:rPr>
                <w:sz w:val="21"/>
              </w:rPr>
              <w:t>目。</w:t>
            </w:r>
          </w:p>
        </w:tc>
        <w:tc>
          <w:tcPr>
            <w:tcW w:w="2843"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5" w:line="242" w:lineRule="auto"/>
              <w:ind w:left="169" w:right="144"/>
              <w:jc w:val="center"/>
              <w:rPr>
                <w:sz w:val="21"/>
              </w:rPr>
            </w:pPr>
            <w:r>
              <w:rPr>
                <w:spacing w:val="-1"/>
                <w:w w:val="95"/>
                <w:sz w:val="21"/>
              </w:rPr>
              <w:t>本项目不在自然保护区核心区、缓冲区的岸线和河段范围内，亦不在风景名胜区核</w:t>
            </w:r>
            <w:r>
              <w:rPr>
                <w:sz w:val="21"/>
              </w:rPr>
              <w:t>心景区的岸线和河段范围 内。</w:t>
            </w:r>
          </w:p>
        </w:tc>
        <w:tc>
          <w:tcPr>
            <w:tcW w:w="787"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2"/>
              </w:rPr>
            </w:pPr>
          </w:p>
          <w:p>
            <w:pPr>
              <w:pStyle w:val="TableParagraph"/>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98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31" w:type="dxa"/>
            <w:tcBorders>
              <w:top w:val="single" w:sz="4" w:space="0" w:color="000000"/>
              <w:left w:val="nil"/>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3"/>
              <w:rPr>
                <w:rFonts w:ascii="Times New Roman"/>
                <w:sz w:val="31"/>
              </w:rPr>
            </w:pPr>
          </w:p>
          <w:p>
            <w:pPr>
              <w:pStyle w:val="TableParagraph"/>
              <w:ind w:right="1"/>
              <w:jc w:val="center"/>
              <w:rPr>
                <w:rFonts w:ascii="Times New Roman"/>
                <w:sz w:val="21"/>
              </w:rPr>
            </w:pPr>
            <w:r>
              <w:rPr>
                <w:rFonts w:ascii="Times New Roman"/>
                <w:w w:val="99"/>
                <w:sz w:val="21"/>
              </w:rPr>
              <w:t>3</w:t>
            </w:r>
          </w:p>
        </w:tc>
        <w:tc>
          <w:tcPr>
            <w:tcW w:w="3553"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88" w:right="94"/>
              <w:jc w:val="both"/>
              <w:rPr>
                <w:sz w:val="21"/>
              </w:rPr>
            </w:pPr>
            <w:r>
              <w:rPr>
                <w:w w:val="95"/>
                <w:sz w:val="21"/>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禁止在饮用水水源准保护区的岸线和河段范围内新建、扩建对水体污染严重的投资建设项目，改建项</w:t>
            </w:r>
          </w:p>
          <w:p>
            <w:pPr>
              <w:pStyle w:val="TableParagraph"/>
              <w:spacing w:before="1" w:line="247" w:lineRule="exact"/>
              <w:ind w:left="822"/>
              <w:rPr>
                <w:sz w:val="21"/>
              </w:rPr>
            </w:pPr>
            <w:r>
              <w:rPr>
                <w:sz w:val="21"/>
              </w:rPr>
              <w:t>目应当消减排污量。</w:t>
            </w:r>
          </w:p>
        </w:tc>
        <w:tc>
          <w:tcPr>
            <w:tcW w:w="2843"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8"/>
              </w:rPr>
            </w:pPr>
          </w:p>
          <w:p>
            <w:pPr>
              <w:pStyle w:val="TableParagraph"/>
              <w:spacing w:line="242" w:lineRule="auto"/>
              <w:ind w:left="169" w:right="144"/>
              <w:jc w:val="center"/>
              <w:rPr>
                <w:sz w:val="21"/>
              </w:rPr>
            </w:pPr>
            <w:r>
              <w:rPr>
                <w:spacing w:val="-1"/>
                <w:w w:val="95"/>
                <w:sz w:val="21"/>
              </w:rPr>
              <w:t>本项目不在饮用水水源一级</w:t>
            </w:r>
            <w:r>
              <w:rPr>
                <w:sz w:val="21"/>
              </w:rPr>
              <w:t xml:space="preserve">保护区的岸线和河段范围 </w:t>
            </w:r>
            <w:r>
              <w:rPr>
                <w:spacing w:val="-1"/>
                <w:w w:val="95"/>
                <w:sz w:val="21"/>
              </w:rPr>
              <w:t>内，不在饮用水水源二级保护区的岸线和河段范围内， 不在饮用水水源准保护区的</w:t>
            </w:r>
            <w:r>
              <w:rPr>
                <w:sz w:val="21"/>
              </w:rPr>
              <w:t>岸线和河段范围内。</w:t>
            </w:r>
          </w:p>
        </w:tc>
        <w:tc>
          <w:tcPr>
            <w:tcW w:w="787"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18"/>
              </w:rPr>
            </w:pPr>
          </w:p>
          <w:p>
            <w:pPr>
              <w:pStyle w:val="TableParagraph"/>
              <w:spacing w:before="1"/>
              <w:ind w:left="136"/>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33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31" w:type="dxa"/>
            <w:tcBorders>
              <w:top w:val="single" w:sz="4" w:space="0" w:color="000000"/>
              <w:left w:val="nil"/>
              <w:bottom w:val="thickThinMediumGap" w:sz="4" w:space="0" w:color="000000"/>
              <w:right w:val="single" w:sz="4" w:space="0" w:color="000000"/>
            </w:tcBorders>
          </w:tcPr>
          <w:p>
            <w:pPr>
              <w:pStyle w:val="TableParagraph"/>
              <w:spacing w:before="43"/>
              <w:ind w:right="1"/>
              <w:jc w:val="center"/>
              <w:rPr>
                <w:rFonts w:ascii="Times New Roman"/>
                <w:sz w:val="21"/>
              </w:rPr>
            </w:pPr>
            <w:r>
              <w:rPr>
                <w:rFonts w:ascii="Times New Roman"/>
                <w:w w:val="99"/>
                <w:sz w:val="21"/>
              </w:rPr>
              <w:t>4</w:t>
            </w:r>
          </w:p>
        </w:tc>
        <w:tc>
          <w:tcPr>
            <w:tcW w:w="3553" w:type="dxa"/>
            <w:tcBorders>
              <w:top w:val="single" w:sz="4" w:space="0" w:color="000000"/>
              <w:left w:val="single" w:sz="4" w:space="0" w:color="000000"/>
              <w:bottom w:val="thickThinMediumGap" w:sz="4" w:space="0" w:color="000000"/>
              <w:right w:val="single" w:sz="4" w:space="0" w:color="000000"/>
            </w:tcBorders>
          </w:tcPr>
          <w:p>
            <w:pPr>
              <w:pStyle w:val="TableParagraph"/>
              <w:spacing w:before="27"/>
              <w:ind w:left="68" w:right="74"/>
              <w:jc w:val="center"/>
              <w:rPr>
                <w:sz w:val="21"/>
              </w:rPr>
            </w:pPr>
            <w:r>
              <w:rPr>
                <w:sz w:val="21"/>
              </w:rPr>
              <w:t>禁止在国家级和省级水产种质资源保</w:t>
            </w:r>
          </w:p>
        </w:tc>
        <w:tc>
          <w:tcPr>
            <w:tcW w:w="2843"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27"/>
              <w:ind w:left="169"/>
              <w:rPr>
                <w:sz w:val="21"/>
              </w:rPr>
            </w:pPr>
            <w:r>
              <w:rPr>
                <w:sz w:val="21"/>
              </w:rPr>
              <w:t>本项目不在水产种质资源保</w:t>
            </w:r>
          </w:p>
        </w:tc>
        <w:tc>
          <w:tcPr>
            <w:tcW w:w="787" w:type="dxa"/>
            <w:tcBorders>
              <w:top w:val="single" w:sz="4" w:space="0" w:color="000000"/>
              <w:left w:val="single" w:sz="4" w:space="0" w:color="000000"/>
              <w:bottom w:val="thickThinMediumGap" w:sz="4" w:space="0" w:color="000000"/>
            </w:tcBorders>
          </w:tcPr>
          <w:p>
            <w:pPr>
              <w:pStyle w:val="TableParagraph"/>
              <w:spacing w:before="27"/>
              <w:ind w:left="136"/>
              <w:rPr>
                <w:sz w:val="21"/>
              </w:rPr>
            </w:pPr>
            <w:r>
              <w:rPr>
                <w:sz w:val="21"/>
              </w:rPr>
              <w:t>相符</w:t>
            </w:r>
          </w:p>
        </w:tc>
      </w:tr>
    </w:tbl>
    <w:p>
      <w:pPr>
        <w:spacing w:after="0"/>
        <w:rPr>
          <w:sz w:val="21"/>
        </w:rPr>
        <w:sectPr>
          <w:footerReference w:type="default" r:id="rId16"/>
          <w:pgSz w:w="11910" w:h="16840"/>
          <w:pgMar w:top="1580" w:right="1260" w:bottom="1180" w:left="1260" w:header="0" w:footer="997" w:gutter="0"/>
          <w:pgNumType w:start="12"/>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405"/>
        <w:gridCol w:w="3579"/>
        <w:gridCol w:w="2850"/>
        <w:gridCol w:w="781"/>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2"/>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05" w:type="dxa"/>
            <w:vMerge w:val="restart"/>
            <w:tcBorders>
              <w:left w:val="nil"/>
              <w:bottom w:val="single" w:sz="4" w:space="0" w:color="000000"/>
              <w:right w:val="single" w:sz="4" w:space="0" w:color="000000"/>
            </w:tcBorders>
          </w:tcPr>
          <w:p>
            <w:pPr>
              <w:pStyle w:val="TableParagraph"/>
              <w:rPr>
                <w:rFonts w:ascii="Times New Roman"/>
                <w:sz w:val="20"/>
              </w:rPr>
            </w:pPr>
          </w:p>
        </w:tc>
        <w:tc>
          <w:tcPr>
            <w:tcW w:w="3579" w:type="dxa"/>
            <w:tcBorders>
              <w:left w:val="single" w:sz="4" w:space="0" w:color="000000"/>
              <w:bottom w:val="nil"/>
              <w:right w:val="single" w:sz="4" w:space="0" w:color="000000"/>
            </w:tcBorders>
          </w:tcPr>
          <w:p>
            <w:pPr>
              <w:pStyle w:val="TableParagraph"/>
              <w:spacing w:before="2" w:line="240" w:lineRule="exact"/>
              <w:ind w:left="93" w:right="76"/>
              <w:jc w:val="center"/>
              <w:rPr>
                <w:sz w:val="21"/>
              </w:rPr>
            </w:pPr>
            <w:r>
              <w:rPr>
                <w:sz w:val="21"/>
              </w:rPr>
              <w:t>护区的岸线和河段范围内新建围湖造</w:t>
            </w:r>
          </w:p>
        </w:tc>
        <w:tc>
          <w:tcPr>
            <w:tcW w:w="2850" w:type="dxa"/>
            <w:tcBorders>
              <w:left w:val="single" w:sz="4" w:space="0" w:color="000000"/>
              <w:bottom w:val="nil"/>
              <w:right w:val="single" w:sz="4" w:space="0" w:color="000000"/>
            </w:tcBorders>
          </w:tcPr>
          <w:p>
            <w:pPr>
              <w:pStyle w:val="TableParagraph"/>
              <w:spacing w:before="2" w:line="240" w:lineRule="exact"/>
              <w:ind w:left="43" w:right="27"/>
              <w:jc w:val="center"/>
              <w:rPr>
                <w:sz w:val="21"/>
              </w:rPr>
            </w:pPr>
            <w:r>
              <w:rPr>
                <w:sz w:val="21"/>
              </w:rPr>
              <w:t>护区的岸线和河段范围内，</w:t>
            </w:r>
          </w:p>
        </w:tc>
        <w:tc>
          <w:tcPr>
            <w:tcW w:w="781" w:type="dxa"/>
            <w:vMerge w:val="restart"/>
            <w:tcBorders>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tcBorders>
              <w:top w:val="nil"/>
              <w:left w:val="nil"/>
              <w:bottom w:val="single" w:sz="4" w:space="0" w:color="000000"/>
              <w:right w:val="single" w:sz="4" w:space="0" w:color="000000"/>
            </w:tcBorders>
          </w:tcPr>
          <w:p>
            <w:pPr>
              <w:rPr>
                <w:sz w:val="2"/>
                <w:szCs w:val="2"/>
              </w:rPr>
            </w:pPr>
          </w:p>
        </w:tc>
        <w:tc>
          <w:tcPr>
            <w:tcW w:w="3579" w:type="dxa"/>
            <w:tcBorders>
              <w:top w:val="nil"/>
              <w:left w:val="single" w:sz="4" w:space="0" w:color="000000"/>
              <w:bottom w:val="nil"/>
              <w:right w:val="single" w:sz="4" w:space="0" w:color="000000"/>
            </w:tcBorders>
          </w:tcPr>
          <w:p>
            <w:pPr>
              <w:pStyle w:val="TableParagraph"/>
              <w:spacing w:line="231" w:lineRule="exact"/>
              <w:ind w:left="93" w:right="76"/>
              <w:jc w:val="center"/>
              <w:rPr>
                <w:sz w:val="21"/>
              </w:rPr>
            </w:pPr>
            <w:r>
              <w:rPr>
                <w:sz w:val="21"/>
              </w:rPr>
              <w:t>田、围海造地或围填海等投资建设项</w:t>
            </w:r>
          </w:p>
        </w:tc>
        <w:tc>
          <w:tcPr>
            <w:tcW w:w="2850" w:type="dxa"/>
            <w:tcBorders>
              <w:top w:val="nil"/>
              <w:left w:val="single" w:sz="4" w:space="0" w:color="000000"/>
              <w:bottom w:val="nil"/>
              <w:right w:val="single" w:sz="4" w:space="0" w:color="000000"/>
            </w:tcBorders>
          </w:tcPr>
          <w:p>
            <w:pPr>
              <w:pStyle w:val="TableParagraph"/>
              <w:spacing w:line="231" w:lineRule="exact"/>
              <w:ind w:left="43" w:right="27"/>
              <w:jc w:val="center"/>
              <w:rPr>
                <w:sz w:val="21"/>
              </w:rPr>
            </w:pPr>
            <w:r>
              <w:rPr>
                <w:sz w:val="21"/>
              </w:rPr>
              <w:t>亦不在国家湿地公园的岸线</w:t>
            </w:r>
          </w:p>
        </w:tc>
        <w:tc>
          <w:tcPr>
            <w:tcW w:w="781"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tcBorders>
              <w:top w:val="nil"/>
              <w:left w:val="nil"/>
              <w:bottom w:val="single" w:sz="4" w:space="0" w:color="000000"/>
              <w:right w:val="single" w:sz="4" w:space="0" w:color="000000"/>
            </w:tcBorders>
          </w:tcPr>
          <w:p>
            <w:pPr>
              <w:rPr>
                <w:sz w:val="2"/>
                <w:szCs w:val="2"/>
              </w:rPr>
            </w:pPr>
          </w:p>
        </w:tc>
        <w:tc>
          <w:tcPr>
            <w:tcW w:w="3579" w:type="dxa"/>
            <w:tcBorders>
              <w:top w:val="nil"/>
              <w:left w:val="single" w:sz="4" w:space="0" w:color="000000"/>
              <w:bottom w:val="nil"/>
              <w:right w:val="single" w:sz="4" w:space="0" w:color="000000"/>
            </w:tcBorders>
          </w:tcPr>
          <w:p>
            <w:pPr>
              <w:pStyle w:val="TableParagraph"/>
              <w:spacing w:line="232" w:lineRule="exact"/>
              <w:ind w:left="93" w:right="76"/>
              <w:jc w:val="center"/>
              <w:rPr>
                <w:sz w:val="21"/>
              </w:rPr>
            </w:pPr>
            <w:r>
              <w:rPr>
                <w:sz w:val="21"/>
              </w:rPr>
              <w:t>目。禁止在国家湿地公园的岸线和河</w:t>
            </w:r>
          </w:p>
        </w:tc>
        <w:tc>
          <w:tcPr>
            <w:tcW w:w="2850" w:type="dxa"/>
            <w:tcBorders>
              <w:top w:val="nil"/>
              <w:left w:val="single" w:sz="4" w:space="0" w:color="000000"/>
              <w:bottom w:val="nil"/>
              <w:right w:val="single" w:sz="4" w:space="0" w:color="000000"/>
            </w:tcBorders>
          </w:tcPr>
          <w:p>
            <w:pPr>
              <w:pStyle w:val="TableParagraph"/>
              <w:spacing w:line="232" w:lineRule="exact"/>
              <w:ind w:left="43" w:right="25"/>
              <w:jc w:val="center"/>
              <w:rPr>
                <w:sz w:val="21"/>
              </w:rPr>
            </w:pPr>
            <w:r>
              <w:rPr>
                <w:sz w:val="21"/>
              </w:rPr>
              <w:t>和河段范围内。</w:t>
            </w:r>
          </w:p>
        </w:tc>
        <w:tc>
          <w:tcPr>
            <w:tcW w:w="781"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tcBorders>
              <w:top w:val="nil"/>
              <w:left w:val="nil"/>
              <w:bottom w:val="single" w:sz="4" w:space="0" w:color="000000"/>
              <w:right w:val="single" w:sz="4" w:space="0" w:color="000000"/>
            </w:tcBorders>
          </w:tcPr>
          <w:p>
            <w:pPr>
              <w:rPr>
                <w:sz w:val="2"/>
                <w:szCs w:val="2"/>
              </w:rPr>
            </w:pPr>
          </w:p>
        </w:tc>
        <w:tc>
          <w:tcPr>
            <w:tcW w:w="3579" w:type="dxa"/>
            <w:tcBorders>
              <w:top w:val="nil"/>
              <w:left w:val="single" w:sz="4" w:space="0" w:color="000000"/>
              <w:bottom w:val="nil"/>
              <w:right w:val="single" w:sz="4" w:space="0" w:color="000000"/>
            </w:tcBorders>
          </w:tcPr>
          <w:p>
            <w:pPr>
              <w:pStyle w:val="TableParagraph"/>
              <w:spacing w:line="232" w:lineRule="exact"/>
              <w:ind w:left="93" w:right="76"/>
              <w:jc w:val="center"/>
              <w:rPr>
                <w:sz w:val="21"/>
              </w:rPr>
            </w:pPr>
            <w:r>
              <w:rPr>
                <w:sz w:val="21"/>
              </w:rPr>
              <w:t>段范围内挖沙、采矿，以及任何不符</w:t>
            </w:r>
          </w:p>
        </w:tc>
        <w:tc>
          <w:tcPr>
            <w:tcW w:w="2850" w:type="dxa"/>
            <w:tcBorders>
              <w:top w:val="nil"/>
              <w:left w:val="single" w:sz="4" w:space="0" w:color="000000"/>
              <w:bottom w:val="nil"/>
              <w:right w:val="single" w:sz="4" w:space="0" w:color="000000"/>
            </w:tcBorders>
          </w:tcPr>
          <w:p>
            <w:pPr>
              <w:pStyle w:val="TableParagraph"/>
              <w:rPr>
                <w:rFonts w:ascii="Times New Roman"/>
                <w:sz w:val="18"/>
              </w:rPr>
            </w:pPr>
          </w:p>
        </w:tc>
        <w:tc>
          <w:tcPr>
            <w:tcW w:w="781"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tcBorders>
              <w:top w:val="nil"/>
              <w:left w:val="nil"/>
              <w:bottom w:val="single" w:sz="4" w:space="0" w:color="000000"/>
              <w:right w:val="single" w:sz="4" w:space="0" w:color="000000"/>
            </w:tcBorders>
          </w:tcPr>
          <w:p>
            <w:pPr>
              <w:rPr>
                <w:sz w:val="2"/>
                <w:szCs w:val="2"/>
              </w:rPr>
            </w:pPr>
          </w:p>
        </w:tc>
        <w:tc>
          <w:tcPr>
            <w:tcW w:w="3579" w:type="dxa"/>
            <w:tcBorders>
              <w:top w:val="nil"/>
              <w:left w:val="single" w:sz="4" w:space="0" w:color="000000"/>
              <w:bottom w:val="single" w:sz="4" w:space="0" w:color="000000"/>
              <w:right w:val="single" w:sz="4" w:space="0" w:color="000000"/>
            </w:tcBorders>
          </w:tcPr>
          <w:p>
            <w:pPr>
              <w:pStyle w:val="TableParagraph"/>
              <w:spacing w:line="238" w:lineRule="exact"/>
              <w:ind w:left="91" w:right="76"/>
              <w:jc w:val="center"/>
              <w:rPr>
                <w:sz w:val="21"/>
              </w:rPr>
            </w:pPr>
            <w:r>
              <w:rPr>
                <w:sz w:val="21"/>
              </w:rPr>
              <w:t>合主体功能定位的投资建设项目。</w:t>
            </w:r>
          </w:p>
        </w:tc>
        <w:tc>
          <w:tcPr>
            <w:tcW w:w="285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781"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nil"/>
              <w:right w:val="single" w:sz="4" w:space="0" w:color="000000"/>
            </w:tcBorders>
          </w:tcPr>
          <w:p>
            <w:pPr>
              <w:pStyle w:val="TableParagraph"/>
              <w:rPr>
                <w:rFonts w:ascii="Times New Roman"/>
                <w:sz w:val="18"/>
              </w:rPr>
            </w:pPr>
          </w:p>
        </w:tc>
        <w:tc>
          <w:tcPr>
            <w:tcW w:w="3579" w:type="dxa"/>
            <w:tcBorders>
              <w:top w:val="single" w:sz="4" w:space="0" w:color="000000"/>
              <w:left w:val="single" w:sz="4" w:space="0" w:color="000000"/>
              <w:bottom w:val="nil"/>
              <w:right w:val="single" w:sz="4" w:space="0" w:color="000000"/>
            </w:tcBorders>
          </w:tcPr>
          <w:p>
            <w:pPr>
              <w:pStyle w:val="TableParagraph"/>
              <w:spacing w:line="236" w:lineRule="exact"/>
              <w:ind w:left="93" w:right="76"/>
              <w:jc w:val="center"/>
              <w:rPr>
                <w:sz w:val="21"/>
              </w:rPr>
            </w:pPr>
            <w:r>
              <w:rPr>
                <w:sz w:val="21"/>
              </w:rPr>
              <w:t>禁止违法利用、占用长江流域河湖岸</w:t>
            </w:r>
          </w:p>
        </w:tc>
        <w:tc>
          <w:tcPr>
            <w:tcW w:w="2850"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781"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1" w:lineRule="exact"/>
              <w:ind w:left="93" w:right="76"/>
              <w:jc w:val="center"/>
              <w:rPr>
                <w:sz w:val="21"/>
              </w:rPr>
            </w:pPr>
            <w:r>
              <w:rPr>
                <w:sz w:val="21"/>
              </w:rPr>
              <w:t>线。禁止在《长江岸线保护和开发利</w:t>
            </w:r>
          </w:p>
        </w:tc>
        <w:tc>
          <w:tcPr>
            <w:tcW w:w="2850" w:type="dxa"/>
            <w:tcBorders>
              <w:top w:val="nil"/>
              <w:left w:val="single" w:sz="4" w:space="0" w:color="000000"/>
              <w:bottom w:val="nil"/>
              <w:right w:val="single" w:sz="4" w:space="0" w:color="000000"/>
            </w:tcBorders>
          </w:tcPr>
          <w:p>
            <w:pPr>
              <w:pStyle w:val="TableParagraph"/>
              <w:rPr>
                <w:rFonts w:ascii="Times New Roman"/>
                <w:sz w:val="18"/>
              </w:rPr>
            </w:pP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2" w:lineRule="exact"/>
              <w:ind w:left="93" w:right="76"/>
              <w:jc w:val="center"/>
              <w:rPr>
                <w:sz w:val="21"/>
              </w:rPr>
            </w:pPr>
            <w:r>
              <w:rPr>
                <w:sz w:val="21"/>
              </w:rPr>
              <w:t>用总体规划》划定的岸线保护区和保</w:t>
            </w:r>
          </w:p>
        </w:tc>
        <w:tc>
          <w:tcPr>
            <w:tcW w:w="2850" w:type="dxa"/>
            <w:tcBorders>
              <w:top w:val="nil"/>
              <w:left w:val="single" w:sz="4" w:space="0" w:color="000000"/>
              <w:bottom w:val="nil"/>
              <w:right w:val="single" w:sz="4" w:space="0" w:color="000000"/>
            </w:tcBorders>
          </w:tcPr>
          <w:p>
            <w:pPr>
              <w:pStyle w:val="TableParagraph"/>
              <w:rPr>
                <w:rFonts w:ascii="Times New Roman"/>
                <w:sz w:val="18"/>
              </w:rPr>
            </w:pP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4" w:lineRule="exact"/>
              <w:ind w:left="93" w:right="76"/>
              <w:jc w:val="center"/>
              <w:rPr>
                <w:sz w:val="21"/>
              </w:rPr>
            </w:pPr>
            <w:r>
              <w:rPr>
                <w:sz w:val="21"/>
              </w:rPr>
              <w:t>留区内投资建设除事关公共安全及公</w:t>
            </w:r>
          </w:p>
        </w:tc>
        <w:tc>
          <w:tcPr>
            <w:tcW w:w="2850" w:type="dxa"/>
            <w:tcBorders>
              <w:top w:val="nil"/>
              <w:left w:val="single" w:sz="4" w:space="0" w:color="000000"/>
              <w:bottom w:val="nil"/>
              <w:right w:val="single" w:sz="4" w:space="0" w:color="000000"/>
            </w:tcBorders>
          </w:tcPr>
          <w:p>
            <w:pPr>
              <w:pStyle w:val="TableParagraph"/>
              <w:rPr>
                <w:rFonts w:ascii="Times New Roman"/>
                <w:sz w:val="18"/>
              </w:rPr>
            </w:pP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2" w:lineRule="exact"/>
              <w:ind w:left="91" w:right="76"/>
              <w:jc w:val="center"/>
              <w:rPr>
                <w:sz w:val="21"/>
              </w:rPr>
            </w:pPr>
            <w:r>
              <w:rPr>
                <w:sz w:val="21"/>
              </w:rPr>
              <w:t>众利益的防洪护岸、河道治理、供</w:t>
            </w:r>
          </w:p>
        </w:tc>
        <w:tc>
          <w:tcPr>
            <w:tcW w:w="2850" w:type="dxa"/>
            <w:tcBorders>
              <w:top w:val="nil"/>
              <w:left w:val="single" w:sz="4" w:space="0" w:color="000000"/>
              <w:bottom w:val="nil"/>
              <w:right w:val="single" w:sz="4" w:space="0" w:color="000000"/>
            </w:tcBorders>
          </w:tcPr>
          <w:p>
            <w:pPr>
              <w:pStyle w:val="TableParagraph"/>
              <w:spacing w:line="232" w:lineRule="exact"/>
              <w:ind w:left="43" w:right="27"/>
              <w:jc w:val="center"/>
              <w:rPr>
                <w:sz w:val="21"/>
              </w:rPr>
            </w:pPr>
            <w:r>
              <w:rPr>
                <w:sz w:val="21"/>
              </w:rPr>
              <w:t>本项目不在《长江岸线保护</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1" w:lineRule="exact"/>
              <w:ind w:left="93" w:right="76"/>
              <w:jc w:val="center"/>
              <w:rPr>
                <w:sz w:val="21"/>
              </w:rPr>
            </w:pPr>
            <w:r>
              <w:rPr>
                <w:sz w:val="21"/>
              </w:rPr>
              <w:t>水、生态环境保护、航道整治、国家</w:t>
            </w:r>
          </w:p>
        </w:tc>
        <w:tc>
          <w:tcPr>
            <w:tcW w:w="2850" w:type="dxa"/>
            <w:tcBorders>
              <w:top w:val="nil"/>
              <w:left w:val="single" w:sz="4" w:space="0" w:color="000000"/>
              <w:bottom w:val="nil"/>
              <w:right w:val="single" w:sz="4" w:space="0" w:color="000000"/>
            </w:tcBorders>
          </w:tcPr>
          <w:p>
            <w:pPr>
              <w:pStyle w:val="TableParagraph"/>
              <w:spacing w:line="231" w:lineRule="exact"/>
              <w:ind w:left="43" w:right="27"/>
              <w:jc w:val="center"/>
              <w:rPr>
                <w:sz w:val="21"/>
              </w:rPr>
            </w:pPr>
            <w:r>
              <w:rPr>
                <w:sz w:val="21"/>
              </w:rPr>
              <w:t>和开发利用总体规划》划定</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0" w:lineRule="exact"/>
              <w:ind w:left="93" w:right="76"/>
              <w:jc w:val="center"/>
              <w:rPr>
                <w:sz w:val="21"/>
              </w:rPr>
            </w:pPr>
            <w:r>
              <w:rPr>
                <w:sz w:val="21"/>
              </w:rPr>
              <w:t>重要基础设施以外的项目。长江干支</w:t>
            </w:r>
          </w:p>
        </w:tc>
        <w:tc>
          <w:tcPr>
            <w:tcW w:w="2850" w:type="dxa"/>
            <w:tcBorders>
              <w:top w:val="nil"/>
              <w:left w:val="single" w:sz="4" w:space="0" w:color="000000"/>
              <w:bottom w:val="nil"/>
              <w:right w:val="single" w:sz="4" w:space="0" w:color="000000"/>
            </w:tcBorders>
          </w:tcPr>
          <w:p>
            <w:pPr>
              <w:pStyle w:val="TableParagraph"/>
              <w:spacing w:line="230" w:lineRule="exact"/>
              <w:ind w:left="43" w:right="27"/>
              <w:jc w:val="center"/>
              <w:rPr>
                <w:sz w:val="21"/>
              </w:rPr>
            </w:pPr>
            <w:r>
              <w:rPr>
                <w:sz w:val="21"/>
              </w:rPr>
              <w:t>的岸线保护区内，亦不在岸</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6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spacing w:before="8" w:line="234" w:lineRule="exact"/>
              <w:ind w:left="24"/>
              <w:jc w:val="center"/>
              <w:rPr>
                <w:rFonts w:ascii="Times New Roman"/>
                <w:sz w:val="21"/>
              </w:rPr>
            </w:pPr>
            <w:r>
              <w:rPr>
                <w:rFonts w:ascii="Times New Roman"/>
                <w:w w:val="99"/>
                <w:sz w:val="21"/>
              </w:rPr>
              <w:t>5</w:t>
            </w:r>
          </w:p>
        </w:tc>
        <w:tc>
          <w:tcPr>
            <w:tcW w:w="3579" w:type="dxa"/>
            <w:tcBorders>
              <w:top w:val="nil"/>
              <w:left w:val="single" w:sz="4" w:space="0" w:color="000000"/>
              <w:bottom w:val="nil"/>
              <w:right w:val="single" w:sz="4" w:space="0" w:color="000000"/>
            </w:tcBorders>
          </w:tcPr>
          <w:p>
            <w:pPr>
              <w:pStyle w:val="TableParagraph"/>
              <w:spacing w:line="242" w:lineRule="exact"/>
              <w:ind w:left="93" w:right="76"/>
              <w:jc w:val="center"/>
              <w:rPr>
                <w:sz w:val="21"/>
              </w:rPr>
            </w:pPr>
            <w:r>
              <w:rPr>
                <w:sz w:val="21"/>
              </w:rPr>
              <w:t>流基础设施项目应按照《长江岸线保</w:t>
            </w:r>
          </w:p>
        </w:tc>
        <w:tc>
          <w:tcPr>
            <w:tcW w:w="2850" w:type="dxa"/>
            <w:tcBorders>
              <w:top w:val="nil"/>
              <w:left w:val="single" w:sz="4" w:space="0" w:color="000000"/>
              <w:bottom w:val="nil"/>
              <w:right w:val="single" w:sz="4" w:space="0" w:color="000000"/>
            </w:tcBorders>
          </w:tcPr>
          <w:p>
            <w:pPr>
              <w:pStyle w:val="TableParagraph"/>
              <w:spacing w:line="242" w:lineRule="exact"/>
              <w:ind w:left="43" w:right="27"/>
              <w:jc w:val="center"/>
              <w:rPr>
                <w:sz w:val="21"/>
              </w:rPr>
            </w:pPr>
            <w:r>
              <w:rPr>
                <w:sz w:val="21"/>
              </w:rPr>
              <w:t>线保留区内，亦不在《全国</w:t>
            </w:r>
          </w:p>
        </w:tc>
        <w:tc>
          <w:tcPr>
            <w:tcW w:w="781" w:type="dxa"/>
            <w:tcBorders>
              <w:top w:val="nil"/>
              <w:left w:val="single" w:sz="4" w:space="0" w:color="000000"/>
              <w:bottom w:val="nil"/>
            </w:tcBorders>
          </w:tcPr>
          <w:p>
            <w:pPr>
              <w:pStyle w:val="TableParagraph"/>
              <w:spacing w:line="242" w:lineRule="exact"/>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4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spacing w:line="224" w:lineRule="exact"/>
              <w:ind w:left="93" w:right="76"/>
              <w:jc w:val="center"/>
              <w:rPr>
                <w:sz w:val="21"/>
              </w:rPr>
            </w:pPr>
            <w:r>
              <w:rPr>
                <w:sz w:val="21"/>
              </w:rPr>
              <w:t>护和开发利用总体规划》和生态环境</w:t>
            </w:r>
          </w:p>
        </w:tc>
        <w:tc>
          <w:tcPr>
            <w:tcW w:w="2850" w:type="dxa"/>
            <w:tcBorders>
              <w:top w:val="nil"/>
              <w:left w:val="single" w:sz="4" w:space="0" w:color="000000"/>
              <w:bottom w:val="nil"/>
              <w:right w:val="single" w:sz="4" w:space="0" w:color="000000"/>
            </w:tcBorders>
          </w:tcPr>
          <w:p>
            <w:pPr>
              <w:pStyle w:val="TableParagraph"/>
              <w:spacing w:line="224" w:lineRule="exact"/>
              <w:ind w:left="43" w:right="27"/>
              <w:jc w:val="center"/>
              <w:rPr>
                <w:sz w:val="21"/>
              </w:rPr>
            </w:pPr>
            <w:r>
              <w:rPr>
                <w:sz w:val="21"/>
              </w:rPr>
              <w:t>重要江河湖泊水功能区划》</w:t>
            </w: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2" w:lineRule="exact"/>
              <w:ind w:left="93" w:right="76"/>
              <w:jc w:val="center"/>
              <w:rPr>
                <w:sz w:val="21"/>
              </w:rPr>
            </w:pPr>
            <w:r>
              <w:rPr>
                <w:sz w:val="21"/>
              </w:rPr>
              <w:t>保护、岸线保护等要求，按规定开展</w:t>
            </w:r>
          </w:p>
        </w:tc>
        <w:tc>
          <w:tcPr>
            <w:tcW w:w="2850" w:type="dxa"/>
            <w:tcBorders>
              <w:top w:val="nil"/>
              <w:left w:val="single" w:sz="4" w:space="0" w:color="000000"/>
              <w:bottom w:val="nil"/>
              <w:right w:val="single" w:sz="4" w:space="0" w:color="000000"/>
            </w:tcBorders>
          </w:tcPr>
          <w:p>
            <w:pPr>
              <w:pStyle w:val="TableParagraph"/>
              <w:spacing w:line="232" w:lineRule="exact"/>
              <w:ind w:left="43" w:right="27"/>
              <w:jc w:val="center"/>
              <w:rPr>
                <w:sz w:val="21"/>
              </w:rPr>
            </w:pPr>
            <w:r>
              <w:rPr>
                <w:sz w:val="21"/>
              </w:rPr>
              <w:t>划定的河段保护区、保留区</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2" w:lineRule="exact"/>
              <w:ind w:left="93" w:right="76"/>
              <w:jc w:val="center"/>
              <w:rPr>
                <w:sz w:val="21"/>
              </w:rPr>
            </w:pPr>
            <w:r>
              <w:rPr>
                <w:sz w:val="21"/>
              </w:rPr>
              <w:t>项目前期论证并办理相关手续。禁止</w:t>
            </w:r>
          </w:p>
        </w:tc>
        <w:tc>
          <w:tcPr>
            <w:tcW w:w="2850" w:type="dxa"/>
            <w:tcBorders>
              <w:top w:val="nil"/>
              <w:left w:val="single" w:sz="4" w:space="0" w:color="000000"/>
              <w:bottom w:val="nil"/>
              <w:right w:val="single" w:sz="4" w:space="0" w:color="000000"/>
            </w:tcBorders>
          </w:tcPr>
          <w:p>
            <w:pPr>
              <w:pStyle w:val="TableParagraph"/>
              <w:spacing w:line="232" w:lineRule="exact"/>
              <w:ind w:left="43" w:right="25"/>
              <w:jc w:val="center"/>
              <w:rPr>
                <w:sz w:val="21"/>
              </w:rPr>
            </w:pPr>
            <w:r>
              <w:rPr>
                <w:sz w:val="21"/>
              </w:rPr>
              <w:t>内。</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2" w:lineRule="exact"/>
              <w:ind w:left="93" w:right="76"/>
              <w:jc w:val="center"/>
              <w:rPr>
                <w:sz w:val="21"/>
              </w:rPr>
            </w:pPr>
            <w:r>
              <w:rPr>
                <w:sz w:val="21"/>
              </w:rPr>
              <w:t>在《全国重要江河湖泊水功能区划》</w:t>
            </w:r>
          </w:p>
        </w:tc>
        <w:tc>
          <w:tcPr>
            <w:tcW w:w="2850" w:type="dxa"/>
            <w:tcBorders>
              <w:top w:val="nil"/>
              <w:left w:val="single" w:sz="4" w:space="0" w:color="000000"/>
              <w:bottom w:val="nil"/>
              <w:right w:val="single" w:sz="4" w:space="0" w:color="000000"/>
            </w:tcBorders>
          </w:tcPr>
          <w:p>
            <w:pPr>
              <w:pStyle w:val="TableParagraph"/>
              <w:rPr>
                <w:rFonts w:ascii="Times New Roman"/>
                <w:sz w:val="18"/>
              </w:rPr>
            </w:pP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2" w:lineRule="exact"/>
              <w:ind w:left="93" w:right="76"/>
              <w:jc w:val="center"/>
              <w:rPr>
                <w:sz w:val="21"/>
              </w:rPr>
            </w:pPr>
            <w:r>
              <w:rPr>
                <w:sz w:val="21"/>
              </w:rPr>
              <w:t>划定的河段及湖泊保护区、保留区内</w:t>
            </w:r>
          </w:p>
        </w:tc>
        <w:tc>
          <w:tcPr>
            <w:tcW w:w="2850" w:type="dxa"/>
            <w:tcBorders>
              <w:top w:val="nil"/>
              <w:left w:val="single" w:sz="4" w:space="0" w:color="000000"/>
              <w:bottom w:val="nil"/>
              <w:right w:val="single" w:sz="4" w:space="0" w:color="000000"/>
            </w:tcBorders>
          </w:tcPr>
          <w:p>
            <w:pPr>
              <w:pStyle w:val="TableParagraph"/>
              <w:rPr>
                <w:rFonts w:ascii="Times New Roman"/>
                <w:sz w:val="18"/>
              </w:rPr>
            </w:pP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32" w:lineRule="exact"/>
              <w:ind w:left="93" w:right="76"/>
              <w:jc w:val="center"/>
              <w:rPr>
                <w:sz w:val="21"/>
              </w:rPr>
            </w:pPr>
            <w:r>
              <w:rPr>
                <w:sz w:val="21"/>
              </w:rPr>
              <w:t>投资建设不利于水资源及自然生态保</w:t>
            </w:r>
          </w:p>
        </w:tc>
        <w:tc>
          <w:tcPr>
            <w:tcW w:w="2850" w:type="dxa"/>
            <w:tcBorders>
              <w:top w:val="nil"/>
              <w:left w:val="single" w:sz="4" w:space="0" w:color="000000"/>
              <w:bottom w:val="nil"/>
              <w:right w:val="single" w:sz="4" w:space="0" w:color="000000"/>
            </w:tcBorders>
          </w:tcPr>
          <w:p>
            <w:pPr>
              <w:pStyle w:val="TableParagraph"/>
              <w:rPr>
                <w:rFonts w:ascii="Times New Roman"/>
                <w:sz w:val="18"/>
              </w:rPr>
            </w:pP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single" w:sz="4" w:space="0" w:color="000000"/>
              <w:right w:val="single" w:sz="4" w:space="0" w:color="000000"/>
            </w:tcBorders>
          </w:tcPr>
          <w:p>
            <w:pPr>
              <w:pStyle w:val="TableParagraph"/>
              <w:rPr>
                <w:rFonts w:ascii="Times New Roman"/>
                <w:sz w:val="18"/>
              </w:rPr>
            </w:pPr>
          </w:p>
        </w:tc>
        <w:tc>
          <w:tcPr>
            <w:tcW w:w="3579" w:type="dxa"/>
            <w:tcBorders>
              <w:top w:val="nil"/>
              <w:left w:val="single" w:sz="4" w:space="0" w:color="000000"/>
              <w:bottom w:val="single" w:sz="4" w:space="0" w:color="000000"/>
              <w:right w:val="single" w:sz="4" w:space="0" w:color="000000"/>
            </w:tcBorders>
          </w:tcPr>
          <w:p>
            <w:pPr>
              <w:pStyle w:val="TableParagraph"/>
              <w:spacing w:line="239" w:lineRule="exact"/>
              <w:ind w:left="93" w:right="76"/>
              <w:jc w:val="center"/>
              <w:rPr>
                <w:sz w:val="21"/>
              </w:rPr>
            </w:pPr>
            <w:r>
              <w:rPr>
                <w:sz w:val="21"/>
              </w:rPr>
              <w:t>护的项目。</w:t>
            </w:r>
          </w:p>
        </w:tc>
        <w:tc>
          <w:tcPr>
            <w:tcW w:w="285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781"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80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single" w:sz="4" w:space="0" w:color="000000"/>
              <w:right w:val="single" w:sz="4" w:space="0" w:color="000000"/>
            </w:tcBorders>
          </w:tcPr>
          <w:p>
            <w:pPr>
              <w:pStyle w:val="TableParagraph"/>
              <w:spacing w:before="4"/>
              <w:rPr>
                <w:rFonts w:ascii="Times New Roman"/>
                <w:sz w:val="24"/>
              </w:rPr>
            </w:pPr>
          </w:p>
          <w:p>
            <w:pPr>
              <w:pStyle w:val="TableParagraph"/>
              <w:ind w:left="24"/>
              <w:jc w:val="center"/>
              <w:rPr>
                <w:rFonts w:ascii="Times New Roman"/>
                <w:sz w:val="21"/>
              </w:rPr>
            </w:pPr>
            <w:r>
              <w:rPr>
                <w:rFonts w:ascii="Times New Roman"/>
                <w:w w:val="99"/>
                <w:sz w:val="21"/>
              </w:rPr>
              <w:t>6</w:t>
            </w:r>
          </w:p>
        </w:tc>
        <w:tc>
          <w:tcPr>
            <w:tcW w:w="3579"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637" w:right="94" w:hanging="524"/>
              <w:rPr>
                <w:sz w:val="21"/>
              </w:rPr>
            </w:pPr>
            <w:r>
              <w:rPr>
                <w:w w:val="95"/>
                <w:sz w:val="21"/>
              </w:rPr>
              <w:t>禁止未经许可在长江干支流及湖泊新</w:t>
            </w:r>
            <w:r>
              <w:rPr>
                <w:sz w:val="21"/>
              </w:rPr>
              <w:t>设、改设或扩大排污口。</w:t>
            </w:r>
          </w:p>
        </w:tc>
        <w:tc>
          <w:tcPr>
            <w:tcW w:w="285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69" w:right="151"/>
              <w:jc w:val="center"/>
              <w:rPr>
                <w:sz w:val="21"/>
              </w:rPr>
            </w:pPr>
            <w:r>
              <w:rPr>
                <w:w w:val="95"/>
                <w:sz w:val="21"/>
              </w:rPr>
              <w:t>本项目不在长江干支流及湖</w:t>
            </w:r>
            <w:r>
              <w:rPr>
                <w:sz w:val="21"/>
              </w:rPr>
              <w:t>泊新设、改设或扩大排污</w:t>
            </w:r>
          </w:p>
          <w:p>
            <w:pPr>
              <w:pStyle w:val="TableParagraph"/>
              <w:spacing w:line="247" w:lineRule="exact"/>
              <w:ind w:left="43" w:right="25"/>
              <w:jc w:val="center"/>
              <w:rPr>
                <w:sz w:val="21"/>
              </w:rPr>
            </w:pPr>
            <w:r>
              <w:rPr>
                <w:sz w:val="21"/>
              </w:rPr>
              <w:t>口。</w:t>
            </w:r>
          </w:p>
        </w:tc>
        <w:tc>
          <w:tcPr>
            <w:tcW w:w="781" w:type="dxa"/>
            <w:tcBorders>
              <w:top w:val="single" w:sz="4" w:space="0" w:color="000000"/>
              <w:left w:val="single" w:sz="4" w:space="0" w:color="000000"/>
              <w:bottom w:val="single" w:sz="4" w:space="0" w:color="000000"/>
            </w:tcBorders>
          </w:tcPr>
          <w:p>
            <w:pPr>
              <w:pStyle w:val="TableParagraph"/>
              <w:spacing w:before="1"/>
              <w:rPr>
                <w:rFonts w:ascii="Times New Roman"/>
                <w:sz w:val="23"/>
              </w:rPr>
            </w:pPr>
          </w:p>
          <w:p>
            <w:pPr>
              <w:pStyle w:val="TableParagraph"/>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6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nil"/>
              <w:right w:val="single" w:sz="4" w:space="0" w:color="000000"/>
            </w:tcBorders>
          </w:tcPr>
          <w:p>
            <w:pPr>
              <w:pStyle w:val="TableParagraph"/>
              <w:rPr>
                <w:rFonts w:ascii="Times New Roman"/>
                <w:sz w:val="18"/>
              </w:rPr>
            </w:pPr>
          </w:p>
        </w:tc>
        <w:tc>
          <w:tcPr>
            <w:tcW w:w="3579" w:type="dxa"/>
            <w:tcBorders>
              <w:top w:val="single" w:sz="4" w:space="0" w:color="000000"/>
              <w:left w:val="single" w:sz="4" w:space="0" w:color="000000"/>
              <w:bottom w:val="nil"/>
              <w:right w:val="single" w:sz="4" w:space="0" w:color="000000"/>
            </w:tcBorders>
          </w:tcPr>
          <w:p>
            <w:pPr>
              <w:pStyle w:val="TableParagraph"/>
              <w:spacing w:line="244" w:lineRule="exact"/>
              <w:ind w:left="93" w:right="76"/>
              <w:jc w:val="center"/>
              <w:rPr>
                <w:sz w:val="21"/>
              </w:rPr>
            </w:pPr>
            <w:r>
              <w:rPr>
                <w:sz w:val="21"/>
              </w:rPr>
              <w:t>禁止长江干流、长江口、</w:t>
            </w:r>
            <w:r>
              <w:rPr>
                <w:rFonts w:ascii="Times New Roman" w:eastAsia="Times New Roman"/>
                <w:sz w:val="21"/>
              </w:rPr>
              <w:t xml:space="preserve">34 </w:t>
            </w:r>
            <w:r>
              <w:rPr>
                <w:sz w:val="21"/>
              </w:rPr>
              <w:t>个列入</w:t>
            </w:r>
          </w:p>
        </w:tc>
        <w:tc>
          <w:tcPr>
            <w:tcW w:w="2850"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4" w:line="242" w:lineRule="auto"/>
              <w:ind w:left="169" w:right="67" w:hanging="12"/>
              <w:rPr>
                <w:sz w:val="21"/>
              </w:rPr>
            </w:pPr>
            <w:r>
              <w:rPr>
                <w:sz w:val="21"/>
              </w:rPr>
              <w:t xml:space="preserve">本项目为 </w:t>
            </w:r>
            <w:r>
              <w:rPr>
                <w:rFonts w:ascii="Times New Roman" w:eastAsia="Times New Roman"/>
                <w:sz w:val="21"/>
              </w:rPr>
              <w:t xml:space="preserve">C3340 </w:t>
            </w:r>
            <w:r>
              <w:rPr>
                <w:sz w:val="21"/>
              </w:rPr>
              <w:t>金属丝绳及其制品制造，不涉及捕捞。</w:t>
            </w:r>
          </w:p>
        </w:tc>
        <w:tc>
          <w:tcPr>
            <w:tcW w:w="781"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3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spacing w:line="220" w:lineRule="exact"/>
              <w:ind w:left="93" w:right="76"/>
              <w:jc w:val="center"/>
              <w:rPr>
                <w:sz w:val="21"/>
              </w:rPr>
            </w:pPr>
            <w:r>
              <w:rPr>
                <w:sz w:val="21"/>
              </w:rPr>
              <w:t>《率先全面禁捕的长江流域水生生物</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6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spacing w:before="8" w:line="236" w:lineRule="exact"/>
              <w:ind w:left="24"/>
              <w:jc w:val="center"/>
              <w:rPr>
                <w:rFonts w:ascii="Times New Roman"/>
                <w:sz w:val="21"/>
              </w:rPr>
            </w:pPr>
            <w:r>
              <w:rPr>
                <w:rFonts w:ascii="Times New Roman"/>
                <w:w w:val="99"/>
                <w:sz w:val="21"/>
              </w:rPr>
              <w:t>7</w:t>
            </w:r>
          </w:p>
        </w:tc>
        <w:tc>
          <w:tcPr>
            <w:tcW w:w="3579" w:type="dxa"/>
            <w:tcBorders>
              <w:top w:val="nil"/>
              <w:left w:val="single" w:sz="4" w:space="0" w:color="000000"/>
              <w:bottom w:val="nil"/>
              <w:right w:val="single" w:sz="4" w:space="0" w:color="000000"/>
            </w:tcBorders>
          </w:tcPr>
          <w:p>
            <w:pPr>
              <w:pStyle w:val="TableParagraph"/>
              <w:spacing w:line="244" w:lineRule="exact"/>
              <w:ind w:left="93" w:right="76"/>
              <w:jc w:val="center"/>
              <w:rPr>
                <w:sz w:val="21"/>
              </w:rPr>
            </w:pPr>
            <w:r>
              <w:rPr>
                <w:sz w:val="21"/>
              </w:rPr>
              <w:t>保护区名录》的水生生物保护区一级</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nil"/>
            </w:tcBorders>
          </w:tcPr>
          <w:p>
            <w:pPr>
              <w:pStyle w:val="TableParagraph"/>
              <w:spacing w:line="244" w:lineRule="exact"/>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4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spacing w:line="225" w:lineRule="exact"/>
              <w:ind w:left="93" w:right="76"/>
              <w:jc w:val="center"/>
              <w:rPr>
                <w:sz w:val="21"/>
              </w:rPr>
            </w:pPr>
            <w:r>
              <w:rPr>
                <w:sz w:val="21"/>
              </w:rPr>
              <w:t>省规定的其它禁渔水域开展生产性捕</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single" w:sz="4" w:space="0" w:color="000000"/>
              <w:right w:val="single" w:sz="4" w:space="0" w:color="000000"/>
            </w:tcBorders>
          </w:tcPr>
          <w:p>
            <w:pPr>
              <w:pStyle w:val="TableParagraph"/>
              <w:rPr>
                <w:rFonts w:ascii="Times New Roman"/>
                <w:sz w:val="18"/>
              </w:rPr>
            </w:pPr>
          </w:p>
        </w:tc>
        <w:tc>
          <w:tcPr>
            <w:tcW w:w="3579" w:type="dxa"/>
            <w:tcBorders>
              <w:top w:val="nil"/>
              <w:left w:val="single" w:sz="4" w:space="0" w:color="000000"/>
              <w:bottom w:val="single" w:sz="4" w:space="0" w:color="000000"/>
              <w:right w:val="single" w:sz="4" w:space="0" w:color="000000"/>
            </w:tcBorders>
          </w:tcPr>
          <w:p>
            <w:pPr>
              <w:pStyle w:val="TableParagraph"/>
              <w:spacing w:line="240" w:lineRule="exact"/>
              <w:ind w:left="91" w:right="76"/>
              <w:jc w:val="center"/>
              <w:rPr>
                <w:sz w:val="21"/>
              </w:rPr>
            </w:pPr>
            <w:r>
              <w:rPr>
                <w:sz w:val="21"/>
              </w:rPr>
              <w:t>捞。</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66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nil"/>
              <w:right w:val="single" w:sz="4" w:space="0" w:color="000000"/>
            </w:tcBorders>
          </w:tcPr>
          <w:p>
            <w:pPr>
              <w:pStyle w:val="TableParagraph"/>
              <w:rPr>
                <w:rFonts w:ascii="Times New Roman"/>
                <w:sz w:val="20"/>
              </w:rPr>
            </w:pPr>
          </w:p>
        </w:tc>
        <w:tc>
          <w:tcPr>
            <w:tcW w:w="3579" w:type="dxa"/>
            <w:tcBorders>
              <w:top w:val="single" w:sz="4" w:space="0" w:color="000000"/>
              <w:left w:val="single" w:sz="4" w:space="0" w:color="000000"/>
              <w:bottom w:val="nil"/>
              <w:right w:val="single" w:sz="4" w:space="0" w:color="000000"/>
            </w:tcBorders>
          </w:tcPr>
          <w:p>
            <w:pPr>
              <w:pStyle w:val="TableParagraph"/>
              <w:rPr>
                <w:rFonts w:ascii="Times New Roman"/>
                <w:sz w:val="20"/>
              </w:rPr>
            </w:pPr>
          </w:p>
          <w:p>
            <w:pPr>
              <w:pStyle w:val="TableParagraph"/>
              <w:spacing w:before="172" w:line="242" w:lineRule="exact"/>
              <w:ind w:left="93" w:right="76"/>
              <w:jc w:val="center"/>
              <w:rPr>
                <w:sz w:val="21"/>
              </w:rPr>
            </w:pPr>
            <w:r>
              <w:rPr>
                <w:sz w:val="21"/>
              </w:rPr>
              <w:t>禁止在距离长江干支流岸线一公里范</w:t>
            </w:r>
          </w:p>
        </w:tc>
        <w:tc>
          <w:tcPr>
            <w:tcW w:w="2850"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7" w:right="139" w:firstLine="12"/>
              <w:jc w:val="both"/>
              <w:rPr>
                <w:sz w:val="21"/>
              </w:rPr>
            </w:pPr>
            <w:r>
              <w:rPr>
                <w:sz w:val="21"/>
              </w:rPr>
              <w:t xml:space="preserve">本项目不在长江干流岸线三公里范围内，不在重要湖泊岸线一公里范围内，不在重要支流岸线一公里范围内； </w:t>
            </w:r>
            <w:r>
              <w:rPr>
                <w:spacing w:val="-10"/>
                <w:sz w:val="21"/>
              </w:rPr>
              <w:t xml:space="preserve">本项目属于 </w:t>
            </w:r>
            <w:r>
              <w:rPr>
                <w:rFonts w:ascii="Times New Roman" w:eastAsia="Times New Roman"/>
                <w:sz w:val="21"/>
              </w:rPr>
              <w:t xml:space="preserve">C3340 </w:t>
            </w:r>
            <w:r>
              <w:rPr>
                <w:spacing w:val="-3"/>
                <w:sz w:val="21"/>
              </w:rPr>
              <w:t>金属丝绳</w:t>
            </w:r>
            <w:r>
              <w:rPr>
                <w:sz w:val="21"/>
              </w:rPr>
              <w:t>及其制品制造，不属于化工</w:t>
            </w:r>
          </w:p>
          <w:p>
            <w:pPr>
              <w:pStyle w:val="TableParagraph"/>
              <w:spacing w:line="270" w:lineRule="atLeast"/>
              <w:ind w:left="589" w:right="151" w:hanging="420"/>
              <w:rPr>
                <w:sz w:val="21"/>
              </w:rPr>
            </w:pPr>
            <w:r>
              <w:rPr>
                <w:sz w:val="21"/>
              </w:rPr>
              <w:t>项目，不涉及尾矿库、冶炼渣库和磷石膏库。</w:t>
            </w:r>
          </w:p>
        </w:tc>
        <w:tc>
          <w:tcPr>
            <w:tcW w:w="781" w:type="dxa"/>
            <w:tcBorders>
              <w:top w:val="single" w:sz="4" w:space="0" w:color="000000"/>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4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29" w:lineRule="exact"/>
              <w:ind w:left="91" w:right="76"/>
              <w:jc w:val="center"/>
              <w:rPr>
                <w:sz w:val="21"/>
              </w:rPr>
            </w:pPr>
            <w:r>
              <w:rPr>
                <w:sz w:val="21"/>
              </w:rPr>
              <w:t>围内新建、扩建化工园区和化工项</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6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spacing w:before="8" w:line="236" w:lineRule="exact"/>
              <w:ind w:left="24"/>
              <w:jc w:val="center"/>
              <w:rPr>
                <w:rFonts w:ascii="Times New Roman"/>
                <w:sz w:val="21"/>
              </w:rPr>
            </w:pPr>
            <w:r>
              <w:rPr>
                <w:rFonts w:ascii="Times New Roman"/>
                <w:w w:val="99"/>
                <w:sz w:val="21"/>
              </w:rPr>
              <w:t>8</w:t>
            </w:r>
          </w:p>
        </w:tc>
        <w:tc>
          <w:tcPr>
            <w:tcW w:w="3579" w:type="dxa"/>
            <w:tcBorders>
              <w:top w:val="nil"/>
              <w:left w:val="single" w:sz="4" w:space="0" w:color="000000"/>
              <w:bottom w:val="nil"/>
              <w:right w:val="single" w:sz="4" w:space="0" w:color="000000"/>
            </w:tcBorders>
          </w:tcPr>
          <w:p>
            <w:pPr>
              <w:pStyle w:val="TableParagraph"/>
              <w:spacing w:line="244" w:lineRule="exact"/>
              <w:ind w:left="93" w:right="76"/>
              <w:jc w:val="center"/>
              <w:rPr>
                <w:sz w:val="21"/>
              </w:rPr>
            </w:pPr>
            <w:r>
              <w:rPr>
                <w:sz w:val="21"/>
              </w:rPr>
              <w:t>目。长江干支流一公里按照长江干支</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nil"/>
            </w:tcBorders>
          </w:tcPr>
          <w:p>
            <w:pPr>
              <w:pStyle w:val="TableParagraph"/>
              <w:spacing w:line="244" w:lineRule="exact"/>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4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spacing w:line="224" w:lineRule="exact"/>
              <w:ind w:left="93" w:right="76"/>
              <w:jc w:val="center"/>
              <w:rPr>
                <w:sz w:val="21"/>
              </w:rPr>
            </w:pPr>
            <w:r>
              <w:rPr>
                <w:sz w:val="21"/>
              </w:rPr>
              <w:t>流岸线边界（即水利部门河道管理范</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66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single" w:sz="4" w:space="0" w:color="000000"/>
              <w:right w:val="single" w:sz="4" w:space="0" w:color="000000"/>
            </w:tcBorders>
          </w:tcPr>
          <w:p>
            <w:pPr>
              <w:pStyle w:val="TableParagraph"/>
              <w:rPr>
                <w:rFonts w:ascii="Times New Roman"/>
                <w:sz w:val="20"/>
              </w:rPr>
            </w:pPr>
          </w:p>
        </w:tc>
        <w:tc>
          <w:tcPr>
            <w:tcW w:w="3579" w:type="dxa"/>
            <w:tcBorders>
              <w:top w:val="nil"/>
              <w:left w:val="single" w:sz="4" w:space="0" w:color="000000"/>
              <w:bottom w:val="single" w:sz="4" w:space="0" w:color="000000"/>
              <w:right w:val="single" w:sz="4" w:space="0" w:color="000000"/>
            </w:tcBorders>
          </w:tcPr>
          <w:p>
            <w:pPr>
              <w:pStyle w:val="TableParagraph"/>
              <w:spacing w:line="260" w:lineRule="exact"/>
              <w:ind w:left="91" w:right="76"/>
              <w:jc w:val="center"/>
              <w:rPr>
                <w:sz w:val="21"/>
              </w:rPr>
            </w:pPr>
            <w:r>
              <w:rPr>
                <w:sz w:val="21"/>
              </w:rPr>
              <w:t>围边界）向陆域纵深一公里执行。</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107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single" w:sz="4" w:space="0" w:color="000000"/>
              <w:right w:val="single" w:sz="4" w:space="0" w:color="000000"/>
            </w:tcBorders>
          </w:tcPr>
          <w:p>
            <w:pPr>
              <w:pStyle w:val="TableParagraph"/>
              <w:rPr>
                <w:rFonts w:ascii="Times New Roman"/>
                <w:sz w:val="22"/>
              </w:rPr>
            </w:pPr>
          </w:p>
          <w:p>
            <w:pPr>
              <w:pStyle w:val="TableParagraph"/>
              <w:spacing w:before="161"/>
              <w:ind w:left="24"/>
              <w:jc w:val="center"/>
              <w:rPr>
                <w:rFonts w:ascii="Times New Roman"/>
                <w:sz w:val="21"/>
              </w:rPr>
            </w:pPr>
            <w:r>
              <w:rPr>
                <w:rFonts w:ascii="Times New Roman"/>
                <w:w w:val="99"/>
                <w:sz w:val="21"/>
              </w:rPr>
              <w:t>9</w:t>
            </w:r>
          </w:p>
        </w:tc>
        <w:tc>
          <w:tcPr>
            <w:tcW w:w="357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4" w:right="94" w:firstLine="4"/>
              <w:jc w:val="both"/>
              <w:rPr>
                <w:sz w:val="21"/>
              </w:rPr>
            </w:pPr>
            <w:r>
              <w:rPr>
                <w:spacing w:val="-5"/>
                <w:sz w:val="21"/>
              </w:rPr>
              <w:t xml:space="preserve">禁止在距离长江干流岸线 </w:t>
            </w:r>
            <w:r>
              <w:rPr>
                <w:rFonts w:ascii="Times New Roman" w:eastAsia="Times New Roman"/>
                <w:sz w:val="21"/>
              </w:rPr>
              <w:t xml:space="preserve">3 </w:t>
            </w:r>
            <w:r>
              <w:rPr>
                <w:sz w:val="21"/>
              </w:rPr>
              <w:t>公里范围</w:t>
            </w:r>
            <w:r>
              <w:rPr>
                <w:w w:val="95"/>
                <w:sz w:val="21"/>
              </w:rPr>
              <w:t>内新建、改建、扩建尾矿库、冶炼渣库和磷石膏库，以提升安全、生态环</w:t>
            </w:r>
          </w:p>
          <w:p>
            <w:pPr>
              <w:pStyle w:val="TableParagraph"/>
              <w:spacing w:line="246" w:lineRule="exact"/>
              <w:ind w:left="323"/>
              <w:rPr>
                <w:sz w:val="21"/>
              </w:rPr>
            </w:pPr>
            <w:r>
              <w:rPr>
                <w:sz w:val="21"/>
              </w:rPr>
              <w:t>境保护水平为目的的改建除外。</w:t>
            </w:r>
          </w:p>
        </w:tc>
        <w:tc>
          <w:tcPr>
            <w:tcW w:w="2850" w:type="dxa"/>
            <w:tcBorders>
              <w:top w:val="single" w:sz="4" w:space="0" w:color="000000"/>
              <w:left w:val="single" w:sz="4" w:space="0" w:color="000000"/>
              <w:bottom w:val="single" w:sz="4" w:space="0" w:color="000000"/>
              <w:right w:val="single" w:sz="4" w:space="0" w:color="000000"/>
            </w:tcBorders>
          </w:tcPr>
          <w:p>
            <w:pPr>
              <w:pStyle w:val="TableParagraph"/>
              <w:spacing w:before="129" w:line="242" w:lineRule="auto"/>
              <w:ind w:left="169" w:right="151" w:firstLine="1"/>
              <w:jc w:val="center"/>
              <w:rPr>
                <w:sz w:val="21"/>
              </w:rPr>
            </w:pPr>
            <w:r>
              <w:rPr>
                <w:spacing w:val="-5"/>
                <w:sz w:val="21"/>
              </w:rPr>
              <w:t xml:space="preserve">本项目不在长江干流岸线 </w:t>
            </w:r>
            <w:r>
              <w:rPr>
                <w:rFonts w:ascii="Times New Roman" w:eastAsia="Times New Roman"/>
                <w:sz w:val="21"/>
              </w:rPr>
              <w:t xml:space="preserve">3 </w:t>
            </w:r>
            <w:r>
              <w:rPr>
                <w:spacing w:val="-1"/>
                <w:w w:val="95"/>
                <w:sz w:val="21"/>
              </w:rPr>
              <w:t>公里范围内，亦不属于尾矿</w:t>
            </w:r>
            <w:r>
              <w:rPr>
                <w:sz w:val="21"/>
              </w:rPr>
              <w:t>库项目。</w:t>
            </w:r>
          </w:p>
        </w:tc>
        <w:tc>
          <w:tcPr>
            <w:tcW w:w="781"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spacing w:before="170"/>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107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single" w:sz="4" w:space="0" w:color="000000"/>
              <w:right w:val="single" w:sz="4" w:space="0" w:color="000000"/>
            </w:tcBorders>
          </w:tcPr>
          <w:p>
            <w:pPr>
              <w:pStyle w:val="TableParagraph"/>
              <w:rPr>
                <w:rFonts w:ascii="Times New Roman"/>
                <w:sz w:val="22"/>
              </w:rPr>
            </w:pPr>
          </w:p>
          <w:p>
            <w:pPr>
              <w:pStyle w:val="TableParagraph"/>
              <w:spacing w:before="163"/>
              <w:ind w:left="96" w:right="53"/>
              <w:jc w:val="center"/>
              <w:rPr>
                <w:rFonts w:ascii="Times New Roman"/>
                <w:sz w:val="21"/>
              </w:rPr>
            </w:pPr>
            <w:r>
              <w:rPr>
                <w:rFonts w:ascii="Times New Roman"/>
                <w:sz w:val="21"/>
              </w:rPr>
              <w:t>10</w:t>
            </w:r>
          </w:p>
        </w:tc>
        <w:tc>
          <w:tcPr>
            <w:tcW w:w="3579"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14" w:right="94"/>
              <w:jc w:val="center"/>
              <w:rPr>
                <w:sz w:val="21"/>
              </w:rPr>
            </w:pPr>
            <w:r>
              <w:rPr>
                <w:w w:val="95"/>
                <w:sz w:val="21"/>
              </w:rPr>
              <w:t>禁止在太湖流域一、二、三级保护区</w:t>
            </w:r>
            <w:r>
              <w:rPr>
                <w:sz w:val="21"/>
              </w:rPr>
              <w:t>内开展《江苏省太湖水污染防治条 例》禁止的投资建设活动。</w:t>
            </w:r>
          </w:p>
        </w:tc>
        <w:tc>
          <w:tcPr>
            <w:tcW w:w="2850" w:type="dxa"/>
            <w:tcBorders>
              <w:top w:val="single" w:sz="4" w:space="0" w:color="000000"/>
              <w:left w:val="single" w:sz="4" w:space="0" w:color="000000"/>
              <w:bottom w:val="single" w:sz="4" w:space="0" w:color="000000"/>
              <w:right w:val="single" w:sz="4" w:space="0" w:color="000000"/>
            </w:tcBorders>
          </w:tcPr>
          <w:p>
            <w:pPr>
              <w:pStyle w:val="TableParagraph"/>
              <w:spacing w:line="244" w:lineRule="auto"/>
              <w:ind w:left="169" w:right="151" w:firstLine="105"/>
              <w:rPr>
                <w:sz w:val="21"/>
              </w:rPr>
            </w:pPr>
            <w:r>
              <w:rPr>
                <w:sz w:val="21"/>
              </w:rPr>
              <w:t>本项目不在太湖流域一、</w:t>
            </w:r>
            <w:r>
              <w:rPr>
                <w:spacing w:val="-1"/>
                <w:w w:val="95"/>
                <w:sz w:val="21"/>
              </w:rPr>
              <w:t>二、三级保护区内，亦不在</w:t>
            </w:r>
          </w:p>
          <w:p>
            <w:pPr>
              <w:pStyle w:val="TableParagraph"/>
              <w:spacing w:line="265" w:lineRule="exact"/>
              <w:ind w:left="169"/>
              <w:rPr>
                <w:sz w:val="21"/>
              </w:rPr>
            </w:pPr>
            <w:r>
              <w:rPr>
                <w:w w:val="95"/>
                <w:sz w:val="21"/>
              </w:rPr>
              <w:t>《江苏省太湖水污染防治条</w:t>
            </w:r>
          </w:p>
          <w:p>
            <w:pPr>
              <w:pStyle w:val="TableParagraph"/>
              <w:spacing w:line="246" w:lineRule="exact"/>
              <w:ind w:left="169"/>
              <w:rPr>
                <w:sz w:val="21"/>
              </w:rPr>
            </w:pPr>
            <w:r>
              <w:rPr>
                <w:w w:val="95"/>
                <w:sz w:val="21"/>
              </w:rPr>
              <w:t>例》禁止的投资建设活动。</w:t>
            </w:r>
          </w:p>
        </w:tc>
        <w:tc>
          <w:tcPr>
            <w:tcW w:w="781"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spacing w:before="172"/>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val="restart"/>
            <w:tcBorders>
              <w:top w:val="single" w:sz="4" w:space="0" w:color="000000"/>
              <w:left w:val="nil"/>
              <w:bottom w:val="single" w:sz="4" w:space="0" w:color="000000"/>
              <w:right w:val="single" w:sz="4" w:space="0" w:color="000000"/>
            </w:tcBorders>
          </w:tcPr>
          <w:p>
            <w:pPr>
              <w:pStyle w:val="TableParagraph"/>
              <w:spacing w:before="145"/>
              <w:ind w:left="116"/>
              <w:rPr>
                <w:rFonts w:ascii="Times New Roman"/>
                <w:sz w:val="21"/>
              </w:rPr>
            </w:pPr>
            <w:r>
              <w:rPr>
                <w:rFonts w:ascii="Times New Roman"/>
                <w:sz w:val="21"/>
              </w:rPr>
              <w:t>11</w:t>
            </w:r>
          </w:p>
        </w:tc>
        <w:tc>
          <w:tcPr>
            <w:tcW w:w="3579" w:type="dxa"/>
            <w:tcBorders>
              <w:top w:val="single" w:sz="4" w:space="0" w:color="000000"/>
              <w:left w:val="single" w:sz="4" w:space="0" w:color="000000"/>
              <w:bottom w:val="nil"/>
              <w:right w:val="single" w:sz="4" w:space="0" w:color="000000"/>
            </w:tcBorders>
          </w:tcPr>
          <w:p>
            <w:pPr>
              <w:pStyle w:val="TableParagraph"/>
              <w:spacing w:line="237" w:lineRule="exact"/>
              <w:ind w:left="93" w:right="76"/>
              <w:jc w:val="center"/>
              <w:rPr>
                <w:sz w:val="21"/>
              </w:rPr>
            </w:pPr>
            <w:r>
              <w:rPr>
                <w:sz w:val="21"/>
              </w:rPr>
              <w:t>禁止在沿江地区新建、扩建未纳入国</w:t>
            </w:r>
          </w:p>
        </w:tc>
        <w:tc>
          <w:tcPr>
            <w:tcW w:w="2850" w:type="dxa"/>
            <w:tcBorders>
              <w:top w:val="single" w:sz="4" w:space="0" w:color="000000"/>
              <w:left w:val="single" w:sz="4" w:space="0" w:color="000000"/>
              <w:bottom w:val="nil"/>
              <w:right w:val="single" w:sz="4" w:space="0" w:color="000000"/>
            </w:tcBorders>
          </w:tcPr>
          <w:p>
            <w:pPr>
              <w:pStyle w:val="TableParagraph"/>
              <w:spacing w:line="237" w:lineRule="exact"/>
              <w:ind w:left="43" w:right="25"/>
              <w:jc w:val="center"/>
              <w:rPr>
                <w:sz w:val="21"/>
              </w:rPr>
            </w:pPr>
            <w:r>
              <w:rPr>
                <w:sz w:val="21"/>
              </w:rPr>
              <w:t>本项目不属于燃煤发电项</w:t>
            </w:r>
          </w:p>
        </w:tc>
        <w:tc>
          <w:tcPr>
            <w:tcW w:w="781" w:type="dxa"/>
            <w:vMerge w:val="restart"/>
            <w:tcBorders>
              <w:top w:val="single" w:sz="4" w:space="0" w:color="000000"/>
              <w:left w:val="single" w:sz="4" w:space="0" w:color="000000"/>
              <w:bottom w:val="single" w:sz="4" w:space="0" w:color="000000"/>
            </w:tcBorders>
          </w:tcPr>
          <w:p>
            <w:pPr>
              <w:pStyle w:val="TableParagraph"/>
              <w:spacing w:before="131"/>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tcBorders>
              <w:top w:val="nil"/>
              <w:left w:val="nil"/>
              <w:bottom w:val="single" w:sz="4" w:space="0" w:color="000000"/>
              <w:right w:val="single" w:sz="4" w:space="0" w:color="000000"/>
            </w:tcBorders>
          </w:tcPr>
          <w:p>
            <w:pPr>
              <w:rPr>
                <w:sz w:val="2"/>
                <w:szCs w:val="2"/>
              </w:rPr>
            </w:pPr>
          </w:p>
        </w:tc>
        <w:tc>
          <w:tcPr>
            <w:tcW w:w="3579" w:type="dxa"/>
            <w:tcBorders>
              <w:top w:val="nil"/>
              <w:left w:val="single" w:sz="4" w:space="0" w:color="000000"/>
              <w:bottom w:val="single" w:sz="4" w:space="0" w:color="000000"/>
              <w:right w:val="single" w:sz="4" w:space="0" w:color="000000"/>
            </w:tcBorders>
          </w:tcPr>
          <w:p>
            <w:pPr>
              <w:pStyle w:val="TableParagraph"/>
              <w:spacing w:line="238" w:lineRule="exact"/>
              <w:ind w:left="91" w:right="76"/>
              <w:jc w:val="center"/>
              <w:rPr>
                <w:sz w:val="21"/>
              </w:rPr>
            </w:pPr>
            <w:r>
              <w:rPr>
                <w:sz w:val="21"/>
              </w:rPr>
              <w:t>家和省布局规划的燃煤发电项目。</w:t>
            </w:r>
          </w:p>
        </w:tc>
        <w:tc>
          <w:tcPr>
            <w:tcW w:w="2850" w:type="dxa"/>
            <w:tcBorders>
              <w:top w:val="nil"/>
              <w:left w:val="single" w:sz="4" w:space="0" w:color="000000"/>
              <w:bottom w:val="single" w:sz="4" w:space="0" w:color="000000"/>
              <w:right w:val="single" w:sz="4" w:space="0" w:color="000000"/>
            </w:tcBorders>
          </w:tcPr>
          <w:p>
            <w:pPr>
              <w:pStyle w:val="TableParagraph"/>
              <w:spacing w:line="238" w:lineRule="exact"/>
              <w:ind w:left="43" w:right="25"/>
              <w:jc w:val="center"/>
              <w:rPr>
                <w:sz w:val="21"/>
              </w:rPr>
            </w:pPr>
            <w:r>
              <w:rPr>
                <w:sz w:val="21"/>
              </w:rPr>
              <w:t>目。</w:t>
            </w:r>
          </w:p>
        </w:tc>
        <w:tc>
          <w:tcPr>
            <w:tcW w:w="781"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val="restart"/>
            <w:tcBorders>
              <w:top w:val="single" w:sz="4" w:space="0" w:color="000000"/>
              <w:left w:val="nil"/>
              <w:bottom w:val="thickThinMediumGap" w:sz="4" w:space="0" w:color="000000"/>
              <w:right w:val="single" w:sz="4" w:space="0" w:color="000000"/>
            </w:tcBorders>
          </w:tcPr>
          <w:p>
            <w:pPr>
              <w:pStyle w:val="TableParagraph"/>
              <w:spacing w:before="144"/>
              <w:ind w:left="116"/>
              <w:rPr>
                <w:rFonts w:ascii="Times New Roman"/>
                <w:sz w:val="21"/>
              </w:rPr>
            </w:pPr>
            <w:r>
              <w:rPr>
                <w:rFonts w:ascii="Times New Roman"/>
                <w:sz w:val="21"/>
              </w:rPr>
              <w:t>12</w:t>
            </w:r>
          </w:p>
        </w:tc>
        <w:tc>
          <w:tcPr>
            <w:tcW w:w="3579" w:type="dxa"/>
            <w:tcBorders>
              <w:top w:val="single" w:sz="4" w:space="0" w:color="000000"/>
              <w:left w:val="single" w:sz="4" w:space="0" w:color="000000"/>
              <w:bottom w:val="nil"/>
              <w:right w:val="single" w:sz="4" w:space="0" w:color="000000"/>
            </w:tcBorders>
          </w:tcPr>
          <w:p>
            <w:pPr>
              <w:pStyle w:val="TableParagraph"/>
              <w:spacing w:line="231" w:lineRule="exact"/>
              <w:ind w:left="93" w:right="76"/>
              <w:jc w:val="center"/>
              <w:rPr>
                <w:sz w:val="21"/>
              </w:rPr>
            </w:pPr>
            <w:r>
              <w:rPr>
                <w:sz w:val="21"/>
              </w:rPr>
              <w:t>禁止在合规园区外新建、扩建钢铁、</w:t>
            </w:r>
          </w:p>
        </w:tc>
        <w:tc>
          <w:tcPr>
            <w:tcW w:w="2850" w:type="dxa"/>
            <w:tcBorders>
              <w:top w:val="single" w:sz="4" w:space="0" w:color="000000"/>
              <w:left w:val="single" w:sz="4" w:space="0" w:color="000000"/>
              <w:bottom w:val="nil"/>
              <w:right w:val="single" w:sz="4" w:space="0" w:color="000000"/>
            </w:tcBorders>
          </w:tcPr>
          <w:p>
            <w:pPr>
              <w:pStyle w:val="TableParagraph"/>
              <w:spacing w:line="231" w:lineRule="exact"/>
              <w:ind w:left="43" w:right="27"/>
              <w:jc w:val="center"/>
              <w:rPr>
                <w:sz w:val="21"/>
              </w:rPr>
            </w:pPr>
            <w:r>
              <w:rPr>
                <w:sz w:val="21"/>
              </w:rPr>
              <w:t>本项目位于江苏省盐城市滨</w:t>
            </w:r>
          </w:p>
        </w:tc>
        <w:tc>
          <w:tcPr>
            <w:tcW w:w="781" w:type="dxa"/>
            <w:vMerge w:val="restart"/>
            <w:tcBorders>
              <w:top w:val="single" w:sz="4" w:space="0" w:color="000000"/>
              <w:left w:val="single" w:sz="4" w:space="0" w:color="000000"/>
              <w:bottom w:val="thickThinMediumGap" w:sz="4" w:space="0" w:color="000000"/>
            </w:tcBorders>
          </w:tcPr>
          <w:p>
            <w:pPr>
              <w:pStyle w:val="TableParagraph"/>
              <w:spacing w:before="131"/>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6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tcBorders>
              <w:top w:val="nil"/>
              <w:left w:val="nil"/>
              <w:bottom w:val="thickThinMediumGap" w:sz="4" w:space="0" w:color="000000"/>
              <w:right w:val="single" w:sz="4" w:space="0" w:color="000000"/>
            </w:tcBorders>
          </w:tcPr>
          <w:p>
            <w:pPr>
              <w:rPr>
                <w:sz w:val="2"/>
                <w:szCs w:val="2"/>
              </w:rPr>
            </w:pPr>
          </w:p>
        </w:tc>
        <w:tc>
          <w:tcPr>
            <w:tcW w:w="3579" w:type="dxa"/>
            <w:tcBorders>
              <w:top w:val="nil"/>
              <w:left w:val="single" w:sz="4" w:space="0" w:color="000000"/>
              <w:bottom w:val="thickThinMediumGap" w:sz="4" w:space="0" w:color="000000"/>
              <w:right w:val="single" w:sz="4" w:space="0" w:color="000000"/>
            </w:tcBorders>
          </w:tcPr>
          <w:p>
            <w:pPr>
              <w:pStyle w:val="TableParagraph"/>
              <w:spacing w:line="242" w:lineRule="exact"/>
              <w:ind w:left="93" w:right="76"/>
              <w:jc w:val="center"/>
              <w:rPr>
                <w:sz w:val="21"/>
              </w:rPr>
            </w:pPr>
            <w:r>
              <w:rPr>
                <w:sz w:val="21"/>
              </w:rPr>
              <w:t>石化、化工、焦化、建材、有色等高</w:t>
            </w:r>
          </w:p>
        </w:tc>
        <w:tc>
          <w:tcPr>
            <w:tcW w:w="2850" w:type="dxa"/>
            <w:tcBorders>
              <w:top w:val="nil"/>
              <w:left w:val="single" w:sz="4" w:space="0" w:color="000000"/>
              <w:bottom w:val="thickThinMediumGap" w:sz="4" w:space="0" w:color="000000"/>
              <w:right w:val="single" w:sz="4" w:space="0" w:color="000000"/>
            </w:tcBorders>
          </w:tcPr>
          <w:p>
            <w:pPr>
              <w:pStyle w:val="TableParagraph"/>
              <w:spacing w:line="242" w:lineRule="exact"/>
              <w:ind w:left="43" w:right="25"/>
              <w:jc w:val="center"/>
              <w:rPr>
                <w:sz w:val="21"/>
              </w:rPr>
            </w:pPr>
            <w:r>
              <w:rPr>
                <w:sz w:val="21"/>
              </w:rPr>
              <w:t>海县天场镇天场全民创业园</w:t>
            </w:r>
          </w:p>
        </w:tc>
        <w:tc>
          <w:tcPr>
            <w:tcW w:w="781" w:type="dxa"/>
            <w:vMerge/>
            <w:tcBorders>
              <w:top w:val="nil"/>
              <w:left w:val="single" w:sz="4" w:space="0" w:color="000000"/>
              <w:bottom w:val="thickThinMediumGap" w:sz="4" w:space="0" w:color="000000"/>
            </w:tcBorders>
          </w:tcPr>
          <w:p>
            <w:pPr>
              <w:rPr>
                <w:sz w:val="2"/>
                <w:szCs w:val="2"/>
              </w:rPr>
            </w:pPr>
          </w:p>
        </w:tc>
      </w:tr>
    </w:tbl>
    <w:p>
      <w:pPr>
        <w:spacing w:after="0"/>
        <w:rPr>
          <w:sz w:val="2"/>
          <w:szCs w:val="2"/>
        </w:rPr>
        <w:sectPr>
          <w:footerReference w:type="default" r:id="rId17"/>
          <w:pgSz w:w="11910" w:h="16840"/>
          <w:pgMar w:top="1580" w:right="1260" w:bottom="1180" w:left="1260" w:header="0" w:footer="997" w:gutter="0"/>
          <w:pgNumType w:start="13"/>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405"/>
        <w:gridCol w:w="3579"/>
        <w:gridCol w:w="2850"/>
        <w:gridCol w:w="781"/>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2"/>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05" w:type="dxa"/>
            <w:vMerge w:val="restart"/>
            <w:tcBorders>
              <w:left w:val="nil"/>
              <w:bottom w:val="single" w:sz="4" w:space="0" w:color="000000"/>
              <w:right w:val="single" w:sz="4" w:space="0" w:color="000000"/>
            </w:tcBorders>
          </w:tcPr>
          <w:p>
            <w:pPr>
              <w:pStyle w:val="TableParagraph"/>
              <w:rPr>
                <w:rFonts w:ascii="Times New Roman"/>
                <w:sz w:val="20"/>
              </w:rPr>
            </w:pPr>
          </w:p>
        </w:tc>
        <w:tc>
          <w:tcPr>
            <w:tcW w:w="3579" w:type="dxa"/>
            <w:tcBorders>
              <w:left w:val="single" w:sz="4" w:space="0" w:color="000000"/>
              <w:bottom w:val="nil"/>
              <w:right w:val="single" w:sz="4" w:space="0" w:color="000000"/>
            </w:tcBorders>
          </w:tcPr>
          <w:p>
            <w:pPr>
              <w:pStyle w:val="TableParagraph"/>
              <w:spacing w:before="2" w:line="240" w:lineRule="exact"/>
              <w:ind w:left="93" w:right="76"/>
              <w:jc w:val="center"/>
              <w:rPr>
                <w:sz w:val="21"/>
              </w:rPr>
            </w:pPr>
            <w:r>
              <w:rPr>
                <w:sz w:val="21"/>
              </w:rPr>
              <w:t>污染项目。</w:t>
            </w:r>
          </w:p>
        </w:tc>
        <w:tc>
          <w:tcPr>
            <w:tcW w:w="2850" w:type="dxa"/>
            <w:tcBorders>
              <w:left w:val="single" w:sz="4" w:space="0" w:color="000000"/>
              <w:bottom w:val="nil"/>
              <w:right w:val="single" w:sz="4" w:space="0" w:color="000000"/>
            </w:tcBorders>
          </w:tcPr>
          <w:p>
            <w:pPr>
              <w:pStyle w:val="TableParagraph"/>
              <w:spacing w:before="2" w:line="240" w:lineRule="exact"/>
              <w:ind w:left="43" w:right="27"/>
              <w:jc w:val="center"/>
              <w:rPr>
                <w:sz w:val="21"/>
              </w:rPr>
            </w:pPr>
            <w:r>
              <w:rPr>
                <w:sz w:val="21"/>
              </w:rPr>
              <w:t>盐城联谊金属制品有限公司</w:t>
            </w:r>
          </w:p>
        </w:tc>
        <w:tc>
          <w:tcPr>
            <w:tcW w:w="781" w:type="dxa"/>
            <w:vMerge w:val="restart"/>
            <w:tcBorders>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tcBorders>
              <w:top w:val="nil"/>
              <w:left w:val="nil"/>
              <w:bottom w:val="single" w:sz="4" w:space="0" w:color="000000"/>
              <w:right w:val="single" w:sz="4" w:space="0" w:color="000000"/>
            </w:tcBorders>
          </w:tcPr>
          <w:p>
            <w:pPr>
              <w:rPr>
                <w:sz w:val="2"/>
                <w:szCs w:val="2"/>
              </w:rPr>
            </w:pPr>
          </w:p>
        </w:tc>
        <w:tc>
          <w:tcPr>
            <w:tcW w:w="3579" w:type="dxa"/>
            <w:tcBorders>
              <w:top w:val="nil"/>
              <w:left w:val="single" w:sz="4" w:space="0" w:color="000000"/>
              <w:bottom w:val="nil"/>
              <w:right w:val="single" w:sz="4" w:space="0" w:color="000000"/>
            </w:tcBorders>
          </w:tcPr>
          <w:p>
            <w:pPr>
              <w:pStyle w:val="TableParagraph"/>
              <w:rPr>
                <w:rFonts w:ascii="Times New Roman"/>
                <w:sz w:val="18"/>
              </w:rPr>
            </w:pPr>
          </w:p>
        </w:tc>
        <w:tc>
          <w:tcPr>
            <w:tcW w:w="2850" w:type="dxa"/>
            <w:tcBorders>
              <w:top w:val="nil"/>
              <w:left w:val="single" w:sz="4" w:space="0" w:color="000000"/>
              <w:bottom w:val="nil"/>
              <w:right w:val="single" w:sz="4" w:space="0" w:color="000000"/>
            </w:tcBorders>
          </w:tcPr>
          <w:p>
            <w:pPr>
              <w:pStyle w:val="TableParagraph"/>
              <w:spacing w:line="231" w:lineRule="exact"/>
              <w:ind w:left="43" w:right="25"/>
              <w:jc w:val="center"/>
              <w:rPr>
                <w:sz w:val="21"/>
              </w:rPr>
            </w:pPr>
            <w:r>
              <w:rPr>
                <w:sz w:val="21"/>
              </w:rPr>
              <w:t>内，不属于钢铁、石化、化</w:t>
            </w:r>
          </w:p>
        </w:tc>
        <w:tc>
          <w:tcPr>
            <w:tcW w:w="781"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tcBorders>
              <w:top w:val="nil"/>
              <w:left w:val="nil"/>
              <w:bottom w:val="single" w:sz="4" w:space="0" w:color="000000"/>
              <w:right w:val="single" w:sz="4" w:space="0" w:color="000000"/>
            </w:tcBorders>
          </w:tcPr>
          <w:p>
            <w:pPr>
              <w:rPr>
                <w:sz w:val="2"/>
                <w:szCs w:val="2"/>
              </w:rPr>
            </w:pPr>
          </w:p>
        </w:tc>
        <w:tc>
          <w:tcPr>
            <w:tcW w:w="3579" w:type="dxa"/>
            <w:tcBorders>
              <w:top w:val="nil"/>
              <w:left w:val="single" w:sz="4" w:space="0" w:color="000000"/>
              <w:bottom w:val="nil"/>
              <w:right w:val="single" w:sz="4" w:space="0" w:color="000000"/>
            </w:tcBorders>
          </w:tcPr>
          <w:p>
            <w:pPr>
              <w:pStyle w:val="TableParagraph"/>
              <w:rPr>
                <w:rFonts w:ascii="Times New Roman"/>
                <w:sz w:val="18"/>
              </w:rPr>
            </w:pPr>
          </w:p>
        </w:tc>
        <w:tc>
          <w:tcPr>
            <w:tcW w:w="2850" w:type="dxa"/>
            <w:tcBorders>
              <w:top w:val="nil"/>
              <w:left w:val="single" w:sz="4" w:space="0" w:color="000000"/>
              <w:bottom w:val="nil"/>
              <w:right w:val="single" w:sz="4" w:space="0" w:color="000000"/>
            </w:tcBorders>
          </w:tcPr>
          <w:p>
            <w:pPr>
              <w:pStyle w:val="TableParagraph"/>
              <w:spacing w:line="232" w:lineRule="exact"/>
              <w:ind w:left="43" w:right="27"/>
              <w:jc w:val="center"/>
              <w:rPr>
                <w:sz w:val="21"/>
              </w:rPr>
            </w:pPr>
            <w:r>
              <w:rPr>
                <w:sz w:val="21"/>
              </w:rPr>
              <w:t>工、焦化、建材、有色等高</w:t>
            </w:r>
          </w:p>
        </w:tc>
        <w:tc>
          <w:tcPr>
            <w:tcW w:w="781"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tcBorders>
              <w:top w:val="nil"/>
              <w:left w:val="nil"/>
              <w:bottom w:val="single" w:sz="4" w:space="0" w:color="000000"/>
              <w:right w:val="single" w:sz="4" w:space="0" w:color="000000"/>
            </w:tcBorders>
          </w:tcPr>
          <w:p>
            <w:pPr>
              <w:rPr>
                <w:sz w:val="2"/>
                <w:szCs w:val="2"/>
              </w:rPr>
            </w:pPr>
          </w:p>
        </w:tc>
        <w:tc>
          <w:tcPr>
            <w:tcW w:w="357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850" w:type="dxa"/>
            <w:tcBorders>
              <w:top w:val="nil"/>
              <w:left w:val="single" w:sz="4" w:space="0" w:color="000000"/>
              <w:bottom w:val="single" w:sz="4" w:space="0" w:color="000000"/>
              <w:right w:val="single" w:sz="4" w:space="0" w:color="000000"/>
            </w:tcBorders>
          </w:tcPr>
          <w:p>
            <w:pPr>
              <w:pStyle w:val="TableParagraph"/>
              <w:spacing w:line="238" w:lineRule="exact"/>
              <w:ind w:left="43" w:right="27"/>
              <w:jc w:val="center"/>
              <w:rPr>
                <w:sz w:val="21"/>
              </w:rPr>
            </w:pPr>
            <w:r>
              <w:rPr>
                <w:sz w:val="21"/>
              </w:rPr>
              <w:t>污染项目。</w:t>
            </w:r>
          </w:p>
        </w:tc>
        <w:tc>
          <w:tcPr>
            <w:tcW w:w="781" w:type="dxa"/>
            <w:vMerge/>
            <w:tcBorders>
              <w:top w:val="nil"/>
              <w:left w:val="single" w:sz="4" w:space="0" w:color="000000"/>
              <w:bottom w:val="single" w:sz="4" w:space="0" w:color="000000"/>
            </w:tcBorders>
          </w:tcPr>
          <w:p>
            <w:pPr>
              <w:rPr>
                <w:sz w:val="2"/>
                <w:szCs w:val="2"/>
              </w:rPr>
            </w:pPr>
          </w:p>
        </w:tc>
      </w:tr>
      <w:tr>
        <w:tblPrEx>
          <w:tblW w:w="0" w:type="auto"/>
          <w:tblInd w:w="268" w:type="dxa"/>
          <w:tblLayout w:type="fixed"/>
          <w:tblCellMar>
            <w:top w:w="0" w:type="dxa"/>
            <w:left w:w="0" w:type="dxa"/>
            <w:bottom w:w="0" w:type="dxa"/>
            <w:right w:w="0" w:type="dxa"/>
          </w:tblCellMar>
        </w:tblPrEx>
        <w:trPr>
          <w:trHeight w:val="25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nil"/>
              <w:right w:val="single" w:sz="4" w:space="0" w:color="000000"/>
            </w:tcBorders>
          </w:tcPr>
          <w:p>
            <w:pPr>
              <w:pStyle w:val="TableParagraph"/>
              <w:rPr>
                <w:rFonts w:ascii="Times New Roman"/>
                <w:sz w:val="18"/>
              </w:rPr>
            </w:pPr>
          </w:p>
        </w:tc>
        <w:tc>
          <w:tcPr>
            <w:tcW w:w="357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2850" w:type="dxa"/>
            <w:tcBorders>
              <w:top w:val="single" w:sz="4" w:space="0" w:color="000000"/>
              <w:left w:val="single" w:sz="4" w:space="0" w:color="000000"/>
              <w:bottom w:val="nil"/>
              <w:right w:val="single" w:sz="4" w:space="0" w:color="000000"/>
            </w:tcBorders>
          </w:tcPr>
          <w:p>
            <w:pPr>
              <w:pStyle w:val="TableParagraph"/>
              <w:spacing w:line="237" w:lineRule="exact"/>
              <w:ind w:left="43" w:right="27"/>
              <w:jc w:val="center"/>
              <w:rPr>
                <w:sz w:val="21"/>
              </w:rPr>
            </w:pPr>
            <w:r>
              <w:rPr>
                <w:sz w:val="21"/>
              </w:rPr>
              <w:t>本项目位于江苏省盐城市滨</w:t>
            </w:r>
          </w:p>
        </w:tc>
        <w:tc>
          <w:tcPr>
            <w:tcW w:w="781"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52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spacing w:before="140"/>
              <w:ind w:left="96" w:right="53"/>
              <w:jc w:val="center"/>
              <w:rPr>
                <w:rFonts w:ascii="Times New Roman"/>
                <w:sz w:val="21"/>
              </w:rPr>
            </w:pPr>
            <w:r>
              <w:rPr>
                <w:rFonts w:ascii="Times New Roman"/>
                <w:sz w:val="21"/>
              </w:rPr>
              <w:t>13</w:t>
            </w:r>
          </w:p>
        </w:tc>
        <w:tc>
          <w:tcPr>
            <w:tcW w:w="3579" w:type="dxa"/>
            <w:tcBorders>
              <w:top w:val="nil"/>
              <w:left w:val="single" w:sz="4" w:space="0" w:color="000000"/>
              <w:bottom w:val="nil"/>
              <w:right w:val="single" w:sz="4" w:space="0" w:color="000000"/>
            </w:tcBorders>
          </w:tcPr>
          <w:p>
            <w:pPr>
              <w:pStyle w:val="TableParagraph"/>
              <w:spacing w:line="261" w:lineRule="exact"/>
              <w:ind w:left="91" w:right="76"/>
              <w:jc w:val="center"/>
              <w:rPr>
                <w:sz w:val="21"/>
              </w:rPr>
            </w:pPr>
            <w:r>
              <w:rPr>
                <w:sz w:val="21"/>
              </w:rPr>
              <w:t>禁止在取消化工定位的园区（集中</w:t>
            </w:r>
          </w:p>
          <w:p>
            <w:pPr>
              <w:pStyle w:val="TableParagraph"/>
              <w:spacing w:before="2" w:line="242" w:lineRule="exact"/>
              <w:ind w:left="91" w:right="76"/>
              <w:jc w:val="center"/>
              <w:rPr>
                <w:sz w:val="21"/>
              </w:rPr>
            </w:pPr>
            <w:r>
              <w:rPr>
                <w:sz w:val="21"/>
              </w:rPr>
              <w:t>区）内新建化工项目。</w:t>
            </w:r>
          </w:p>
        </w:tc>
        <w:tc>
          <w:tcPr>
            <w:tcW w:w="2850" w:type="dxa"/>
            <w:tcBorders>
              <w:top w:val="nil"/>
              <w:left w:val="single" w:sz="4" w:space="0" w:color="000000"/>
              <w:bottom w:val="nil"/>
              <w:right w:val="single" w:sz="4" w:space="0" w:color="000000"/>
            </w:tcBorders>
          </w:tcPr>
          <w:p>
            <w:pPr>
              <w:pStyle w:val="TableParagraph"/>
              <w:spacing w:line="261" w:lineRule="exact"/>
              <w:ind w:left="169"/>
              <w:rPr>
                <w:sz w:val="21"/>
              </w:rPr>
            </w:pPr>
            <w:r>
              <w:rPr>
                <w:w w:val="95"/>
                <w:sz w:val="21"/>
              </w:rPr>
              <w:t>海县天场镇天场全民创业园</w:t>
            </w:r>
          </w:p>
          <w:p>
            <w:pPr>
              <w:pStyle w:val="TableParagraph"/>
              <w:spacing w:before="2" w:line="242" w:lineRule="exact"/>
              <w:ind w:left="169"/>
              <w:rPr>
                <w:sz w:val="21"/>
              </w:rPr>
            </w:pPr>
            <w:r>
              <w:rPr>
                <w:w w:val="95"/>
                <w:sz w:val="21"/>
              </w:rPr>
              <w:t>盐城联谊金属制品有限公司</w:t>
            </w:r>
          </w:p>
        </w:tc>
        <w:tc>
          <w:tcPr>
            <w:tcW w:w="781" w:type="dxa"/>
            <w:tcBorders>
              <w:top w:val="nil"/>
              <w:left w:val="single" w:sz="4" w:space="0" w:color="000000"/>
              <w:bottom w:val="nil"/>
            </w:tcBorders>
          </w:tcPr>
          <w:p>
            <w:pPr>
              <w:pStyle w:val="TableParagraph"/>
              <w:spacing w:before="126"/>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single" w:sz="4" w:space="0" w:color="000000"/>
              <w:right w:val="single" w:sz="4" w:space="0" w:color="000000"/>
            </w:tcBorders>
          </w:tcPr>
          <w:p>
            <w:pPr>
              <w:pStyle w:val="TableParagraph"/>
              <w:rPr>
                <w:rFonts w:ascii="Times New Roman"/>
                <w:sz w:val="18"/>
              </w:rPr>
            </w:pPr>
          </w:p>
        </w:tc>
        <w:tc>
          <w:tcPr>
            <w:tcW w:w="357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850" w:type="dxa"/>
            <w:tcBorders>
              <w:top w:val="nil"/>
              <w:left w:val="single" w:sz="4" w:space="0" w:color="000000"/>
              <w:bottom w:val="single" w:sz="4" w:space="0" w:color="000000"/>
              <w:right w:val="single" w:sz="4" w:space="0" w:color="000000"/>
            </w:tcBorders>
          </w:tcPr>
          <w:p>
            <w:pPr>
              <w:pStyle w:val="TableParagraph"/>
              <w:spacing w:line="239" w:lineRule="exact"/>
              <w:ind w:left="43" w:right="25"/>
              <w:jc w:val="center"/>
              <w:rPr>
                <w:sz w:val="21"/>
              </w:rPr>
            </w:pPr>
            <w:r>
              <w:rPr>
                <w:sz w:val="21"/>
              </w:rPr>
              <w:t>内，不属于化工项目。</w:t>
            </w:r>
          </w:p>
        </w:tc>
        <w:tc>
          <w:tcPr>
            <w:tcW w:w="781"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107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single" w:sz="4" w:space="0" w:color="000000"/>
              <w:right w:val="single" w:sz="4" w:space="0" w:color="000000"/>
            </w:tcBorders>
          </w:tcPr>
          <w:p>
            <w:pPr>
              <w:pStyle w:val="TableParagraph"/>
              <w:rPr>
                <w:rFonts w:ascii="Times New Roman"/>
                <w:sz w:val="22"/>
              </w:rPr>
            </w:pPr>
          </w:p>
          <w:p>
            <w:pPr>
              <w:pStyle w:val="TableParagraph"/>
              <w:spacing w:before="163"/>
              <w:ind w:left="96" w:right="53"/>
              <w:jc w:val="center"/>
              <w:rPr>
                <w:rFonts w:ascii="Times New Roman"/>
                <w:sz w:val="21"/>
              </w:rPr>
            </w:pPr>
            <w:r>
              <w:rPr>
                <w:rFonts w:ascii="Times New Roman"/>
                <w:sz w:val="21"/>
              </w:rPr>
              <w:t>14</w:t>
            </w:r>
          </w:p>
        </w:tc>
        <w:tc>
          <w:tcPr>
            <w:tcW w:w="3579"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14" w:right="94"/>
              <w:jc w:val="both"/>
              <w:rPr>
                <w:sz w:val="21"/>
              </w:rPr>
            </w:pPr>
            <w:r>
              <w:rPr>
                <w:w w:val="95"/>
                <w:sz w:val="21"/>
              </w:rPr>
              <w:t>禁止在化工企业周边建设不符合安全距离规定的劳动密集型的非化工项目</w:t>
            </w:r>
            <w:r>
              <w:rPr>
                <w:sz w:val="21"/>
              </w:rPr>
              <w:t>和其他人员密集的公共设施项目。</w:t>
            </w:r>
          </w:p>
        </w:tc>
        <w:tc>
          <w:tcPr>
            <w:tcW w:w="285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69" w:right="148"/>
              <w:jc w:val="both"/>
              <w:rPr>
                <w:sz w:val="21"/>
              </w:rPr>
            </w:pPr>
            <w:r>
              <w:rPr>
                <w:w w:val="95"/>
                <w:sz w:val="21"/>
              </w:rPr>
              <w:t>本项目江苏省盐城市滨海县</w:t>
            </w:r>
            <w:r>
              <w:rPr>
                <w:sz w:val="21"/>
              </w:rPr>
              <w:t>天场镇天场全民创业园盐城联谊金属制品有限公司内，</w:t>
            </w:r>
          </w:p>
          <w:p>
            <w:pPr>
              <w:pStyle w:val="TableParagraph"/>
              <w:spacing w:line="246" w:lineRule="exact"/>
              <w:ind w:left="589"/>
              <w:rPr>
                <w:sz w:val="21"/>
              </w:rPr>
            </w:pPr>
            <w:r>
              <w:rPr>
                <w:sz w:val="21"/>
              </w:rPr>
              <w:t>周边无化工企业。</w:t>
            </w:r>
          </w:p>
        </w:tc>
        <w:tc>
          <w:tcPr>
            <w:tcW w:w="781"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spacing w:before="172"/>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6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nil"/>
              <w:right w:val="single" w:sz="4" w:space="0" w:color="000000"/>
            </w:tcBorders>
          </w:tcPr>
          <w:p>
            <w:pPr>
              <w:pStyle w:val="TableParagraph"/>
              <w:rPr>
                <w:rFonts w:ascii="Times New Roman"/>
                <w:sz w:val="18"/>
              </w:rPr>
            </w:pPr>
          </w:p>
        </w:tc>
        <w:tc>
          <w:tcPr>
            <w:tcW w:w="357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2850" w:type="dxa"/>
            <w:tcBorders>
              <w:top w:val="single" w:sz="4" w:space="0" w:color="000000"/>
              <w:left w:val="single" w:sz="4" w:space="0" w:color="000000"/>
              <w:bottom w:val="nil"/>
              <w:right w:val="single" w:sz="4" w:space="0" w:color="000000"/>
            </w:tcBorders>
          </w:tcPr>
          <w:p>
            <w:pPr>
              <w:pStyle w:val="TableParagraph"/>
              <w:spacing w:line="245" w:lineRule="exact"/>
              <w:ind w:left="41" w:right="27"/>
              <w:jc w:val="center"/>
              <w:rPr>
                <w:rFonts w:ascii="Times New Roman" w:eastAsia="Times New Roman"/>
                <w:sz w:val="21"/>
              </w:rPr>
            </w:pPr>
            <w:r>
              <w:rPr>
                <w:sz w:val="21"/>
              </w:rPr>
              <w:t xml:space="preserve">本项目行业类别属于 </w:t>
            </w:r>
            <w:r>
              <w:rPr>
                <w:rFonts w:ascii="Times New Roman" w:eastAsia="Times New Roman"/>
                <w:sz w:val="21"/>
              </w:rPr>
              <w:t>C3340</w:t>
            </w:r>
          </w:p>
        </w:tc>
        <w:tc>
          <w:tcPr>
            <w:tcW w:w="781"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3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spacing w:line="220" w:lineRule="exact"/>
              <w:ind w:left="93" w:right="76"/>
              <w:jc w:val="center"/>
              <w:rPr>
                <w:sz w:val="21"/>
              </w:rPr>
            </w:pPr>
            <w:r>
              <w:rPr>
                <w:sz w:val="21"/>
              </w:rPr>
              <w:t>禁止新建、扩建不符合国家和产业政</w:t>
            </w:r>
          </w:p>
        </w:tc>
        <w:tc>
          <w:tcPr>
            <w:tcW w:w="2850" w:type="dxa"/>
            <w:tcBorders>
              <w:top w:val="nil"/>
              <w:left w:val="single" w:sz="4" w:space="0" w:color="000000"/>
              <w:bottom w:val="nil"/>
              <w:right w:val="single" w:sz="4" w:space="0" w:color="000000"/>
            </w:tcBorders>
          </w:tcPr>
          <w:p>
            <w:pPr>
              <w:pStyle w:val="TableParagraph"/>
              <w:spacing w:line="220" w:lineRule="exact"/>
              <w:ind w:left="43" w:right="27"/>
              <w:jc w:val="center"/>
              <w:rPr>
                <w:sz w:val="21"/>
              </w:rPr>
            </w:pPr>
            <w:r>
              <w:rPr>
                <w:sz w:val="21"/>
              </w:rPr>
              <w:t>金属丝绳及其制品制造，不</w:t>
            </w: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6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spacing w:before="8" w:line="234" w:lineRule="exact"/>
              <w:ind w:left="96" w:right="53"/>
              <w:jc w:val="center"/>
              <w:rPr>
                <w:rFonts w:ascii="Times New Roman"/>
                <w:sz w:val="21"/>
              </w:rPr>
            </w:pPr>
            <w:r>
              <w:rPr>
                <w:rFonts w:ascii="Times New Roman"/>
                <w:sz w:val="21"/>
              </w:rPr>
              <w:t>15</w:t>
            </w:r>
          </w:p>
        </w:tc>
        <w:tc>
          <w:tcPr>
            <w:tcW w:w="3579" w:type="dxa"/>
            <w:tcBorders>
              <w:top w:val="nil"/>
              <w:left w:val="single" w:sz="4" w:space="0" w:color="000000"/>
              <w:bottom w:val="nil"/>
              <w:right w:val="single" w:sz="4" w:space="0" w:color="000000"/>
            </w:tcBorders>
          </w:tcPr>
          <w:p>
            <w:pPr>
              <w:pStyle w:val="TableParagraph"/>
              <w:spacing w:line="242" w:lineRule="exact"/>
              <w:ind w:left="93" w:right="76"/>
              <w:jc w:val="center"/>
              <w:rPr>
                <w:sz w:val="21"/>
              </w:rPr>
            </w:pPr>
            <w:r>
              <w:rPr>
                <w:sz w:val="21"/>
              </w:rPr>
              <w:t>策的尿素、磷铵、电石、烧碱、聚氯</w:t>
            </w:r>
          </w:p>
        </w:tc>
        <w:tc>
          <w:tcPr>
            <w:tcW w:w="2850" w:type="dxa"/>
            <w:tcBorders>
              <w:top w:val="nil"/>
              <w:left w:val="single" w:sz="4" w:space="0" w:color="000000"/>
              <w:bottom w:val="nil"/>
              <w:right w:val="single" w:sz="4" w:space="0" w:color="000000"/>
            </w:tcBorders>
          </w:tcPr>
          <w:p>
            <w:pPr>
              <w:pStyle w:val="TableParagraph"/>
              <w:spacing w:line="242" w:lineRule="exact"/>
              <w:ind w:left="43" w:right="25"/>
              <w:jc w:val="center"/>
              <w:rPr>
                <w:sz w:val="21"/>
              </w:rPr>
            </w:pPr>
            <w:r>
              <w:rPr>
                <w:sz w:val="21"/>
              </w:rPr>
              <w:t>属于新建、扩建尿素、磷</w:t>
            </w:r>
          </w:p>
        </w:tc>
        <w:tc>
          <w:tcPr>
            <w:tcW w:w="781" w:type="dxa"/>
            <w:tcBorders>
              <w:top w:val="nil"/>
              <w:left w:val="single" w:sz="4" w:space="0" w:color="000000"/>
              <w:bottom w:val="nil"/>
            </w:tcBorders>
          </w:tcPr>
          <w:p>
            <w:pPr>
              <w:pStyle w:val="TableParagraph"/>
              <w:spacing w:line="242" w:lineRule="exact"/>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4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spacing w:line="226" w:lineRule="exact"/>
              <w:ind w:left="91" w:right="76"/>
              <w:jc w:val="center"/>
              <w:rPr>
                <w:sz w:val="21"/>
              </w:rPr>
            </w:pPr>
            <w:r>
              <w:rPr>
                <w:sz w:val="21"/>
              </w:rPr>
              <w:t>乙烯、纯碱等行业新增产能项目。</w:t>
            </w:r>
          </w:p>
        </w:tc>
        <w:tc>
          <w:tcPr>
            <w:tcW w:w="2850" w:type="dxa"/>
            <w:tcBorders>
              <w:top w:val="nil"/>
              <w:left w:val="single" w:sz="4" w:space="0" w:color="000000"/>
              <w:bottom w:val="nil"/>
              <w:right w:val="single" w:sz="4" w:space="0" w:color="000000"/>
            </w:tcBorders>
          </w:tcPr>
          <w:p>
            <w:pPr>
              <w:pStyle w:val="TableParagraph"/>
              <w:spacing w:line="226" w:lineRule="exact"/>
              <w:ind w:left="43" w:right="25"/>
              <w:jc w:val="center"/>
              <w:rPr>
                <w:sz w:val="21"/>
              </w:rPr>
            </w:pPr>
            <w:r>
              <w:rPr>
                <w:sz w:val="21"/>
              </w:rPr>
              <w:t>铵、电石、烧碱、聚氯乙</w:t>
            </w: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single" w:sz="4" w:space="0" w:color="000000"/>
              <w:right w:val="single" w:sz="4" w:space="0" w:color="000000"/>
            </w:tcBorders>
          </w:tcPr>
          <w:p>
            <w:pPr>
              <w:pStyle w:val="TableParagraph"/>
              <w:rPr>
                <w:rFonts w:ascii="Times New Roman"/>
                <w:sz w:val="18"/>
              </w:rPr>
            </w:pPr>
          </w:p>
        </w:tc>
        <w:tc>
          <w:tcPr>
            <w:tcW w:w="357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850" w:type="dxa"/>
            <w:tcBorders>
              <w:top w:val="nil"/>
              <w:left w:val="single" w:sz="4" w:space="0" w:color="000000"/>
              <w:bottom w:val="single" w:sz="4" w:space="0" w:color="000000"/>
              <w:right w:val="single" w:sz="4" w:space="0" w:color="000000"/>
            </w:tcBorders>
          </w:tcPr>
          <w:p>
            <w:pPr>
              <w:pStyle w:val="TableParagraph"/>
              <w:spacing w:line="239" w:lineRule="exact"/>
              <w:ind w:left="43" w:right="25"/>
              <w:jc w:val="center"/>
              <w:rPr>
                <w:sz w:val="21"/>
              </w:rPr>
            </w:pPr>
            <w:r>
              <w:rPr>
                <w:sz w:val="21"/>
              </w:rPr>
              <w:t>烯、纯碱新增产能项目。</w:t>
            </w:r>
          </w:p>
        </w:tc>
        <w:tc>
          <w:tcPr>
            <w:tcW w:w="781"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nil"/>
              <w:right w:val="single" w:sz="4" w:space="0" w:color="000000"/>
            </w:tcBorders>
          </w:tcPr>
          <w:p>
            <w:pPr>
              <w:pStyle w:val="TableParagraph"/>
              <w:rPr>
                <w:rFonts w:ascii="Times New Roman"/>
                <w:sz w:val="18"/>
              </w:rPr>
            </w:pPr>
          </w:p>
        </w:tc>
        <w:tc>
          <w:tcPr>
            <w:tcW w:w="3579" w:type="dxa"/>
            <w:tcBorders>
              <w:top w:val="single" w:sz="4" w:space="0" w:color="000000"/>
              <w:left w:val="single" w:sz="4" w:space="0" w:color="000000"/>
              <w:bottom w:val="nil"/>
              <w:right w:val="single" w:sz="4" w:space="0" w:color="000000"/>
            </w:tcBorders>
          </w:tcPr>
          <w:p>
            <w:pPr>
              <w:pStyle w:val="TableParagraph"/>
              <w:spacing w:line="236" w:lineRule="exact"/>
              <w:ind w:left="93" w:right="76"/>
              <w:jc w:val="center"/>
              <w:rPr>
                <w:sz w:val="21"/>
              </w:rPr>
            </w:pPr>
            <w:r>
              <w:rPr>
                <w:sz w:val="21"/>
              </w:rPr>
              <w:t>禁止新建、改建、扩建高毒、高残留</w:t>
            </w:r>
          </w:p>
        </w:tc>
        <w:tc>
          <w:tcPr>
            <w:tcW w:w="285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29" w:line="242" w:lineRule="auto"/>
              <w:ind w:left="169" w:right="151" w:firstLine="7"/>
              <w:jc w:val="both"/>
              <w:rPr>
                <w:sz w:val="21"/>
              </w:rPr>
            </w:pPr>
            <w:r>
              <w:rPr>
                <w:spacing w:val="-6"/>
                <w:sz w:val="21"/>
              </w:rPr>
              <w:t xml:space="preserve">本项目行业类别属于 </w:t>
            </w:r>
            <w:r>
              <w:rPr>
                <w:rFonts w:ascii="Times New Roman" w:eastAsia="Times New Roman"/>
                <w:sz w:val="21"/>
              </w:rPr>
              <w:t xml:space="preserve">C3340 </w:t>
            </w:r>
            <w:r>
              <w:rPr>
                <w:spacing w:val="-1"/>
                <w:sz w:val="21"/>
              </w:rPr>
              <w:t>金属丝绳及其制品制造，不属于农药原药项目，亦不属</w:t>
            </w:r>
            <w:r>
              <w:rPr>
                <w:sz w:val="21"/>
              </w:rPr>
              <w:t>于染料中间体化工项目。</w:t>
            </w:r>
          </w:p>
        </w:tc>
        <w:tc>
          <w:tcPr>
            <w:tcW w:w="781"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4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spacing w:line="229" w:lineRule="exact"/>
              <w:ind w:left="93" w:right="76"/>
              <w:jc w:val="center"/>
              <w:rPr>
                <w:sz w:val="21"/>
              </w:rPr>
            </w:pPr>
            <w:r>
              <w:rPr>
                <w:sz w:val="21"/>
              </w:rPr>
              <w:t>以及对环境影响大的农药原药（化学</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6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spacing w:before="9" w:line="234" w:lineRule="exact"/>
              <w:ind w:left="96" w:right="53"/>
              <w:jc w:val="center"/>
              <w:rPr>
                <w:rFonts w:ascii="Times New Roman"/>
                <w:sz w:val="21"/>
              </w:rPr>
            </w:pPr>
            <w:r>
              <w:rPr>
                <w:rFonts w:ascii="Times New Roman"/>
                <w:sz w:val="21"/>
              </w:rPr>
              <w:t>16</w:t>
            </w:r>
          </w:p>
        </w:tc>
        <w:tc>
          <w:tcPr>
            <w:tcW w:w="3579" w:type="dxa"/>
            <w:tcBorders>
              <w:top w:val="nil"/>
              <w:left w:val="single" w:sz="4" w:space="0" w:color="000000"/>
              <w:bottom w:val="nil"/>
              <w:right w:val="single" w:sz="4" w:space="0" w:color="000000"/>
            </w:tcBorders>
          </w:tcPr>
          <w:p>
            <w:pPr>
              <w:pStyle w:val="TableParagraph"/>
              <w:spacing w:line="244" w:lineRule="exact"/>
              <w:ind w:left="93" w:right="76"/>
              <w:jc w:val="center"/>
              <w:rPr>
                <w:sz w:val="21"/>
              </w:rPr>
            </w:pPr>
            <w:r>
              <w:rPr>
                <w:sz w:val="21"/>
              </w:rPr>
              <w:t>合成类）项目，禁止新建、扩建不符</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nil"/>
            </w:tcBorders>
          </w:tcPr>
          <w:p>
            <w:pPr>
              <w:pStyle w:val="TableParagraph"/>
              <w:spacing w:line="244" w:lineRule="exact"/>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4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spacing w:line="224" w:lineRule="exact"/>
              <w:ind w:left="93" w:right="76"/>
              <w:jc w:val="center"/>
              <w:rPr>
                <w:sz w:val="21"/>
              </w:rPr>
            </w:pPr>
            <w:r>
              <w:rPr>
                <w:sz w:val="21"/>
              </w:rPr>
              <w:t>合国家和省产业政策的农药、医药和</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single" w:sz="4" w:space="0" w:color="000000"/>
              <w:right w:val="single" w:sz="4" w:space="0" w:color="000000"/>
            </w:tcBorders>
          </w:tcPr>
          <w:p>
            <w:pPr>
              <w:pStyle w:val="TableParagraph"/>
              <w:rPr>
                <w:rFonts w:ascii="Times New Roman"/>
                <w:sz w:val="18"/>
              </w:rPr>
            </w:pPr>
          </w:p>
        </w:tc>
        <w:tc>
          <w:tcPr>
            <w:tcW w:w="3579" w:type="dxa"/>
            <w:tcBorders>
              <w:top w:val="nil"/>
              <w:left w:val="single" w:sz="4" w:space="0" w:color="000000"/>
              <w:bottom w:val="single" w:sz="4" w:space="0" w:color="000000"/>
              <w:right w:val="single" w:sz="4" w:space="0" w:color="000000"/>
            </w:tcBorders>
          </w:tcPr>
          <w:p>
            <w:pPr>
              <w:pStyle w:val="TableParagraph"/>
              <w:spacing w:line="239" w:lineRule="exact"/>
              <w:ind w:left="91" w:right="76"/>
              <w:jc w:val="center"/>
              <w:rPr>
                <w:sz w:val="21"/>
              </w:rPr>
            </w:pPr>
            <w:r>
              <w:rPr>
                <w:sz w:val="21"/>
              </w:rPr>
              <w:t>染料中间体化工项目。</w:t>
            </w:r>
          </w:p>
        </w:tc>
        <w:tc>
          <w:tcPr>
            <w:tcW w:w="2850" w:type="dxa"/>
            <w:vMerge/>
            <w:tcBorders>
              <w:top w:val="nil"/>
              <w:left w:val="single" w:sz="4" w:space="0" w:color="000000"/>
              <w:bottom w:val="single" w:sz="4" w:space="0" w:color="000000"/>
              <w:right w:val="single" w:sz="4" w:space="0" w:color="000000"/>
            </w:tcBorders>
          </w:tcPr>
          <w:p>
            <w:pPr>
              <w:rPr>
                <w:sz w:val="2"/>
                <w:szCs w:val="2"/>
              </w:rPr>
            </w:pPr>
          </w:p>
        </w:tc>
        <w:tc>
          <w:tcPr>
            <w:tcW w:w="781"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107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single" w:sz="4" w:space="0" w:color="000000"/>
              <w:right w:val="single" w:sz="4" w:space="0" w:color="000000"/>
            </w:tcBorders>
          </w:tcPr>
          <w:p>
            <w:pPr>
              <w:pStyle w:val="TableParagraph"/>
              <w:rPr>
                <w:rFonts w:ascii="Times New Roman"/>
                <w:sz w:val="22"/>
              </w:rPr>
            </w:pPr>
          </w:p>
          <w:p>
            <w:pPr>
              <w:pStyle w:val="TableParagraph"/>
              <w:spacing w:before="165"/>
              <w:ind w:left="96" w:right="53"/>
              <w:jc w:val="center"/>
              <w:rPr>
                <w:rFonts w:ascii="Times New Roman"/>
                <w:sz w:val="21"/>
              </w:rPr>
            </w:pPr>
            <w:r>
              <w:rPr>
                <w:rFonts w:ascii="Times New Roman"/>
                <w:sz w:val="21"/>
              </w:rPr>
              <w:t>17</w:t>
            </w:r>
          </w:p>
        </w:tc>
        <w:tc>
          <w:tcPr>
            <w:tcW w:w="3579" w:type="dxa"/>
            <w:tcBorders>
              <w:top w:val="single" w:sz="4" w:space="0" w:color="000000"/>
              <w:left w:val="single" w:sz="4" w:space="0" w:color="000000"/>
              <w:bottom w:val="single" w:sz="4" w:space="0" w:color="000000"/>
              <w:right w:val="single" w:sz="4" w:space="0" w:color="000000"/>
            </w:tcBorders>
          </w:tcPr>
          <w:p>
            <w:pPr>
              <w:pStyle w:val="TableParagraph"/>
              <w:spacing w:before="130" w:line="242" w:lineRule="auto"/>
              <w:ind w:left="114" w:right="94"/>
              <w:jc w:val="center"/>
              <w:rPr>
                <w:sz w:val="21"/>
              </w:rPr>
            </w:pPr>
            <w:r>
              <w:rPr>
                <w:w w:val="95"/>
                <w:sz w:val="21"/>
              </w:rPr>
              <w:t>禁止新建、扩建不符合国家石化、现代煤化工等产业布局规划的项目，禁</w:t>
            </w:r>
            <w:r>
              <w:rPr>
                <w:sz w:val="21"/>
              </w:rPr>
              <w:t>止新建独立焦化项目。</w:t>
            </w:r>
          </w:p>
        </w:tc>
        <w:tc>
          <w:tcPr>
            <w:tcW w:w="285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69" w:right="151" w:firstLine="7"/>
              <w:jc w:val="both"/>
              <w:rPr>
                <w:sz w:val="21"/>
              </w:rPr>
            </w:pPr>
            <w:r>
              <w:rPr>
                <w:spacing w:val="-6"/>
                <w:sz w:val="21"/>
              </w:rPr>
              <w:t xml:space="preserve">本项目行业类别属于 </w:t>
            </w:r>
            <w:r>
              <w:rPr>
                <w:rFonts w:ascii="Times New Roman" w:eastAsia="Times New Roman"/>
                <w:sz w:val="21"/>
              </w:rPr>
              <w:t xml:space="preserve">C3340 </w:t>
            </w:r>
            <w:r>
              <w:rPr>
                <w:spacing w:val="-1"/>
                <w:sz w:val="21"/>
              </w:rPr>
              <w:t>金属丝绳及其制品制造，不属于石化、煤化工项目，亦</w:t>
            </w:r>
          </w:p>
          <w:p>
            <w:pPr>
              <w:pStyle w:val="TableParagraph"/>
              <w:spacing w:line="247" w:lineRule="exact"/>
              <w:ind w:left="380"/>
              <w:rPr>
                <w:sz w:val="21"/>
              </w:rPr>
            </w:pPr>
            <w:r>
              <w:rPr>
                <w:sz w:val="21"/>
              </w:rPr>
              <w:t>不属于独立焦化项目。</w:t>
            </w:r>
          </w:p>
        </w:tc>
        <w:tc>
          <w:tcPr>
            <w:tcW w:w="781"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spacing w:before="174"/>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6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single" w:sz="4" w:space="0" w:color="000000"/>
              <w:left w:val="nil"/>
              <w:bottom w:val="nil"/>
              <w:right w:val="single" w:sz="4" w:space="0" w:color="000000"/>
            </w:tcBorders>
          </w:tcPr>
          <w:p>
            <w:pPr>
              <w:pStyle w:val="TableParagraph"/>
              <w:rPr>
                <w:rFonts w:ascii="Times New Roman"/>
                <w:sz w:val="18"/>
              </w:rPr>
            </w:pPr>
          </w:p>
        </w:tc>
        <w:tc>
          <w:tcPr>
            <w:tcW w:w="357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2850" w:type="dxa"/>
            <w:tcBorders>
              <w:top w:val="single" w:sz="4" w:space="0" w:color="000000"/>
              <w:left w:val="single" w:sz="4" w:space="0" w:color="000000"/>
              <w:bottom w:val="nil"/>
              <w:right w:val="single" w:sz="4" w:space="0" w:color="000000"/>
            </w:tcBorders>
          </w:tcPr>
          <w:p>
            <w:pPr>
              <w:pStyle w:val="TableParagraph"/>
              <w:spacing w:line="245" w:lineRule="exact"/>
              <w:ind w:left="41" w:right="27"/>
              <w:jc w:val="center"/>
              <w:rPr>
                <w:rFonts w:ascii="Times New Roman" w:eastAsia="Times New Roman"/>
                <w:sz w:val="21"/>
              </w:rPr>
            </w:pPr>
            <w:r>
              <w:rPr>
                <w:sz w:val="21"/>
              </w:rPr>
              <w:t xml:space="preserve">本项目行业类别属于 </w:t>
            </w:r>
            <w:r>
              <w:rPr>
                <w:rFonts w:ascii="Times New Roman" w:eastAsia="Times New Roman"/>
                <w:sz w:val="21"/>
              </w:rPr>
              <w:t>C3340</w:t>
            </w:r>
          </w:p>
        </w:tc>
        <w:tc>
          <w:tcPr>
            <w:tcW w:w="781"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4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rPr>
                <w:rFonts w:ascii="Times New Roman"/>
                <w:sz w:val="16"/>
              </w:rPr>
            </w:pPr>
          </w:p>
        </w:tc>
        <w:tc>
          <w:tcPr>
            <w:tcW w:w="2850" w:type="dxa"/>
            <w:tcBorders>
              <w:top w:val="nil"/>
              <w:left w:val="single" w:sz="4" w:space="0" w:color="000000"/>
              <w:bottom w:val="nil"/>
              <w:right w:val="single" w:sz="4" w:space="0" w:color="000000"/>
            </w:tcBorders>
          </w:tcPr>
          <w:p>
            <w:pPr>
              <w:pStyle w:val="TableParagraph"/>
              <w:spacing w:line="223" w:lineRule="exact"/>
              <w:ind w:left="43" w:right="27"/>
              <w:jc w:val="center"/>
              <w:rPr>
                <w:sz w:val="21"/>
              </w:rPr>
            </w:pPr>
            <w:r>
              <w:rPr>
                <w:sz w:val="21"/>
              </w:rPr>
              <w:t>金属丝绳及其制品制造，对</w:t>
            </w: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4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rPr>
                <w:rFonts w:ascii="Times New Roman"/>
                <w:sz w:val="18"/>
              </w:rPr>
            </w:pPr>
          </w:p>
        </w:tc>
        <w:tc>
          <w:tcPr>
            <w:tcW w:w="2850" w:type="dxa"/>
            <w:tcBorders>
              <w:top w:val="nil"/>
              <w:left w:val="single" w:sz="4" w:space="0" w:color="000000"/>
              <w:bottom w:val="nil"/>
              <w:right w:val="single" w:sz="4" w:space="0" w:color="000000"/>
            </w:tcBorders>
          </w:tcPr>
          <w:p>
            <w:pPr>
              <w:pStyle w:val="TableParagraph"/>
              <w:spacing w:line="229" w:lineRule="exact"/>
              <w:ind w:left="43" w:right="27"/>
              <w:jc w:val="center"/>
              <w:rPr>
                <w:sz w:val="21"/>
              </w:rPr>
            </w:pPr>
            <w:r>
              <w:rPr>
                <w:sz w:val="21"/>
              </w:rPr>
              <w:t>照《产业结构调整指导目录</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6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rPr>
                <w:rFonts w:ascii="Times New Roman"/>
                <w:sz w:val="18"/>
              </w:rPr>
            </w:pPr>
          </w:p>
        </w:tc>
        <w:tc>
          <w:tcPr>
            <w:tcW w:w="2850" w:type="dxa"/>
            <w:tcBorders>
              <w:top w:val="nil"/>
              <w:left w:val="single" w:sz="4" w:space="0" w:color="000000"/>
              <w:bottom w:val="nil"/>
              <w:right w:val="single" w:sz="4" w:space="0" w:color="000000"/>
            </w:tcBorders>
          </w:tcPr>
          <w:p>
            <w:pPr>
              <w:pStyle w:val="TableParagraph"/>
              <w:spacing w:line="244" w:lineRule="exact"/>
              <w:ind w:left="43" w:right="27"/>
              <w:jc w:val="center"/>
              <w:rPr>
                <w:sz w:val="21"/>
              </w:rPr>
            </w:pPr>
            <w:r>
              <w:rPr>
                <w:sz w:val="21"/>
              </w:rPr>
              <w:t>（</w:t>
            </w:r>
            <w:r>
              <w:rPr>
                <w:rFonts w:ascii="Times New Roman" w:eastAsia="Times New Roman"/>
                <w:sz w:val="21"/>
              </w:rPr>
              <w:t xml:space="preserve">2019 </w:t>
            </w:r>
            <w:r>
              <w:rPr>
                <w:sz w:val="21"/>
              </w:rPr>
              <w:t>年本</w:t>
            </w:r>
            <w:r>
              <w:rPr>
                <w:spacing w:val="-104"/>
                <w:sz w:val="21"/>
              </w:rPr>
              <w:t>）》</w:t>
            </w:r>
            <w:r>
              <w:rPr>
                <w:sz w:val="21"/>
              </w:rPr>
              <w:t>（中华人民共</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4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rPr>
                <w:rFonts w:ascii="Times New Roman"/>
                <w:sz w:val="16"/>
              </w:rPr>
            </w:pPr>
          </w:p>
        </w:tc>
        <w:tc>
          <w:tcPr>
            <w:tcW w:w="2850" w:type="dxa"/>
            <w:tcBorders>
              <w:top w:val="nil"/>
              <w:left w:val="single" w:sz="4" w:space="0" w:color="000000"/>
              <w:bottom w:val="nil"/>
              <w:right w:val="single" w:sz="4" w:space="0" w:color="000000"/>
            </w:tcBorders>
          </w:tcPr>
          <w:p>
            <w:pPr>
              <w:pStyle w:val="TableParagraph"/>
              <w:spacing w:line="221" w:lineRule="exact"/>
              <w:ind w:left="43" w:right="27"/>
              <w:jc w:val="center"/>
              <w:rPr>
                <w:sz w:val="21"/>
              </w:rPr>
            </w:pPr>
            <w:r>
              <w:rPr>
                <w:sz w:val="21"/>
              </w:rPr>
              <w:t>和国国家发展和改革委员会</w:t>
            </w: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6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rPr>
                <w:rFonts w:ascii="Times New Roman"/>
                <w:sz w:val="18"/>
              </w:rPr>
            </w:pPr>
          </w:p>
        </w:tc>
        <w:tc>
          <w:tcPr>
            <w:tcW w:w="2850" w:type="dxa"/>
            <w:tcBorders>
              <w:top w:val="nil"/>
              <w:left w:val="single" w:sz="4" w:space="0" w:color="000000"/>
              <w:bottom w:val="nil"/>
              <w:right w:val="single" w:sz="4" w:space="0" w:color="000000"/>
            </w:tcBorders>
          </w:tcPr>
          <w:p>
            <w:pPr>
              <w:pStyle w:val="TableParagraph"/>
              <w:spacing w:line="240" w:lineRule="exact"/>
              <w:ind w:left="43" w:right="27"/>
              <w:jc w:val="center"/>
              <w:rPr>
                <w:sz w:val="21"/>
              </w:rPr>
            </w:pPr>
            <w:r>
              <w:rPr>
                <w:sz w:val="21"/>
              </w:rPr>
              <w:t xml:space="preserve">令 </w:t>
            </w:r>
            <w:r>
              <w:rPr>
                <w:rFonts w:ascii="Times New Roman" w:eastAsia="Times New Roman"/>
                <w:sz w:val="21"/>
              </w:rPr>
              <w:t xml:space="preserve">2019 </w:t>
            </w:r>
            <w:r>
              <w:rPr>
                <w:sz w:val="21"/>
              </w:rPr>
              <w:t xml:space="preserve">年第 </w:t>
            </w:r>
            <w:r>
              <w:rPr>
                <w:rFonts w:ascii="Times New Roman" w:eastAsia="Times New Roman"/>
                <w:sz w:val="21"/>
              </w:rPr>
              <w:t xml:space="preserve">29 </w:t>
            </w:r>
            <w:r>
              <w:rPr>
                <w:sz w:val="21"/>
              </w:rPr>
              <w:t>号）及《国</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1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94"/>
              <w:ind w:left="96" w:right="53"/>
              <w:jc w:val="center"/>
              <w:rPr>
                <w:rFonts w:ascii="Times New Roman"/>
                <w:sz w:val="21"/>
              </w:rPr>
            </w:pPr>
            <w:r>
              <w:rPr>
                <w:rFonts w:ascii="Times New Roman"/>
                <w:sz w:val="21"/>
              </w:rPr>
              <w:t>18</w:t>
            </w:r>
          </w:p>
        </w:tc>
        <w:tc>
          <w:tcPr>
            <w:tcW w:w="3579" w:type="dxa"/>
            <w:tcBorders>
              <w:top w:val="nil"/>
              <w:left w:val="single" w:sz="4" w:space="0" w:color="000000"/>
              <w:bottom w:val="nil"/>
              <w:right w:val="single" w:sz="4" w:space="0" w:color="000000"/>
            </w:tcBorders>
          </w:tcPr>
          <w:p>
            <w:pPr>
              <w:pStyle w:val="TableParagraph"/>
              <w:spacing w:before="123" w:line="242" w:lineRule="auto"/>
              <w:ind w:left="114" w:right="94"/>
              <w:jc w:val="center"/>
              <w:rPr>
                <w:sz w:val="21"/>
              </w:rPr>
            </w:pPr>
            <w:r>
              <w:rPr>
                <w:w w:val="95"/>
                <w:sz w:val="21"/>
              </w:rPr>
              <w:t>禁止新建、扩建国家《产业结构调整</w:t>
            </w:r>
            <w:r>
              <w:rPr>
                <w:spacing w:val="-11"/>
                <w:sz w:val="21"/>
              </w:rPr>
              <w:t xml:space="preserve">指导目录》《江苏省产业结构调整限制、淘汰和禁止目录》明确的限制 </w:t>
            </w:r>
            <w:r>
              <w:rPr>
                <w:spacing w:val="-11"/>
                <w:w w:val="95"/>
                <w:sz w:val="21"/>
              </w:rPr>
              <w:t>类、淘汰类、禁止类项目，法律法规</w:t>
            </w:r>
            <w:r>
              <w:rPr>
                <w:spacing w:val="-11"/>
                <w:sz w:val="21"/>
              </w:rPr>
              <w:t xml:space="preserve">和相关政策明令禁止的落后产能项 </w:t>
            </w:r>
            <w:r>
              <w:rPr>
                <w:spacing w:val="-11"/>
                <w:w w:val="95"/>
                <w:sz w:val="21"/>
              </w:rPr>
              <w:t>目，以及明令淘汰的安全生产落后工</w:t>
            </w:r>
            <w:r>
              <w:rPr>
                <w:spacing w:val="-11"/>
                <w:sz w:val="21"/>
              </w:rPr>
              <w:t>艺及装备项目。</w:t>
            </w:r>
          </w:p>
        </w:tc>
        <w:tc>
          <w:tcPr>
            <w:tcW w:w="2850" w:type="dxa"/>
            <w:tcBorders>
              <w:top w:val="nil"/>
              <w:left w:val="single" w:sz="4" w:space="0" w:color="000000"/>
              <w:bottom w:val="nil"/>
              <w:right w:val="single" w:sz="4" w:space="0" w:color="000000"/>
            </w:tcBorders>
          </w:tcPr>
          <w:p>
            <w:pPr>
              <w:pStyle w:val="TableParagraph"/>
              <w:spacing w:line="255" w:lineRule="exact"/>
              <w:ind w:left="214"/>
              <w:rPr>
                <w:sz w:val="21"/>
              </w:rPr>
            </w:pPr>
            <w:r>
              <w:rPr>
                <w:w w:val="95"/>
                <w:sz w:val="21"/>
              </w:rPr>
              <w:t>家发展改革委关于修改</w:t>
            </w:r>
            <w:r>
              <w:rPr>
                <w:rFonts w:ascii="Times New Roman" w:eastAsia="Times New Roman"/>
                <w:w w:val="95"/>
                <w:sz w:val="21"/>
              </w:rPr>
              <w:t>&lt;</w:t>
            </w:r>
            <w:r>
              <w:rPr>
                <w:w w:val="95"/>
                <w:sz w:val="21"/>
              </w:rPr>
              <w:t>产</w:t>
            </w:r>
          </w:p>
          <w:p>
            <w:pPr>
              <w:pStyle w:val="TableParagraph"/>
              <w:spacing w:before="4" w:line="242" w:lineRule="auto"/>
              <w:ind w:left="128" w:right="107" w:firstLine="40"/>
              <w:jc w:val="both"/>
              <w:rPr>
                <w:sz w:val="21"/>
              </w:rPr>
            </w:pPr>
            <w:r>
              <w:rPr>
                <w:sz w:val="21"/>
              </w:rPr>
              <w:t>业结构调整指导目录（</w:t>
            </w:r>
            <w:r>
              <w:rPr>
                <w:rFonts w:ascii="Times New Roman" w:eastAsia="Times New Roman"/>
                <w:sz w:val="21"/>
              </w:rPr>
              <w:t xml:space="preserve">2019 </w:t>
            </w:r>
            <w:r>
              <w:rPr>
                <w:sz w:val="21"/>
              </w:rPr>
              <w:t>年本）</w:t>
            </w:r>
            <w:r>
              <w:rPr>
                <w:rFonts w:ascii="Times New Roman" w:eastAsia="Times New Roman"/>
                <w:sz w:val="21"/>
              </w:rPr>
              <w:t>&gt;</w:t>
            </w:r>
            <w:r>
              <w:rPr>
                <w:spacing w:val="-26"/>
                <w:sz w:val="21"/>
              </w:rPr>
              <w:t>的决定》</w:t>
            </w:r>
            <w:r>
              <w:rPr>
                <w:sz w:val="21"/>
              </w:rPr>
              <w:t>（中华人民共和国国家发展和改革委员</w:t>
            </w:r>
            <w:r>
              <w:rPr>
                <w:spacing w:val="-1"/>
                <w:w w:val="99"/>
                <w:sz w:val="21"/>
              </w:rPr>
              <w:t>会令</w:t>
            </w:r>
            <w:r>
              <w:rPr>
                <w:spacing w:val="-53"/>
                <w:sz w:val="21"/>
              </w:rPr>
              <w:t xml:space="preserve"> </w:t>
            </w:r>
            <w:r>
              <w:rPr>
                <w:rFonts w:ascii="Times New Roman" w:eastAsia="Times New Roman"/>
                <w:spacing w:val="1"/>
                <w:w w:val="99"/>
                <w:sz w:val="21"/>
              </w:rPr>
              <w:t>202</w:t>
            </w:r>
            <w:r>
              <w:rPr>
                <w:rFonts w:ascii="Times New Roman" w:eastAsia="Times New Roman"/>
                <w:w w:val="99"/>
                <w:sz w:val="21"/>
              </w:rPr>
              <w:t>1</w:t>
            </w:r>
            <w:r>
              <w:rPr>
                <w:rFonts w:ascii="Times New Roman" w:eastAsia="Times New Roman"/>
                <w:spacing w:val="-11"/>
                <w:sz w:val="21"/>
              </w:rPr>
              <w:t xml:space="preserve"> </w:t>
            </w:r>
            <w:r>
              <w:rPr>
                <w:spacing w:val="-1"/>
                <w:w w:val="99"/>
                <w:sz w:val="21"/>
              </w:rPr>
              <w:t>年第</w:t>
            </w:r>
            <w:r>
              <w:rPr>
                <w:spacing w:val="-51"/>
                <w:sz w:val="21"/>
              </w:rPr>
              <w:t xml:space="preserve"> </w:t>
            </w:r>
            <w:r>
              <w:rPr>
                <w:rFonts w:ascii="Times New Roman" w:eastAsia="Times New Roman"/>
                <w:spacing w:val="1"/>
                <w:w w:val="99"/>
                <w:sz w:val="21"/>
              </w:rPr>
              <w:t>4</w:t>
            </w:r>
            <w:r>
              <w:rPr>
                <w:rFonts w:ascii="Times New Roman" w:eastAsia="Times New Roman"/>
                <w:w w:val="99"/>
                <w:sz w:val="21"/>
              </w:rPr>
              <w:t>9</w:t>
            </w:r>
            <w:r>
              <w:rPr>
                <w:rFonts w:ascii="Times New Roman" w:eastAsia="Times New Roman"/>
                <w:spacing w:val="-11"/>
                <w:sz w:val="21"/>
              </w:rPr>
              <w:t xml:space="preserve"> </w:t>
            </w:r>
            <w:r>
              <w:rPr>
                <w:spacing w:val="-1"/>
                <w:w w:val="99"/>
                <w:sz w:val="21"/>
              </w:rPr>
              <w:t>号</w:t>
            </w:r>
            <w:r>
              <w:rPr>
                <w:spacing w:val="-104"/>
                <w:w w:val="99"/>
                <w:sz w:val="21"/>
              </w:rPr>
              <w:t>）</w:t>
            </w:r>
            <w:r>
              <w:rPr>
                <w:spacing w:val="-4"/>
                <w:w w:val="99"/>
                <w:sz w:val="21"/>
              </w:rPr>
              <w:t>，项目</w:t>
            </w:r>
            <w:r>
              <w:rPr>
                <w:sz w:val="21"/>
              </w:rPr>
              <w:t>不属于《江苏省工业和信息产业结构调整限制、淘汰目</w:t>
            </w:r>
          </w:p>
          <w:p>
            <w:pPr>
              <w:pStyle w:val="TableParagraph"/>
              <w:spacing w:before="4" w:line="237" w:lineRule="exact"/>
              <w:ind w:left="222"/>
              <w:rPr>
                <w:sz w:val="21"/>
              </w:rPr>
            </w:pPr>
            <w:r>
              <w:rPr>
                <w:spacing w:val="-15"/>
                <w:w w:val="95"/>
                <w:sz w:val="21"/>
              </w:rPr>
              <w:t>录和能耗限额》</w:t>
            </w:r>
            <w:r>
              <w:rPr>
                <w:w w:val="95"/>
                <w:sz w:val="21"/>
              </w:rPr>
              <w:t>（苏政办发</w:t>
            </w:r>
          </w:p>
        </w:tc>
        <w:tc>
          <w:tcPr>
            <w:tcW w:w="781" w:type="dxa"/>
            <w:tcBorders>
              <w:top w:val="nil"/>
              <w:left w:val="single" w:sz="4" w:space="0" w:color="000000"/>
              <w:bottom w:val="nil"/>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1"/>
              </w:rPr>
            </w:pPr>
          </w:p>
          <w:p>
            <w:pPr>
              <w:pStyle w:val="TableParagraph"/>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6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rPr>
                <w:rFonts w:ascii="Times New Roman"/>
                <w:sz w:val="18"/>
              </w:rPr>
            </w:pPr>
          </w:p>
        </w:tc>
        <w:tc>
          <w:tcPr>
            <w:tcW w:w="2850" w:type="dxa"/>
            <w:tcBorders>
              <w:top w:val="nil"/>
              <w:left w:val="single" w:sz="4" w:space="0" w:color="000000"/>
              <w:bottom w:val="nil"/>
              <w:right w:val="single" w:sz="4" w:space="0" w:color="000000"/>
            </w:tcBorders>
          </w:tcPr>
          <w:p>
            <w:pPr>
              <w:pStyle w:val="TableParagraph"/>
              <w:spacing w:line="244" w:lineRule="exact"/>
              <w:ind w:left="43" w:right="27"/>
              <w:jc w:val="center"/>
              <w:rPr>
                <w:sz w:val="21"/>
              </w:rPr>
            </w:pPr>
            <w:r>
              <w:rPr>
                <w:sz w:val="21"/>
              </w:rPr>
              <w:t>〔</w:t>
            </w:r>
            <w:r>
              <w:rPr>
                <w:rFonts w:ascii="Times New Roman" w:eastAsia="Times New Roman"/>
                <w:sz w:val="21"/>
              </w:rPr>
              <w:t>2015</w:t>
            </w:r>
            <w:r>
              <w:rPr>
                <w:sz w:val="21"/>
              </w:rPr>
              <w:t>〕</w:t>
            </w:r>
            <w:r>
              <w:rPr>
                <w:rFonts w:ascii="Times New Roman" w:eastAsia="Times New Roman"/>
                <w:spacing w:val="-2"/>
                <w:sz w:val="21"/>
              </w:rPr>
              <w:t xml:space="preserve">118 </w:t>
            </w:r>
            <w:r>
              <w:rPr>
                <w:sz w:val="21"/>
              </w:rPr>
              <w:t>号</w:t>
            </w:r>
            <w:r>
              <w:rPr>
                <w:spacing w:val="-106"/>
                <w:sz w:val="21"/>
              </w:rPr>
              <w:t>）</w:t>
            </w:r>
            <w:r>
              <w:rPr>
                <w:spacing w:val="-22"/>
                <w:sz w:val="21"/>
              </w:rPr>
              <w:t>、《江苏省</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4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rPr>
                <w:rFonts w:ascii="Times New Roman"/>
                <w:sz w:val="16"/>
              </w:rPr>
            </w:pPr>
          </w:p>
        </w:tc>
        <w:tc>
          <w:tcPr>
            <w:tcW w:w="2850" w:type="dxa"/>
            <w:tcBorders>
              <w:top w:val="nil"/>
              <w:left w:val="single" w:sz="4" w:space="0" w:color="000000"/>
              <w:bottom w:val="nil"/>
              <w:right w:val="single" w:sz="4" w:space="0" w:color="000000"/>
            </w:tcBorders>
          </w:tcPr>
          <w:p>
            <w:pPr>
              <w:pStyle w:val="TableParagraph"/>
              <w:spacing w:line="221" w:lineRule="exact"/>
              <w:ind w:left="43" w:right="27"/>
              <w:jc w:val="center"/>
              <w:rPr>
                <w:sz w:val="21"/>
              </w:rPr>
            </w:pPr>
            <w:r>
              <w:rPr>
                <w:sz w:val="21"/>
              </w:rPr>
              <w:t>产业结构调整限制、淘汰和</w:t>
            </w: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rPr>
                <w:rFonts w:ascii="Times New Roman"/>
                <w:sz w:val="18"/>
              </w:rPr>
            </w:pPr>
          </w:p>
        </w:tc>
        <w:tc>
          <w:tcPr>
            <w:tcW w:w="2850" w:type="dxa"/>
            <w:tcBorders>
              <w:top w:val="nil"/>
              <w:left w:val="single" w:sz="4" w:space="0" w:color="000000"/>
              <w:bottom w:val="nil"/>
              <w:right w:val="single" w:sz="4" w:space="0" w:color="000000"/>
            </w:tcBorders>
          </w:tcPr>
          <w:p>
            <w:pPr>
              <w:pStyle w:val="TableParagraph"/>
              <w:spacing w:line="239" w:lineRule="exact"/>
              <w:ind w:left="43" w:right="27"/>
              <w:jc w:val="center"/>
              <w:rPr>
                <w:sz w:val="21"/>
              </w:rPr>
            </w:pPr>
            <w:r>
              <w:rPr>
                <w:sz w:val="21"/>
              </w:rPr>
              <w:t>禁止目录》（苏办发〔</w:t>
            </w:r>
            <w:r>
              <w:rPr>
                <w:rFonts w:ascii="Times New Roman" w:eastAsia="Times New Roman"/>
                <w:sz w:val="21"/>
              </w:rPr>
              <w:t>2018</w:t>
            </w:r>
            <w:r>
              <w:rPr>
                <w:sz w:val="21"/>
              </w:rPr>
              <w:t>〕</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8"/>
              </w:rPr>
            </w:pPr>
          </w:p>
        </w:tc>
        <w:tc>
          <w:tcPr>
            <w:tcW w:w="3579" w:type="dxa"/>
            <w:tcBorders>
              <w:top w:val="nil"/>
              <w:left w:val="single" w:sz="4" w:space="0" w:color="000000"/>
              <w:bottom w:val="nil"/>
              <w:right w:val="single" w:sz="4" w:space="0" w:color="000000"/>
            </w:tcBorders>
          </w:tcPr>
          <w:p>
            <w:pPr>
              <w:pStyle w:val="TableParagraph"/>
              <w:rPr>
                <w:rFonts w:ascii="Times New Roman"/>
                <w:sz w:val="18"/>
              </w:rPr>
            </w:pPr>
          </w:p>
        </w:tc>
        <w:tc>
          <w:tcPr>
            <w:tcW w:w="2850" w:type="dxa"/>
            <w:tcBorders>
              <w:top w:val="nil"/>
              <w:left w:val="single" w:sz="4" w:space="0" w:color="000000"/>
              <w:bottom w:val="nil"/>
              <w:right w:val="single" w:sz="4" w:space="0" w:color="000000"/>
            </w:tcBorders>
          </w:tcPr>
          <w:p>
            <w:pPr>
              <w:pStyle w:val="TableParagraph"/>
              <w:spacing w:line="236" w:lineRule="exact"/>
              <w:ind w:left="43" w:right="27"/>
              <w:jc w:val="center"/>
              <w:rPr>
                <w:sz w:val="21"/>
              </w:rPr>
            </w:pPr>
            <w:r>
              <w:rPr>
                <w:rFonts w:ascii="Times New Roman" w:eastAsia="Times New Roman"/>
                <w:sz w:val="21"/>
              </w:rPr>
              <w:t xml:space="preserve">32 </w:t>
            </w:r>
            <w:r>
              <w:rPr>
                <w:sz w:val="21"/>
              </w:rPr>
              <w:t xml:space="preserve">号附件 </w:t>
            </w:r>
            <w:r>
              <w:rPr>
                <w:rFonts w:ascii="Times New Roman" w:eastAsia="Times New Roman"/>
                <w:sz w:val="21"/>
              </w:rPr>
              <w:t>3</w:t>
            </w:r>
            <w:r>
              <w:rPr>
                <w:sz w:val="21"/>
              </w:rPr>
              <w:t>）中限制、淘汰</w:t>
            </w:r>
          </w:p>
        </w:tc>
        <w:tc>
          <w:tcPr>
            <w:tcW w:w="781"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4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nil"/>
              <w:right w:val="single" w:sz="4" w:space="0" w:color="000000"/>
            </w:tcBorders>
          </w:tcPr>
          <w:p>
            <w:pPr>
              <w:pStyle w:val="TableParagraph"/>
              <w:rPr>
                <w:rFonts w:ascii="Times New Roman"/>
                <w:sz w:val="16"/>
              </w:rPr>
            </w:pPr>
          </w:p>
        </w:tc>
        <w:tc>
          <w:tcPr>
            <w:tcW w:w="3579" w:type="dxa"/>
            <w:tcBorders>
              <w:top w:val="nil"/>
              <w:left w:val="single" w:sz="4" w:space="0" w:color="000000"/>
              <w:bottom w:val="nil"/>
              <w:right w:val="single" w:sz="4" w:space="0" w:color="000000"/>
            </w:tcBorders>
          </w:tcPr>
          <w:p>
            <w:pPr>
              <w:pStyle w:val="TableParagraph"/>
              <w:rPr>
                <w:rFonts w:ascii="Times New Roman"/>
                <w:sz w:val="16"/>
              </w:rPr>
            </w:pPr>
          </w:p>
        </w:tc>
        <w:tc>
          <w:tcPr>
            <w:tcW w:w="2850" w:type="dxa"/>
            <w:tcBorders>
              <w:top w:val="nil"/>
              <w:left w:val="single" w:sz="4" w:space="0" w:color="000000"/>
              <w:bottom w:val="nil"/>
              <w:right w:val="single" w:sz="4" w:space="0" w:color="000000"/>
            </w:tcBorders>
          </w:tcPr>
          <w:p>
            <w:pPr>
              <w:pStyle w:val="TableParagraph"/>
              <w:spacing w:line="225" w:lineRule="exact"/>
              <w:ind w:left="43" w:right="25"/>
              <w:jc w:val="center"/>
              <w:rPr>
                <w:sz w:val="21"/>
              </w:rPr>
            </w:pPr>
            <w:r>
              <w:rPr>
                <w:sz w:val="21"/>
              </w:rPr>
              <w:t>和禁止类项目、工艺、设</w:t>
            </w:r>
          </w:p>
        </w:tc>
        <w:tc>
          <w:tcPr>
            <w:tcW w:w="781"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tcBorders>
              <w:top w:val="nil"/>
              <w:left w:val="nil"/>
              <w:bottom w:val="single" w:sz="4" w:space="0" w:color="000000"/>
              <w:right w:val="single" w:sz="4" w:space="0" w:color="000000"/>
            </w:tcBorders>
          </w:tcPr>
          <w:p>
            <w:pPr>
              <w:pStyle w:val="TableParagraph"/>
              <w:rPr>
                <w:rFonts w:ascii="Times New Roman"/>
                <w:sz w:val="18"/>
              </w:rPr>
            </w:pPr>
          </w:p>
        </w:tc>
        <w:tc>
          <w:tcPr>
            <w:tcW w:w="357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850" w:type="dxa"/>
            <w:tcBorders>
              <w:top w:val="nil"/>
              <w:left w:val="single" w:sz="4" w:space="0" w:color="000000"/>
              <w:bottom w:val="single" w:sz="4" w:space="0" w:color="000000"/>
              <w:right w:val="single" w:sz="4" w:space="0" w:color="000000"/>
            </w:tcBorders>
          </w:tcPr>
          <w:p>
            <w:pPr>
              <w:pStyle w:val="TableParagraph"/>
              <w:spacing w:line="240" w:lineRule="exact"/>
              <w:ind w:left="43" w:right="25"/>
              <w:jc w:val="center"/>
              <w:rPr>
                <w:sz w:val="21"/>
              </w:rPr>
            </w:pPr>
            <w:r>
              <w:rPr>
                <w:sz w:val="21"/>
              </w:rPr>
              <w:t>备。</w:t>
            </w:r>
          </w:p>
        </w:tc>
        <w:tc>
          <w:tcPr>
            <w:tcW w:w="781"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val="restart"/>
            <w:tcBorders>
              <w:top w:val="single" w:sz="4" w:space="0" w:color="000000"/>
              <w:left w:val="nil"/>
              <w:bottom w:val="thickThinMediumGap" w:sz="4" w:space="0" w:color="000000"/>
              <w:right w:val="single" w:sz="4" w:space="0" w:color="000000"/>
            </w:tcBorders>
          </w:tcPr>
          <w:p>
            <w:pPr>
              <w:pStyle w:val="TableParagraph"/>
              <w:spacing w:before="145"/>
              <w:ind w:left="116"/>
              <w:rPr>
                <w:rFonts w:ascii="Times New Roman"/>
                <w:sz w:val="21"/>
              </w:rPr>
            </w:pPr>
            <w:r>
              <w:rPr>
                <w:rFonts w:ascii="Times New Roman"/>
                <w:sz w:val="21"/>
              </w:rPr>
              <w:t>19</w:t>
            </w:r>
          </w:p>
        </w:tc>
        <w:tc>
          <w:tcPr>
            <w:tcW w:w="3579" w:type="dxa"/>
            <w:tcBorders>
              <w:top w:val="single" w:sz="4" w:space="0" w:color="000000"/>
              <w:left w:val="single" w:sz="4" w:space="0" w:color="000000"/>
              <w:bottom w:val="nil"/>
              <w:right w:val="single" w:sz="4" w:space="0" w:color="000000"/>
            </w:tcBorders>
          </w:tcPr>
          <w:p>
            <w:pPr>
              <w:pStyle w:val="TableParagraph"/>
              <w:spacing w:line="239" w:lineRule="exact"/>
              <w:ind w:left="93" w:right="76"/>
              <w:jc w:val="center"/>
              <w:rPr>
                <w:sz w:val="21"/>
              </w:rPr>
            </w:pPr>
            <w:r>
              <w:rPr>
                <w:sz w:val="21"/>
              </w:rPr>
              <w:t>禁止新建、扩建不符合国家产能置换</w:t>
            </w:r>
          </w:p>
        </w:tc>
        <w:tc>
          <w:tcPr>
            <w:tcW w:w="2850" w:type="dxa"/>
            <w:tcBorders>
              <w:top w:val="single" w:sz="4" w:space="0" w:color="000000"/>
              <w:left w:val="single" w:sz="4" w:space="0" w:color="000000"/>
              <w:bottom w:val="nil"/>
              <w:right w:val="single" w:sz="4" w:space="0" w:color="000000"/>
            </w:tcBorders>
          </w:tcPr>
          <w:p>
            <w:pPr>
              <w:pStyle w:val="TableParagraph"/>
              <w:spacing w:line="239" w:lineRule="exact"/>
              <w:ind w:left="41" w:right="27"/>
              <w:jc w:val="center"/>
              <w:rPr>
                <w:rFonts w:ascii="Times New Roman" w:eastAsia="Times New Roman"/>
                <w:sz w:val="21"/>
              </w:rPr>
            </w:pPr>
            <w:r>
              <w:rPr>
                <w:sz w:val="21"/>
              </w:rPr>
              <w:t xml:space="preserve">本项目行业类别属于 </w:t>
            </w:r>
            <w:r>
              <w:rPr>
                <w:rFonts w:ascii="Times New Roman" w:eastAsia="Times New Roman"/>
                <w:sz w:val="21"/>
              </w:rPr>
              <w:t>C3340</w:t>
            </w:r>
          </w:p>
        </w:tc>
        <w:tc>
          <w:tcPr>
            <w:tcW w:w="781" w:type="dxa"/>
            <w:vMerge w:val="restart"/>
            <w:tcBorders>
              <w:top w:val="single" w:sz="4" w:space="0" w:color="000000"/>
              <w:left w:val="single" w:sz="4" w:space="0" w:color="000000"/>
              <w:bottom w:val="thickThinMediumGap" w:sz="4" w:space="0" w:color="000000"/>
            </w:tcBorders>
          </w:tcPr>
          <w:p>
            <w:pPr>
              <w:pStyle w:val="TableParagraph"/>
              <w:spacing w:before="131"/>
              <w:ind w:left="12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6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05" w:type="dxa"/>
            <w:vMerge/>
            <w:tcBorders>
              <w:top w:val="nil"/>
              <w:left w:val="nil"/>
              <w:bottom w:val="thickThinMediumGap" w:sz="4" w:space="0" w:color="000000"/>
              <w:right w:val="single" w:sz="4" w:space="0" w:color="000000"/>
            </w:tcBorders>
          </w:tcPr>
          <w:p>
            <w:pPr>
              <w:rPr>
                <w:sz w:val="2"/>
                <w:szCs w:val="2"/>
              </w:rPr>
            </w:pPr>
          </w:p>
        </w:tc>
        <w:tc>
          <w:tcPr>
            <w:tcW w:w="3579" w:type="dxa"/>
            <w:tcBorders>
              <w:top w:val="nil"/>
              <w:left w:val="single" w:sz="4" w:space="0" w:color="000000"/>
              <w:bottom w:val="thickThinMediumGap" w:sz="4" w:space="0" w:color="000000"/>
              <w:right w:val="single" w:sz="4" w:space="0" w:color="000000"/>
            </w:tcBorders>
          </w:tcPr>
          <w:p>
            <w:pPr>
              <w:pStyle w:val="TableParagraph"/>
              <w:spacing w:line="244" w:lineRule="exact"/>
              <w:ind w:left="93" w:right="76"/>
              <w:jc w:val="center"/>
              <w:rPr>
                <w:sz w:val="21"/>
              </w:rPr>
            </w:pPr>
            <w:r>
              <w:rPr>
                <w:sz w:val="21"/>
              </w:rPr>
              <w:t>要求的严重过剩产能行业的项目。禁</w:t>
            </w:r>
          </w:p>
        </w:tc>
        <w:tc>
          <w:tcPr>
            <w:tcW w:w="2850" w:type="dxa"/>
            <w:tcBorders>
              <w:top w:val="nil"/>
              <w:left w:val="single" w:sz="4" w:space="0" w:color="000000"/>
              <w:bottom w:val="thickThinMediumGap" w:sz="4" w:space="0" w:color="000000"/>
              <w:right w:val="single" w:sz="4" w:space="0" w:color="000000"/>
            </w:tcBorders>
          </w:tcPr>
          <w:p>
            <w:pPr>
              <w:pStyle w:val="TableParagraph"/>
              <w:spacing w:line="244" w:lineRule="exact"/>
              <w:ind w:left="43" w:right="27"/>
              <w:jc w:val="center"/>
              <w:rPr>
                <w:sz w:val="21"/>
              </w:rPr>
            </w:pPr>
            <w:r>
              <w:rPr>
                <w:sz w:val="21"/>
              </w:rPr>
              <w:t>金属丝绳及其制品制造，不</w:t>
            </w:r>
          </w:p>
        </w:tc>
        <w:tc>
          <w:tcPr>
            <w:tcW w:w="781" w:type="dxa"/>
            <w:vMerge/>
            <w:tcBorders>
              <w:top w:val="nil"/>
              <w:left w:val="single" w:sz="4" w:space="0" w:color="000000"/>
              <w:bottom w:val="thickThinMediumGap" w:sz="4" w:space="0" w:color="000000"/>
            </w:tcBorders>
          </w:tcPr>
          <w:p>
            <w:pPr>
              <w:rPr>
                <w:sz w:val="2"/>
                <w:szCs w:val="2"/>
              </w:rPr>
            </w:pPr>
          </w:p>
        </w:tc>
      </w:tr>
    </w:tbl>
    <w:p>
      <w:pPr>
        <w:spacing w:after="0"/>
        <w:rPr>
          <w:sz w:val="2"/>
          <w:szCs w:val="2"/>
        </w:rPr>
        <w:sectPr>
          <w:footerReference w:type="default" r:id="rId18"/>
          <w:pgSz w:w="11910" w:h="16840"/>
          <w:pgMar w:top="1580" w:right="1260" w:bottom="1180" w:left="1260" w:header="0" w:footer="997" w:gutter="0"/>
          <w:pgNumType w:start="14"/>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405"/>
        <w:gridCol w:w="200"/>
        <w:gridCol w:w="3379"/>
        <w:gridCol w:w="1434"/>
        <w:gridCol w:w="1332"/>
        <w:gridCol w:w="84"/>
        <w:gridCol w:w="781"/>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12"/>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05" w:type="dxa"/>
            <w:tcBorders>
              <w:left w:val="nil"/>
              <w:bottom w:val="single" w:sz="4" w:space="0" w:color="000000"/>
              <w:right w:val="single" w:sz="4" w:space="0" w:color="000000"/>
            </w:tcBorders>
          </w:tcPr>
          <w:p>
            <w:pPr>
              <w:pStyle w:val="TableParagraph"/>
              <w:rPr>
                <w:rFonts w:ascii="Times New Roman"/>
                <w:sz w:val="20"/>
              </w:rPr>
            </w:pPr>
          </w:p>
        </w:tc>
        <w:tc>
          <w:tcPr>
            <w:tcW w:w="3579" w:type="dxa"/>
            <w:gridSpan w:val="2"/>
            <w:tcBorders>
              <w:left w:val="single" w:sz="4" w:space="0" w:color="000000"/>
              <w:bottom w:val="single" w:sz="4" w:space="0" w:color="000000"/>
              <w:right w:val="single" w:sz="4" w:space="0" w:color="000000"/>
            </w:tcBorders>
          </w:tcPr>
          <w:p>
            <w:pPr>
              <w:pStyle w:val="TableParagraph"/>
              <w:spacing w:before="2" w:line="242" w:lineRule="auto"/>
              <w:ind w:left="1374" w:right="94" w:hanging="1260"/>
              <w:rPr>
                <w:sz w:val="21"/>
              </w:rPr>
            </w:pPr>
            <w:r>
              <w:rPr>
                <w:w w:val="95"/>
                <w:sz w:val="21"/>
              </w:rPr>
              <w:t>止新建、扩建不符合要求的高耗能高</w:t>
            </w:r>
            <w:r>
              <w:rPr>
                <w:sz w:val="21"/>
              </w:rPr>
              <w:t>排放项目</w:t>
            </w:r>
          </w:p>
        </w:tc>
        <w:tc>
          <w:tcPr>
            <w:tcW w:w="2850" w:type="dxa"/>
            <w:gridSpan w:val="3"/>
            <w:tcBorders>
              <w:left w:val="single" w:sz="4" w:space="0" w:color="000000"/>
              <w:bottom w:val="single" w:sz="4" w:space="0" w:color="000000"/>
              <w:right w:val="single" w:sz="4" w:space="0" w:color="000000"/>
            </w:tcBorders>
          </w:tcPr>
          <w:p>
            <w:pPr>
              <w:pStyle w:val="TableParagraph"/>
              <w:spacing w:before="1" w:line="270" w:lineRule="atLeast"/>
              <w:ind w:left="169" w:right="151"/>
              <w:jc w:val="both"/>
              <w:rPr>
                <w:sz w:val="21"/>
              </w:rPr>
            </w:pPr>
            <w:r>
              <w:rPr>
                <w:sz w:val="21"/>
              </w:rPr>
              <w:t>属于国家产能置换要求的严重过剩产能行业的项目，亦不属于高耗能高排放项目。</w:t>
            </w:r>
          </w:p>
        </w:tc>
        <w:tc>
          <w:tcPr>
            <w:tcW w:w="781" w:type="dxa"/>
            <w:tcBorders>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39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5" w:type="dxa"/>
            <w:gridSpan w:val="7"/>
            <w:tcBorders>
              <w:top w:val="single" w:sz="4" w:space="0" w:color="000000"/>
              <w:left w:val="nil"/>
              <w:bottom w:val="single" w:sz="4" w:space="0" w:color="000000"/>
            </w:tcBorders>
          </w:tcPr>
          <w:p>
            <w:pPr>
              <w:pStyle w:val="TableParagraph"/>
              <w:spacing w:before="76" w:line="312" w:lineRule="auto"/>
              <w:ind w:left="8" w:right="87" w:firstLine="480"/>
              <w:rPr>
                <w:sz w:val="24"/>
              </w:rPr>
            </w:pPr>
            <w:r>
              <w:rPr>
                <w:spacing w:val="-4"/>
                <w:sz w:val="24"/>
              </w:rPr>
              <w:t xml:space="preserve">根据表 </w:t>
            </w:r>
            <w:r>
              <w:rPr>
                <w:rFonts w:ascii="Times New Roman" w:eastAsia="Times New Roman"/>
                <w:spacing w:val="7"/>
                <w:sz w:val="24"/>
              </w:rPr>
              <w:t>1-4</w:t>
            </w:r>
            <w:r>
              <w:rPr>
                <w:spacing w:val="12"/>
                <w:sz w:val="24"/>
              </w:rPr>
              <w:t>，本项目与《长江经济带发展负面清单指南</w:t>
            </w:r>
            <w:r>
              <w:rPr>
                <w:spacing w:val="14"/>
                <w:sz w:val="24"/>
              </w:rPr>
              <w:t>（</w:t>
            </w:r>
            <w:r>
              <w:rPr>
                <w:spacing w:val="10"/>
                <w:sz w:val="24"/>
              </w:rPr>
              <w:t xml:space="preserve">试行， </w:t>
            </w:r>
            <w:r>
              <w:rPr>
                <w:rFonts w:ascii="Times New Roman" w:eastAsia="Times New Roman"/>
                <w:spacing w:val="10"/>
                <w:sz w:val="24"/>
              </w:rPr>
              <w:t xml:space="preserve">2022 </w:t>
            </w:r>
            <w:r>
              <w:rPr>
                <w:sz w:val="24"/>
              </w:rPr>
              <w:t>年版</w:t>
            </w:r>
            <w:r>
              <w:rPr>
                <w:spacing w:val="-120"/>
                <w:sz w:val="24"/>
              </w:rPr>
              <w:t>）</w:t>
            </w:r>
            <w:r>
              <w:rPr>
                <w:sz w:val="24"/>
              </w:rPr>
              <w:t>》要求相符。</w:t>
            </w:r>
          </w:p>
          <w:p>
            <w:pPr>
              <w:pStyle w:val="TableParagraph"/>
              <w:spacing w:line="365" w:lineRule="exact"/>
              <w:ind w:left="488"/>
              <w:rPr>
                <w:rFonts w:ascii="微软雅黑" w:eastAsia="微软雅黑" w:hint="eastAsia"/>
                <w:b/>
                <w:sz w:val="24"/>
              </w:rPr>
            </w:pPr>
            <w:r>
              <w:rPr>
                <w:rFonts w:ascii="Times New Roman" w:eastAsia="Times New Roman"/>
                <w:b/>
                <w:sz w:val="24"/>
              </w:rPr>
              <w:t>7</w:t>
            </w:r>
            <w:r>
              <w:rPr>
                <w:rFonts w:ascii="微软雅黑" w:eastAsia="微软雅黑" w:hint="eastAsia"/>
                <w:b/>
                <w:sz w:val="24"/>
              </w:rPr>
              <w:t>、与挥发性有机废气治理方案相关文件的相符性分析</w:t>
            </w:r>
          </w:p>
          <w:p>
            <w:pPr>
              <w:pStyle w:val="TableParagraph"/>
              <w:spacing w:before="35"/>
              <w:ind w:left="488"/>
              <w:rPr>
                <w:sz w:val="24"/>
              </w:rPr>
            </w:pPr>
            <w:r>
              <w:rPr>
                <w:sz w:val="24"/>
              </w:rPr>
              <w:t>本项目与《重点行业挥发性有机物综合治理方案》（ 环大气</w:t>
            </w:r>
          </w:p>
          <w:p>
            <w:pPr>
              <w:pStyle w:val="TableParagraph"/>
              <w:spacing w:before="93" w:line="299" w:lineRule="exact"/>
              <w:ind w:left="8"/>
              <w:rPr>
                <w:sz w:val="24"/>
              </w:rPr>
            </w:pPr>
            <w:r>
              <w:rPr>
                <w:sz w:val="24"/>
              </w:rPr>
              <w:t>〔</w:t>
            </w:r>
            <w:r>
              <w:rPr>
                <w:rFonts w:ascii="Times New Roman" w:eastAsia="Times New Roman"/>
                <w:sz w:val="24"/>
              </w:rPr>
              <w:t>2019</w:t>
            </w:r>
            <w:r>
              <w:rPr>
                <w:sz w:val="24"/>
              </w:rPr>
              <w:t>〕</w:t>
            </w:r>
            <w:r>
              <w:rPr>
                <w:rFonts w:ascii="Times New Roman" w:eastAsia="Times New Roman"/>
                <w:sz w:val="24"/>
              </w:rPr>
              <w:t xml:space="preserve">53 </w:t>
            </w:r>
            <w:r>
              <w:rPr>
                <w:sz w:val="24"/>
              </w:rPr>
              <w:t xml:space="preserve">号）相符性分析见表 </w:t>
            </w:r>
            <w:r>
              <w:rPr>
                <w:rFonts w:ascii="Times New Roman" w:eastAsia="Times New Roman"/>
                <w:sz w:val="24"/>
              </w:rPr>
              <w:t>1-5</w:t>
            </w:r>
            <w:r>
              <w:rPr>
                <w:sz w:val="24"/>
              </w:rPr>
              <w:t>。</w:t>
            </w:r>
          </w:p>
          <w:p>
            <w:pPr>
              <w:pStyle w:val="TableParagraph"/>
              <w:spacing w:line="401" w:lineRule="exact"/>
              <w:ind w:left="169"/>
              <w:rPr>
                <w:rFonts w:ascii="微软雅黑" w:eastAsia="微软雅黑" w:hAnsi="微软雅黑" w:hint="eastAsia"/>
                <w:b/>
                <w:sz w:val="24"/>
              </w:rPr>
            </w:pPr>
            <w:r>
              <w:rPr>
                <w:rFonts w:ascii="微软雅黑" w:eastAsia="微软雅黑" w:hAnsi="微软雅黑" w:hint="eastAsia"/>
                <w:b/>
                <w:sz w:val="24"/>
              </w:rPr>
              <w:t xml:space="preserve">表 </w:t>
            </w:r>
            <w:r>
              <w:rPr>
                <w:rFonts w:ascii="Times New Roman" w:eastAsia="Times New Roman" w:hAnsi="Times New Roman"/>
                <w:b/>
                <w:sz w:val="24"/>
              </w:rPr>
              <w:t xml:space="preserve">1-5 </w:t>
            </w:r>
            <w:r>
              <w:rPr>
                <w:rFonts w:ascii="微软雅黑" w:eastAsia="微软雅黑" w:hAnsi="微软雅黑" w:hint="eastAsia"/>
                <w:b/>
                <w:sz w:val="24"/>
              </w:rPr>
              <w:t>本项目与“重点行业挥发性有机物综合治理方案”相符性分析</w:t>
            </w:r>
          </w:p>
        </w:tc>
      </w:tr>
      <w:tr>
        <w:tblPrEx>
          <w:tblW w:w="0" w:type="auto"/>
          <w:tblInd w:w="268" w:type="dxa"/>
          <w:tblLayout w:type="fixed"/>
          <w:tblCellMar>
            <w:top w:w="0" w:type="dxa"/>
            <w:left w:w="0" w:type="dxa"/>
            <w:bottom w:w="0" w:type="dxa"/>
            <w:right w:w="0" w:type="dxa"/>
          </w:tblCellMar>
        </w:tblPrEx>
        <w:trPr>
          <w:trHeight w:val="53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5418" w:type="dxa"/>
            <w:gridSpan w:val="4"/>
            <w:tcBorders>
              <w:top w:val="single" w:sz="4" w:space="0" w:color="000000"/>
              <w:left w:val="nil"/>
              <w:bottom w:val="single" w:sz="4" w:space="0" w:color="000000"/>
              <w:right w:val="single" w:sz="4" w:space="0" w:color="000000"/>
            </w:tcBorders>
          </w:tcPr>
          <w:p>
            <w:pPr>
              <w:pStyle w:val="TableParagraph"/>
              <w:spacing w:before="63"/>
              <w:ind w:left="2277" w:right="2256"/>
              <w:jc w:val="center"/>
              <w:rPr>
                <w:rFonts w:ascii="微软雅黑" w:eastAsia="微软雅黑" w:hint="eastAsia"/>
                <w:b/>
                <w:sz w:val="21"/>
              </w:rPr>
            </w:pPr>
            <w:r>
              <w:rPr>
                <w:rFonts w:ascii="微软雅黑" w:eastAsia="微软雅黑" w:hint="eastAsia"/>
                <w:b/>
                <w:sz w:val="21"/>
              </w:rPr>
              <w:t>相关要求</w:t>
            </w:r>
          </w:p>
        </w:tc>
        <w:tc>
          <w:tcPr>
            <w:tcW w:w="1332" w:type="dxa"/>
            <w:tcBorders>
              <w:top w:val="single" w:sz="4" w:space="0" w:color="000000"/>
              <w:left w:val="single" w:sz="4" w:space="0" w:color="000000"/>
              <w:bottom w:val="single" w:sz="4" w:space="0" w:color="000000"/>
              <w:right w:val="single" w:sz="4" w:space="0" w:color="000000"/>
            </w:tcBorders>
          </w:tcPr>
          <w:p>
            <w:pPr>
              <w:pStyle w:val="TableParagraph"/>
              <w:spacing w:before="63"/>
              <w:ind w:left="143"/>
              <w:rPr>
                <w:rFonts w:ascii="微软雅黑" w:eastAsia="微软雅黑" w:hint="eastAsia"/>
                <w:b/>
                <w:sz w:val="21"/>
              </w:rPr>
            </w:pPr>
            <w:r>
              <w:rPr>
                <w:rFonts w:ascii="微软雅黑" w:eastAsia="微软雅黑" w:hint="eastAsia"/>
                <w:b/>
                <w:sz w:val="21"/>
              </w:rPr>
              <w:t>相符性分析</w:t>
            </w:r>
          </w:p>
        </w:tc>
        <w:tc>
          <w:tcPr>
            <w:tcW w:w="865" w:type="dxa"/>
            <w:gridSpan w:val="2"/>
            <w:tcBorders>
              <w:top w:val="single" w:sz="4" w:space="0" w:color="000000"/>
              <w:left w:val="single" w:sz="4" w:space="0" w:color="000000"/>
              <w:bottom w:val="single" w:sz="4" w:space="0" w:color="000000"/>
            </w:tcBorders>
          </w:tcPr>
          <w:p>
            <w:pPr>
              <w:pStyle w:val="TableParagraph"/>
              <w:spacing w:line="259" w:lineRule="exact"/>
              <w:ind w:left="170"/>
              <w:rPr>
                <w:rFonts w:ascii="微软雅黑" w:eastAsia="微软雅黑" w:hint="eastAsia"/>
                <w:b/>
                <w:sz w:val="21"/>
              </w:rPr>
            </w:pPr>
            <w:r>
              <w:rPr>
                <w:rFonts w:ascii="微软雅黑" w:eastAsia="微软雅黑" w:hint="eastAsia"/>
                <w:b/>
                <w:sz w:val="21"/>
              </w:rPr>
              <w:t>是否</w:t>
            </w:r>
          </w:p>
          <w:p>
            <w:pPr>
              <w:pStyle w:val="TableParagraph"/>
              <w:spacing w:line="256" w:lineRule="exact"/>
              <w:ind w:left="170"/>
              <w:rPr>
                <w:rFonts w:ascii="微软雅黑" w:eastAsia="微软雅黑" w:hint="eastAsia"/>
                <w:b/>
                <w:sz w:val="21"/>
              </w:rPr>
            </w:pPr>
            <w:r>
              <w:rPr>
                <w:rFonts w:ascii="微软雅黑" w:eastAsia="微软雅黑" w:hint="eastAsia"/>
                <w:b/>
                <w:sz w:val="21"/>
              </w:rPr>
              <w:t>相符</w:t>
            </w:r>
          </w:p>
        </w:tc>
      </w:tr>
      <w:tr>
        <w:tblPrEx>
          <w:tblW w:w="0" w:type="auto"/>
          <w:tblInd w:w="268" w:type="dxa"/>
          <w:tblLayout w:type="fixed"/>
          <w:tblCellMar>
            <w:top w:w="0" w:type="dxa"/>
            <w:left w:w="0" w:type="dxa"/>
            <w:bottom w:w="0" w:type="dxa"/>
            <w:right w:w="0" w:type="dxa"/>
          </w:tblCellMar>
        </w:tblPrEx>
        <w:trPr>
          <w:trHeight w:val="3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05" w:type="dxa"/>
            <w:gridSpan w:val="2"/>
            <w:vMerge w:val="restart"/>
            <w:tcBorders>
              <w:top w:val="single" w:sz="4" w:space="0" w:color="000000"/>
              <w:left w:val="nil"/>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7"/>
              </w:rPr>
            </w:pPr>
          </w:p>
          <w:p>
            <w:pPr>
              <w:pStyle w:val="TableParagraph"/>
              <w:ind w:left="205"/>
              <w:rPr>
                <w:sz w:val="21"/>
              </w:rPr>
            </w:pPr>
            <w:r>
              <w:rPr>
                <w:w w:val="99"/>
                <w:sz w:val="21"/>
              </w:rPr>
              <w:t>三</w:t>
            </w:r>
          </w:p>
          <w:p>
            <w:pPr>
              <w:pStyle w:val="TableParagraph"/>
              <w:spacing w:before="2" w:line="242" w:lineRule="auto"/>
              <w:ind w:left="205" w:right="183"/>
              <w:jc w:val="both"/>
              <w:rPr>
                <w:sz w:val="21"/>
              </w:rPr>
            </w:pPr>
            <w:r>
              <w:rPr>
                <w:sz w:val="21"/>
              </w:rPr>
              <w:t>、控制思路与要求</w:t>
            </w:r>
          </w:p>
        </w:tc>
        <w:tc>
          <w:tcPr>
            <w:tcW w:w="4813" w:type="dxa"/>
            <w:gridSpan w:val="2"/>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25"/>
              <w:rPr>
                <w:rFonts w:ascii="Times New Roman" w:eastAsia="Times New Roman" w:hAnsi="Times New Roman"/>
                <w:sz w:val="21"/>
              </w:rPr>
            </w:pPr>
            <w:r>
              <w:rPr>
                <w:sz w:val="21"/>
              </w:rPr>
              <w:t>（一）大力推进源头替代。通过使用</w:t>
            </w:r>
            <w:r>
              <w:rPr>
                <w:rFonts w:ascii="Times New Roman" w:eastAsia="Times New Roman" w:hAnsi="Times New Roman"/>
                <w:sz w:val="21"/>
              </w:rPr>
              <w:t>……</w:t>
            </w:r>
            <w:r>
              <w:rPr>
                <w:sz w:val="21"/>
              </w:rPr>
              <w:t xml:space="preserve">低 </w:t>
            </w:r>
            <w:r>
              <w:rPr>
                <w:rFonts w:ascii="Times New Roman" w:eastAsia="Times New Roman" w:hAnsi="Times New Roman"/>
                <w:sz w:val="21"/>
              </w:rPr>
              <w:t>VOCs</w:t>
            </w:r>
          </w:p>
          <w:p>
            <w:pPr>
              <w:pStyle w:val="TableParagraph"/>
              <w:spacing w:before="2" w:line="242" w:lineRule="auto"/>
              <w:ind w:left="125" w:right="108" w:firstLine="184"/>
              <w:rPr>
                <w:sz w:val="21"/>
              </w:rPr>
            </w:pPr>
            <w:r>
              <w:rPr>
                <w:sz w:val="21"/>
              </w:rPr>
              <w:t>含量、低反应活性的清洗剂等，替代溶剂型涂</w:t>
            </w:r>
            <w:r>
              <w:rPr>
                <w:spacing w:val="-4"/>
                <w:sz w:val="21"/>
              </w:rPr>
              <w:t xml:space="preserve">料、油墨、胶粘剂、清洗剂等，从源头减少 </w:t>
            </w:r>
            <w:r>
              <w:rPr>
                <w:rFonts w:ascii="Times New Roman" w:eastAsia="Times New Roman" w:hAnsi="Times New Roman"/>
                <w:sz w:val="21"/>
              </w:rPr>
              <w:t xml:space="preserve">VOCs </w:t>
            </w:r>
            <w:r>
              <w:rPr>
                <w:sz w:val="21"/>
              </w:rPr>
              <w:t>产生。</w:t>
            </w:r>
            <w:r>
              <w:rPr>
                <w:rFonts w:ascii="Times New Roman" w:eastAsia="Times New Roman" w:hAnsi="Times New Roman"/>
                <w:sz w:val="21"/>
              </w:rPr>
              <w:t>……</w:t>
            </w:r>
            <w:r>
              <w:rPr>
                <w:spacing w:val="-5"/>
                <w:sz w:val="21"/>
              </w:rPr>
              <w:t xml:space="preserve">在技术成熟的行业，推广使用低 </w:t>
            </w:r>
            <w:r>
              <w:rPr>
                <w:rFonts w:ascii="Times New Roman" w:eastAsia="Times New Roman" w:hAnsi="Times New Roman"/>
                <w:sz w:val="21"/>
              </w:rPr>
              <w:t xml:space="preserve">VOCs </w:t>
            </w:r>
            <w:r>
              <w:rPr>
                <w:spacing w:val="-4"/>
                <w:sz w:val="21"/>
              </w:rPr>
              <w:t xml:space="preserve">含量油墨和胶粘剂，重点区域到 </w:t>
            </w:r>
            <w:r>
              <w:rPr>
                <w:rFonts w:ascii="Times New Roman" w:eastAsia="Times New Roman" w:hAnsi="Times New Roman"/>
                <w:sz w:val="21"/>
              </w:rPr>
              <w:t xml:space="preserve">2020 </w:t>
            </w:r>
            <w:r>
              <w:rPr>
                <w:sz w:val="21"/>
              </w:rPr>
              <w:t>年年底前基</w:t>
            </w:r>
          </w:p>
          <w:p>
            <w:pPr>
              <w:pStyle w:val="TableParagraph"/>
              <w:spacing w:before="2"/>
              <w:ind w:left="96" w:right="81"/>
              <w:jc w:val="center"/>
              <w:rPr>
                <w:rFonts w:ascii="Times New Roman" w:eastAsia="Times New Roman" w:hAnsi="Times New Roman"/>
                <w:sz w:val="21"/>
              </w:rPr>
            </w:pPr>
            <w:r>
              <w:rPr>
                <w:sz w:val="21"/>
              </w:rPr>
              <w:t>本完成</w:t>
            </w:r>
            <w:r>
              <w:rPr>
                <w:rFonts w:ascii="Times New Roman" w:eastAsia="Times New Roman" w:hAnsi="Times New Roman"/>
                <w:sz w:val="21"/>
              </w:rPr>
              <w:t>……</w:t>
            </w:r>
          </w:p>
          <w:p>
            <w:pPr>
              <w:pStyle w:val="TableParagraph"/>
              <w:spacing w:before="5" w:line="242" w:lineRule="auto"/>
              <w:ind w:left="205" w:right="187" w:hanging="1"/>
              <w:jc w:val="center"/>
              <w:rPr>
                <w:sz w:val="21"/>
              </w:rPr>
            </w:pPr>
            <w:r>
              <w:rPr>
                <w:spacing w:val="-4"/>
                <w:sz w:val="21"/>
              </w:rPr>
              <w:t xml:space="preserve">加强政策引导。企业采用符合国家有关低 </w:t>
            </w:r>
            <w:r>
              <w:rPr>
                <w:rFonts w:ascii="Times New Roman" w:eastAsia="Times New Roman"/>
                <w:sz w:val="21"/>
              </w:rPr>
              <w:t xml:space="preserve">VOCs </w:t>
            </w:r>
            <w:r>
              <w:rPr>
                <w:w w:val="95"/>
                <w:sz w:val="21"/>
              </w:rPr>
              <w:t xml:space="preserve">含量产品规定的涂料、油墨、胶粘剂等，排放浓 度稳定达标且排放速率、排放绩效等满足相关规 </w:t>
            </w:r>
            <w:r>
              <w:rPr>
                <w:sz w:val="21"/>
              </w:rPr>
              <w:t xml:space="preserve">定的，相应生产工序可不要求建设末端治理设 </w:t>
            </w:r>
            <w:r>
              <w:rPr>
                <w:spacing w:val="-6"/>
                <w:sz w:val="21"/>
              </w:rPr>
              <w:t xml:space="preserve">施。使用的原辅材料 </w:t>
            </w:r>
            <w:r>
              <w:rPr>
                <w:rFonts w:ascii="Times New Roman" w:eastAsia="Times New Roman"/>
                <w:sz w:val="21"/>
              </w:rPr>
              <w:t>VOCs</w:t>
            </w:r>
            <w:r>
              <w:rPr>
                <w:rFonts w:ascii="Times New Roman" w:eastAsia="Times New Roman"/>
                <w:spacing w:val="-13"/>
                <w:sz w:val="21"/>
              </w:rPr>
              <w:t xml:space="preserve"> </w:t>
            </w:r>
            <w:r>
              <w:rPr>
                <w:sz w:val="21"/>
              </w:rPr>
              <w:t>含量（质量比）低于</w:t>
            </w:r>
          </w:p>
          <w:p>
            <w:pPr>
              <w:pStyle w:val="TableParagraph"/>
              <w:spacing w:before="2" w:line="243" w:lineRule="exact"/>
              <w:ind w:left="96" w:right="81"/>
              <w:jc w:val="center"/>
              <w:rPr>
                <w:sz w:val="21"/>
              </w:rPr>
            </w:pPr>
            <w:r>
              <w:rPr>
                <w:rFonts w:ascii="Times New Roman" w:eastAsia="Times New Roman"/>
                <w:sz w:val="21"/>
              </w:rPr>
              <w:t>10%</w:t>
            </w:r>
            <w:r>
              <w:rPr>
                <w:sz w:val="21"/>
              </w:rPr>
              <w:t>的工序，可不要求采取无组织排放收集措施。</w:t>
            </w:r>
          </w:p>
        </w:tc>
        <w:tc>
          <w:tcPr>
            <w:tcW w:w="1332"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23"/>
              </w:rPr>
            </w:pPr>
          </w:p>
          <w:p>
            <w:pPr>
              <w:pStyle w:val="TableParagraph"/>
              <w:spacing w:line="242" w:lineRule="auto"/>
              <w:ind w:left="146" w:right="124"/>
              <w:jc w:val="center"/>
              <w:rPr>
                <w:sz w:val="21"/>
              </w:rPr>
            </w:pPr>
            <w:r>
              <w:rPr>
                <w:spacing w:val="-3"/>
                <w:sz w:val="21"/>
              </w:rPr>
              <w:t>本项目涂塑</w:t>
            </w:r>
            <w:r>
              <w:rPr>
                <w:spacing w:val="-18"/>
                <w:sz w:val="21"/>
              </w:rPr>
              <w:t xml:space="preserve">工序 </w:t>
            </w:r>
            <w:r>
              <w:rPr>
                <w:rFonts w:ascii="Times New Roman" w:eastAsia="Times New Roman"/>
                <w:sz w:val="21"/>
              </w:rPr>
              <w:t xml:space="preserve">VOCs </w:t>
            </w:r>
            <w:r>
              <w:rPr>
                <w:sz w:val="21"/>
              </w:rPr>
              <w:t xml:space="preserve">产生量较 </w:t>
            </w:r>
            <w:r>
              <w:rPr>
                <w:spacing w:val="-3"/>
                <w:sz w:val="21"/>
              </w:rPr>
              <w:t>小，无组织排放，通过加强设备及车间的密闭削减排放， 对周围环境影响较小。</w:t>
            </w:r>
          </w:p>
        </w:tc>
        <w:tc>
          <w:tcPr>
            <w:tcW w:w="865" w:type="dxa"/>
            <w:gridSpan w:val="2"/>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9"/>
              </w:rPr>
            </w:pPr>
          </w:p>
          <w:p>
            <w:pPr>
              <w:pStyle w:val="TableParagraph"/>
              <w:ind w:left="172"/>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625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05" w:type="dxa"/>
            <w:gridSpan w:val="2"/>
            <w:vMerge/>
            <w:tcBorders>
              <w:top w:val="nil"/>
              <w:left w:val="nil"/>
              <w:bottom w:val="thickThinMediumGap" w:sz="4" w:space="0" w:color="000000"/>
              <w:right w:val="single" w:sz="4" w:space="0" w:color="000000"/>
            </w:tcBorders>
          </w:tcPr>
          <w:p>
            <w:pPr>
              <w:rPr>
                <w:sz w:val="2"/>
                <w:szCs w:val="2"/>
              </w:rPr>
            </w:pPr>
          </w:p>
        </w:tc>
        <w:tc>
          <w:tcPr>
            <w:tcW w:w="4813"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8" w:right="101"/>
              <w:jc w:val="center"/>
              <w:rPr>
                <w:sz w:val="21"/>
              </w:rPr>
            </w:pPr>
            <w:r>
              <w:rPr>
                <w:sz w:val="21"/>
              </w:rPr>
              <w:t>（二）</w:t>
            </w:r>
            <w:r>
              <w:rPr>
                <w:spacing w:val="-4"/>
                <w:sz w:val="21"/>
              </w:rPr>
              <w:t xml:space="preserve">全面加强无组织排放控制。重点对含 </w:t>
            </w:r>
            <w:r>
              <w:rPr>
                <w:rFonts w:ascii="Times New Roman" w:eastAsia="Times New Roman"/>
                <w:sz w:val="21"/>
              </w:rPr>
              <w:t xml:space="preserve">VOCs </w:t>
            </w:r>
            <w:r>
              <w:rPr>
                <w:sz w:val="21"/>
              </w:rPr>
              <w:t>物料（</w:t>
            </w:r>
            <w:r>
              <w:rPr>
                <w:spacing w:val="-15"/>
                <w:sz w:val="21"/>
              </w:rPr>
              <w:t xml:space="preserve">包括含 </w:t>
            </w:r>
            <w:r>
              <w:rPr>
                <w:rFonts w:ascii="Times New Roman" w:eastAsia="Times New Roman"/>
                <w:sz w:val="21"/>
              </w:rPr>
              <w:t xml:space="preserve">VOCs </w:t>
            </w:r>
            <w:r>
              <w:rPr>
                <w:spacing w:val="-8"/>
                <w:sz w:val="21"/>
              </w:rPr>
              <w:t xml:space="preserve">原辅材料、含 </w:t>
            </w:r>
            <w:r>
              <w:rPr>
                <w:rFonts w:ascii="Times New Roman" w:eastAsia="Times New Roman"/>
                <w:sz w:val="21"/>
              </w:rPr>
              <w:t xml:space="preserve">VOCs </w:t>
            </w:r>
            <w:r>
              <w:rPr>
                <w:sz w:val="21"/>
              </w:rPr>
              <w:t>产品、</w:t>
            </w:r>
            <w:r>
              <w:rPr>
                <w:spacing w:val="-29"/>
                <w:sz w:val="21"/>
              </w:rPr>
              <w:t xml:space="preserve">含 </w:t>
            </w:r>
            <w:r>
              <w:rPr>
                <w:rFonts w:ascii="Times New Roman" w:eastAsia="Times New Roman"/>
                <w:sz w:val="21"/>
              </w:rPr>
              <w:t xml:space="preserve">VOCs </w:t>
            </w:r>
            <w:r>
              <w:rPr>
                <w:sz w:val="21"/>
              </w:rPr>
              <w:t>废料以及有机聚合物材料等）储存、转移和输送、设备与管线组件泄漏、敞开液面逸散以及工艺过程等五类排放源实施管控，通过采取设备与场所密闭、工艺改进、废气有效收集等措</w:t>
            </w:r>
            <w:r>
              <w:rPr>
                <w:spacing w:val="-11"/>
                <w:sz w:val="21"/>
              </w:rPr>
              <w:t xml:space="preserve">施，削减 </w:t>
            </w:r>
            <w:r>
              <w:rPr>
                <w:rFonts w:ascii="Times New Roman" w:eastAsia="Times New Roman"/>
                <w:sz w:val="21"/>
              </w:rPr>
              <w:t xml:space="preserve">VOCs </w:t>
            </w:r>
            <w:r>
              <w:rPr>
                <w:sz w:val="21"/>
              </w:rPr>
              <w:t>无组织排放。</w:t>
            </w:r>
          </w:p>
          <w:p>
            <w:pPr>
              <w:pStyle w:val="TableParagraph"/>
              <w:spacing w:line="242" w:lineRule="auto"/>
              <w:ind w:left="205" w:right="187"/>
              <w:jc w:val="center"/>
              <w:rPr>
                <w:sz w:val="21"/>
              </w:rPr>
            </w:pPr>
            <w:r>
              <w:rPr>
                <w:spacing w:val="-5"/>
                <w:sz w:val="21"/>
              </w:rPr>
              <w:t xml:space="preserve">加强设备与场所密闭管理。含 </w:t>
            </w:r>
            <w:r>
              <w:rPr>
                <w:rFonts w:ascii="Times New Roman" w:eastAsia="Times New Roman" w:hAnsi="Times New Roman"/>
                <w:sz w:val="21"/>
              </w:rPr>
              <w:t>VOCs</w:t>
            </w:r>
            <w:r>
              <w:rPr>
                <w:rFonts w:ascii="Times New Roman" w:eastAsia="Times New Roman" w:hAnsi="Times New Roman"/>
                <w:spacing w:val="-13"/>
                <w:sz w:val="21"/>
              </w:rPr>
              <w:t xml:space="preserve"> </w:t>
            </w:r>
            <w:r>
              <w:rPr>
                <w:sz w:val="21"/>
              </w:rPr>
              <w:t>物料应储存</w:t>
            </w:r>
            <w:r>
              <w:rPr>
                <w:w w:val="95"/>
                <w:sz w:val="21"/>
              </w:rPr>
              <w:t xml:space="preserve">于密闭容器、包装袋，高效密封储罐，封闭式储 </w:t>
            </w:r>
            <w:r>
              <w:rPr>
                <w:spacing w:val="-8"/>
                <w:sz w:val="21"/>
              </w:rPr>
              <w:t xml:space="preserve">库、料仓等。含 </w:t>
            </w:r>
            <w:r>
              <w:rPr>
                <w:rFonts w:ascii="Times New Roman" w:eastAsia="Times New Roman" w:hAnsi="Times New Roman"/>
                <w:sz w:val="21"/>
              </w:rPr>
              <w:t>VOCs</w:t>
            </w:r>
            <w:r>
              <w:rPr>
                <w:rFonts w:ascii="Times New Roman" w:eastAsia="Times New Roman" w:hAnsi="Times New Roman"/>
                <w:spacing w:val="-13"/>
                <w:sz w:val="21"/>
              </w:rPr>
              <w:t xml:space="preserve"> </w:t>
            </w:r>
            <w:r>
              <w:rPr>
                <w:sz w:val="21"/>
              </w:rPr>
              <w:t>物料转移和输送，应采用密闭管道或密闭容器、罐车等</w:t>
            </w:r>
            <w:r>
              <w:rPr>
                <w:rFonts w:ascii="Times New Roman" w:eastAsia="Times New Roman" w:hAnsi="Times New Roman"/>
                <w:sz w:val="21"/>
              </w:rPr>
              <w:t>……</w:t>
            </w:r>
            <w:r>
              <w:rPr>
                <w:spacing w:val="-30"/>
                <w:sz w:val="21"/>
              </w:rPr>
              <w:t xml:space="preserve">含 </w:t>
            </w:r>
            <w:r>
              <w:rPr>
                <w:rFonts w:ascii="Times New Roman" w:eastAsia="Times New Roman" w:hAnsi="Times New Roman"/>
                <w:sz w:val="21"/>
              </w:rPr>
              <w:t>VOCs</w:t>
            </w:r>
            <w:r>
              <w:rPr>
                <w:rFonts w:ascii="Times New Roman" w:eastAsia="Times New Roman" w:hAnsi="Times New Roman"/>
                <w:spacing w:val="-14"/>
                <w:sz w:val="21"/>
              </w:rPr>
              <w:t xml:space="preserve"> </w:t>
            </w:r>
            <w:r>
              <w:rPr>
                <w:sz w:val="21"/>
              </w:rPr>
              <w:t>物料</w:t>
            </w:r>
            <w:r>
              <w:rPr>
                <w:w w:val="95"/>
                <w:sz w:val="21"/>
              </w:rPr>
              <w:t xml:space="preserve">生产和使用过程，应采取有效收集措施或在密闭 </w:t>
            </w:r>
            <w:r>
              <w:rPr>
                <w:sz w:val="21"/>
              </w:rPr>
              <w:t>空间中操作。</w:t>
            </w:r>
          </w:p>
          <w:p>
            <w:pPr>
              <w:pStyle w:val="TableParagraph"/>
              <w:spacing w:line="242" w:lineRule="auto"/>
              <w:ind w:left="205" w:right="187"/>
              <w:jc w:val="center"/>
              <w:rPr>
                <w:rFonts w:ascii="Times New Roman" w:eastAsia="Times New Roman" w:hAnsi="Times New Roman"/>
                <w:sz w:val="21"/>
              </w:rPr>
            </w:pPr>
            <w:r>
              <w:rPr>
                <w:w w:val="95"/>
                <w:sz w:val="21"/>
              </w:rPr>
              <w:t xml:space="preserve">推进使用先进生产工艺。通过采用全密闭、连续 </w:t>
            </w:r>
            <w:r>
              <w:rPr>
                <w:sz w:val="21"/>
              </w:rPr>
              <w:t>化、自动化等生产技术，以及高效工艺与设备 等，减少工艺过程无组织排放</w:t>
            </w:r>
            <w:r>
              <w:rPr>
                <w:rFonts w:ascii="Times New Roman" w:eastAsia="Times New Roman" w:hAnsi="Times New Roman"/>
                <w:sz w:val="21"/>
              </w:rPr>
              <w:t>……</w:t>
            </w:r>
          </w:p>
          <w:p>
            <w:pPr>
              <w:pStyle w:val="TableParagraph"/>
              <w:spacing w:line="242" w:lineRule="auto"/>
              <w:ind w:left="125" w:right="108" w:firstLine="79"/>
              <w:jc w:val="both"/>
              <w:rPr>
                <w:rFonts w:ascii="Times New Roman" w:eastAsia="Times New Roman" w:hAnsi="Times New Roman"/>
                <w:sz w:val="21"/>
              </w:rPr>
            </w:pPr>
            <w:r>
              <w:rPr>
                <w:sz w:val="21"/>
              </w:rPr>
              <w:t>提高废气收集率。遵循“应收尽收、分质收集” 的原则，科学设计废气收集系统，将无组织排放转变为有组织排放进行控制。采用全密闭集气罩或密闭空间的，除行业有特殊要求外，应保持微负压状态，并根据相关规范合理设置通风量。采</w:t>
            </w:r>
            <w:r>
              <w:rPr>
                <w:spacing w:val="-4"/>
                <w:sz w:val="21"/>
              </w:rPr>
              <w:t xml:space="preserve">用局部集气罩的，距集气罩开口面最远处的 </w:t>
            </w:r>
            <w:r>
              <w:rPr>
                <w:rFonts w:ascii="Times New Roman" w:eastAsia="Times New Roman" w:hAnsi="Times New Roman"/>
                <w:sz w:val="21"/>
              </w:rPr>
              <w:t>VOCs</w:t>
            </w:r>
          </w:p>
          <w:p>
            <w:pPr>
              <w:pStyle w:val="TableParagraph"/>
              <w:spacing w:before="4" w:line="254" w:lineRule="exact"/>
              <w:ind w:left="207"/>
              <w:jc w:val="both"/>
              <w:rPr>
                <w:sz w:val="21"/>
              </w:rPr>
            </w:pPr>
            <w:r>
              <w:rPr>
                <w:sz w:val="21"/>
              </w:rPr>
              <w:t xml:space="preserve">无组织排放位置，控制风速应不低于 </w:t>
            </w:r>
            <w:r>
              <w:rPr>
                <w:rFonts w:ascii="Times New Roman" w:eastAsia="Times New Roman"/>
                <w:sz w:val="21"/>
              </w:rPr>
              <w:t xml:space="preserve">0.3 </w:t>
            </w:r>
            <w:r>
              <w:rPr>
                <w:sz w:val="21"/>
              </w:rPr>
              <w:t>米</w:t>
            </w:r>
            <w:r>
              <w:rPr>
                <w:rFonts w:ascii="Times New Roman" w:eastAsia="Times New Roman"/>
                <w:sz w:val="21"/>
              </w:rPr>
              <w:t>/</w:t>
            </w:r>
            <w:r>
              <w:rPr>
                <w:sz w:val="21"/>
              </w:rPr>
              <w:t>秒，</w:t>
            </w:r>
          </w:p>
        </w:tc>
        <w:tc>
          <w:tcPr>
            <w:tcW w:w="1332"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2"/>
              </w:rPr>
            </w:pPr>
          </w:p>
          <w:p>
            <w:pPr>
              <w:pStyle w:val="TableParagraph"/>
              <w:spacing w:line="242" w:lineRule="auto"/>
              <w:ind w:left="146" w:right="124"/>
              <w:jc w:val="center"/>
              <w:rPr>
                <w:sz w:val="21"/>
              </w:rPr>
            </w:pPr>
            <w:r>
              <w:rPr>
                <w:sz w:val="21"/>
              </w:rPr>
              <w:t>本项目原料是聚氯乙烯颗粒，储存与密闭包装袋内，不会挥发，仅涂塑工序产生少量</w:t>
            </w:r>
            <w:r>
              <w:rPr>
                <w:rFonts w:ascii="Times New Roman" w:eastAsia="Times New Roman"/>
                <w:sz w:val="21"/>
              </w:rPr>
              <w:t>VOCs</w:t>
            </w:r>
            <w:r>
              <w:rPr>
                <w:sz w:val="21"/>
              </w:rPr>
              <w:t>，无组织排放， 通过加强设备及车间的密闭削减排放，对周围环境影响较小。</w:t>
            </w:r>
          </w:p>
        </w:tc>
        <w:tc>
          <w:tcPr>
            <w:tcW w:w="865" w:type="dxa"/>
            <w:gridSpan w:val="2"/>
            <w:tcBorders>
              <w:top w:val="single" w:sz="4" w:space="0" w:color="000000"/>
              <w:left w:val="single" w:sz="4" w:space="0" w:color="000000"/>
              <w:bottom w:val="thickThinMediumGap"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19"/>
              </w:rPr>
            </w:pPr>
          </w:p>
          <w:p>
            <w:pPr>
              <w:pStyle w:val="TableParagraph"/>
              <w:ind w:left="172"/>
              <w:rPr>
                <w:sz w:val="21"/>
              </w:rPr>
            </w:pPr>
            <w:r>
              <w:rPr>
                <w:sz w:val="21"/>
              </w:rPr>
              <w:t>相符</w:t>
            </w:r>
          </w:p>
        </w:tc>
      </w:tr>
    </w:tbl>
    <w:p>
      <w:pPr>
        <w:spacing w:after="0"/>
        <w:rPr>
          <w:sz w:val="21"/>
        </w:rPr>
        <w:sectPr>
          <w:footerReference w:type="default" r:id="rId19"/>
          <w:pgSz w:w="11910" w:h="16840"/>
          <w:pgMar w:top="1580" w:right="1260" w:bottom="1180" w:left="1260" w:header="0" w:footer="997" w:gutter="0"/>
          <w:pgNumType w:start="15"/>
          <w:cols w:num="1" w:space="720"/>
        </w:sectPr>
      </w:pPr>
    </w:p>
    <w:p>
      <w:pPr>
        <w:pStyle w:val="BodyText"/>
        <w:spacing w:before="11"/>
        <w:rPr>
          <w:rFonts w:ascii="Times New Roman"/>
          <w:sz w:val="8"/>
        </w:rPr>
      </w:pPr>
      <w:r>
        <w:pict>
          <v:shapetype id="_x0000_t202" coordsize="21600,21600" o:spt="202" path="m,l,21600r21600,l21600,xe">
            <v:stroke joinstyle="miter"/>
            <v:path gradientshapeok="t" o:connecttype="rect"/>
          </v:shapetype>
          <v:shape id="_x0000_s1027" o:spid="_x0000_s1026" type="#_x0000_t202" style="width:376.1pt;height:206.25pt;margin-top:503pt;margin-left:138.4pt;mso-height-relative:page;mso-position-horizontal-relative:page;mso-position-vertical-relative:page;mso-width-relative:page;position:absolute;z-index:251659264" coordsize="21600,21600" filled="f" stroked="f">
            <v:stroke joinstyle="miter"/>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984"/>
                    <w:gridCol w:w="2694"/>
                    <w:gridCol w:w="829"/>
                  </w:tblGrid>
                  <w:tr>
                    <w:tblPrEx>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5"/>
                    </w:trPr>
                    <w:tc>
                      <w:tcPr>
                        <w:tcW w:w="3984" w:type="dxa"/>
                        <w:tcBorders>
                          <w:left w:val="nil"/>
                        </w:tcBorders>
                      </w:tcPr>
                      <w:p>
                        <w:pPr>
                          <w:pStyle w:val="TableParagraph"/>
                          <w:spacing w:before="67"/>
                          <w:ind w:left="85" w:right="70"/>
                          <w:jc w:val="center"/>
                          <w:rPr>
                            <w:rFonts w:ascii="微软雅黑" w:eastAsia="微软雅黑" w:hint="eastAsia"/>
                            <w:b/>
                            <w:sz w:val="21"/>
                          </w:rPr>
                        </w:pPr>
                        <w:r>
                          <w:rPr>
                            <w:rFonts w:ascii="微软雅黑" w:eastAsia="微软雅黑" w:hint="eastAsia"/>
                            <w:b/>
                            <w:sz w:val="21"/>
                          </w:rPr>
                          <w:t>相关要求</w:t>
                        </w:r>
                      </w:p>
                    </w:tc>
                    <w:tc>
                      <w:tcPr>
                        <w:tcW w:w="2694" w:type="dxa"/>
                      </w:tcPr>
                      <w:p>
                        <w:pPr>
                          <w:pStyle w:val="TableParagraph"/>
                          <w:spacing w:before="67"/>
                          <w:ind w:left="819"/>
                          <w:rPr>
                            <w:rFonts w:ascii="微软雅黑" w:eastAsia="微软雅黑" w:hint="eastAsia"/>
                            <w:b/>
                            <w:sz w:val="21"/>
                          </w:rPr>
                        </w:pPr>
                        <w:r>
                          <w:rPr>
                            <w:rFonts w:ascii="微软雅黑" w:eastAsia="微软雅黑" w:hint="eastAsia"/>
                            <w:b/>
                            <w:sz w:val="21"/>
                          </w:rPr>
                          <w:t>相符性分析</w:t>
                        </w:r>
                      </w:p>
                    </w:tc>
                    <w:tc>
                      <w:tcPr>
                        <w:tcW w:w="829" w:type="dxa"/>
                        <w:tcBorders>
                          <w:right w:val="nil"/>
                        </w:tcBorders>
                      </w:tcPr>
                      <w:p>
                        <w:pPr>
                          <w:pStyle w:val="TableParagraph"/>
                          <w:spacing w:line="262" w:lineRule="exact"/>
                          <w:ind w:left="201"/>
                          <w:rPr>
                            <w:rFonts w:ascii="微软雅黑" w:eastAsia="微软雅黑" w:hint="eastAsia"/>
                            <w:b/>
                            <w:sz w:val="21"/>
                          </w:rPr>
                        </w:pPr>
                        <w:r>
                          <w:rPr>
                            <w:rFonts w:ascii="微软雅黑" w:eastAsia="微软雅黑" w:hint="eastAsia"/>
                            <w:b/>
                            <w:sz w:val="21"/>
                          </w:rPr>
                          <w:t>是否</w:t>
                        </w:r>
                      </w:p>
                      <w:p>
                        <w:pPr>
                          <w:pStyle w:val="TableParagraph"/>
                          <w:spacing w:line="263" w:lineRule="exact"/>
                          <w:ind w:left="201"/>
                          <w:rPr>
                            <w:rFonts w:ascii="微软雅黑" w:eastAsia="微软雅黑" w:hint="eastAsia"/>
                            <w:b/>
                            <w:sz w:val="21"/>
                          </w:rPr>
                        </w:pPr>
                        <w:r>
                          <w:rPr>
                            <w:rFonts w:ascii="微软雅黑" w:eastAsia="微软雅黑" w:hint="eastAsia"/>
                            <w:b/>
                            <w:sz w:val="21"/>
                          </w:rPr>
                          <w:t>相符</w:t>
                        </w:r>
                      </w:p>
                    </w:tc>
                  </w:tr>
                  <w:tr>
                    <w:tblPrEx>
                      <w:tblW w:w="0" w:type="auto"/>
                      <w:tblInd w:w="7" w:type="dxa"/>
                      <w:tblLayout w:type="fixed"/>
                      <w:tblCellMar>
                        <w:top w:w="0" w:type="dxa"/>
                        <w:left w:w="0" w:type="dxa"/>
                        <w:bottom w:w="0" w:type="dxa"/>
                        <w:right w:w="0" w:type="dxa"/>
                      </w:tblCellMar>
                    </w:tblPrEx>
                    <w:trPr>
                      <w:trHeight w:val="2177"/>
                    </w:trPr>
                    <w:tc>
                      <w:tcPr>
                        <w:tcW w:w="3984" w:type="dxa"/>
                        <w:tcBorders>
                          <w:left w:val="nil"/>
                        </w:tcBorders>
                      </w:tcPr>
                      <w:p>
                        <w:pPr>
                          <w:pStyle w:val="TableParagraph"/>
                          <w:spacing w:line="269" w:lineRule="exact"/>
                          <w:ind w:left="85" w:right="73"/>
                          <w:jc w:val="center"/>
                          <w:rPr>
                            <w:rFonts w:ascii="Times New Roman" w:eastAsia="Times New Roman"/>
                            <w:sz w:val="21"/>
                          </w:rPr>
                        </w:pPr>
                        <w:r>
                          <w:rPr>
                            <w:sz w:val="21"/>
                          </w:rPr>
                          <w:t xml:space="preserve">一、大力推进源头替代，有效减少 </w:t>
                        </w:r>
                        <w:r>
                          <w:rPr>
                            <w:rFonts w:ascii="Times New Roman" w:eastAsia="Times New Roman"/>
                            <w:sz w:val="21"/>
                          </w:rPr>
                          <w:t>VOCs</w:t>
                        </w:r>
                      </w:p>
                      <w:p>
                        <w:pPr>
                          <w:pStyle w:val="TableParagraph"/>
                          <w:spacing w:before="2"/>
                          <w:ind w:left="85" w:right="73"/>
                          <w:jc w:val="center"/>
                          <w:rPr>
                            <w:sz w:val="21"/>
                          </w:rPr>
                        </w:pPr>
                        <w:r>
                          <w:rPr>
                            <w:sz w:val="21"/>
                          </w:rPr>
                          <w:t>产生</w:t>
                        </w:r>
                      </w:p>
                      <w:p>
                        <w:pPr>
                          <w:pStyle w:val="TableParagraph"/>
                          <w:spacing w:before="4" w:line="242" w:lineRule="auto"/>
                          <w:ind w:left="138" w:right="123"/>
                          <w:jc w:val="center"/>
                          <w:rPr>
                            <w:sz w:val="21"/>
                          </w:rPr>
                        </w:pPr>
                        <w:r>
                          <w:rPr>
                            <w:sz w:val="21"/>
                          </w:rPr>
                          <w:t>大力推进低（无）</w:t>
                        </w:r>
                        <w:r>
                          <w:rPr>
                            <w:rFonts w:ascii="Times New Roman" w:eastAsia="Times New Roman" w:hAnsi="Times New Roman"/>
                            <w:sz w:val="21"/>
                          </w:rPr>
                          <w:t>VOCs</w:t>
                        </w:r>
                        <w:r>
                          <w:rPr>
                            <w:rFonts w:ascii="Times New Roman" w:eastAsia="Times New Roman" w:hAnsi="Times New Roman"/>
                            <w:spacing w:val="-20"/>
                            <w:sz w:val="21"/>
                          </w:rPr>
                          <w:t xml:space="preserve"> </w:t>
                        </w:r>
                        <w:r>
                          <w:rPr>
                            <w:sz w:val="21"/>
                          </w:rPr>
                          <w:t>含量原辅材料替代</w:t>
                        </w:r>
                        <w:r>
                          <w:rPr>
                            <w:rFonts w:ascii="Times New Roman" w:eastAsia="Times New Roman" w:hAnsi="Times New Roman"/>
                            <w:sz w:val="21"/>
                          </w:rPr>
                          <w:t>……</w:t>
                        </w:r>
                        <w:r>
                          <w:rPr>
                            <w:sz w:val="21"/>
                          </w:rPr>
                          <w:t>企业应建立原辅材料台账，记录</w:t>
                        </w:r>
                        <w:r>
                          <w:rPr>
                            <w:rFonts w:ascii="Times New Roman" w:eastAsia="Times New Roman" w:hAnsi="Times New Roman"/>
                            <w:sz w:val="21"/>
                          </w:rPr>
                          <w:t>VOCs</w:t>
                        </w:r>
                        <w:r>
                          <w:rPr>
                            <w:rFonts w:ascii="Times New Roman" w:eastAsia="Times New Roman" w:hAnsi="Times New Roman"/>
                            <w:spacing w:val="-12"/>
                            <w:sz w:val="21"/>
                          </w:rPr>
                          <w:t xml:space="preserve"> </w:t>
                        </w:r>
                        <w:r>
                          <w:rPr>
                            <w:sz w:val="21"/>
                          </w:rPr>
                          <w:t>原辅材料名称、成分、</w:t>
                        </w:r>
                        <w:r>
                          <w:rPr>
                            <w:rFonts w:ascii="Times New Roman" w:eastAsia="Times New Roman" w:hAnsi="Times New Roman"/>
                            <w:sz w:val="21"/>
                          </w:rPr>
                          <w:t>VOCs</w:t>
                        </w:r>
                        <w:r>
                          <w:rPr>
                            <w:rFonts w:ascii="Times New Roman" w:eastAsia="Times New Roman" w:hAnsi="Times New Roman"/>
                            <w:spacing w:val="-11"/>
                            <w:sz w:val="21"/>
                          </w:rPr>
                          <w:t xml:space="preserve"> </w:t>
                        </w:r>
                        <w:r>
                          <w:rPr>
                            <w:sz w:val="21"/>
                          </w:rPr>
                          <w:t>含 量、采购量、使用量、库存量、回收方</w:t>
                        </w:r>
                      </w:p>
                      <w:p>
                        <w:pPr>
                          <w:pStyle w:val="TableParagraph"/>
                          <w:spacing w:before="2" w:line="270" w:lineRule="atLeast"/>
                          <w:ind w:left="212" w:right="195"/>
                          <w:jc w:val="center"/>
                          <w:rPr>
                            <w:rFonts w:ascii="Times New Roman" w:eastAsia="Times New Roman" w:hAnsi="Times New Roman"/>
                            <w:sz w:val="21"/>
                          </w:rPr>
                        </w:pPr>
                        <w:r>
                          <w:rPr>
                            <w:w w:val="95"/>
                            <w:sz w:val="21"/>
                          </w:rPr>
                          <w:t>式、回收量等信息，并保存相关证明材</w:t>
                        </w:r>
                        <w:r>
                          <w:rPr>
                            <w:sz w:val="21"/>
                          </w:rPr>
                          <w:t>料</w:t>
                        </w:r>
                        <w:r>
                          <w:rPr>
                            <w:rFonts w:ascii="Times New Roman" w:eastAsia="Times New Roman" w:hAnsi="Times New Roman"/>
                            <w:sz w:val="21"/>
                          </w:rPr>
                          <w:t>……</w:t>
                        </w:r>
                      </w:p>
                    </w:tc>
                    <w:tc>
                      <w:tcPr>
                        <w:tcW w:w="2694" w:type="dxa"/>
                      </w:tcPr>
                      <w:p>
                        <w:pPr>
                          <w:pStyle w:val="TableParagraph"/>
                          <w:spacing w:before="134" w:line="242" w:lineRule="auto"/>
                          <w:ind w:left="118" w:right="107" w:hanging="3"/>
                          <w:jc w:val="center"/>
                          <w:rPr>
                            <w:sz w:val="21"/>
                          </w:rPr>
                        </w:pPr>
                        <w:r>
                          <w:rPr>
                            <w:sz w:val="21"/>
                          </w:rPr>
                          <w:t>本项目产生有机废气的主要工序有涂塑，涉及的原料为非再生料聚氯乙烯颗粒，本环评要求本项目投产后建设单位按要求建立</w:t>
                        </w:r>
                        <w:r>
                          <w:rPr>
                            <w:rFonts w:ascii="Times New Roman" w:eastAsia="Times New Roman"/>
                            <w:sz w:val="21"/>
                          </w:rPr>
                          <w:t xml:space="preserve">VOCs </w:t>
                        </w:r>
                        <w:r>
                          <w:rPr>
                            <w:spacing w:val="-2"/>
                            <w:sz w:val="21"/>
                          </w:rPr>
                          <w:t>原辅材料台账，并保</w:t>
                        </w:r>
                        <w:r>
                          <w:rPr>
                            <w:sz w:val="21"/>
                          </w:rPr>
                          <w:t>存相关证明材料。</w:t>
                        </w:r>
                      </w:p>
                    </w:tc>
                    <w:tc>
                      <w:tcPr>
                        <w:tcW w:w="829" w:type="dxa"/>
                        <w:tcBorders>
                          <w:right w:val="nil"/>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2"/>
                          </w:rPr>
                        </w:pPr>
                      </w:p>
                      <w:p>
                        <w:pPr>
                          <w:pStyle w:val="TableParagraph"/>
                          <w:ind w:left="182" w:right="181"/>
                          <w:jc w:val="center"/>
                          <w:rPr>
                            <w:sz w:val="21"/>
                          </w:rPr>
                        </w:pPr>
                        <w:r>
                          <w:rPr>
                            <w:sz w:val="21"/>
                          </w:rPr>
                          <w:t>相符</w:t>
                        </w:r>
                      </w:p>
                    </w:tc>
                  </w:tr>
                  <w:tr>
                    <w:tblPrEx>
                      <w:tblW w:w="0" w:type="auto"/>
                      <w:tblInd w:w="7" w:type="dxa"/>
                      <w:tblLayout w:type="fixed"/>
                      <w:tblCellMar>
                        <w:top w:w="0" w:type="dxa"/>
                        <w:left w:w="0" w:type="dxa"/>
                        <w:bottom w:w="0" w:type="dxa"/>
                        <w:right w:w="0" w:type="dxa"/>
                      </w:tblCellMar>
                    </w:tblPrEx>
                    <w:trPr>
                      <w:trHeight w:val="1362"/>
                    </w:trPr>
                    <w:tc>
                      <w:tcPr>
                        <w:tcW w:w="3984" w:type="dxa"/>
                        <w:tcBorders>
                          <w:left w:val="nil"/>
                        </w:tcBorders>
                      </w:tcPr>
                      <w:p>
                        <w:pPr>
                          <w:pStyle w:val="TableParagraph"/>
                          <w:spacing w:line="244" w:lineRule="auto"/>
                          <w:ind w:left="212" w:right="195"/>
                          <w:jc w:val="center"/>
                          <w:rPr>
                            <w:sz w:val="21"/>
                          </w:rPr>
                        </w:pPr>
                        <w:r>
                          <w:rPr>
                            <w:w w:val="95"/>
                            <w:sz w:val="21"/>
                          </w:rPr>
                          <w:t>二、全面落实标准要求，强化无组织排</w:t>
                        </w:r>
                        <w:r>
                          <w:rPr>
                            <w:sz w:val="21"/>
                          </w:rPr>
                          <w:t>放控制</w:t>
                        </w:r>
                      </w:p>
                      <w:p>
                        <w:pPr>
                          <w:pStyle w:val="TableParagraph"/>
                          <w:spacing w:line="265" w:lineRule="exact"/>
                          <w:ind w:left="85" w:right="73"/>
                          <w:jc w:val="center"/>
                          <w:rPr>
                            <w:sz w:val="21"/>
                          </w:rPr>
                        </w:pPr>
                        <w:r>
                          <w:rPr>
                            <w:rFonts w:ascii="Times New Roman" w:eastAsia="Times New Roman"/>
                            <w:sz w:val="21"/>
                          </w:rPr>
                          <w:t xml:space="preserve">2020 </w:t>
                        </w:r>
                        <w:r>
                          <w:rPr>
                            <w:sz w:val="21"/>
                          </w:rPr>
                          <w:t xml:space="preserve">年 </w:t>
                        </w:r>
                        <w:r>
                          <w:rPr>
                            <w:rFonts w:ascii="Times New Roman" w:eastAsia="Times New Roman"/>
                            <w:sz w:val="21"/>
                          </w:rPr>
                          <w:t xml:space="preserve">7 </w:t>
                        </w:r>
                        <w:r>
                          <w:rPr>
                            <w:sz w:val="21"/>
                          </w:rPr>
                          <w:t xml:space="preserve">月 </w:t>
                        </w:r>
                        <w:r>
                          <w:rPr>
                            <w:rFonts w:ascii="Times New Roman" w:eastAsia="Times New Roman"/>
                            <w:sz w:val="21"/>
                          </w:rPr>
                          <w:t xml:space="preserve">1 </w:t>
                        </w:r>
                        <w:r>
                          <w:rPr>
                            <w:sz w:val="21"/>
                          </w:rPr>
                          <w:t>日起，全面执行《挥发性</w:t>
                        </w:r>
                      </w:p>
                      <w:p>
                        <w:pPr>
                          <w:pStyle w:val="TableParagraph"/>
                          <w:spacing w:before="4" w:line="270" w:lineRule="atLeast"/>
                          <w:ind w:left="159" w:right="145"/>
                          <w:jc w:val="center"/>
                          <w:rPr>
                            <w:rFonts w:ascii="Times New Roman" w:eastAsia="Times New Roman" w:hAnsi="Times New Roman"/>
                            <w:sz w:val="21"/>
                          </w:rPr>
                        </w:pPr>
                        <w:r>
                          <w:rPr>
                            <w:spacing w:val="-9"/>
                            <w:w w:val="95"/>
                            <w:sz w:val="21"/>
                          </w:rPr>
                          <w:t>有机物无组织排放控制标准》，重点区域</w:t>
                        </w:r>
                        <w:r>
                          <w:rPr>
                            <w:spacing w:val="-9"/>
                            <w:sz w:val="21"/>
                          </w:rPr>
                          <w:t>应落实无组织排放特别控制要求</w:t>
                        </w:r>
                        <w:r>
                          <w:rPr>
                            <w:rFonts w:ascii="Times New Roman" w:eastAsia="Times New Roman" w:hAnsi="Times New Roman"/>
                            <w:spacing w:val="-9"/>
                            <w:sz w:val="21"/>
                          </w:rPr>
                          <w:t>……</w:t>
                        </w:r>
                      </w:p>
                    </w:tc>
                    <w:tc>
                      <w:tcPr>
                        <w:tcW w:w="2694" w:type="dxa"/>
                      </w:tcPr>
                      <w:p>
                        <w:pPr>
                          <w:pStyle w:val="TableParagraph"/>
                          <w:spacing w:line="242" w:lineRule="auto"/>
                          <w:ind w:left="190" w:right="182"/>
                          <w:jc w:val="center"/>
                          <w:rPr>
                            <w:sz w:val="21"/>
                          </w:rPr>
                        </w:pPr>
                        <w:r>
                          <w:rPr>
                            <w:sz w:val="21"/>
                          </w:rPr>
                          <w:t>本项目涂塑工序产生的非甲烷总烃执行《大气污染物综合排放标准》</w:t>
                        </w:r>
                      </w:p>
                      <w:p>
                        <w:pPr>
                          <w:pStyle w:val="TableParagraph"/>
                          <w:spacing w:before="3"/>
                          <w:ind w:left="170" w:right="163"/>
                          <w:jc w:val="center"/>
                          <w:rPr>
                            <w:rFonts w:ascii="Times New Roman" w:eastAsia="Times New Roman"/>
                            <w:sz w:val="21"/>
                          </w:rPr>
                        </w:pPr>
                        <w:r>
                          <w:rPr>
                            <w:sz w:val="21"/>
                          </w:rPr>
                          <w:t>（</w:t>
                        </w:r>
                        <w:r>
                          <w:rPr>
                            <w:rFonts w:ascii="Times New Roman" w:eastAsia="Times New Roman"/>
                            <w:sz w:val="21"/>
                          </w:rPr>
                          <w:t>DB32/4041-2021</w:t>
                        </w:r>
                        <w:r>
                          <w:rPr>
                            <w:sz w:val="21"/>
                          </w:rPr>
                          <w:t xml:space="preserve">）表 </w:t>
                        </w:r>
                        <w:r>
                          <w:rPr>
                            <w:rFonts w:ascii="Times New Roman" w:eastAsia="Times New Roman"/>
                            <w:sz w:val="21"/>
                          </w:rPr>
                          <w:t>2</w:t>
                        </w:r>
                      </w:p>
                      <w:p>
                        <w:pPr>
                          <w:pStyle w:val="TableParagraph"/>
                          <w:spacing w:before="3" w:line="252" w:lineRule="exact"/>
                          <w:ind w:left="190" w:right="182"/>
                          <w:jc w:val="center"/>
                          <w:rPr>
                            <w:sz w:val="21"/>
                          </w:rPr>
                        </w:pPr>
                        <w:r>
                          <w:rPr>
                            <w:sz w:val="21"/>
                          </w:rPr>
                          <w:t>浓度限值。</w:t>
                        </w:r>
                      </w:p>
                    </w:tc>
                    <w:tc>
                      <w:tcPr>
                        <w:tcW w:w="829" w:type="dxa"/>
                        <w:tcBorders>
                          <w:right w:val="nil"/>
                        </w:tcBorders>
                      </w:tcPr>
                      <w:p>
                        <w:pPr>
                          <w:pStyle w:val="TableParagraph"/>
                          <w:rPr>
                            <w:rFonts w:ascii="Times New Roman"/>
                            <w:sz w:val="20"/>
                          </w:rPr>
                        </w:pPr>
                      </w:p>
                      <w:p>
                        <w:pPr>
                          <w:pStyle w:val="TableParagraph"/>
                          <w:spacing w:before="4"/>
                          <w:rPr>
                            <w:rFonts w:ascii="Times New Roman"/>
                            <w:sz w:val="27"/>
                          </w:rPr>
                        </w:pPr>
                      </w:p>
                      <w:p>
                        <w:pPr>
                          <w:pStyle w:val="TableParagraph"/>
                          <w:spacing w:before="1"/>
                          <w:ind w:left="182" w:right="181"/>
                          <w:jc w:val="center"/>
                          <w:rPr>
                            <w:sz w:val="21"/>
                          </w:rPr>
                        </w:pPr>
                        <w:r>
                          <w:rPr>
                            <w:sz w:val="21"/>
                          </w:rPr>
                          <w:t>相符</w:t>
                        </w:r>
                      </w:p>
                    </w:tc>
                  </w:tr>
                </w:tbl>
                <w:p>
                  <w:pPr>
                    <w:pStyle w:val="BodyText"/>
                  </w:pPr>
                </w:p>
              </w:txbxContent>
            </v:textbox>
          </v:shape>
        </w:pict>
      </w: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605"/>
        <w:gridCol w:w="4813"/>
        <w:gridCol w:w="1332"/>
        <w:gridCol w:w="865"/>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75"/>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605" w:type="dxa"/>
            <w:vMerge w:val="restart"/>
            <w:tcBorders>
              <w:left w:val="nil"/>
              <w:bottom w:val="single" w:sz="4" w:space="0" w:color="000000"/>
              <w:right w:val="single" w:sz="4" w:space="0" w:color="000000"/>
            </w:tcBorders>
          </w:tcPr>
          <w:p>
            <w:pPr>
              <w:pStyle w:val="TableParagraph"/>
              <w:rPr>
                <w:rFonts w:ascii="Times New Roman"/>
                <w:sz w:val="20"/>
              </w:rPr>
            </w:pPr>
          </w:p>
        </w:tc>
        <w:tc>
          <w:tcPr>
            <w:tcW w:w="4813" w:type="dxa"/>
            <w:tcBorders>
              <w:top w:val="single" w:sz="18" w:space="0" w:color="000000"/>
              <w:left w:val="single" w:sz="4" w:space="0" w:color="000000"/>
              <w:bottom w:val="single" w:sz="4" w:space="0" w:color="000000"/>
              <w:right w:val="single" w:sz="4" w:space="0" w:color="000000"/>
            </w:tcBorders>
          </w:tcPr>
          <w:p>
            <w:pPr>
              <w:pStyle w:val="TableParagraph"/>
              <w:spacing w:line="249" w:lineRule="exact"/>
              <w:ind w:left="94" w:right="81"/>
              <w:jc w:val="center"/>
              <w:rPr>
                <w:sz w:val="21"/>
              </w:rPr>
            </w:pPr>
            <w:r>
              <w:rPr>
                <w:sz w:val="21"/>
              </w:rPr>
              <w:t>有行业要求的按相关规定执行。</w:t>
            </w:r>
          </w:p>
        </w:tc>
        <w:tc>
          <w:tcPr>
            <w:tcW w:w="1332" w:type="dxa"/>
            <w:tcBorders>
              <w:top w:val="single" w:sz="18"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65" w:type="dxa"/>
            <w:tcBorders>
              <w:top w:val="single" w:sz="18" w:space="0" w:color="000000"/>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05" w:type="dxa"/>
            <w:vMerge/>
            <w:tcBorders>
              <w:top w:val="nil"/>
              <w:left w:val="nil"/>
              <w:bottom w:val="single" w:sz="4" w:space="0" w:color="000000"/>
              <w:right w:val="single" w:sz="4" w:space="0" w:color="000000"/>
            </w:tcBorders>
          </w:tcPr>
          <w:p>
            <w:pPr>
              <w:rPr>
                <w:sz w:val="2"/>
                <w:szCs w:val="2"/>
              </w:rPr>
            </w:pPr>
          </w:p>
        </w:tc>
        <w:tc>
          <w:tcPr>
            <w:tcW w:w="4813" w:type="dxa"/>
            <w:tcBorders>
              <w:top w:val="single" w:sz="4" w:space="0" w:color="000000"/>
              <w:left w:val="single" w:sz="4" w:space="0" w:color="000000"/>
              <w:bottom w:val="nil"/>
              <w:right w:val="single" w:sz="4" w:space="0" w:color="000000"/>
            </w:tcBorders>
          </w:tcPr>
          <w:p>
            <w:pPr>
              <w:pStyle w:val="TableParagraph"/>
              <w:spacing w:line="237" w:lineRule="exact"/>
              <w:ind w:left="96" w:right="81"/>
              <w:jc w:val="center"/>
              <w:rPr>
                <w:sz w:val="21"/>
              </w:rPr>
            </w:pPr>
            <w:r>
              <w:rPr>
                <w:sz w:val="21"/>
              </w:rPr>
              <w:t>（三）推进建设适宜高效的治污设施。企业新建</w:t>
            </w:r>
          </w:p>
        </w:tc>
        <w:tc>
          <w:tcPr>
            <w:tcW w:w="1332"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865"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05" w:type="dxa"/>
            <w:vMerge/>
            <w:tcBorders>
              <w:top w:val="nil"/>
              <w:left w:val="nil"/>
              <w:bottom w:val="single" w:sz="4" w:space="0" w:color="000000"/>
              <w:right w:val="single" w:sz="4" w:space="0" w:color="000000"/>
            </w:tcBorders>
          </w:tcPr>
          <w:p>
            <w:pPr>
              <w:rPr>
                <w:sz w:val="2"/>
                <w:szCs w:val="2"/>
              </w:rPr>
            </w:pPr>
          </w:p>
        </w:tc>
        <w:tc>
          <w:tcPr>
            <w:tcW w:w="4813" w:type="dxa"/>
            <w:tcBorders>
              <w:top w:val="nil"/>
              <w:left w:val="single" w:sz="4" w:space="0" w:color="000000"/>
              <w:bottom w:val="nil"/>
              <w:right w:val="single" w:sz="4" w:space="0" w:color="000000"/>
            </w:tcBorders>
          </w:tcPr>
          <w:p>
            <w:pPr>
              <w:pStyle w:val="TableParagraph"/>
              <w:spacing w:line="232" w:lineRule="exact"/>
              <w:ind w:left="96" w:right="81"/>
              <w:jc w:val="center"/>
              <w:rPr>
                <w:sz w:val="21"/>
              </w:rPr>
            </w:pPr>
            <w:r>
              <w:rPr>
                <w:sz w:val="21"/>
              </w:rPr>
              <w:t>治污设施或对现有治污设施实施改造，应依据排</w:t>
            </w:r>
          </w:p>
        </w:tc>
        <w:tc>
          <w:tcPr>
            <w:tcW w:w="1332" w:type="dxa"/>
            <w:tcBorders>
              <w:top w:val="nil"/>
              <w:left w:val="single" w:sz="4" w:space="0" w:color="000000"/>
              <w:bottom w:val="nil"/>
              <w:right w:val="single" w:sz="4" w:space="0" w:color="000000"/>
            </w:tcBorders>
          </w:tcPr>
          <w:p>
            <w:pPr>
              <w:pStyle w:val="TableParagraph"/>
              <w:rPr>
                <w:rFonts w:ascii="Times New Roman"/>
                <w:sz w:val="18"/>
              </w:rPr>
            </w:pPr>
          </w:p>
        </w:tc>
        <w:tc>
          <w:tcPr>
            <w:tcW w:w="865"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05" w:type="dxa"/>
            <w:vMerge/>
            <w:tcBorders>
              <w:top w:val="nil"/>
              <w:left w:val="nil"/>
              <w:bottom w:val="single" w:sz="4" w:space="0" w:color="000000"/>
              <w:right w:val="single" w:sz="4" w:space="0" w:color="000000"/>
            </w:tcBorders>
          </w:tcPr>
          <w:p>
            <w:pPr>
              <w:rPr>
                <w:sz w:val="2"/>
                <w:szCs w:val="2"/>
              </w:rPr>
            </w:pPr>
          </w:p>
        </w:tc>
        <w:tc>
          <w:tcPr>
            <w:tcW w:w="4813" w:type="dxa"/>
            <w:tcBorders>
              <w:top w:val="nil"/>
              <w:left w:val="single" w:sz="4" w:space="0" w:color="000000"/>
              <w:bottom w:val="nil"/>
              <w:right w:val="single" w:sz="4" w:space="0" w:color="000000"/>
            </w:tcBorders>
          </w:tcPr>
          <w:p>
            <w:pPr>
              <w:pStyle w:val="TableParagraph"/>
              <w:spacing w:line="232" w:lineRule="exact"/>
              <w:ind w:left="96" w:right="81"/>
              <w:jc w:val="center"/>
              <w:rPr>
                <w:sz w:val="21"/>
              </w:rPr>
            </w:pPr>
            <w:r>
              <w:rPr>
                <w:sz w:val="21"/>
              </w:rPr>
              <w:t>放废气的浓度、组分、风量，温度、湿度、压</w:t>
            </w:r>
          </w:p>
        </w:tc>
        <w:tc>
          <w:tcPr>
            <w:tcW w:w="1332" w:type="dxa"/>
            <w:tcBorders>
              <w:top w:val="nil"/>
              <w:left w:val="single" w:sz="4" w:space="0" w:color="000000"/>
              <w:bottom w:val="nil"/>
              <w:right w:val="single" w:sz="4" w:space="0" w:color="000000"/>
            </w:tcBorders>
          </w:tcPr>
          <w:p>
            <w:pPr>
              <w:pStyle w:val="TableParagraph"/>
              <w:rPr>
                <w:rFonts w:ascii="Times New Roman"/>
                <w:sz w:val="18"/>
              </w:rPr>
            </w:pPr>
          </w:p>
        </w:tc>
        <w:tc>
          <w:tcPr>
            <w:tcW w:w="865"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79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05" w:type="dxa"/>
            <w:vMerge/>
            <w:tcBorders>
              <w:top w:val="nil"/>
              <w:left w:val="nil"/>
              <w:bottom w:val="single" w:sz="4" w:space="0" w:color="000000"/>
              <w:right w:val="single" w:sz="4" w:space="0" w:color="000000"/>
            </w:tcBorders>
          </w:tcPr>
          <w:p>
            <w:pPr>
              <w:rPr>
                <w:sz w:val="2"/>
                <w:szCs w:val="2"/>
              </w:rPr>
            </w:pPr>
          </w:p>
        </w:tc>
        <w:tc>
          <w:tcPr>
            <w:tcW w:w="4813" w:type="dxa"/>
            <w:tcBorders>
              <w:top w:val="nil"/>
              <w:left w:val="single" w:sz="4" w:space="0" w:color="000000"/>
              <w:bottom w:val="nil"/>
              <w:right w:val="single" w:sz="4" w:space="0" w:color="000000"/>
            </w:tcBorders>
          </w:tcPr>
          <w:p>
            <w:pPr>
              <w:pStyle w:val="TableParagraph"/>
              <w:spacing w:line="260" w:lineRule="exact"/>
              <w:ind w:left="209" w:hanging="5"/>
              <w:rPr>
                <w:sz w:val="21"/>
              </w:rPr>
            </w:pPr>
            <w:r>
              <w:rPr>
                <w:w w:val="95"/>
                <w:sz w:val="21"/>
              </w:rPr>
              <w:t>力，以及生产工况等，合理选择治理技术。鼓励</w:t>
            </w:r>
          </w:p>
          <w:p>
            <w:pPr>
              <w:pStyle w:val="TableParagraph"/>
              <w:spacing w:before="3" w:line="270" w:lineRule="atLeast"/>
              <w:ind w:left="204" w:right="187" w:firstLine="4"/>
              <w:rPr>
                <w:sz w:val="21"/>
              </w:rPr>
            </w:pPr>
            <w:r>
              <w:rPr>
                <w:spacing w:val="-4"/>
                <w:sz w:val="21"/>
              </w:rPr>
              <w:t xml:space="preserve">企业采用多种技术的组合工艺，提高 </w:t>
            </w:r>
            <w:r>
              <w:rPr>
                <w:rFonts w:ascii="Times New Roman" w:eastAsia="Times New Roman"/>
                <w:sz w:val="21"/>
              </w:rPr>
              <w:t>VOCs</w:t>
            </w:r>
            <w:r>
              <w:rPr>
                <w:rFonts w:ascii="Times New Roman" w:eastAsia="Times New Roman"/>
                <w:spacing w:val="-15"/>
                <w:sz w:val="21"/>
              </w:rPr>
              <w:t xml:space="preserve"> </w:t>
            </w:r>
            <w:r>
              <w:rPr>
                <w:sz w:val="21"/>
              </w:rPr>
              <w:t>治理</w:t>
            </w:r>
            <w:r>
              <w:rPr>
                <w:w w:val="95"/>
                <w:sz w:val="21"/>
              </w:rPr>
              <w:t>效率。低浓度、大风量废气，宜采用沸石转轮吸</w:t>
            </w:r>
          </w:p>
        </w:tc>
        <w:tc>
          <w:tcPr>
            <w:tcW w:w="1332" w:type="dxa"/>
            <w:tcBorders>
              <w:top w:val="nil"/>
              <w:left w:val="single" w:sz="4" w:space="0" w:color="000000"/>
              <w:bottom w:val="nil"/>
              <w:right w:val="single" w:sz="4" w:space="0" w:color="000000"/>
            </w:tcBorders>
          </w:tcPr>
          <w:p>
            <w:pPr>
              <w:pStyle w:val="TableParagraph"/>
              <w:rPr>
                <w:rFonts w:ascii="Times New Roman"/>
                <w:sz w:val="20"/>
              </w:rPr>
            </w:pPr>
          </w:p>
        </w:tc>
        <w:tc>
          <w:tcPr>
            <w:tcW w:w="865" w:type="dxa"/>
            <w:tcBorders>
              <w:top w:val="nil"/>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515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05" w:type="dxa"/>
            <w:vMerge/>
            <w:tcBorders>
              <w:top w:val="nil"/>
              <w:left w:val="nil"/>
              <w:bottom w:val="single" w:sz="4" w:space="0" w:color="000000"/>
              <w:right w:val="single" w:sz="4" w:space="0" w:color="000000"/>
            </w:tcBorders>
          </w:tcPr>
          <w:p>
            <w:pPr>
              <w:rPr>
                <w:sz w:val="2"/>
                <w:szCs w:val="2"/>
              </w:rPr>
            </w:pPr>
          </w:p>
        </w:tc>
        <w:tc>
          <w:tcPr>
            <w:tcW w:w="4813" w:type="dxa"/>
            <w:tcBorders>
              <w:top w:val="nil"/>
              <w:left w:val="single" w:sz="4" w:space="0" w:color="000000"/>
              <w:bottom w:val="single" w:sz="4" w:space="0" w:color="000000"/>
              <w:right w:val="single" w:sz="4" w:space="0" w:color="000000"/>
            </w:tcBorders>
          </w:tcPr>
          <w:p>
            <w:pPr>
              <w:pStyle w:val="TableParagraph"/>
              <w:spacing w:line="255" w:lineRule="exact"/>
              <w:ind w:left="96" w:right="80"/>
              <w:jc w:val="center"/>
              <w:rPr>
                <w:sz w:val="21"/>
              </w:rPr>
            </w:pPr>
            <w:r>
              <w:rPr>
                <w:w w:val="95"/>
                <w:sz w:val="21"/>
              </w:rPr>
              <w:t>附、活性炭吸附、减风增浓等浓缩技术，提高</w:t>
            </w:r>
          </w:p>
          <w:p>
            <w:pPr>
              <w:pStyle w:val="TableParagraph"/>
              <w:spacing w:before="2" w:line="242" w:lineRule="auto"/>
              <w:ind w:left="132" w:right="112"/>
              <w:jc w:val="center"/>
              <w:rPr>
                <w:sz w:val="21"/>
              </w:rPr>
            </w:pPr>
            <w:r>
              <w:rPr>
                <w:rFonts w:ascii="Times New Roman" w:eastAsia="Times New Roman"/>
                <w:sz w:val="21"/>
              </w:rPr>
              <w:t>VOCs</w:t>
            </w:r>
            <w:r>
              <w:rPr>
                <w:rFonts w:ascii="Times New Roman" w:eastAsia="Times New Roman"/>
                <w:spacing w:val="-21"/>
                <w:sz w:val="21"/>
              </w:rPr>
              <w:t xml:space="preserve"> </w:t>
            </w:r>
            <w:r>
              <w:rPr>
                <w:sz w:val="21"/>
              </w:rPr>
              <w:t>浓度后净化处理；高浓度废气，优先进行溶剂回收，难以回收的，宜采用高温焚烧、催化燃烧等技术。油气（溶剂）回收宜采用冷凝</w:t>
            </w:r>
            <w:r>
              <w:rPr>
                <w:rFonts w:ascii="Times New Roman" w:eastAsia="Times New Roman"/>
                <w:sz w:val="21"/>
              </w:rPr>
              <w:t>+</w:t>
            </w:r>
            <w:r>
              <w:rPr>
                <w:sz w:val="21"/>
              </w:rPr>
              <w:t>吸附、吸附</w:t>
            </w:r>
            <w:r>
              <w:rPr>
                <w:rFonts w:ascii="Times New Roman" w:eastAsia="Times New Roman"/>
                <w:sz w:val="21"/>
              </w:rPr>
              <w:t>+</w:t>
            </w:r>
            <w:r>
              <w:rPr>
                <w:sz w:val="21"/>
              </w:rPr>
              <w:t>吸收、膜分离</w:t>
            </w:r>
            <w:r>
              <w:rPr>
                <w:rFonts w:ascii="Times New Roman" w:eastAsia="Times New Roman"/>
                <w:sz w:val="21"/>
              </w:rPr>
              <w:t>+</w:t>
            </w:r>
            <w:r>
              <w:rPr>
                <w:sz w:val="21"/>
              </w:rPr>
              <w:t>吸附等技术。低温等离子、光催化、光氧化技术主要适用于恶臭异味等治</w:t>
            </w:r>
          </w:p>
          <w:p>
            <w:pPr>
              <w:pStyle w:val="TableParagraph"/>
              <w:spacing w:before="4" w:line="242" w:lineRule="auto"/>
              <w:ind w:left="205" w:right="187"/>
              <w:jc w:val="center"/>
              <w:rPr>
                <w:rFonts w:ascii="Times New Roman" w:eastAsia="Times New Roman" w:hAnsi="Times New Roman"/>
                <w:sz w:val="21"/>
              </w:rPr>
            </w:pPr>
            <w:r>
              <w:rPr>
                <w:spacing w:val="-5"/>
                <w:sz w:val="21"/>
              </w:rPr>
              <w:t xml:space="preserve">理；生物法主要适用于低浓度 </w:t>
            </w:r>
            <w:r>
              <w:rPr>
                <w:rFonts w:ascii="Times New Roman" w:eastAsia="Times New Roman" w:hAnsi="Times New Roman"/>
                <w:sz w:val="21"/>
              </w:rPr>
              <w:t>VOCs</w:t>
            </w:r>
            <w:r>
              <w:rPr>
                <w:rFonts w:ascii="Times New Roman" w:eastAsia="Times New Roman" w:hAnsi="Times New Roman"/>
                <w:spacing w:val="-13"/>
                <w:sz w:val="21"/>
              </w:rPr>
              <w:t xml:space="preserve"> </w:t>
            </w:r>
            <w:r>
              <w:rPr>
                <w:sz w:val="21"/>
              </w:rPr>
              <w:t>废气治理和</w:t>
            </w:r>
            <w:r>
              <w:rPr>
                <w:spacing w:val="-5"/>
                <w:sz w:val="21"/>
              </w:rPr>
              <w:t xml:space="preserve">恶臭异味治理。非水溶性的 </w:t>
            </w:r>
            <w:r>
              <w:rPr>
                <w:rFonts w:ascii="Times New Roman" w:eastAsia="Times New Roman" w:hAnsi="Times New Roman"/>
                <w:sz w:val="21"/>
              </w:rPr>
              <w:t>VOCs</w:t>
            </w:r>
            <w:r>
              <w:rPr>
                <w:rFonts w:ascii="Times New Roman" w:eastAsia="Times New Roman" w:hAnsi="Times New Roman"/>
                <w:spacing w:val="-15"/>
                <w:sz w:val="21"/>
              </w:rPr>
              <w:t xml:space="preserve"> </w:t>
            </w:r>
            <w:r>
              <w:rPr>
                <w:sz w:val="21"/>
              </w:rPr>
              <w:t>废气禁止采用</w:t>
            </w:r>
            <w:r>
              <w:rPr>
                <w:w w:val="95"/>
                <w:sz w:val="21"/>
              </w:rPr>
              <w:t xml:space="preserve">水或水溶液喷淋吸收处理。采用一次性活性炭吸 附技术的，应定期更换活性炭，废旧活性炭应再 </w:t>
            </w:r>
            <w:r>
              <w:rPr>
                <w:sz w:val="21"/>
              </w:rPr>
              <w:t>生或处理处置</w:t>
            </w:r>
            <w:r>
              <w:rPr>
                <w:rFonts w:ascii="Times New Roman" w:eastAsia="Times New Roman" w:hAnsi="Times New Roman"/>
                <w:sz w:val="21"/>
              </w:rPr>
              <w:t>……</w:t>
            </w:r>
          </w:p>
          <w:p>
            <w:pPr>
              <w:pStyle w:val="TableParagraph"/>
              <w:spacing w:before="2" w:line="242" w:lineRule="auto"/>
              <w:ind w:left="133" w:right="112" w:hanging="3"/>
              <w:jc w:val="center"/>
              <w:rPr>
                <w:sz w:val="21"/>
              </w:rPr>
            </w:pPr>
            <w:r>
              <w:rPr>
                <w:sz w:val="21"/>
              </w:rPr>
              <w:t>实行重点排放源排放浓度与去除效率双重控制。车间或生产设施收集排放的废气，</w:t>
            </w:r>
            <w:r>
              <w:rPr>
                <w:rFonts w:ascii="Times New Roman" w:eastAsia="Times New Roman"/>
                <w:sz w:val="21"/>
              </w:rPr>
              <w:t>VOCs</w:t>
            </w:r>
            <w:r>
              <w:rPr>
                <w:rFonts w:ascii="Times New Roman" w:eastAsia="Times New Roman"/>
                <w:spacing w:val="-22"/>
                <w:sz w:val="21"/>
              </w:rPr>
              <w:t xml:space="preserve"> </w:t>
            </w:r>
            <w:r>
              <w:rPr>
                <w:sz w:val="21"/>
              </w:rPr>
              <w:t>初始排放</w:t>
            </w:r>
            <w:r>
              <w:rPr>
                <w:spacing w:val="-8"/>
                <w:sz w:val="21"/>
              </w:rPr>
              <w:t xml:space="preserve">速率大于等于 </w:t>
            </w:r>
            <w:r>
              <w:rPr>
                <w:rFonts w:ascii="Times New Roman" w:eastAsia="Times New Roman"/>
                <w:sz w:val="21"/>
              </w:rPr>
              <w:t>3</w:t>
            </w:r>
            <w:r>
              <w:rPr>
                <w:rFonts w:ascii="Times New Roman" w:eastAsia="Times New Roman"/>
                <w:spacing w:val="-14"/>
                <w:sz w:val="21"/>
              </w:rPr>
              <w:t xml:space="preserve"> </w:t>
            </w:r>
            <w:r>
              <w:rPr>
                <w:sz w:val="21"/>
              </w:rPr>
              <w:t>千克</w:t>
            </w:r>
            <w:r>
              <w:rPr>
                <w:rFonts w:ascii="Times New Roman" w:eastAsia="Times New Roman"/>
                <w:sz w:val="21"/>
              </w:rPr>
              <w:t>/</w:t>
            </w:r>
            <w:r>
              <w:rPr>
                <w:spacing w:val="-5"/>
                <w:sz w:val="21"/>
              </w:rPr>
              <w:t xml:space="preserve">小时、重点区域大于等于 </w:t>
            </w:r>
            <w:r>
              <w:rPr>
                <w:rFonts w:ascii="Times New Roman" w:eastAsia="Times New Roman"/>
                <w:sz w:val="21"/>
              </w:rPr>
              <w:t xml:space="preserve">2 </w:t>
            </w:r>
            <w:r>
              <w:rPr>
                <w:sz w:val="21"/>
              </w:rPr>
              <w:t>千克</w:t>
            </w:r>
            <w:r>
              <w:rPr>
                <w:rFonts w:ascii="Times New Roman" w:eastAsia="Times New Roman"/>
                <w:sz w:val="21"/>
              </w:rPr>
              <w:t>/</w:t>
            </w:r>
            <w:r>
              <w:rPr>
                <w:sz w:val="21"/>
              </w:rPr>
              <w:t>小时的，应加大控制力度，除确保排放浓度稳定达标外，还应实行去除效率控制，去除效率</w:t>
            </w:r>
            <w:r>
              <w:rPr>
                <w:spacing w:val="-14"/>
                <w:sz w:val="21"/>
              </w:rPr>
              <w:t xml:space="preserve">不低于 </w:t>
            </w:r>
            <w:r>
              <w:rPr>
                <w:rFonts w:ascii="Times New Roman" w:eastAsia="Times New Roman"/>
                <w:sz w:val="21"/>
              </w:rPr>
              <w:t>80%</w:t>
            </w:r>
            <w:r>
              <w:rPr>
                <w:sz w:val="21"/>
              </w:rPr>
              <w:t>；采用的原辅材料符合国家有关低</w:t>
            </w:r>
          </w:p>
          <w:p>
            <w:pPr>
              <w:pStyle w:val="TableParagraph"/>
              <w:spacing w:before="3" w:line="270" w:lineRule="atLeast"/>
              <w:ind w:left="109" w:right="89"/>
              <w:jc w:val="center"/>
              <w:rPr>
                <w:sz w:val="21"/>
              </w:rPr>
            </w:pPr>
            <w:r>
              <w:rPr>
                <w:rFonts w:ascii="Times New Roman" w:eastAsia="Times New Roman"/>
                <w:sz w:val="21"/>
              </w:rPr>
              <w:t xml:space="preserve">VOCs </w:t>
            </w:r>
            <w:r>
              <w:rPr>
                <w:sz w:val="21"/>
              </w:rPr>
              <w:t>含量产品规定的除外，有行业排放标准的按其相关规定执行。</w:t>
            </w:r>
          </w:p>
        </w:tc>
        <w:tc>
          <w:tcPr>
            <w:tcW w:w="1332" w:type="dxa"/>
            <w:tcBorders>
              <w:top w:val="nil"/>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64" w:line="242" w:lineRule="auto"/>
              <w:ind w:left="146" w:right="124"/>
              <w:jc w:val="center"/>
              <w:rPr>
                <w:sz w:val="21"/>
              </w:rPr>
            </w:pPr>
            <w:r>
              <w:rPr>
                <w:spacing w:val="-3"/>
                <w:sz w:val="21"/>
              </w:rPr>
              <w:t>本项目涂塑</w:t>
            </w:r>
            <w:r>
              <w:rPr>
                <w:spacing w:val="-18"/>
                <w:sz w:val="21"/>
              </w:rPr>
              <w:t xml:space="preserve">工序 </w:t>
            </w:r>
            <w:r>
              <w:rPr>
                <w:rFonts w:ascii="Times New Roman" w:eastAsia="Times New Roman"/>
                <w:sz w:val="21"/>
              </w:rPr>
              <w:t xml:space="preserve">VOCs </w:t>
            </w:r>
            <w:r>
              <w:rPr>
                <w:sz w:val="21"/>
              </w:rPr>
              <w:t xml:space="preserve">产生量较 </w:t>
            </w:r>
            <w:r>
              <w:rPr>
                <w:spacing w:val="-3"/>
                <w:sz w:val="21"/>
              </w:rPr>
              <w:t>小，无组织排放，通过加强设备及车间的密闭削减排放， 对周围环境影响较小。</w:t>
            </w:r>
          </w:p>
        </w:tc>
        <w:tc>
          <w:tcPr>
            <w:tcW w:w="865" w:type="dxa"/>
            <w:tcBorders>
              <w:top w:val="nil"/>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0"/>
              </w:rPr>
            </w:pPr>
          </w:p>
          <w:p>
            <w:pPr>
              <w:pStyle w:val="TableParagraph"/>
              <w:ind w:left="172"/>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42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5" w:type="dxa"/>
            <w:gridSpan w:val="4"/>
            <w:tcBorders>
              <w:top w:val="single" w:sz="4" w:space="0" w:color="000000"/>
              <w:left w:val="nil"/>
              <w:bottom w:val="nil"/>
            </w:tcBorders>
          </w:tcPr>
          <w:p>
            <w:pPr>
              <w:pStyle w:val="TableParagraph"/>
              <w:spacing w:before="76"/>
              <w:ind w:left="488" w:right="-44"/>
              <w:rPr>
                <w:sz w:val="24"/>
              </w:rPr>
            </w:pPr>
            <w:r>
              <w:rPr>
                <w:sz w:val="24"/>
              </w:rPr>
              <w:t>本项目与《关于印发</w:t>
            </w:r>
            <w:r>
              <w:rPr>
                <w:rFonts w:ascii="Times New Roman" w:eastAsia="Times New Roman"/>
                <w:sz w:val="24"/>
              </w:rPr>
              <w:t>&lt;2020</w:t>
            </w:r>
            <w:r>
              <w:rPr>
                <w:rFonts w:ascii="Times New Roman" w:eastAsia="Times New Roman"/>
                <w:spacing w:val="1"/>
                <w:sz w:val="24"/>
              </w:rPr>
              <w:t xml:space="preserve"> </w:t>
            </w:r>
            <w:r>
              <w:rPr>
                <w:sz w:val="24"/>
              </w:rPr>
              <w:t>年挥发性有机物治理攻坚方案</w:t>
            </w:r>
            <w:r>
              <w:rPr>
                <w:rFonts w:ascii="Times New Roman" w:eastAsia="Times New Roman"/>
                <w:spacing w:val="3"/>
                <w:sz w:val="24"/>
              </w:rPr>
              <w:t>&gt;</w:t>
            </w:r>
            <w:r>
              <w:rPr>
                <w:spacing w:val="1"/>
                <w:sz w:val="24"/>
              </w:rPr>
              <w:t>的通知》</w:t>
            </w:r>
          </w:p>
        </w:tc>
      </w:tr>
      <w:tr>
        <w:tblPrEx>
          <w:tblW w:w="0" w:type="auto"/>
          <w:tblInd w:w="268" w:type="dxa"/>
          <w:tblLayout w:type="fixed"/>
          <w:tblCellMar>
            <w:top w:w="0" w:type="dxa"/>
            <w:left w:w="0" w:type="dxa"/>
            <w:bottom w:w="0" w:type="dxa"/>
            <w:right w:w="0" w:type="dxa"/>
          </w:tblCellMar>
        </w:tblPrEx>
        <w:trPr>
          <w:trHeight w:val="36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5" w:type="dxa"/>
            <w:gridSpan w:val="4"/>
            <w:tcBorders>
              <w:top w:val="nil"/>
              <w:left w:val="nil"/>
              <w:bottom w:val="nil"/>
            </w:tcBorders>
          </w:tcPr>
          <w:p>
            <w:pPr>
              <w:pStyle w:val="TableParagraph"/>
              <w:spacing w:before="31"/>
              <w:ind w:left="8"/>
              <w:rPr>
                <w:sz w:val="24"/>
              </w:rPr>
            </w:pPr>
            <w:r>
              <w:rPr>
                <w:sz w:val="24"/>
              </w:rPr>
              <w:t>（环大气〔</w:t>
            </w:r>
            <w:r>
              <w:rPr>
                <w:rFonts w:ascii="Times New Roman" w:eastAsia="Times New Roman"/>
                <w:sz w:val="24"/>
              </w:rPr>
              <w:t>2020</w:t>
            </w:r>
            <w:r>
              <w:rPr>
                <w:sz w:val="24"/>
              </w:rPr>
              <w:t>〕</w:t>
            </w:r>
            <w:r>
              <w:rPr>
                <w:rFonts w:ascii="Times New Roman" w:eastAsia="Times New Roman"/>
                <w:sz w:val="24"/>
              </w:rPr>
              <w:t xml:space="preserve">33 </w:t>
            </w:r>
            <w:r>
              <w:rPr>
                <w:sz w:val="24"/>
              </w:rPr>
              <w:t xml:space="preserve">号）相符性分析见表 </w:t>
            </w:r>
            <w:r>
              <w:rPr>
                <w:rFonts w:ascii="Times New Roman" w:eastAsia="Times New Roman"/>
                <w:sz w:val="24"/>
              </w:rPr>
              <w:t>1-6</w:t>
            </w:r>
            <w:r>
              <w:rPr>
                <w:sz w:val="24"/>
              </w:rPr>
              <w:t>。</w:t>
            </w:r>
          </w:p>
        </w:tc>
      </w:tr>
      <w:tr>
        <w:tblPrEx>
          <w:tblW w:w="0" w:type="auto"/>
          <w:tblInd w:w="268" w:type="dxa"/>
          <w:tblLayout w:type="fixed"/>
          <w:tblCellMar>
            <w:top w:w="0" w:type="dxa"/>
            <w:left w:w="0" w:type="dxa"/>
            <w:bottom w:w="0" w:type="dxa"/>
            <w:right w:w="0" w:type="dxa"/>
          </w:tblCellMar>
        </w:tblPrEx>
        <w:trPr>
          <w:trHeight w:val="244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5" w:type="dxa"/>
            <w:gridSpan w:val="4"/>
            <w:tcBorders>
              <w:top w:val="nil"/>
              <w:left w:val="nil"/>
              <w:bottom w:val="nil"/>
            </w:tcBorders>
          </w:tcPr>
          <w:p>
            <w:pPr>
              <w:pStyle w:val="TableParagraph"/>
              <w:spacing w:line="381" w:lineRule="exact"/>
              <w:ind w:left="236"/>
              <w:rPr>
                <w:rFonts w:ascii="微软雅黑" w:eastAsia="微软雅黑" w:hAnsi="微软雅黑" w:hint="eastAsia"/>
                <w:b/>
                <w:sz w:val="24"/>
              </w:rPr>
            </w:pPr>
            <w:r>
              <w:rPr>
                <w:rFonts w:ascii="微软雅黑" w:eastAsia="微软雅黑" w:hAnsi="微软雅黑" w:hint="eastAsia"/>
                <w:b/>
                <w:sz w:val="24"/>
              </w:rPr>
              <w:t xml:space="preserve">表 </w:t>
            </w:r>
            <w:r>
              <w:rPr>
                <w:rFonts w:ascii="Times New Roman" w:eastAsia="Times New Roman" w:hAnsi="Times New Roman"/>
                <w:b/>
                <w:sz w:val="24"/>
              </w:rPr>
              <w:t xml:space="preserve">1-6 </w:t>
            </w:r>
            <w:r>
              <w:rPr>
                <w:rFonts w:ascii="微软雅黑" w:eastAsia="微软雅黑" w:hAnsi="微软雅黑" w:hint="eastAsia"/>
                <w:b/>
                <w:sz w:val="24"/>
              </w:rPr>
              <w:t>本项目与“</w:t>
            </w:r>
            <w:r>
              <w:rPr>
                <w:rFonts w:ascii="Times New Roman" w:eastAsia="Times New Roman" w:hAnsi="Times New Roman"/>
                <w:b/>
                <w:sz w:val="24"/>
              </w:rPr>
              <w:t xml:space="preserve">2020 </w:t>
            </w:r>
            <w:r>
              <w:rPr>
                <w:rFonts w:ascii="微软雅黑" w:eastAsia="微软雅黑" w:hAnsi="微软雅黑" w:hint="eastAsia"/>
                <w:b/>
                <w:sz w:val="24"/>
              </w:rPr>
              <w:t>年挥发性有机物治理攻坚方案”相符性分析</w:t>
            </w:r>
          </w:p>
        </w:tc>
      </w:tr>
      <w:tr>
        <w:tblPrEx>
          <w:tblW w:w="0" w:type="auto"/>
          <w:tblInd w:w="268" w:type="dxa"/>
          <w:tblLayout w:type="fixed"/>
          <w:tblCellMar>
            <w:top w:w="0" w:type="dxa"/>
            <w:left w:w="0" w:type="dxa"/>
            <w:bottom w:w="0" w:type="dxa"/>
            <w:right w:w="0" w:type="dxa"/>
          </w:tblCellMar>
        </w:tblPrEx>
        <w:trPr>
          <w:trHeight w:val="246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5" w:type="dxa"/>
            <w:gridSpan w:val="4"/>
            <w:tcBorders>
              <w:top w:val="nil"/>
              <w:left w:val="nil"/>
              <w:bottom w:val="nil"/>
            </w:tcBorders>
          </w:tcPr>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10"/>
              <w:rPr>
                <w:rFonts w:ascii="Times New Roman"/>
                <w:sz w:val="27"/>
              </w:rPr>
            </w:pPr>
          </w:p>
          <w:p>
            <w:pPr>
              <w:pStyle w:val="TableParagraph"/>
              <w:ind w:left="488"/>
              <w:rPr>
                <w:sz w:val="24"/>
              </w:rPr>
            </w:pPr>
            <w:r>
              <w:rPr>
                <w:sz w:val="24"/>
              </w:rPr>
              <w:t>本项目与《挥发性有机物无组织排放控制标准》（</w:t>
            </w:r>
            <w:r>
              <w:rPr>
                <w:rFonts w:ascii="Times New Roman" w:eastAsia="Times New Roman"/>
                <w:sz w:val="24"/>
              </w:rPr>
              <w:t>GB37822-2019</w:t>
            </w:r>
            <w:r>
              <w:rPr>
                <w:sz w:val="24"/>
              </w:rPr>
              <w:t>）</w:t>
            </w:r>
          </w:p>
        </w:tc>
      </w:tr>
      <w:tr>
        <w:tblPrEx>
          <w:tblW w:w="0" w:type="auto"/>
          <w:tblInd w:w="268" w:type="dxa"/>
          <w:tblLayout w:type="fixed"/>
          <w:tblCellMar>
            <w:top w:w="0" w:type="dxa"/>
            <w:left w:w="0" w:type="dxa"/>
            <w:bottom w:w="0" w:type="dxa"/>
            <w:right w:w="0" w:type="dxa"/>
          </w:tblCellMar>
        </w:tblPrEx>
        <w:trPr>
          <w:trHeight w:val="36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5" w:type="dxa"/>
            <w:gridSpan w:val="4"/>
            <w:tcBorders>
              <w:top w:val="nil"/>
              <w:left w:val="nil"/>
            </w:tcBorders>
          </w:tcPr>
          <w:p>
            <w:pPr>
              <w:pStyle w:val="TableParagraph"/>
              <w:spacing w:before="31"/>
              <w:ind w:left="8"/>
              <w:rPr>
                <w:sz w:val="24"/>
              </w:rPr>
            </w:pPr>
            <w:r>
              <w:rPr>
                <w:sz w:val="24"/>
              </w:rPr>
              <w:t xml:space="preserve">相符性分析见表 </w:t>
            </w:r>
            <w:r>
              <w:rPr>
                <w:rFonts w:ascii="Times New Roman" w:eastAsia="Times New Roman"/>
                <w:sz w:val="24"/>
              </w:rPr>
              <w:t>1-7</w:t>
            </w:r>
            <w:r>
              <w:rPr>
                <w:sz w:val="24"/>
              </w:rPr>
              <w:t>。</w:t>
            </w:r>
          </w:p>
        </w:tc>
      </w:tr>
    </w:tbl>
    <w:p>
      <w:pPr>
        <w:spacing w:after="0"/>
        <w:rPr>
          <w:sz w:val="24"/>
        </w:rPr>
        <w:sectPr>
          <w:footerReference w:type="default" r:id="rId20"/>
          <w:pgSz w:w="11910" w:h="16840"/>
          <w:pgMar w:top="1580" w:right="1260" w:bottom="1180" w:left="1260" w:header="0" w:footer="997" w:gutter="0"/>
          <w:pgNumType w:start="16"/>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882"/>
        <w:gridCol w:w="3969"/>
        <w:gridCol w:w="1984"/>
        <w:gridCol w:w="780"/>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92"/>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7615" w:type="dxa"/>
            <w:gridSpan w:val="4"/>
            <w:tcBorders>
              <w:left w:val="nil"/>
              <w:bottom w:val="single" w:sz="4" w:space="0" w:color="000000"/>
            </w:tcBorders>
          </w:tcPr>
          <w:p>
            <w:pPr>
              <w:pStyle w:val="TableParagraph"/>
              <w:spacing w:line="372" w:lineRule="exact"/>
              <w:ind w:left="260"/>
              <w:rPr>
                <w:rFonts w:ascii="微软雅黑" w:eastAsia="微软雅黑" w:hAnsi="微软雅黑" w:hint="eastAsia"/>
                <w:b/>
                <w:sz w:val="24"/>
              </w:rPr>
            </w:pPr>
            <w:r>
              <w:rPr>
                <w:rFonts w:ascii="微软雅黑" w:eastAsia="微软雅黑" w:hAnsi="微软雅黑" w:hint="eastAsia"/>
                <w:b/>
                <w:sz w:val="24"/>
              </w:rPr>
              <w:t xml:space="preserve">表 </w:t>
            </w:r>
            <w:r>
              <w:rPr>
                <w:rFonts w:ascii="Times New Roman" w:eastAsia="Times New Roman" w:hAnsi="Times New Roman"/>
                <w:b/>
                <w:sz w:val="24"/>
              </w:rPr>
              <w:t xml:space="preserve">1-7 </w:t>
            </w:r>
            <w:r>
              <w:rPr>
                <w:rFonts w:ascii="微软雅黑" w:eastAsia="微软雅黑" w:hAnsi="微软雅黑" w:hint="eastAsia"/>
                <w:b/>
                <w:sz w:val="24"/>
              </w:rPr>
              <w:t>本项目与“挥发性有机物无组织排放控制标准”相符性分析</w:t>
            </w:r>
          </w:p>
        </w:tc>
      </w:tr>
      <w:tr>
        <w:tblPrEx>
          <w:tblW w:w="0" w:type="auto"/>
          <w:tblInd w:w="268" w:type="dxa"/>
          <w:tblLayout w:type="fixed"/>
          <w:tblCellMar>
            <w:top w:w="0" w:type="dxa"/>
            <w:left w:w="0" w:type="dxa"/>
            <w:bottom w:w="0" w:type="dxa"/>
            <w:right w:w="0" w:type="dxa"/>
          </w:tblCellMar>
        </w:tblPrEx>
        <w:trPr>
          <w:trHeight w:val="25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51" w:type="dxa"/>
            <w:gridSpan w:val="2"/>
            <w:vMerge w:val="restart"/>
            <w:tcBorders>
              <w:top w:val="single" w:sz="4" w:space="0" w:color="000000"/>
              <w:left w:val="nil"/>
              <w:bottom w:val="single" w:sz="4" w:space="0" w:color="000000"/>
              <w:right w:val="single" w:sz="4" w:space="0" w:color="000000"/>
            </w:tcBorders>
          </w:tcPr>
          <w:p>
            <w:pPr>
              <w:pStyle w:val="TableParagraph"/>
              <w:spacing w:before="63"/>
              <w:ind w:left="1993" w:right="1972"/>
              <w:jc w:val="center"/>
              <w:rPr>
                <w:rFonts w:ascii="微软雅黑" w:eastAsia="微软雅黑" w:hint="eastAsia"/>
                <w:b/>
                <w:sz w:val="21"/>
              </w:rPr>
            </w:pPr>
            <w:r>
              <w:rPr>
                <w:rFonts w:ascii="微软雅黑" w:eastAsia="微软雅黑" w:hint="eastAsia"/>
                <w:b/>
                <w:sz w:val="21"/>
              </w:rPr>
              <w:t>相关要求</w:t>
            </w:r>
          </w:p>
        </w:tc>
        <w:tc>
          <w:tcPr>
            <w:tcW w:w="1984"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63"/>
              <w:ind w:left="468"/>
              <w:rPr>
                <w:rFonts w:ascii="微软雅黑" w:eastAsia="微软雅黑" w:hint="eastAsia"/>
                <w:b/>
                <w:sz w:val="21"/>
              </w:rPr>
            </w:pPr>
            <w:r>
              <w:rPr>
                <w:rFonts w:ascii="微软雅黑" w:eastAsia="微软雅黑" w:hint="eastAsia"/>
                <w:b/>
                <w:sz w:val="21"/>
              </w:rPr>
              <w:t>相符性分析</w:t>
            </w:r>
          </w:p>
        </w:tc>
        <w:tc>
          <w:tcPr>
            <w:tcW w:w="780" w:type="dxa"/>
            <w:tcBorders>
              <w:top w:val="single" w:sz="4" w:space="0" w:color="000000"/>
              <w:left w:val="single" w:sz="4" w:space="0" w:color="000000"/>
              <w:bottom w:val="nil"/>
            </w:tcBorders>
          </w:tcPr>
          <w:p>
            <w:pPr>
              <w:pStyle w:val="TableParagraph"/>
              <w:spacing w:line="236" w:lineRule="exact"/>
              <w:ind w:left="128"/>
              <w:rPr>
                <w:rFonts w:ascii="微软雅黑" w:eastAsia="微软雅黑" w:hint="eastAsia"/>
                <w:b/>
                <w:sz w:val="21"/>
              </w:rPr>
            </w:pPr>
            <w:r>
              <w:rPr>
                <w:rFonts w:ascii="微软雅黑" w:eastAsia="微软雅黑" w:hint="eastAsia"/>
                <w:b/>
                <w:sz w:val="21"/>
              </w:rPr>
              <w:t>是否</w:t>
            </w: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51" w:type="dxa"/>
            <w:gridSpan w:val="2"/>
            <w:vMerge/>
            <w:tcBorders>
              <w:top w:val="nil"/>
              <w:left w:val="nil"/>
              <w:bottom w:val="single" w:sz="4" w:space="0" w:color="000000"/>
              <w:right w:val="single" w:sz="4" w:space="0" w:color="000000"/>
            </w:tcBorders>
          </w:tcPr>
          <w:p>
            <w:pPr>
              <w:rPr>
                <w:sz w:val="2"/>
                <w:szCs w:val="2"/>
              </w:rPr>
            </w:pPr>
          </w:p>
        </w:tc>
        <w:tc>
          <w:tcPr>
            <w:tcW w:w="1984" w:type="dxa"/>
            <w:vMerge/>
            <w:tcBorders>
              <w:top w:val="nil"/>
              <w:left w:val="single" w:sz="4" w:space="0" w:color="000000"/>
              <w:bottom w:val="single" w:sz="4" w:space="0" w:color="000000"/>
              <w:right w:val="single" w:sz="4" w:space="0" w:color="000000"/>
            </w:tcBorders>
          </w:tcPr>
          <w:p>
            <w:pPr>
              <w:rPr>
                <w:sz w:val="2"/>
                <w:szCs w:val="2"/>
              </w:rPr>
            </w:pPr>
          </w:p>
        </w:tc>
        <w:tc>
          <w:tcPr>
            <w:tcW w:w="780" w:type="dxa"/>
            <w:tcBorders>
              <w:top w:val="nil"/>
              <w:left w:val="single" w:sz="4" w:space="0" w:color="000000"/>
              <w:bottom w:val="single" w:sz="4" w:space="0" w:color="000000"/>
            </w:tcBorders>
          </w:tcPr>
          <w:p>
            <w:pPr>
              <w:pStyle w:val="TableParagraph"/>
              <w:spacing w:line="239" w:lineRule="exact"/>
              <w:ind w:left="128"/>
              <w:rPr>
                <w:rFonts w:ascii="微软雅黑" w:eastAsia="微软雅黑" w:hint="eastAsia"/>
                <w:b/>
                <w:sz w:val="21"/>
              </w:rPr>
            </w:pPr>
            <w:r>
              <w:rPr>
                <w:rFonts w:ascii="微软雅黑" w:eastAsia="微软雅黑" w:hint="eastAsia"/>
                <w:b/>
                <w:sz w:val="21"/>
              </w:rPr>
              <w:t>相符</w:t>
            </w:r>
          </w:p>
        </w:tc>
      </w:tr>
      <w:tr>
        <w:tblPrEx>
          <w:tblW w:w="0" w:type="auto"/>
          <w:tblInd w:w="268" w:type="dxa"/>
          <w:tblLayout w:type="fixed"/>
          <w:tblCellMar>
            <w:top w:w="0" w:type="dxa"/>
            <w:left w:w="0" w:type="dxa"/>
            <w:bottom w:w="0" w:type="dxa"/>
            <w:right w:w="0" w:type="dxa"/>
          </w:tblCellMar>
        </w:tblPrEx>
        <w:trPr>
          <w:trHeight w:val="79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single" w:sz="4" w:space="0" w:color="000000"/>
              <w:left w:val="nil"/>
              <w:bottom w:val="nil"/>
              <w:right w:val="single" w:sz="4" w:space="0" w:color="000000"/>
            </w:tcBorders>
          </w:tcPr>
          <w:p>
            <w:pPr>
              <w:pStyle w:val="TableParagraph"/>
              <w:spacing w:before="4"/>
              <w:rPr>
                <w:rFonts w:ascii="Times New Roman"/>
                <w:sz w:val="24"/>
              </w:rPr>
            </w:pPr>
          </w:p>
          <w:p>
            <w:pPr>
              <w:pStyle w:val="TableParagraph"/>
              <w:ind w:left="169"/>
              <w:rPr>
                <w:rFonts w:ascii="Times New Roman"/>
                <w:sz w:val="21"/>
              </w:rPr>
            </w:pPr>
            <w:r>
              <w:rPr>
                <w:rFonts w:ascii="Times New Roman"/>
                <w:sz w:val="21"/>
              </w:rPr>
              <w:t>VOCS</w:t>
            </w:r>
          </w:p>
          <w:p>
            <w:pPr>
              <w:pStyle w:val="TableParagraph"/>
              <w:spacing w:before="1" w:line="249" w:lineRule="exact"/>
              <w:ind w:left="135"/>
              <w:rPr>
                <w:sz w:val="21"/>
              </w:rPr>
            </w:pPr>
            <w:r>
              <w:rPr>
                <w:w w:val="95"/>
                <w:sz w:val="21"/>
              </w:rPr>
              <w:t>物料储</w:t>
            </w:r>
          </w:p>
        </w:tc>
        <w:tc>
          <w:tcPr>
            <w:tcW w:w="3969"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203" w:right="184" w:firstLine="31"/>
              <w:jc w:val="both"/>
              <w:rPr>
                <w:sz w:val="21"/>
              </w:rPr>
            </w:pPr>
            <w:r>
              <w:rPr>
                <w:rFonts w:ascii="Times New Roman" w:eastAsia="Times New Roman"/>
                <w:sz w:val="21"/>
              </w:rPr>
              <w:t xml:space="preserve">VOCs </w:t>
            </w:r>
            <w:r>
              <w:rPr>
                <w:sz w:val="21"/>
              </w:rPr>
              <w:t>物料应储存于密闭的容器、包装</w:t>
            </w:r>
            <w:r>
              <w:rPr>
                <w:spacing w:val="-5"/>
                <w:sz w:val="21"/>
              </w:rPr>
              <w:t xml:space="preserve">袋、储库、料仓中；盛装 </w:t>
            </w:r>
            <w:r>
              <w:rPr>
                <w:rFonts w:ascii="Times New Roman" w:eastAsia="Times New Roman"/>
                <w:sz w:val="21"/>
              </w:rPr>
              <w:t xml:space="preserve">VOCs </w:t>
            </w:r>
            <w:r>
              <w:rPr>
                <w:sz w:val="21"/>
              </w:rPr>
              <w:t>物料的</w:t>
            </w:r>
            <w:r>
              <w:rPr>
                <w:w w:val="95"/>
                <w:sz w:val="21"/>
              </w:rPr>
              <w:t>容器或包装袋应存放于室内，或存放于设置有雨棚、遮阳和防渗设施的专用场</w:t>
            </w:r>
            <w:r>
              <w:rPr>
                <w:spacing w:val="-12"/>
                <w:sz w:val="21"/>
              </w:rPr>
              <w:t xml:space="preserve">地。盛装 </w:t>
            </w:r>
            <w:r>
              <w:rPr>
                <w:rFonts w:ascii="Times New Roman" w:eastAsia="Times New Roman"/>
                <w:sz w:val="21"/>
              </w:rPr>
              <w:t xml:space="preserve">VOCs </w:t>
            </w:r>
            <w:r>
              <w:rPr>
                <w:sz w:val="21"/>
              </w:rPr>
              <w:t>物料的容器或包装袋应在非取用状态时加盖、封口，保持密</w:t>
            </w:r>
          </w:p>
          <w:p>
            <w:pPr>
              <w:pStyle w:val="TableParagraph"/>
              <w:spacing w:line="270" w:lineRule="atLeast"/>
              <w:ind w:left="1463" w:right="92" w:hanging="1352"/>
              <w:jc w:val="both"/>
              <w:rPr>
                <w:sz w:val="21"/>
              </w:rPr>
            </w:pPr>
            <w:r>
              <w:rPr>
                <w:sz w:val="21"/>
              </w:rPr>
              <w:t>闭；</w:t>
            </w:r>
            <w:r>
              <w:rPr>
                <w:rFonts w:ascii="Times New Roman" w:eastAsia="Times New Roman"/>
                <w:sz w:val="21"/>
              </w:rPr>
              <w:t>VOCS</w:t>
            </w:r>
            <w:r>
              <w:rPr>
                <w:rFonts w:ascii="Times New Roman" w:eastAsia="Times New Roman"/>
                <w:spacing w:val="-18"/>
                <w:sz w:val="21"/>
              </w:rPr>
              <w:t xml:space="preserve"> </w:t>
            </w:r>
            <w:r>
              <w:rPr>
                <w:sz w:val="21"/>
              </w:rPr>
              <w:t>物料储库、料仓应满足密闭空间的要求。</w:t>
            </w:r>
          </w:p>
        </w:tc>
        <w:tc>
          <w:tcPr>
            <w:tcW w:w="1984" w:type="dxa"/>
            <w:tcBorders>
              <w:top w:val="single" w:sz="4" w:space="0" w:color="000000"/>
              <w:left w:val="single" w:sz="4" w:space="0" w:color="000000"/>
              <w:bottom w:val="nil"/>
              <w:right w:val="single" w:sz="4" w:space="0" w:color="000000"/>
            </w:tcBorders>
          </w:tcPr>
          <w:p>
            <w:pPr>
              <w:pStyle w:val="TableParagraph"/>
              <w:spacing w:line="242" w:lineRule="auto"/>
              <w:ind w:left="156" w:right="137" w:firstLine="4"/>
              <w:rPr>
                <w:sz w:val="21"/>
              </w:rPr>
            </w:pPr>
            <w:r>
              <w:rPr>
                <w:spacing w:val="-15"/>
                <w:sz w:val="21"/>
              </w:rPr>
              <w:t xml:space="preserve">本项目 </w:t>
            </w:r>
            <w:r>
              <w:rPr>
                <w:rFonts w:ascii="Times New Roman" w:eastAsia="Times New Roman"/>
                <w:sz w:val="21"/>
              </w:rPr>
              <w:t>VOCs</w:t>
            </w:r>
            <w:r>
              <w:rPr>
                <w:rFonts w:ascii="Times New Roman" w:eastAsia="Times New Roman"/>
                <w:spacing w:val="-13"/>
                <w:sz w:val="21"/>
              </w:rPr>
              <w:t xml:space="preserve"> </w:t>
            </w:r>
            <w:r>
              <w:rPr>
                <w:sz w:val="21"/>
              </w:rPr>
              <w:t>物料</w:t>
            </w:r>
            <w:r>
              <w:rPr>
                <w:spacing w:val="-2"/>
                <w:w w:val="95"/>
                <w:sz w:val="21"/>
              </w:rPr>
              <w:t>聚氯乙烯颗粒储存</w:t>
            </w:r>
          </w:p>
          <w:p>
            <w:pPr>
              <w:pStyle w:val="TableParagraph"/>
              <w:spacing w:line="232" w:lineRule="exact"/>
              <w:ind w:left="262"/>
              <w:rPr>
                <w:sz w:val="21"/>
              </w:rPr>
            </w:pPr>
            <w:r>
              <w:rPr>
                <w:w w:val="95"/>
                <w:sz w:val="21"/>
              </w:rPr>
              <w:t>于密闭的包装袋</w:t>
            </w:r>
          </w:p>
        </w:tc>
        <w:tc>
          <w:tcPr>
            <w:tcW w:w="780" w:type="dxa"/>
            <w:tcBorders>
              <w:top w:val="single" w:sz="4" w:space="0" w:color="000000"/>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52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51" w:lineRule="exact"/>
              <w:ind w:left="135"/>
              <w:rPr>
                <w:sz w:val="21"/>
              </w:rPr>
            </w:pPr>
            <w:r>
              <w:rPr>
                <w:w w:val="95"/>
                <w:sz w:val="21"/>
              </w:rPr>
              <w:t>存无组</w:t>
            </w:r>
          </w:p>
          <w:p>
            <w:pPr>
              <w:pStyle w:val="TableParagraph"/>
              <w:spacing w:before="4" w:line="249" w:lineRule="exact"/>
              <w:ind w:left="135"/>
              <w:rPr>
                <w:sz w:val="21"/>
              </w:rPr>
            </w:pPr>
            <w:r>
              <w:rPr>
                <w:w w:val="95"/>
                <w:sz w:val="21"/>
              </w:rPr>
              <w:t>织排放</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nil"/>
              <w:left w:val="single" w:sz="4" w:space="0" w:color="000000"/>
              <w:bottom w:val="nil"/>
              <w:right w:val="single" w:sz="4" w:space="0" w:color="000000"/>
            </w:tcBorders>
          </w:tcPr>
          <w:p>
            <w:pPr>
              <w:pStyle w:val="TableParagraph"/>
              <w:spacing w:line="268" w:lineRule="exact"/>
              <w:ind w:left="156"/>
              <w:rPr>
                <w:sz w:val="21"/>
              </w:rPr>
            </w:pPr>
            <w:r>
              <w:rPr>
                <w:w w:val="95"/>
                <w:sz w:val="21"/>
              </w:rPr>
              <w:t>中，非取用时保持</w:t>
            </w:r>
          </w:p>
          <w:p>
            <w:pPr>
              <w:pStyle w:val="TableParagraph"/>
              <w:spacing w:before="4" w:line="232" w:lineRule="exact"/>
              <w:ind w:left="156"/>
              <w:rPr>
                <w:sz w:val="21"/>
              </w:rPr>
            </w:pPr>
            <w:r>
              <w:rPr>
                <w:w w:val="95"/>
                <w:sz w:val="21"/>
              </w:rPr>
              <w:t>密闭；储存聚氯乙</w:t>
            </w:r>
          </w:p>
        </w:tc>
        <w:tc>
          <w:tcPr>
            <w:tcW w:w="780" w:type="dxa"/>
            <w:tcBorders>
              <w:top w:val="nil"/>
              <w:left w:val="single" w:sz="4" w:space="0" w:color="000000"/>
              <w:bottom w:val="nil"/>
            </w:tcBorders>
          </w:tcPr>
          <w:p>
            <w:pPr>
              <w:pStyle w:val="TableParagraph"/>
              <w:spacing w:before="136"/>
              <w:ind w:left="131"/>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32" w:lineRule="exact"/>
              <w:ind w:left="110" w:right="87"/>
              <w:jc w:val="center"/>
              <w:rPr>
                <w:sz w:val="21"/>
              </w:rPr>
            </w:pPr>
            <w:r>
              <w:rPr>
                <w:sz w:val="21"/>
              </w:rPr>
              <w:t>控制要</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nil"/>
              <w:left w:val="single" w:sz="4" w:space="0" w:color="000000"/>
              <w:bottom w:val="nil"/>
              <w:right w:val="single" w:sz="4" w:space="0" w:color="000000"/>
            </w:tcBorders>
          </w:tcPr>
          <w:p>
            <w:pPr>
              <w:pStyle w:val="TableParagraph"/>
              <w:spacing w:line="232" w:lineRule="exact"/>
              <w:ind w:left="122" w:right="106"/>
              <w:jc w:val="center"/>
              <w:rPr>
                <w:sz w:val="21"/>
              </w:rPr>
            </w:pPr>
            <w:r>
              <w:rPr>
                <w:sz w:val="21"/>
              </w:rPr>
              <w:t>烯颗粒的包装袋存</w:t>
            </w:r>
          </w:p>
        </w:tc>
        <w:tc>
          <w:tcPr>
            <w:tcW w:w="780"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6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41" w:lineRule="exact"/>
              <w:ind w:left="21"/>
              <w:jc w:val="center"/>
              <w:rPr>
                <w:sz w:val="21"/>
              </w:rPr>
            </w:pPr>
            <w:r>
              <w:rPr>
                <w:w w:val="99"/>
                <w:sz w:val="21"/>
              </w:rPr>
              <w:t>求</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nil"/>
              <w:left w:val="single" w:sz="4" w:space="0" w:color="000000"/>
              <w:bottom w:val="nil"/>
              <w:right w:val="single" w:sz="4" w:space="0" w:color="000000"/>
            </w:tcBorders>
          </w:tcPr>
          <w:p>
            <w:pPr>
              <w:pStyle w:val="TableParagraph"/>
              <w:spacing w:line="240" w:lineRule="exact"/>
              <w:ind w:left="122" w:right="106"/>
              <w:jc w:val="center"/>
              <w:rPr>
                <w:sz w:val="21"/>
              </w:rPr>
            </w:pPr>
            <w:r>
              <w:rPr>
                <w:sz w:val="21"/>
              </w:rPr>
              <w:t>放于室内，为密闭</w:t>
            </w:r>
          </w:p>
        </w:tc>
        <w:tc>
          <w:tcPr>
            <w:tcW w:w="780"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single" w:sz="4" w:space="0" w:color="000000"/>
              <w:right w:val="single" w:sz="4" w:space="0" w:color="000000"/>
            </w:tcBorders>
          </w:tcPr>
          <w:p>
            <w:pPr>
              <w:pStyle w:val="TableParagraph"/>
              <w:rPr>
                <w:rFonts w:ascii="Times New Roman"/>
                <w:sz w:val="18"/>
              </w:rPr>
            </w:pP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nil"/>
              <w:left w:val="single" w:sz="4" w:space="0" w:color="000000"/>
              <w:bottom w:val="single" w:sz="4" w:space="0" w:color="000000"/>
              <w:right w:val="single" w:sz="4" w:space="0" w:color="000000"/>
            </w:tcBorders>
          </w:tcPr>
          <w:p>
            <w:pPr>
              <w:pStyle w:val="TableParagraph"/>
              <w:spacing w:line="239" w:lineRule="exact"/>
              <w:ind w:left="122" w:right="106"/>
              <w:jc w:val="center"/>
              <w:rPr>
                <w:sz w:val="21"/>
              </w:rPr>
            </w:pPr>
            <w:r>
              <w:rPr>
                <w:sz w:val="21"/>
              </w:rPr>
              <w:t>空间，符合要求。</w:t>
            </w:r>
          </w:p>
        </w:tc>
        <w:tc>
          <w:tcPr>
            <w:tcW w:w="780"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51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single" w:sz="4" w:space="0" w:color="000000"/>
              <w:left w:val="nil"/>
              <w:bottom w:val="nil"/>
              <w:right w:val="single" w:sz="4" w:space="0" w:color="000000"/>
            </w:tcBorders>
          </w:tcPr>
          <w:p>
            <w:pPr>
              <w:pStyle w:val="TableParagraph"/>
              <w:spacing w:before="7"/>
              <w:ind w:left="188"/>
              <w:rPr>
                <w:rFonts w:ascii="Times New Roman"/>
                <w:sz w:val="21"/>
              </w:rPr>
            </w:pPr>
            <w:r>
              <w:rPr>
                <w:rFonts w:ascii="Times New Roman"/>
                <w:sz w:val="21"/>
              </w:rPr>
              <w:t>VOCs</w:t>
            </w:r>
          </w:p>
          <w:p>
            <w:pPr>
              <w:pStyle w:val="TableParagraph"/>
              <w:spacing w:before="2" w:line="240" w:lineRule="exact"/>
              <w:ind w:left="135"/>
              <w:rPr>
                <w:sz w:val="21"/>
              </w:rPr>
            </w:pPr>
            <w:r>
              <w:rPr>
                <w:sz w:val="21"/>
              </w:rPr>
              <w:t>物料转</w:t>
            </w:r>
          </w:p>
        </w:tc>
        <w:tc>
          <w:tcPr>
            <w:tcW w:w="3969"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203" w:right="184" w:firstLine="4"/>
              <w:jc w:val="both"/>
              <w:rPr>
                <w:sz w:val="21"/>
              </w:rPr>
            </w:pPr>
            <w:r>
              <w:rPr>
                <w:spacing w:val="-20"/>
                <w:sz w:val="21"/>
              </w:rPr>
              <w:t xml:space="preserve">液态 </w:t>
            </w:r>
            <w:r>
              <w:rPr>
                <w:rFonts w:ascii="Times New Roman" w:eastAsia="Times New Roman"/>
                <w:sz w:val="21"/>
              </w:rPr>
              <w:t xml:space="preserve">VOCs </w:t>
            </w:r>
            <w:r>
              <w:rPr>
                <w:sz w:val="21"/>
              </w:rPr>
              <w:t>物料应采用密闭管道运输。</w:t>
            </w:r>
            <w:r>
              <w:rPr>
                <w:spacing w:val="-5"/>
                <w:sz w:val="21"/>
              </w:rPr>
              <w:t xml:space="preserve">采用非管道运输方式转移液态 </w:t>
            </w:r>
            <w:r>
              <w:rPr>
                <w:rFonts w:ascii="Times New Roman" w:eastAsia="Times New Roman"/>
                <w:sz w:val="21"/>
              </w:rPr>
              <w:t xml:space="preserve">VOCs </w:t>
            </w:r>
            <w:r>
              <w:rPr>
                <w:sz w:val="21"/>
              </w:rPr>
              <w:t>物</w:t>
            </w:r>
            <w:r>
              <w:rPr>
                <w:w w:val="95"/>
                <w:sz w:val="21"/>
              </w:rPr>
              <w:t>料时，应采用密闭容器、罐车；粉状、</w:t>
            </w:r>
            <w:r>
              <w:rPr>
                <w:spacing w:val="-20"/>
                <w:sz w:val="21"/>
              </w:rPr>
              <w:t xml:space="preserve">粒状 </w:t>
            </w:r>
            <w:r>
              <w:rPr>
                <w:rFonts w:ascii="Times New Roman" w:eastAsia="Times New Roman"/>
                <w:sz w:val="21"/>
              </w:rPr>
              <w:t xml:space="preserve">VOCs </w:t>
            </w:r>
            <w:r>
              <w:rPr>
                <w:sz w:val="21"/>
              </w:rPr>
              <w:t xml:space="preserve">物料应采用气力输送设备， </w:t>
            </w:r>
            <w:r>
              <w:rPr>
                <w:w w:val="95"/>
                <w:sz w:val="21"/>
              </w:rPr>
              <w:t>管状袋式输送机、螺旋输送机等密闭输送方式，或者采用密闭的包装袋、容器</w:t>
            </w:r>
          </w:p>
          <w:p>
            <w:pPr>
              <w:pStyle w:val="TableParagraph"/>
              <w:spacing w:line="247" w:lineRule="exact"/>
              <w:ind w:left="938"/>
              <w:rPr>
                <w:sz w:val="21"/>
              </w:rPr>
            </w:pPr>
            <w:r>
              <w:rPr>
                <w:sz w:val="21"/>
              </w:rPr>
              <w:t>或罐车进行物料转移。</w:t>
            </w:r>
          </w:p>
        </w:tc>
        <w:tc>
          <w:tcPr>
            <w:tcW w:w="1984"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18"/>
              </w:rPr>
            </w:pPr>
          </w:p>
          <w:p>
            <w:pPr>
              <w:pStyle w:val="TableParagraph"/>
              <w:spacing w:line="244" w:lineRule="auto"/>
              <w:ind w:left="262" w:right="72" w:hanging="101"/>
              <w:rPr>
                <w:sz w:val="21"/>
              </w:rPr>
            </w:pPr>
            <w:r>
              <w:rPr>
                <w:sz w:val="21"/>
              </w:rPr>
              <w:t xml:space="preserve">本项目 </w:t>
            </w:r>
            <w:r>
              <w:rPr>
                <w:rFonts w:ascii="Times New Roman" w:eastAsia="Times New Roman"/>
                <w:sz w:val="21"/>
              </w:rPr>
              <w:t xml:space="preserve">VOCs </w:t>
            </w:r>
            <w:r>
              <w:rPr>
                <w:sz w:val="21"/>
              </w:rPr>
              <w:t>物料不是液态物料。</w:t>
            </w:r>
          </w:p>
        </w:tc>
        <w:tc>
          <w:tcPr>
            <w:tcW w:w="780" w:type="dxa"/>
            <w:tcBorders>
              <w:top w:val="single" w:sz="4" w:space="0" w:color="000000"/>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32" w:lineRule="exact"/>
              <w:ind w:left="110" w:right="87"/>
              <w:jc w:val="center"/>
              <w:rPr>
                <w:sz w:val="21"/>
              </w:rPr>
            </w:pPr>
            <w:r>
              <w:rPr>
                <w:sz w:val="21"/>
              </w:rPr>
              <w:t>移和输</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vMerge/>
            <w:tcBorders>
              <w:top w:val="nil"/>
              <w:left w:val="single" w:sz="4" w:space="0" w:color="000000"/>
              <w:bottom w:val="single" w:sz="4" w:space="0" w:color="000000"/>
              <w:right w:val="single" w:sz="4" w:space="0" w:color="000000"/>
            </w:tcBorders>
          </w:tcPr>
          <w:p>
            <w:pPr>
              <w:rPr>
                <w:sz w:val="2"/>
                <w:szCs w:val="2"/>
              </w:rPr>
            </w:pPr>
          </w:p>
        </w:tc>
        <w:tc>
          <w:tcPr>
            <w:tcW w:w="780"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40" w:lineRule="exact"/>
              <w:ind w:left="110" w:right="87"/>
              <w:jc w:val="center"/>
              <w:rPr>
                <w:sz w:val="21"/>
              </w:rPr>
            </w:pPr>
            <w:r>
              <w:rPr>
                <w:sz w:val="21"/>
              </w:rPr>
              <w:t>送无组</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vMerge/>
            <w:tcBorders>
              <w:top w:val="nil"/>
              <w:left w:val="single" w:sz="4" w:space="0" w:color="000000"/>
              <w:bottom w:val="single" w:sz="4" w:space="0" w:color="000000"/>
              <w:right w:val="single" w:sz="4" w:space="0" w:color="000000"/>
            </w:tcBorders>
          </w:tcPr>
          <w:p>
            <w:pPr>
              <w:rPr>
                <w:sz w:val="2"/>
                <w:szCs w:val="2"/>
              </w:rPr>
            </w:pPr>
          </w:p>
        </w:tc>
        <w:tc>
          <w:tcPr>
            <w:tcW w:w="780" w:type="dxa"/>
            <w:tcBorders>
              <w:top w:val="nil"/>
              <w:left w:val="single" w:sz="4" w:space="0" w:color="000000"/>
              <w:bottom w:val="nil"/>
            </w:tcBorders>
          </w:tcPr>
          <w:p>
            <w:pPr>
              <w:pStyle w:val="TableParagraph"/>
              <w:spacing w:before="6" w:line="233" w:lineRule="exact"/>
              <w:ind w:left="131"/>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4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24" w:lineRule="exact"/>
              <w:ind w:left="110" w:right="87"/>
              <w:jc w:val="center"/>
              <w:rPr>
                <w:sz w:val="21"/>
              </w:rPr>
            </w:pPr>
            <w:r>
              <w:rPr>
                <w:sz w:val="21"/>
              </w:rPr>
              <w:t>织排放</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vMerge/>
            <w:tcBorders>
              <w:top w:val="nil"/>
              <w:left w:val="single" w:sz="4" w:space="0" w:color="000000"/>
              <w:bottom w:val="single" w:sz="4" w:space="0" w:color="000000"/>
              <w:right w:val="single" w:sz="4" w:space="0" w:color="000000"/>
            </w:tcBorders>
          </w:tcPr>
          <w:p>
            <w:pPr>
              <w:rPr>
                <w:sz w:val="2"/>
                <w:szCs w:val="2"/>
              </w:rPr>
            </w:pPr>
          </w:p>
        </w:tc>
        <w:tc>
          <w:tcPr>
            <w:tcW w:w="780" w:type="dxa"/>
            <w:tcBorders>
              <w:top w:val="nil"/>
              <w:left w:val="single" w:sz="4" w:space="0" w:color="000000"/>
              <w:bottom w:val="nil"/>
            </w:tcBorders>
          </w:tcPr>
          <w:p>
            <w:pPr>
              <w:pStyle w:val="TableParagraph"/>
              <w:rPr>
                <w:rFonts w:ascii="Times New Roman"/>
                <w:sz w:val="16"/>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32" w:lineRule="exact"/>
              <w:ind w:left="110" w:right="87"/>
              <w:jc w:val="center"/>
              <w:rPr>
                <w:sz w:val="21"/>
              </w:rPr>
            </w:pPr>
            <w:r>
              <w:rPr>
                <w:sz w:val="21"/>
              </w:rPr>
              <w:t>控制要</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vMerge/>
            <w:tcBorders>
              <w:top w:val="nil"/>
              <w:left w:val="single" w:sz="4" w:space="0" w:color="000000"/>
              <w:bottom w:val="single" w:sz="4" w:space="0" w:color="000000"/>
              <w:right w:val="single" w:sz="4" w:space="0" w:color="000000"/>
            </w:tcBorders>
          </w:tcPr>
          <w:p>
            <w:pPr>
              <w:rPr>
                <w:sz w:val="2"/>
                <w:szCs w:val="2"/>
              </w:rPr>
            </w:pPr>
          </w:p>
        </w:tc>
        <w:tc>
          <w:tcPr>
            <w:tcW w:w="780"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7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single" w:sz="4" w:space="0" w:color="000000"/>
              <w:right w:val="single" w:sz="4" w:space="0" w:color="000000"/>
            </w:tcBorders>
          </w:tcPr>
          <w:p>
            <w:pPr>
              <w:pStyle w:val="TableParagraph"/>
              <w:spacing w:line="255" w:lineRule="exact"/>
              <w:ind w:left="21"/>
              <w:jc w:val="center"/>
              <w:rPr>
                <w:sz w:val="21"/>
              </w:rPr>
            </w:pPr>
            <w:r>
              <w:rPr>
                <w:w w:val="99"/>
                <w:sz w:val="21"/>
              </w:rPr>
              <w:t>求</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vMerge/>
            <w:tcBorders>
              <w:top w:val="nil"/>
              <w:left w:val="single" w:sz="4" w:space="0" w:color="000000"/>
              <w:bottom w:val="single" w:sz="4" w:space="0" w:color="000000"/>
              <w:right w:val="single" w:sz="4" w:space="0" w:color="000000"/>
            </w:tcBorders>
          </w:tcPr>
          <w:p>
            <w:pPr>
              <w:rPr>
                <w:sz w:val="2"/>
                <w:szCs w:val="2"/>
              </w:rPr>
            </w:pPr>
          </w:p>
        </w:tc>
        <w:tc>
          <w:tcPr>
            <w:tcW w:w="780" w:type="dxa"/>
            <w:tcBorders>
              <w:top w:val="nil"/>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107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single" w:sz="4" w:space="0" w:color="000000"/>
              <w:left w:val="nil"/>
              <w:bottom w:val="nil"/>
              <w:right w:val="single" w:sz="4" w:space="0" w:color="000000"/>
            </w:tcBorders>
          </w:tcPr>
          <w:p>
            <w:pPr>
              <w:pStyle w:val="TableParagraph"/>
              <w:rPr>
                <w:rFonts w:ascii="Times New Roman"/>
                <w:sz w:val="20"/>
              </w:rPr>
            </w:pPr>
          </w:p>
        </w:tc>
        <w:tc>
          <w:tcPr>
            <w:tcW w:w="3969" w:type="dxa"/>
            <w:tcBorders>
              <w:top w:val="single" w:sz="4" w:space="0" w:color="000000"/>
              <w:left w:val="single" w:sz="4" w:space="0" w:color="000000"/>
              <w:bottom w:val="nil"/>
              <w:right w:val="single" w:sz="4" w:space="0" w:color="000000"/>
            </w:tcBorders>
          </w:tcPr>
          <w:p>
            <w:pPr>
              <w:pStyle w:val="TableParagraph"/>
              <w:spacing w:line="266" w:lineRule="exact"/>
              <w:ind w:left="158" w:right="141"/>
              <w:jc w:val="center"/>
              <w:rPr>
                <w:sz w:val="21"/>
              </w:rPr>
            </w:pPr>
            <w:r>
              <w:rPr>
                <w:sz w:val="21"/>
              </w:rPr>
              <w:t>物料投加与投放：</w:t>
            </w:r>
          </w:p>
          <w:p>
            <w:pPr>
              <w:pStyle w:val="TableParagraph"/>
              <w:spacing w:before="2" w:line="242" w:lineRule="auto"/>
              <w:ind w:left="134" w:right="116" w:firstLine="2"/>
              <w:jc w:val="center"/>
              <w:rPr>
                <w:sz w:val="21"/>
              </w:rPr>
            </w:pPr>
            <w:r>
              <w:rPr>
                <w:rFonts w:ascii="Times New Roman" w:eastAsia="Times New Roman"/>
                <w:sz w:val="21"/>
              </w:rPr>
              <w:t>a</w:t>
            </w:r>
            <w:r>
              <w:rPr>
                <w:sz w:val="21"/>
              </w:rPr>
              <w:t>）</w:t>
            </w:r>
            <w:r>
              <w:rPr>
                <w:spacing w:val="-19"/>
                <w:sz w:val="21"/>
              </w:rPr>
              <w:t xml:space="preserve">液态 </w:t>
            </w:r>
            <w:r>
              <w:rPr>
                <w:rFonts w:ascii="Times New Roman" w:eastAsia="Times New Roman"/>
                <w:sz w:val="21"/>
              </w:rPr>
              <w:t xml:space="preserve">VOCs </w:t>
            </w:r>
            <w:r>
              <w:rPr>
                <w:sz w:val="21"/>
              </w:rPr>
              <w:t>物料应采用密闭管道输送</w:t>
            </w:r>
            <w:r>
              <w:rPr>
                <w:w w:val="95"/>
                <w:sz w:val="21"/>
              </w:rPr>
              <w:t>方式或采用高位槽</w:t>
            </w:r>
            <w:r>
              <w:rPr>
                <w:rFonts w:ascii="Times New Roman" w:eastAsia="Times New Roman"/>
                <w:spacing w:val="-3"/>
                <w:w w:val="95"/>
                <w:sz w:val="21"/>
              </w:rPr>
              <w:t>(</w:t>
            </w:r>
            <w:r>
              <w:rPr>
                <w:w w:val="95"/>
                <w:sz w:val="21"/>
              </w:rPr>
              <w:t>罐</w:t>
            </w:r>
            <w:r>
              <w:rPr>
                <w:rFonts w:ascii="Times New Roman" w:eastAsia="Times New Roman"/>
                <w:w w:val="95"/>
                <w:sz w:val="21"/>
              </w:rPr>
              <w:t>)</w:t>
            </w:r>
            <w:r>
              <w:rPr>
                <w:w w:val="95"/>
                <w:sz w:val="21"/>
              </w:rPr>
              <w:t>、桶泵等给料方式</w:t>
            </w:r>
          </w:p>
          <w:p>
            <w:pPr>
              <w:pStyle w:val="TableParagraph"/>
              <w:spacing w:before="1" w:line="242" w:lineRule="exact"/>
              <w:ind w:left="158" w:right="141"/>
              <w:jc w:val="center"/>
              <w:rPr>
                <w:sz w:val="21"/>
              </w:rPr>
            </w:pPr>
            <w:r>
              <w:rPr>
                <w:sz w:val="21"/>
              </w:rPr>
              <w:t>密闭投加。无法密闭投加的，应在密闭</w:t>
            </w:r>
          </w:p>
        </w:tc>
        <w:tc>
          <w:tcPr>
            <w:tcW w:w="1984"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780" w:type="dxa"/>
            <w:tcBorders>
              <w:top w:val="single" w:sz="4" w:space="0" w:color="000000"/>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352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71" w:line="242" w:lineRule="auto"/>
              <w:ind w:left="135" w:right="110"/>
              <w:jc w:val="center"/>
              <w:rPr>
                <w:rFonts w:ascii="Times New Roman" w:eastAsia="Times New Roman"/>
                <w:sz w:val="21"/>
              </w:rPr>
            </w:pPr>
            <w:r>
              <w:rPr>
                <w:sz w:val="21"/>
              </w:rPr>
              <w:t xml:space="preserve">工艺过程 </w:t>
            </w:r>
            <w:r>
              <w:rPr>
                <w:rFonts w:ascii="Times New Roman" w:eastAsia="Times New Roman"/>
                <w:sz w:val="21"/>
              </w:rPr>
              <w:t>VOCs</w:t>
            </w:r>
          </w:p>
          <w:p>
            <w:pPr>
              <w:pStyle w:val="TableParagraph"/>
              <w:spacing w:line="266" w:lineRule="exact"/>
              <w:ind w:left="110" w:right="87"/>
              <w:jc w:val="center"/>
              <w:rPr>
                <w:sz w:val="21"/>
              </w:rPr>
            </w:pPr>
            <w:r>
              <w:rPr>
                <w:w w:val="95"/>
                <w:sz w:val="21"/>
              </w:rPr>
              <w:t>无组织</w:t>
            </w:r>
          </w:p>
          <w:p>
            <w:pPr>
              <w:pStyle w:val="TableParagraph"/>
              <w:spacing w:before="4" w:line="252" w:lineRule="exact"/>
              <w:ind w:left="110" w:right="87"/>
              <w:jc w:val="center"/>
              <w:rPr>
                <w:sz w:val="21"/>
              </w:rPr>
            </w:pPr>
            <w:r>
              <w:rPr>
                <w:w w:val="95"/>
                <w:sz w:val="21"/>
              </w:rPr>
              <w:t>排放控</w:t>
            </w:r>
          </w:p>
        </w:tc>
        <w:tc>
          <w:tcPr>
            <w:tcW w:w="3969" w:type="dxa"/>
            <w:tcBorders>
              <w:top w:val="nil"/>
              <w:left w:val="single" w:sz="4" w:space="0" w:color="000000"/>
              <w:bottom w:val="single" w:sz="4" w:space="0" w:color="000000"/>
              <w:right w:val="single" w:sz="4" w:space="0" w:color="000000"/>
            </w:tcBorders>
          </w:tcPr>
          <w:p>
            <w:pPr>
              <w:pStyle w:val="TableParagraph"/>
              <w:spacing w:line="242" w:lineRule="auto"/>
              <w:ind w:left="124" w:right="107" w:firstLine="2"/>
              <w:jc w:val="center"/>
              <w:rPr>
                <w:sz w:val="21"/>
              </w:rPr>
            </w:pPr>
            <w:r>
              <w:rPr>
                <w:sz w:val="21"/>
              </w:rPr>
              <w:t>空间内操作，或进行局部气体收集，废</w:t>
            </w:r>
            <w:r>
              <w:rPr>
                <w:spacing w:val="-12"/>
                <w:sz w:val="21"/>
              </w:rPr>
              <w:t xml:space="preserve">气应排至 </w:t>
            </w:r>
            <w:r>
              <w:rPr>
                <w:rFonts w:ascii="Times New Roman" w:eastAsia="Times New Roman"/>
                <w:sz w:val="21"/>
              </w:rPr>
              <w:t>VOCs</w:t>
            </w:r>
            <w:r>
              <w:rPr>
                <w:rFonts w:ascii="Times New Roman" w:eastAsia="Times New Roman"/>
                <w:spacing w:val="-9"/>
                <w:sz w:val="21"/>
              </w:rPr>
              <w:t xml:space="preserve"> </w:t>
            </w:r>
            <w:r>
              <w:rPr>
                <w:sz w:val="21"/>
              </w:rPr>
              <w:t xml:space="preserve">废气收集处理系统。 </w:t>
            </w:r>
            <w:r>
              <w:rPr>
                <w:rFonts w:ascii="Times New Roman" w:eastAsia="Times New Roman"/>
                <w:sz w:val="21"/>
              </w:rPr>
              <w:t>b</w:t>
            </w:r>
            <w:r>
              <w:rPr>
                <w:sz w:val="21"/>
              </w:rPr>
              <w:t>）</w:t>
            </w:r>
            <w:r>
              <w:rPr>
                <w:spacing w:val="-10"/>
                <w:sz w:val="21"/>
              </w:rPr>
              <w:t xml:space="preserve">粉状、粒状 </w:t>
            </w:r>
            <w:r>
              <w:rPr>
                <w:rFonts w:ascii="Times New Roman" w:eastAsia="Times New Roman"/>
                <w:sz w:val="21"/>
              </w:rPr>
              <w:t>VOCs</w:t>
            </w:r>
            <w:r>
              <w:rPr>
                <w:rFonts w:ascii="Times New Roman" w:eastAsia="Times New Roman"/>
                <w:spacing w:val="-15"/>
                <w:sz w:val="21"/>
              </w:rPr>
              <w:t xml:space="preserve"> </w:t>
            </w:r>
            <w:r>
              <w:rPr>
                <w:sz w:val="21"/>
              </w:rPr>
              <w:t>物料应采用气力输送方式或采用密闭固体投料器等给料方式密闭投加。无法密闭投加的，应在密闭空间内操作，或进行局部气体收集， 废气应排至除尘设施、</w:t>
            </w:r>
            <w:r>
              <w:rPr>
                <w:rFonts w:ascii="Times New Roman" w:eastAsia="Times New Roman"/>
                <w:sz w:val="21"/>
              </w:rPr>
              <w:t>VOCs</w:t>
            </w:r>
            <w:r>
              <w:rPr>
                <w:rFonts w:ascii="Times New Roman" w:eastAsia="Times New Roman"/>
                <w:spacing w:val="-11"/>
                <w:sz w:val="21"/>
              </w:rPr>
              <w:t xml:space="preserve"> </w:t>
            </w:r>
            <w:r>
              <w:rPr>
                <w:sz w:val="21"/>
              </w:rPr>
              <w:t>废气收集处理系统。</w:t>
            </w:r>
          </w:p>
          <w:p>
            <w:pPr>
              <w:pStyle w:val="TableParagraph"/>
              <w:spacing w:line="242" w:lineRule="auto"/>
              <w:ind w:left="203" w:right="169" w:hanging="15"/>
              <w:jc w:val="both"/>
              <w:rPr>
                <w:sz w:val="21"/>
              </w:rPr>
            </w:pPr>
            <w:r>
              <w:rPr>
                <w:rFonts w:ascii="Times New Roman" w:eastAsia="Times New Roman"/>
                <w:sz w:val="21"/>
              </w:rPr>
              <w:t>c</w:t>
            </w:r>
            <w:r>
              <w:rPr>
                <w:sz w:val="21"/>
              </w:rPr>
              <w:t>）</w:t>
            </w:r>
            <w:r>
              <w:rPr>
                <w:rFonts w:ascii="Times New Roman" w:eastAsia="Times New Roman"/>
                <w:sz w:val="21"/>
              </w:rPr>
              <w:t>VOCs</w:t>
            </w:r>
            <w:r>
              <w:rPr>
                <w:rFonts w:ascii="Times New Roman" w:eastAsia="Times New Roman"/>
                <w:spacing w:val="-19"/>
                <w:sz w:val="21"/>
              </w:rPr>
              <w:t xml:space="preserve"> </w:t>
            </w:r>
            <w:r>
              <w:rPr>
                <w:sz w:val="21"/>
              </w:rPr>
              <w:t>物料卸（出、放）料过程应密</w:t>
            </w:r>
            <w:r>
              <w:rPr>
                <w:spacing w:val="-6"/>
                <w:sz w:val="21"/>
              </w:rPr>
              <w:t xml:space="preserve">闭，卸料废气应排至 </w:t>
            </w:r>
            <w:r>
              <w:rPr>
                <w:rFonts w:ascii="Times New Roman" w:eastAsia="Times New Roman"/>
                <w:sz w:val="21"/>
              </w:rPr>
              <w:t>VOCs</w:t>
            </w:r>
            <w:r>
              <w:rPr>
                <w:rFonts w:ascii="Times New Roman" w:eastAsia="Times New Roman"/>
                <w:spacing w:val="-14"/>
                <w:sz w:val="21"/>
              </w:rPr>
              <w:t xml:space="preserve"> </w:t>
            </w:r>
            <w:r>
              <w:rPr>
                <w:sz w:val="21"/>
              </w:rPr>
              <w:t>废气收集处理系统；无法密闭的，应采取局部气体</w:t>
            </w:r>
          </w:p>
          <w:p>
            <w:pPr>
              <w:pStyle w:val="TableParagraph"/>
              <w:spacing w:line="270" w:lineRule="atLeast"/>
              <w:ind w:left="1463" w:right="191" w:hanging="1256"/>
              <w:jc w:val="both"/>
              <w:rPr>
                <w:sz w:val="21"/>
              </w:rPr>
            </w:pPr>
            <w:r>
              <w:rPr>
                <w:spacing w:val="-6"/>
                <w:sz w:val="21"/>
              </w:rPr>
              <w:t xml:space="preserve">收集措施，废气应排至 </w:t>
            </w:r>
            <w:r>
              <w:rPr>
                <w:rFonts w:ascii="Times New Roman" w:eastAsia="Times New Roman"/>
                <w:sz w:val="21"/>
              </w:rPr>
              <w:t xml:space="preserve">VOCs </w:t>
            </w:r>
            <w:r>
              <w:rPr>
                <w:sz w:val="21"/>
              </w:rPr>
              <w:t>废气收集处理系统。</w:t>
            </w:r>
          </w:p>
        </w:tc>
        <w:tc>
          <w:tcPr>
            <w:tcW w:w="1984" w:type="dxa"/>
            <w:tcBorders>
              <w:top w:val="nil"/>
              <w:left w:val="single" w:sz="4" w:space="0" w:color="000000"/>
              <w:bottom w:val="single" w:sz="4" w:space="0" w:color="000000"/>
              <w:right w:val="single" w:sz="4" w:space="0" w:color="000000"/>
            </w:tcBorders>
          </w:tcPr>
          <w:p>
            <w:pPr>
              <w:pStyle w:val="TableParagraph"/>
              <w:spacing w:before="126" w:line="242" w:lineRule="auto"/>
              <w:ind w:left="156" w:right="137" w:hanging="3"/>
              <w:jc w:val="center"/>
              <w:rPr>
                <w:sz w:val="21"/>
              </w:rPr>
            </w:pPr>
            <w:r>
              <w:rPr>
                <w:spacing w:val="-15"/>
                <w:sz w:val="21"/>
              </w:rPr>
              <w:t xml:space="preserve">本项目 </w:t>
            </w:r>
            <w:r>
              <w:rPr>
                <w:rFonts w:ascii="Times New Roman" w:eastAsia="Times New Roman"/>
                <w:sz w:val="21"/>
              </w:rPr>
              <w:t>VOCs</w:t>
            </w:r>
            <w:r>
              <w:rPr>
                <w:rFonts w:ascii="Times New Roman" w:eastAsia="Times New Roman"/>
                <w:spacing w:val="-12"/>
                <w:sz w:val="21"/>
              </w:rPr>
              <w:t xml:space="preserve"> </w:t>
            </w:r>
            <w:r>
              <w:rPr>
                <w:sz w:val="21"/>
              </w:rPr>
              <w:t>物料</w:t>
            </w:r>
            <w:r>
              <w:rPr>
                <w:spacing w:val="-2"/>
                <w:sz w:val="21"/>
              </w:rPr>
              <w:t>无法密闭投加，但是在密闭车间内操</w:t>
            </w:r>
            <w:r>
              <w:rPr>
                <w:sz w:val="21"/>
              </w:rPr>
              <w:t>作，且本项目</w:t>
            </w:r>
            <w:r>
              <w:rPr>
                <w:rFonts w:ascii="Times New Roman" w:eastAsia="Times New Roman"/>
                <w:sz w:val="21"/>
              </w:rPr>
              <w:t>VOCs</w:t>
            </w:r>
            <w:r>
              <w:rPr>
                <w:rFonts w:ascii="Times New Roman" w:eastAsia="Times New Roman"/>
                <w:spacing w:val="-13"/>
                <w:sz w:val="21"/>
              </w:rPr>
              <w:t xml:space="preserve"> </w:t>
            </w:r>
            <w:r>
              <w:rPr>
                <w:sz w:val="21"/>
              </w:rPr>
              <w:t>物料是颗粒状，不会产生粉 尘，符合文件要 求。</w:t>
            </w:r>
          </w:p>
        </w:tc>
        <w:tc>
          <w:tcPr>
            <w:tcW w:w="780" w:type="dxa"/>
            <w:tcBorders>
              <w:top w:val="nil"/>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59"/>
              <w:ind w:left="131"/>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189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44" w:lineRule="exact"/>
              <w:ind w:left="110" w:right="87"/>
              <w:jc w:val="center"/>
              <w:rPr>
                <w:sz w:val="21"/>
              </w:rPr>
            </w:pPr>
            <w:r>
              <w:rPr>
                <w:sz w:val="21"/>
              </w:rPr>
              <w:t>制要求</w:t>
            </w:r>
          </w:p>
        </w:tc>
        <w:tc>
          <w:tcPr>
            <w:tcW w:w="396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46" w:right="129" w:firstLine="588"/>
              <w:rPr>
                <w:rFonts w:ascii="Times New Roman" w:eastAsia="Times New Roman"/>
                <w:sz w:val="21"/>
              </w:rPr>
            </w:pPr>
            <w:r>
              <w:rPr>
                <w:spacing w:val="-11"/>
                <w:sz w:val="21"/>
              </w:rPr>
              <w:t xml:space="preserve">含 </w:t>
            </w:r>
            <w:r>
              <w:rPr>
                <w:rFonts w:ascii="Times New Roman" w:eastAsia="Times New Roman"/>
                <w:sz w:val="21"/>
              </w:rPr>
              <w:t xml:space="preserve">VOCs </w:t>
            </w:r>
            <w:r>
              <w:rPr>
                <w:sz w:val="21"/>
              </w:rPr>
              <w:t xml:space="preserve">产品的使用过程： </w:t>
            </w:r>
            <w:r>
              <w:rPr>
                <w:rFonts w:ascii="Times New Roman" w:eastAsia="Times New Roman"/>
                <w:sz w:val="21"/>
              </w:rPr>
              <w:t xml:space="preserve">VOCs </w:t>
            </w:r>
            <w:r>
              <w:rPr>
                <w:spacing w:val="-7"/>
                <w:sz w:val="21"/>
              </w:rPr>
              <w:t xml:space="preserve">质量占比大于等于 </w:t>
            </w:r>
            <w:r>
              <w:rPr>
                <w:rFonts w:ascii="Times New Roman" w:eastAsia="Times New Roman"/>
                <w:sz w:val="21"/>
              </w:rPr>
              <w:t>10%</w:t>
            </w:r>
            <w:r>
              <w:rPr>
                <w:spacing w:val="-19"/>
                <w:sz w:val="21"/>
              </w:rPr>
              <w:t xml:space="preserve">的含 </w:t>
            </w:r>
            <w:r>
              <w:rPr>
                <w:rFonts w:ascii="Times New Roman" w:eastAsia="Times New Roman"/>
                <w:sz w:val="21"/>
              </w:rPr>
              <w:t xml:space="preserve">VOCs </w:t>
            </w:r>
            <w:r>
              <w:rPr>
                <w:sz w:val="21"/>
              </w:rPr>
              <w:t>产品，其使用过程应采用密闭设备或在</w:t>
            </w:r>
            <w:r>
              <w:rPr>
                <w:spacing w:val="-4"/>
                <w:sz w:val="21"/>
              </w:rPr>
              <w:t xml:space="preserve">密闭空间内操作，废气应排至 </w:t>
            </w:r>
            <w:r>
              <w:rPr>
                <w:rFonts w:ascii="Times New Roman" w:eastAsia="Times New Roman"/>
                <w:sz w:val="21"/>
              </w:rPr>
              <w:t xml:space="preserve">VOCs </w:t>
            </w:r>
            <w:r>
              <w:rPr>
                <w:sz w:val="21"/>
              </w:rPr>
              <w:t>废气收集处理系统；无法密闭的，应采取</w:t>
            </w:r>
            <w:r>
              <w:rPr>
                <w:spacing w:val="-4"/>
                <w:sz w:val="21"/>
              </w:rPr>
              <w:t xml:space="preserve">局部气体收集措施，废气应排至 </w:t>
            </w:r>
            <w:r>
              <w:rPr>
                <w:rFonts w:ascii="Times New Roman" w:eastAsia="Times New Roman"/>
                <w:sz w:val="21"/>
              </w:rPr>
              <w:t>VOCs</w:t>
            </w:r>
          </w:p>
          <w:p>
            <w:pPr>
              <w:pStyle w:val="TableParagraph"/>
              <w:spacing w:line="246" w:lineRule="exact"/>
              <w:ind w:left="1043"/>
              <w:rPr>
                <w:sz w:val="21"/>
              </w:rPr>
            </w:pPr>
            <w:r>
              <w:rPr>
                <w:sz w:val="21"/>
              </w:rPr>
              <w:t>废气收集处理系统。</w:t>
            </w: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before="126" w:line="242" w:lineRule="auto"/>
              <w:ind w:left="161" w:right="142"/>
              <w:jc w:val="center"/>
              <w:rPr>
                <w:sz w:val="21"/>
              </w:rPr>
            </w:pPr>
            <w:r>
              <w:rPr>
                <w:spacing w:val="-11"/>
                <w:sz w:val="21"/>
              </w:rPr>
              <w:t xml:space="preserve">本项目含 </w:t>
            </w:r>
            <w:r>
              <w:rPr>
                <w:rFonts w:ascii="Times New Roman" w:eastAsia="Times New Roman"/>
                <w:sz w:val="21"/>
              </w:rPr>
              <w:t>VOCs</w:t>
            </w:r>
            <w:r>
              <w:rPr>
                <w:rFonts w:ascii="Times New Roman" w:eastAsia="Times New Roman"/>
                <w:spacing w:val="-12"/>
                <w:sz w:val="21"/>
              </w:rPr>
              <w:t xml:space="preserve"> </w:t>
            </w:r>
            <w:r>
              <w:rPr>
                <w:spacing w:val="-15"/>
                <w:sz w:val="21"/>
              </w:rPr>
              <w:t>的</w:t>
            </w:r>
            <w:r>
              <w:rPr>
                <w:sz w:val="21"/>
              </w:rPr>
              <w:t>原料聚氯乙烯颗粒，不是液态物料，不会挥发</w:t>
            </w:r>
            <w:r>
              <w:rPr>
                <w:rFonts w:ascii="Times New Roman" w:eastAsia="Times New Roman"/>
                <w:sz w:val="21"/>
              </w:rPr>
              <w:t>VOCs</w:t>
            </w:r>
            <w:r>
              <w:rPr>
                <w:sz w:val="21"/>
              </w:rPr>
              <w:t>，符合要 求。</w:t>
            </w:r>
          </w:p>
        </w:tc>
        <w:tc>
          <w:tcPr>
            <w:tcW w:w="780"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8"/>
              <w:ind w:left="131"/>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162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single" w:sz="18" w:space="0" w:color="000000"/>
              <w:right w:val="single" w:sz="4" w:space="0" w:color="000000"/>
            </w:tcBorders>
          </w:tcPr>
          <w:p>
            <w:pPr>
              <w:pStyle w:val="TableParagraph"/>
              <w:rPr>
                <w:rFonts w:ascii="Times New Roman"/>
                <w:sz w:val="20"/>
              </w:rPr>
            </w:pPr>
          </w:p>
        </w:tc>
        <w:tc>
          <w:tcPr>
            <w:tcW w:w="3969" w:type="dxa"/>
            <w:tcBorders>
              <w:top w:val="single" w:sz="4" w:space="0" w:color="000000"/>
              <w:left w:val="single" w:sz="4" w:space="0" w:color="000000"/>
              <w:bottom w:val="single" w:sz="18" w:space="0" w:color="000000"/>
              <w:right w:val="single" w:sz="4" w:space="0" w:color="000000"/>
            </w:tcBorders>
          </w:tcPr>
          <w:p>
            <w:pPr>
              <w:pStyle w:val="TableParagraph"/>
              <w:spacing w:line="242" w:lineRule="auto"/>
              <w:ind w:left="159" w:right="141"/>
              <w:jc w:val="center"/>
              <w:rPr>
                <w:sz w:val="21"/>
              </w:rPr>
            </w:pPr>
            <w:r>
              <w:rPr>
                <w:rFonts w:ascii="Times New Roman" w:eastAsia="Times New Roman"/>
                <w:sz w:val="21"/>
              </w:rPr>
              <w:t>a</w:t>
            </w:r>
            <w:r>
              <w:rPr>
                <w:sz w:val="21"/>
              </w:rPr>
              <w:t>）</w:t>
            </w:r>
            <w:r>
              <w:rPr>
                <w:spacing w:val="-5"/>
                <w:sz w:val="21"/>
              </w:rPr>
              <w:t xml:space="preserve">企业应建立台账，记录含 </w:t>
            </w:r>
            <w:r>
              <w:rPr>
                <w:rFonts w:ascii="Times New Roman" w:eastAsia="Times New Roman"/>
                <w:sz w:val="21"/>
              </w:rPr>
              <w:t xml:space="preserve">VOCs </w:t>
            </w:r>
            <w:r>
              <w:rPr>
                <w:sz w:val="21"/>
              </w:rPr>
              <w:t>原辅</w:t>
            </w:r>
            <w:r>
              <w:rPr>
                <w:spacing w:val="-12"/>
                <w:sz w:val="21"/>
              </w:rPr>
              <w:t xml:space="preserve">材料和含 </w:t>
            </w:r>
            <w:r>
              <w:rPr>
                <w:rFonts w:ascii="Times New Roman" w:eastAsia="Times New Roman"/>
                <w:sz w:val="21"/>
              </w:rPr>
              <w:t xml:space="preserve">VOCs </w:t>
            </w:r>
            <w:r>
              <w:rPr>
                <w:sz w:val="21"/>
              </w:rPr>
              <w:t>产品的名称、使用量、</w:t>
            </w:r>
            <w:r>
              <w:rPr>
                <w:spacing w:val="-5"/>
                <w:sz w:val="21"/>
              </w:rPr>
              <w:t xml:space="preserve">回收量、废弃量、去向以及 </w:t>
            </w:r>
            <w:r>
              <w:rPr>
                <w:rFonts w:ascii="Times New Roman" w:eastAsia="Times New Roman"/>
                <w:sz w:val="21"/>
              </w:rPr>
              <w:t xml:space="preserve">VOCs </w:t>
            </w:r>
            <w:r>
              <w:rPr>
                <w:sz w:val="21"/>
              </w:rPr>
              <w:t>含量</w:t>
            </w:r>
            <w:r>
              <w:rPr>
                <w:spacing w:val="-4"/>
                <w:sz w:val="21"/>
              </w:rPr>
              <w:t xml:space="preserve">等信息。台账保存期限不少于 </w:t>
            </w:r>
            <w:r>
              <w:rPr>
                <w:rFonts w:ascii="Times New Roman" w:eastAsia="Times New Roman"/>
                <w:sz w:val="21"/>
              </w:rPr>
              <w:t xml:space="preserve">3 </w:t>
            </w:r>
            <w:r>
              <w:rPr>
                <w:sz w:val="21"/>
              </w:rPr>
              <w:t>年。</w:t>
            </w:r>
            <w:r>
              <w:rPr>
                <w:rFonts w:ascii="Times New Roman" w:eastAsia="Times New Roman"/>
                <w:sz w:val="21"/>
              </w:rPr>
              <w:t>b</w:t>
            </w:r>
            <w:r>
              <w:rPr>
                <w:sz w:val="21"/>
              </w:rPr>
              <w:t>）</w:t>
            </w:r>
            <w:r>
              <w:rPr>
                <w:spacing w:val="-7"/>
                <w:sz w:val="21"/>
              </w:rPr>
              <w:t xml:space="preserve">工艺过程产生的含 </w:t>
            </w:r>
            <w:r>
              <w:rPr>
                <w:rFonts w:ascii="Times New Roman" w:eastAsia="Times New Roman"/>
                <w:sz w:val="21"/>
              </w:rPr>
              <w:t xml:space="preserve">VOCs </w:t>
            </w:r>
            <w:r>
              <w:rPr>
                <w:sz w:val="21"/>
              </w:rPr>
              <w:t>废料</w:t>
            </w:r>
            <w:r>
              <w:rPr>
                <w:rFonts w:ascii="Times New Roman" w:eastAsia="Times New Roman"/>
                <w:sz w:val="21"/>
              </w:rPr>
              <w:t>(</w:t>
            </w:r>
            <w:r>
              <w:rPr>
                <w:sz w:val="21"/>
              </w:rPr>
              <w:t>渣、</w:t>
            </w:r>
          </w:p>
          <w:p>
            <w:pPr>
              <w:pStyle w:val="TableParagraph"/>
              <w:spacing w:line="246" w:lineRule="exact"/>
              <w:ind w:left="100" w:right="87"/>
              <w:jc w:val="center"/>
              <w:rPr>
                <w:sz w:val="21"/>
              </w:rPr>
            </w:pPr>
            <w:r>
              <w:rPr>
                <w:sz w:val="21"/>
              </w:rPr>
              <w:t>液</w:t>
            </w:r>
            <w:r>
              <w:rPr>
                <w:rFonts w:ascii="Times New Roman" w:eastAsia="Times New Roman"/>
                <w:sz w:val="21"/>
              </w:rPr>
              <w:t>)</w:t>
            </w:r>
            <w:r>
              <w:rPr>
                <w:sz w:val="21"/>
              </w:rPr>
              <w:t xml:space="preserve">应按照 </w:t>
            </w:r>
            <w:r>
              <w:rPr>
                <w:rFonts w:ascii="Times New Roman" w:eastAsia="Times New Roman"/>
                <w:sz w:val="21"/>
              </w:rPr>
              <w:t xml:space="preserve">VOCs </w:t>
            </w:r>
            <w:r>
              <w:rPr>
                <w:sz w:val="21"/>
              </w:rPr>
              <w:t>物料储存无组织排放控</w:t>
            </w:r>
          </w:p>
        </w:tc>
        <w:tc>
          <w:tcPr>
            <w:tcW w:w="1984" w:type="dxa"/>
            <w:tcBorders>
              <w:top w:val="single" w:sz="4" w:space="0" w:color="000000"/>
              <w:left w:val="single" w:sz="4" w:space="0" w:color="000000"/>
              <w:bottom w:val="single" w:sz="18" w:space="0" w:color="000000"/>
              <w:right w:val="single" w:sz="4" w:space="0" w:color="000000"/>
            </w:tcBorders>
          </w:tcPr>
          <w:p>
            <w:pPr>
              <w:pStyle w:val="TableParagraph"/>
              <w:spacing w:line="242" w:lineRule="auto"/>
              <w:ind w:left="156" w:right="137"/>
              <w:jc w:val="center"/>
              <w:rPr>
                <w:sz w:val="21"/>
              </w:rPr>
            </w:pPr>
            <w:r>
              <w:rPr>
                <w:spacing w:val="-2"/>
                <w:sz w:val="21"/>
              </w:rPr>
              <w:t>企业将按文件加强管理，设置原料管理台账，项目不涉</w:t>
            </w:r>
            <w:r>
              <w:rPr>
                <w:spacing w:val="-19"/>
                <w:sz w:val="21"/>
              </w:rPr>
              <w:t xml:space="preserve">及含 </w:t>
            </w:r>
            <w:r>
              <w:rPr>
                <w:rFonts w:ascii="Times New Roman" w:eastAsia="Times New Roman"/>
                <w:sz w:val="21"/>
              </w:rPr>
              <w:t>VOCs</w:t>
            </w:r>
            <w:r>
              <w:rPr>
                <w:rFonts w:ascii="Times New Roman" w:eastAsia="Times New Roman"/>
                <w:spacing w:val="-9"/>
                <w:sz w:val="21"/>
              </w:rPr>
              <w:t xml:space="preserve"> </w:t>
            </w:r>
            <w:r>
              <w:rPr>
                <w:sz w:val="21"/>
              </w:rPr>
              <w:t xml:space="preserve">的废 </w:t>
            </w:r>
            <w:r>
              <w:rPr>
                <w:spacing w:val="-2"/>
                <w:sz w:val="21"/>
              </w:rPr>
              <w:t>料，原料全部用于</w:t>
            </w:r>
          </w:p>
          <w:p>
            <w:pPr>
              <w:pStyle w:val="TableParagraph"/>
              <w:spacing w:line="246" w:lineRule="exact"/>
              <w:ind w:left="123" w:right="106"/>
              <w:jc w:val="center"/>
              <w:rPr>
                <w:sz w:val="21"/>
              </w:rPr>
            </w:pPr>
            <w:r>
              <w:rPr>
                <w:sz w:val="21"/>
              </w:rPr>
              <w:t>生产，对盛装</w:t>
            </w:r>
          </w:p>
        </w:tc>
        <w:tc>
          <w:tcPr>
            <w:tcW w:w="780" w:type="dxa"/>
            <w:tcBorders>
              <w:top w:val="single" w:sz="4" w:space="0" w:color="000000"/>
              <w:left w:val="single" w:sz="4" w:space="0" w:color="000000"/>
              <w:bottom w:val="single" w:sz="18"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8"/>
              </w:rPr>
            </w:pPr>
          </w:p>
          <w:p>
            <w:pPr>
              <w:pStyle w:val="TableParagraph"/>
              <w:ind w:left="131"/>
              <w:rPr>
                <w:sz w:val="21"/>
              </w:rPr>
            </w:pPr>
            <w:r>
              <w:rPr>
                <w:sz w:val="21"/>
              </w:rPr>
              <w:t>相符</w:t>
            </w:r>
          </w:p>
        </w:tc>
      </w:tr>
    </w:tbl>
    <w:p>
      <w:pPr>
        <w:spacing w:after="0"/>
        <w:rPr>
          <w:sz w:val="21"/>
        </w:rPr>
        <w:sectPr>
          <w:footerReference w:type="default" r:id="rId21"/>
          <w:pgSz w:w="11910" w:h="16840"/>
          <w:pgMar w:top="1580" w:right="1260" w:bottom="1180" w:left="1260" w:header="0" w:footer="997" w:gutter="0"/>
          <w:pgNumType w:start="17"/>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882"/>
        <w:gridCol w:w="3969"/>
        <w:gridCol w:w="1984"/>
        <w:gridCol w:w="780"/>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61"/>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882" w:type="dxa"/>
            <w:tcBorders>
              <w:top w:val="single" w:sz="18" w:space="0" w:color="000000"/>
              <w:left w:val="nil"/>
              <w:bottom w:val="single" w:sz="4" w:space="0" w:color="000000"/>
              <w:right w:val="single" w:sz="4" w:space="0" w:color="000000"/>
            </w:tcBorders>
          </w:tcPr>
          <w:p>
            <w:pPr>
              <w:pStyle w:val="TableParagraph"/>
              <w:rPr>
                <w:rFonts w:ascii="Times New Roman"/>
                <w:sz w:val="20"/>
              </w:rPr>
            </w:pPr>
          </w:p>
        </w:tc>
        <w:tc>
          <w:tcPr>
            <w:tcW w:w="3969" w:type="dxa"/>
            <w:tcBorders>
              <w:top w:val="single" w:sz="18" w:space="0" w:color="000000"/>
              <w:left w:val="single" w:sz="4" w:space="0" w:color="000000"/>
              <w:bottom w:val="single" w:sz="4" w:space="0" w:color="000000"/>
              <w:right w:val="single" w:sz="4" w:space="0" w:color="000000"/>
            </w:tcBorders>
          </w:tcPr>
          <w:p>
            <w:pPr>
              <w:pStyle w:val="TableParagraph"/>
              <w:spacing w:line="249" w:lineRule="exact"/>
              <w:ind w:left="104" w:right="87"/>
              <w:jc w:val="center"/>
              <w:rPr>
                <w:sz w:val="21"/>
              </w:rPr>
            </w:pPr>
            <w:r>
              <w:rPr>
                <w:sz w:val="21"/>
              </w:rPr>
              <w:t>制要求、</w:t>
            </w:r>
            <w:r>
              <w:rPr>
                <w:rFonts w:ascii="Times New Roman" w:eastAsia="Times New Roman"/>
                <w:sz w:val="21"/>
              </w:rPr>
              <w:t xml:space="preserve">VOCs </w:t>
            </w:r>
            <w:r>
              <w:rPr>
                <w:sz w:val="21"/>
              </w:rPr>
              <w:t>物料转移和输送无组织排</w:t>
            </w:r>
          </w:p>
          <w:p>
            <w:pPr>
              <w:pStyle w:val="TableParagraph"/>
              <w:spacing w:before="2" w:line="242" w:lineRule="auto"/>
              <w:ind w:left="204" w:right="184"/>
              <w:jc w:val="center"/>
              <w:rPr>
                <w:sz w:val="21"/>
              </w:rPr>
            </w:pPr>
            <w:r>
              <w:rPr>
                <w:spacing w:val="-1"/>
                <w:w w:val="95"/>
                <w:sz w:val="21"/>
              </w:rPr>
              <w:t>放控制要求的要求进行储存、转移和运</w:t>
            </w:r>
            <w:r>
              <w:rPr>
                <w:spacing w:val="-10"/>
                <w:sz w:val="21"/>
              </w:rPr>
              <w:t xml:space="preserve">送，盛装过 </w:t>
            </w:r>
            <w:r>
              <w:rPr>
                <w:rFonts w:ascii="Times New Roman" w:eastAsia="Times New Roman"/>
                <w:sz w:val="21"/>
              </w:rPr>
              <w:t xml:space="preserve">VOCs </w:t>
            </w:r>
            <w:r>
              <w:rPr>
                <w:sz w:val="21"/>
              </w:rPr>
              <w:t>物料的包装容器应加</w:t>
            </w:r>
          </w:p>
          <w:p>
            <w:pPr>
              <w:pStyle w:val="TableParagraph"/>
              <w:spacing w:before="1" w:line="246" w:lineRule="exact"/>
              <w:ind w:left="158" w:right="141"/>
              <w:jc w:val="center"/>
              <w:rPr>
                <w:sz w:val="21"/>
              </w:rPr>
            </w:pPr>
            <w:r>
              <w:rPr>
                <w:sz w:val="21"/>
              </w:rPr>
              <w:t>盖密闭。</w:t>
            </w:r>
          </w:p>
        </w:tc>
        <w:tc>
          <w:tcPr>
            <w:tcW w:w="1984" w:type="dxa"/>
            <w:tcBorders>
              <w:top w:val="single" w:sz="18" w:space="0" w:color="000000"/>
              <w:left w:val="single" w:sz="4" w:space="0" w:color="000000"/>
              <w:bottom w:val="single" w:sz="4" w:space="0" w:color="000000"/>
              <w:right w:val="single" w:sz="4" w:space="0" w:color="000000"/>
            </w:tcBorders>
          </w:tcPr>
          <w:p>
            <w:pPr>
              <w:pStyle w:val="TableParagraph"/>
              <w:spacing w:line="249" w:lineRule="exact"/>
              <w:ind w:left="122" w:right="106"/>
              <w:jc w:val="center"/>
              <w:rPr>
                <w:sz w:val="21"/>
              </w:rPr>
            </w:pPr>
            <w:r>
              <w:rPr>
                <w:rFonts w:ascii="Times New Roman" w:eastAsia="Times New Roman"/>
                <w:sz w:val="21"/>
              </w:rPr>
              <w:t xml:space="preserve">VOCs </w:t>
            </w:r>
            <w:r>
              <w:rPr>
                <w:sz w:val="21"/>
              </w:rPr>
              <w:t>物料的包装</w:t>
            </w:r>
          </w:p>
          <w:p>
            <w:pPr>
              <w:pStyle w:val="TableParagraph"/>
              <w:spacing w:before="2" w:line="242" w:lineRule="auto"/>
              <w:ind w:left="156" w:right="137"/>
              <w:jc w:val="center"/>
              <w:rPr>
                <w:sz w:val="21"/>
              </w:rPr>
            </w:pPr>
            <w:r>
              <w:rPr>
                <w:sz w:val="21"/>
              </w:rPr>
              <w:t>袋统一收集后外售综合利用。</w:t>
            </w:r>
          </w:p>
        </w:tc>
        <w:tc>
          <w:tcPr>
            <w:tcW w:w="780" w:type="dxa"/>
            <w:tcBorders>
              <w:top w:val="single" w:sz="18" w:space="0" w:color="000000"/>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191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single" w:sz="4" w:space="0" w:color="000000"/>
              <w:left w:val="nil"/>
              <w:bottom w:val="nil"/>
              <w:right w:val="single" w:sz="4" w:space="0" w:color="000000"/>
            </w:tcBorders>
          </w:tcPr>
          <w:p>
            <w:pPr>
              <w:pStyle w:val="TableParagraph"/>
              <w:rPr>
                <w:rFonts w:ascii="Times New Roman"/>
                <w:sz w:val="20"/>
              </w:rPr>
            </w:pPr>
          </w:p>
        </w:tc>
        <w:tc>
          <w:tcPr>
            <w:tcW w:w="3969" w:type="dxa"/>
            <w:tcBorders>
              <w:top w:val="single" w:sz="4" w:space="0" w:color="000000"/>
              <w:left w:val="single" w:sz="4" w:space="0" w:color="000000"/>
              <w:bottom w:val="single" w:sz="4" w:space="0" w:color="000000"/>
              <w:right w:val="single" w:sz="4" w:space="0" w:color="000000"/>
            </w:tcBorders>
          </w:tcPr>
          <w:p>
            <w:pPr>
              <w:pStyle w:val="TableParagraph"/>
              <w:spacing w:before="4" w:line="242" w:lineRule="auto"/>
              <w:ind w:left="124" w:right="105"/>
              <w:jc w:val="center"/>
              <w:rPr>
                <w:sz w:val="21"/>
              </w:rPr>
            </w:pPr>
            <w:r>
              <w:rPr>
                <w:sz w:val="21"/>
              </w:rPr>
              <w:t>废气收集系统排气罩（集气罩）的设置</w:t>
            </w:r>
            <w:r>
              <w:rPr>
                <w:spacing w:val="-14"/>
                <w:sz w:val="21"/>
              </w:rPr>
              <w:t xml:space="preserve">应符合 </w:t>
            </w:r>
            <w:r>
              <w:rPr>
                <w:rFonts w:ascii="Times New Roman" w:eastAsia="Times New Roman"/>
                <w:sz w:val="21"/>
              </w:rPr>
              <w:t xml:space="preserve">GB/T16758 </w:t>
            </w:r>
            <w:r>
              <w:rPr>
                <w:sz w:val="21"/>
              </w:rPr>
              <w:t>的规定，采用外部排</w:t>
            </w:r>
            <w:r>
              <w:rPr>
                <w:spacing w:val="-8"/>
                <w:sz w:val="21"/>
              </w:rPr>
              <w:t xml:space="preserve">风罩的，应按 </w:t>
            </w:r>
            <w:r>
              <w:rPr>
                <w:rFonts w:ascii="Times New Roman" w:eastAsia="Times New Roman"/>
                <w:sz w:val="21"/>
              </w:rPr>
              <w:t>GB/T 16758</w:t>
            </w:r>
            <w:r>
              <w:rPr>
                <w:sz w:val="21"/>
              </w:rPr>
              <w:t>、</w:t>
            </w:r>
            <w:r>
              <w:rPr>
                <w:rFonts w:ascii="Times New Roman" w:eastAsia="Times New Roman"/>
                <w:sz w:val="21"/>
              </w:rPr>
              <w:t xml:space="preserve">AQ/T4274- 2016 </w:t>
            </w:r>
            <w:r>
              <w:rPr>
                <w:sz w:val="21"/>
              </w:rPr>
              <w:t>规定的方法测量控制风速，测量点</w:t>
            </w:r>
            <w:r>
              <w:rPr>
                <w:spacing w:val="-4"/>
                <w:sz w:val="21"/>
              </w:rPr>
              <w:t xml:space="preserve">应选取在距排风罩开口面最远处的 </w:t>
            </w:r>
            <w:r>
              <w:rPr>
                <w:rFonts w:ascii="Times New Roman" w:eastAsia="Times New Roman"/>
                <w:sz w:val="21"/>
              </w:rPr>
              <w:t xml:space="preserve">VOCs </w:t>
            </w:r>
            <w:r>
              <w:rPr>
                <w:sz w:val="21"/>
              </w:rPr>
              <w:t>无组织排放位置，控制风速不应低于</w:t>
            </w:r>
          </w:p>
          <w:p>
            <w:pPr>
              <w:pStyle w:val="TableParagraph"/>
              <w:spacing w:before="4" w:line="257" w:lineRule="exact"/>
              <w:ind w:left="156" w:right="141"/>
              <w:jc w:val="center"/>
              <w:rPr>
                <w:sz w:val="21"/>
              </w:rPr>
            </w:pPr>
            <w:r>
              <w:rPr>
                <w:rFonts w:ascii="Times New Roman" w:eastAsia="Times New Roman"/>
                <w:sz w:val="21"/>
              </w:rPr>
              <w:t>0.3m/s</w:t>
            </w:r>
            <w:r>
              <w:rPr>
                <w:sz w:val="21"/>
              </w:rPr>
              <w:t>。</w:t>
            </w:r>
          </w:p>
        </w:tc>
        <w:tc>
          <w:tcPr>
            <w:tcW w:w="1984"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4"/>
              </w:rPr>
            </w:pPr>
          </w:p>
          <w:p>
            <w:pPr>
              <w:pStyle w:val="TableParagraph"/>
              <w:spacing w:line="242" w:lineRule="auto"/>
              <w:ind w:left="156" w:right="137" w:firstLine="2"/>
              <w:jc w:val="center"/>
              <w:rPr>
                <w:sz w:val="21"/>
              </w:rPr>
            </w:pPr>
            <w:r>
              <w:rPr>
                <w:sz w:val="21"/>
              </w:rPr>
              <w:t>本项目涂塑工序</w:t>
            </w:r>
            <w:r>
              <w:rPr>
                <w:rFonts w:ascii="Times New Roman" w:eastAsia="Times New Roman"/>
                <w:sz w:val="21"/>
              </w:rPr>
              <w:t>VOCs</w:t>
            </w:r>
            <w:r>
              <w:rPr>
                <w:rFonts w:ascii="Times New Roman" w:eastAsia="Times New Roman"/>
                <w:spacing w:val="-12"/>
                <w:sz w:val="21"/>
              </w:rPr>
              <w:t xml:space="preserve"> </w:t>
            </w:r>
            <w:r>
              <w:rPr>
                <w:sz w:val="21"/>
              </w:rPr>
              <w:t xml:space="preserve">产生量较 </w:t>
            </w:r>
            <w:r>
              <w:rPr>
                <w:spacing w:val="-2"/>
                <w:sz w:val="21"/>
              </w:rPr>
              <w:t>小，无组织排放， 不涉及集气罩的使</w:t>
            </w:r>
            <w:r>
              <w:rPr>
                <w:sz w:val="21"/>
              </w:rPr>
              <w:t>用。</w:t>
            </w:r>
          </w:p>
        </w:tc>
        <w:tc>
          <w:tcPr>
            <w:tcW w:w="780"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3"/>
              <w:ind w:left="131"/>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78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before="6"/>
              <w:rPr>
                <w:rFonts w:ascii="Times New Roman"/>
                <w:sz w:val="23"/>
              </w:rPr>
            </w:pPr>
          </w:p>
          <w:p>
            <w:pPr>
              <w:pStyle w:val="TableParagraph"/>
              <w:spacing w:before="1"/>
              <w:ind w:left="188"/>
              <w:rPr>
                <w:rFonts w:ascii="Times New Roman"/>
                <w:sz w:val="21"/>
              </w:rPr>
            </w:pPr>
            <w:r>
              <w:rPr>
                <w:rFonts w:ascii="Times New Roman"/>
                <w:sz w:val="21"/>
              </w:rPr>
              <w:t>VOCs</w:t>
            </w:r>
          </w:p>
          <w:p>
            <w:pPr>
              <w:pStyle w:val="TableParagraph"/>
              <w:spacing w:before="1" w:line="254" w:lineRule="exact"/>
              <w:ind w:left="135"/>
              <w:rPr>
                <w:sz w:val="21"/>
              </w:rPr>
            </w:pPr>
            <w:r>
              <w:rPr>
                <w:sz w:val="21"/>
              </w:rPr>
              <w:t>无组织</w:t>
            </w:r>
          </w:p>
        </w:tc>
        <w:tc>
          <w:tcPr>
            <w:tcW w:w="3969"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7"/>
              </w:rPr>
            </w:pPr>
          </w:p>
          <w:p>
            <w:pPr>
              <w:pStyle w:val="TableParagraph"/>
              <w:spacing w:line="242" w:lineRule="auto"/>
              <w:ind w:left="129" w:right="109"/>
              <w:jc w:val="center"/>
              <w:rPr>
                <w:sz w:val="21"/>
              </w:rPr>
            </w:pPr>
            <w:r>
              <w:rPr>
                <w:rFonts w:ascii="Times New Roman" w:eastAsia="Times New Roman"/>
                <w:sz w:val="21"/>
              </w:rPr>
              <w:t>VOCs</w:t>
            </w:r>
            <w:r>
              <w:rPr>
                <w:rFonts w:ascii="Times New Roman" w:eastAsia="Times New Roman"/>
                <w:spacing w:val="-18"/>
                <w:sz w:val="21"/>
              </w:rPr>
              <w:t xml:space="preserve"> </w:t>
            </w:r>
            <w:r>
              <w:rPr>
                <w:sz w:val="21"/>
              </w:rPr>
              <w:t>废气收集处理系统污染物排放应符</w:t>
            </w:r>
            <w:r>
              <w:rPr>
                <w:spacing w:val="-28"/>
                <w:sz w:val="21"/>
              </w:rPr>
              <w:t xml:space="preserve">合 </w:t>
            </w:r>
            <w:r>
              <w:rPr>
                <w:rFonts w:ascii="Times New Roman" w:eastAsia="Times New Roman"/>
                <w:sz w:val="21"/>
              </w:rPr>
              <w:t>GB16297</w:t>
            </w:r>
            <w:r>
              <w:rPr>
                <w:rFonts w:ascii="Times New Roman" w:eastAsia="Times New Roman"/>
                <w:spacing w:val="-13"/>
                <w:sz w:val="21"/>
              </w:rPr>
              <w:t xml:space="preserve"> </w:t>
            </w:r>
            <w:r>
              <w:rPr>
                <w:sz w:val="21"/>
              </w:rPr>
              <w:t>或相关行业排放标准的规 定。</w:t>
            </w:r>
          </w:p>
        </w:tc>
        <w:tc>
          <w:tcPr>
            <w:tcW w:w="1984" w:type="dxa"/>
            <w:tcBorders>
              <w:top w:val="single" w:sz="4" w:space="0" w:color="000000"/>
              <w:left w:val="single" w:sz="4" w:space="0" w:color="000000"/>
              <w:bottom w:val="nil"/>
              <w:right w:val="single" w:sz="4" w:space="0" w:color="000000"/>
            </w:tcBorders>
          </w:tcPr>
          <w:p>
            <w:pPr>
              <w:pStyle w:val="TableParagraph"/>
              <w:spacing w:line="265" w:lineRule="exact"/>
              <w:ind w:left="125" w:right="106"/>
              <w:jc w:val="center"/>
              <w:rPr>
                <w:sz w:val="21"/>
              </w:rPr>
            </w:pPr>
            <w:r>
              <w:rPr>
                <w:w w:val="95"/>
                <w:sz w:val="21"/>
              </w:rPr>
              <w:t>本项目涂塑工序</w:t>
            </w:r>
          </w:p>
          <w:p>
            <w:pPr>
              <w:pStyle w:val="TableParagraph"/>
              <w:spacing w:before="2"/>
              <w:ind w:left="122" w:right="106"/>
              <w:jc w:val="center"/>
              <w:rPr>
                <w:sz w:val="21"/>
              </w:rPr>
            </w:pPr>
            <w:r>
              <w:rPr>
                <w:rFonts w:ascii="Times New Roman" w:eastAsia="Times New Roman"/>
                <w:sz w:val="21"/>
              </w:rPr>
              <w:t>VOCs</w:t>
            </w:r>
            <w:r>
              <w:rPr>
                <w:rFonts w:ascii="Times New Roman" w:eastAsia="Times New Roman"/>
                <w:spacing w:val="-18"/>
                <w:sz w:val="21"/>
              </w:rPr>
              <w:t xml:space="preserve"> </w:t>
            </w:r>
            <w:r>
              <w:rPr>
                <w:sz w:val="21"/>
              </w:rPr>
              <w:t>产生量较</w:t>
            </w:r>
          </w:p>
          <w:p>
            <w:pPr>
              <w:pStyle w:val="TableParagraph"/>
              <w:spacing w:before="4" w:line="227" w:lineRule="exact"/>
              <w:ind w:left="122" w:right="106"/>
              <w:jc w:val="center"/>
              <w:rPr>
                <w:sz w:val="21"/>
              </w:rPr>
            </w:pPr>
            <w:r>
              <w:rPr>
                <w:sz w:val="21"/>
              </w:rPr>
              <w:t>小，无组织排放，</w:t>
            </w:r>
          </w:p>
        </w:tc>
        <w:tc>
          <w:tcPr>
            <w:tcW w:w="780" w:type="dxa"/>
            <w:tcBorders>
              <w:top w:val="single" w:sz="4" w:space="0" w:color="000000"/>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34" w:lineRule="exact"/>
              <w:ind w:left="110" w:right="87"/>
              <w:jc w:val="center"/>
              <w:rPr>
                <w:sz w:val="21"/>
              </w:rPr>
            </w:pPr>
            <w:r>
              <w:rPr>
                <w:sz w:val="21"/>
              </w:rPr>
              <w:t>排放废</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nil"/>
              <w:left w:val="single" w:sz="4" w:space="0" w:color="000000"/>
              <w:bottom w:val="nil"/>
              <w:right w:val="single" w:sz="4" w:space="0" w:color="000000"/>
            </w:tcBorders>
          </w:tcPr>
          <w:p>
            <w:pPr>
              <w:pStyle w:val="TableParagraph"/>
              <w:spacing w:before="6" w:line="227" w:lineRule="exact"/>
              <w:ind w:left="122" w:right="106"/>
              <w:jc w:val="center"/>
              <w:rPr>
                <w:sz w:val="21"/>
              </w:rPr>
            </w:pPr>
            <w:r>
              <w:rPr>
                <w:sz w:val="21"/>
              </w:rPr>
              <w:t>通过加强设备及车</w:t>
            </w:r>
          </w:p>
        </w:tc>
        <w:tc>
          <w:tcPr>
            <w:tcW w:w="780" w:type="dxa"/>
            <w:tcBorders>
              <w:top w:val="nil"/>
              <w:left w:val="single" w:sz="4" w:space="0" w:color="000000"/>
              <w:bottom w:val="nil"/>
            </w:tcBorders>
          </w:tcPr>
          <w:p>
            <w:pPr>
              <w:pStyle w:val="TableParagraph"/>
              <w:spacing w:before="4" w:line="230" w:lineRule="exact"/>
              <w:ind w:left="131"/>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31" w:lineRule="exact"/>
              <w:ind w:left="110" w:right="87"/>
              <w:jc w:val="center"/>
              <w:rPr>
                <w:sz w:val="21"/>
              </w:rPr>
            </w:pPr>
            <w:r>
              <w:rPr>
                <w:sz w:val="21"/>
              </w:rPr>
              <w:t>气收集</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nil"/>
              <w:left w:val="single" w:sz="4" w:space="0" w:color="000000"/>
              <w:bottom w:val="nil"/>
              <w:right w:val="single" w:sz="4" w:space="0" w:color="000000"/>
            </w:tcBorders>
          </w:tcPr>
          <w:p>
            <w:pPr>
              <w:pStyle w:val="TableParagraph"/>
              <w:spacing w:before="4" w:line="227" w:lineRule="exact"/>
              <w:ind w:left="125" w:right="106"/>
              <w:jc w:val="center"/>
              <w:rPr>
                <w:sz w:val="21"/>
              </w:rPr>
            </w:pPr>
            <w:r>
              <w:rPr>
                <w:sz w:val="21"/>
              </w:rPr>
              <w:t>间的密闭削减排</w:t>
            </w:r>
          </w:p>
        </w:tc>
        <w:tc>
          <w:tcPr>
            <w:tcW w:w="780"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32" w:lineRule="exact"/>
              <w:ind w:left="110" w:right="87"/>
              <w:jc w:val="center"/>
              <w:rPr>
                <w:sz w:val="21"/>
              </w:rPr>
            </w:pPr>
            <w:r>
              <w:rPr>
                <w:sz w:val="21"/>
              </w:rPr>
              <w:t>处理系</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nil"/>
              <w:left w:val="single" w:sz="4" w:space="0" w:color="000000"/>
              <w:bottom w:val="nil"/>
              <w:right w:val="single" w:sz="4" w:space="0" w:color="000000"/>
            </w:tcBorders>
          </w:tcPr>
          <w:p>
            <w:pPr>
              <w:pStyle w:val="TableParagraph"/>
              <w:spacing w:before="4" w:line="228" w:lineRule="exact"/>
              <w:ind w:left="122" w:right="106"/>
              <w:jc w:val="center"/>
              <w:rPr>
                <w:sz w:val="21"/>
              </w:rPr>
            </w:pPr>
            <w:r>
              <w:rPr>
                <w:sz w:val="21"/>
              </w:rPr>
              <w:t>放，对周围环境影</w:t>
            </w:r>
          </w:p>
        </w:tc>
        <w:tc>
          <w:tcPr>
            <w:tcW w:w="780"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71"/>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48" w:lineRule="exact"/>
              <w:ind w:left="110" w:right="87"/>
              <w:jc w:val="center"/>
              <w:rPr>
                <w:sz w:val="21"/>
              </w:rPr>
            </w:pPr>
            <w:r>
              <w:rPr>
                <w:sz w:val="21"/>
              </w:rPr>
              <w:t>统要求</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tcBorders>
              <w:top w:val="nil"/>
              <w:left w:val="single" w:sz="4" w:space="0" w:color="000000"/>
              <w:bottom w:val="single" w:sz="4" w:space="0" w:color="000000"/>
              <w:right w:val="single" w:sz="4" w:space="0" w:color="000000"/>
            </w:tcBorders>
          </w:tcPr>
          <w:p>
            <w:pPr>
              <w:pStyle w:val="TableParagraph"/>
              <w:spacing w:before="5" w:line="247" w:lineRule="exact"/>
              <w:ind w:left="122" w:right="106"/>
              <w:jc w:val="center"/>
              <w:rPr>
                <w:sz w:val="21"/>
              </w:rPr>
            </w:pPr>
            <w:r>
              <w:rPr>
                <w:sz w:val="21"/>
              </w:rPr>
              <w:t>响较小。</w:t>
            </w:r>
          </w:p>
        </w:tc>
        <w:tc>
          <w:tcPr>
            <w:tcW w:w="780" w:type="dxa"/>
            <w:tcBorders>
              <w:top w:val="nil"/>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189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rPr>
                <w:rFonts w:ascii="Times New Roman"/>
                <w:sz w:val="20"/>
              </w:rPr>
            </w:pPr>
          </w:p>
        </w:tc>
        <w:tc>
          <w:tcPr>
            <w:tcW w:w="3969" w:type="dxa"/>
            <w:tcBorders>
              <w:top w:val="single" w:sz="4" w:space="0" w:color="000000"/>
              <w:left w:val="single" w:sz="4" w:space="0" w:color="000000"/>
              <w:bottom w:val="nil"/>
              <w:right w:val="single" w:sz="4" w:space="0" w:color="000000"/>
            </w:tcBorders>
          </w:tcPr>
          <w:p>
            <w:pPr>
              <w:pStyle w:val="TableParagraph"/>
              <w:rPr>
                <w:rFonts w:ascii="Times New Roman"/>
                <w:sz w:val="23"/>
              </w:rPr>
            </w:pPr>
          </w:p>
          <w:p>
            <w:pPr>
              <w:pStyle w:val="TableParagraph"/>
              <w:spacing w:line="242" w:lineRule="auto"/>
              <w:ind w:left="127" w:right="106" w:hanging="2"/>
              <w:jc w:val="center"/>
              <w:rPr>
                <w:rFonts w:ascii="Times New Roman" w:eastAsia="Times New Roman" w:hAnsi="Times New Roman"/>
                <w:sz w:val="21"/>
              </w:rPr>
            </w:pPr>
            <w:r>
              <w:rPr>
                <w:spacing w:val="-8"/>
                <w:sz w:val="21"/>
              </w:rPr>
              <w:t xml:space="preserve">收集的废气中 </w:t>
            </w:r>
            <w:r>
              <w:rPr>
                <w:rFonts w:ascii="Times New Roman" w:eastAsia="Times New Roman" w:hAnsi="Times New Roman"/>
                <w:sz w:val="21"/>
              </w:rPr>
              <w:t xml:space="preserve">NMHC </w:t>
            </w:r>
            <w:r>
              <w:rPr>
                <w:sz w:val="21"/>
              </w:rPr>
              <w:t xml:space="preserve">初始排放速率≥ </w:t>
            </w:r>
            <w:r>
              <w:rPr>
                <w:rFonts w:ascii="Times New Roman" w:eastAsia="Times New Roman" w:hAnsi="Times New Roman"/>
                <w:sz w:val="21"/>
              </w:rPr>
              <w:t xml:space="preserve">3kg/h </w:t>
            </w:r>
            <w:r>
              <w:rPr>
                <w:spacing w:val="-10"/>
                <w:sz w:val="21"/>
              </w:rPr>
              <w:t xml:space="preserve">时，应配置 </w:t>
            </w:r>
            <w:r>
              <w:rPr>
                <w:rFonts w:ascii="Times New Roman" w:eastAsia="Times New Roman" w:hAnsi="Times New Roman"/>
                <w:sz w:val="21"/>
              </w:rPr>
              <w:t xml:space="preserve">VOCs </w:t>
            </w:r>
            <w:r>
              <w:rPr>
                <w:sz w:val="21"/>
              </w:rPr>
              <w:t>处置设施，处理</w:t>
            </w:r>
            <w:r>
              <w:rPr>
                <w:spacing w:val="-8"/>
                <w:sz w:val="21"/>
              </w:rPr>
              <w:t xml:space="preserve">效率不应低于 </w:t>
            </w:r>
            <w:r>
              <w:rPr>
                <w:rFonts w:ascii="Times New Roman" w:eastAsia="Times New Roman" w:hAnsi="Times New Roman"/>
                <w:sz w:val="21"/>
              </w:rPr>
              <w:t>80%</w:t>
            </w:r>
            <w:r>
              <w:rPr>
                <w:sz w:val="21"/>
              </w:rPr>
              <w:t>；对于重点地区，收</w:t>
            </w:r>
            <w:r>
              <w:rPr>
                <w:spacing w:val="-10"/>
                <w:sz w:val="21"/>
              </w:rPr>
              <w:t xml:space="preserve">集的废气中 </w:t>
            </w:r>
            <w:r>
              <w:rPr>
                <w:rFonts w:ascii="Times New Roman" w:eastAsia="Times New Roman" w:hAnsi="Times New Roman"/>
                <w:sz w:val="21"/>
              </w:rPr>
              <w:t xml:space="preserve">NMHC </w:t>
            </w:r>
            <w:r>
              <w:rPr>
                <w:sz w:val="21"/>
              </w:rPr>
              <w:t>初始排放速率≥</w:t>
            </w:r>
            <w:r>
              <w:rPr>
                <w:rFonts w:ascii="Times New Roman" w:eastAsia="Times New Roman" w:hAnsi="Times New Roman"/>
                <w:sz w:val="21"/>
              </w:rPr>
              <w:t>2kg/h</w:t>
            </w:r>
          </w:p>
          <w:p>
            <w:pPr>
              <w:pStyle w:val="TableParagraph"/>
              <w:spacing w:before="2" w:line="270" w:lineRule="atLeast"/>
              <w:ind w:left="172" w:right="155"/>
              <w:jc w:val="center"/>
              <w:rPr>
                <w:sz w:val="21"/>
              </w:rPr>
            </w:pPr>
            <w:r>
              <w:rPr>
                <w:sz w:val="21"/>
              </w:rPr>
              <w:t xml:space="preserve">时，应配置 </w:t>
            </w:r>
            <w:r>
              <w:rPr>
                <w:rFonts w:ascii="Times New Roman" w:eastAsia="Times New Roman"/>
                <w:sz w:val="21"/>
              </w:rPr>
              <w:t xml:space="preserve">VOCs </w:t>
            </w:r>
            <w:r>
              <w:rPr>
                <w:sz w:val="21"/>
              </w:rPr>
              <w:t xml:space="preserve">处理设施，处理效率不应低于 </w:t>
            </w:r>
            <w:r>
              <w:rPr>
                <w:rFonts w:ascii="Times New Roman" w:eastAsia="Times New Roman"/>
                <w:sz w:val="21"/>
              </w:rPr>
              <w:t>80%</w:t>
            </w:r>
            <w:r>
              <w:rPr>
                <w:sz w:val="21"/>
              </w:rPr>
              <w:t>。</w:t>
            </w:r>
          </w:p>
        </w:tc>
        <w:tc>
          <w:tcPr>
            <w:tcW w:w="1984" w:type="dxa"/>
            <w:tcBorders>
              <w:top w:val="single" w:sz="4" w:space="0" w:color="000000"/>
              <w:left w:val="single" w:sz="4" w:space="0" w:color="000000"/>
              <w:bottom w:val="nil"/>
              <w:right w:val="single" w:sz="4" w:space="0" w:color="000000"/>
            </w:tcBorders>
          </w:tcPr>
          <w:p>
            <w:pPr>
              <w:pStyle w:val="TableParagraph"/>
              <w:spacing w:line="242" w:lineRule="auto"/>
              <w:ind w:left="156" w:right="137" w:firstLine="2"/>
              <w:jc w:val="center"/>
              <w:rPr>
                <w:sz w:val="21"/>
              </w:rPr>
            </w:pPr>
            <w:r>
              <w:rPr>
                <w:sz w:val="21"/>
              </w:rPr>
              <w:t>本项目涂塑工序</w:t>
            </w:r>
            <w:r>
              <w:rPr>
                <w:rFonts w:ascii="Times New Roman" w:eastAsia="Times New Roman"/>
                <w:sz w:val="21"/>
              </w:rPr>
              <w:t>VOCs</w:t>
            </w:r>
            <w:r>
              <w:rPr>
                <w:rFonts w:ascii="Times New Roman" w:eastAsia="Times New Roman"/>
                <w:spacing w:val="-12"/>
                <w:sz w:val="21"/>
              </w:rPr>
              <w:t xml:space="preserve"> </w:t>
            </w:r>
            <w:r>
              <w:rPr>
                <w:sz w:val="21"/>
              </w:rPr>
              <w:t xml:space="preserve">产生量较 </w:t>
            </w:r>
            <w:r>
              <w:rPr>
                <w:spacing w:val="-2"/>
                <w:sz w:val="21"/>
              </w:rPr>
              <w:t>小，无组织排放， 通过加强设备及车</w:t>
            </w:r>
            <w:r>
              <w:rPr>
                <w:sz w:val="21"/>
              </w:rPr>
              <w:t>间的密闭削减排</w:t>
            </w:r>
          </w:p>
          <w:p>
            <w:pPr>
              <w:pStyle w:val="TableParagraph"/>
              <w:spacing w:line="270" w:lineRule="atLeast"/>
              <w:ind w:left="156" w:right="137"/>
              <w:jc w:val="center"/>
              <w:rPr>
                <w:sz w:val="21"/>
              </w:rPr>
            </w:pPr>
            <w:r>
              <w:rPr>
                <w:sz w:val="21"/>
              </w:rPr>
              <w:t>放，对周围环境影响较小，符合文件</w:t>
            </w:r>
          </w:p>
        </w:tc>
        <w:tc>
          <w:tcPr>
            <w:tcW w:w="780" w:type="dxa"/>
            <w:tcBorders>
              <w:top w:val="single" w:sz="4" w:space="0" w:color="000000"/>
              <w:left w:val="single" w:sz="4" w:space="0" w:color="000000"/>
              <w:bottom w:val="nil"/>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2"/>
              </w:rPr>
            </w:pPr>
          </w:p>
          <w:p>
            <w:pPr>
              <w:pStyle w:val="TableParagraph"/>
              <w:spacing w:before="1"/>
              <w:ind w:left="131"/>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single" w:sz="4" w:space="0" w:color="000000"/>
              <w:right w:val="single" w:sz="4" w:space="0" w:color="000000"/>
            </w:tcBorders>
          </w:tcPr>
          <w:p>
            <w:pPr>
              <w:pStyle w:val="TableParagraph"/>
              <w:rPr>
                <w:rFonts w:ascii="Times New Roman"/>
                <w:sz w:val="18"/>
              </w:rPr>
            </w:pPr>
          </w:p>
        </w:tc>
        <w:tc>
          <w:tcPr>
            <w:tcW w:w="396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984" w:type="dxa"/>
            <w:tcBorders>
              <w:top w:val="nil"/>
              <w:left w:val="single" w:sz="4" w:space="0" w:color="000000"/>
              <w:bottom w:val="single" w:sz="4" w:space="0" w:color="000000"/>
              <w:right w:val="single" w:sz="4" w:space="0" w:color="000000"/>
            </w:tcBorders>
          </w:tcPr>
          <w:p>
            <w:pPr>
              <w:pStyle w:val="TableParagraph"/>
              <w:spacing w:line="230" w:lineRule="exact"/>
              <w:ind w:left="125" w:right="106"/>
              <w:jc w:val="center"/>
              <w:rPr>
                <w:sz w:val="21"/>
              </w:rPr>
            </w:pPr>
            <w:r>
              <w:rPr>
                <w:sz w:val="21"/>
              </w:rPr>
              <w:t>要求。</w:t>
            </w:r>
          </w:p>
        </w:tc>
        <w:tc>
          <w:tcPr>
            <w:tcW w:w="780"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52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single" w:sz="4" w:space="0" w:color="000000"/>
              <w:left w:val="nil"/>
              <w:bottom w:val="nil"/>
              <w:right w:val="single" w:sz="4" w:space="0" w:color="000000"/>
            </w:tcBorders>
          </w:tcPr>
          <w:p>
            <w:pPr>
              <w:pStyle w:val="TableParagraph"/>
              <w:spacing w:before="2"/>
              <w:rPr>
                <w:rFonts w:ascii="Times New Roman"/>
                <w:sz w:val="23"/>
              </w:rPr>
            </w:pPr>
          </w:p>
          <w:p>
            <w:pPr>
              <w:pStyle w:val="TableParagraph"/>
              <w:spacing w:before="1" w:line="241" w:lineRule="exact"/>
              <w:ind w:left="110" w:right="87"/>
              <w:jc w:val="center"/>
              <w:rPr>
                <w:sz w:val="21"/>
              </w:rPr>
            </w:pPr>
            <w:r>
              <w:rPr>
                <w:sz w:val="21"/>
              </w:rPr>
              <w:t>企业厂</w:t>
            </w:r>
          </w:p>
        </w:tc>
        <w:tc>
          <w:tcPr>
            <w:tcW w:w="3969"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spacing w:before="169"/>
              <w:ind w:left="309"/>
              <w:rPr>
                <w:sz w:val="21"/>
              </w:rPr>
            </w:pPr>
            <w:r>
              <w:rPr>
                <w:sz w:val="21"/>
              </w:rPr>
              <w:t xml:space="preserve">企业边界及周边 </w:t>
            </w:r>
            <w:r>
              <w:rPr>
                <w:rFonts w:ascii="Times New Roman" w:eastAsia="Times New Roman"/>
                <w:sz w:val="21"/>
              </w:rPr>
              <w:t xml:space="preserve">VOCs </w:t>
            </w:r>
            <w:r>
              <w:rPr>
                <w:sz w:val="21"/>
              </w:rPr>
              <w:t>监控要求执行</w:t>
            </w:r>
          </w:p>
          <w:p>
            <w:pPr>
              <w:pStyle w:val="TableParagraph"/>
              <w:spacing w:before="2"/>
              <w:ind w:left="194"/>
              <w:rPr>
                <w:sz w:val="21"/>
              </w:rPr>
            </w:pPr>
            <w:r>
              <w:rPr>
                <w:rFonts w:ascii="Times New Roman" w:eastAsia="Times New Roman"/>
                <w:sz w:val="21"/>
              </w:rPr>
              <w:t xml:space="preserve">GB16297 </w:t>
            </w:r>
            <w:r>
              <w:rPr>
                <w:sz w:val="21"/>
              </w:rPr>
              <w:t>或相关行业排放标准的规定。</w:t>
            </w:r>
          </w:p>
        </w:tc>
        <w:tc>
          <w:tcPr>
            <w:tcW w:w="1984"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6" w:right="137"/>
              <w:jc w:val="center"/>
              <w:rPr>
                <w:sz w:val="21"/>
              </w:rPr>
            </w:pPr>
            <w:r>
              <w:rPr>
                <w:spacing w:val="-2"/>
                <w:sz w:val="21"/>
              </w:rPr>
              <w:t>本项目涂塑工序产生的非甲烷总烃执行《大气污染物综</w:t>
            </w:r>
            <w:r>
              <w:rPr>
                <w:sz w:val="21"/>
              </w:rPr>
              <w:t>合排放标准》</w:t>
            </w:r>
          </w:p>
          <w:p>
            <w:pPr>
              <w:pStyle w:val="TableParagraph"/>
              <w:ind w:left="125" w:right="106"/>
              <w:jc w:val="center"/>
              <w:rPr>
                <w:rFonts w:ascii="Times New Roman" w:eastAsia="Times New Roman"/>
                <w:sz w:val="21"/>
              </w:rPr>
            </w:pPr>
            <w:r>
              <w:rPr>
                <w:sz w:val="21"/>
              </w:rPr>
              <w:t>（</w:t>
            </w:r>
            <w:r>
              <w:rPr>
                <w:rFonts w:ascii="Times New Roman" w:eastAsia="Times New Roman"/>
                <w:sz w:val="21"/>
              </w:rPr>
              <w:t>DB32/4041-</w:t>
            </w:r>
          </w:p>
          <w:p>
            <w:pPr>
              <w:pStyle w:val="TableParagraph"/>
              <w:spacing w:line="270" w:lineRule="atLeast"/>
              <w:ind w:left="125" w:right="106"/>
              <w:jc w:val="center"/>
              <w:rPr>
                <w:sz w:val="21"/>
              </w:rPr>
            </w:pPr>
            <w:r>
              <w:rPr>
                <w:rFonts w:ascii="Times New Roman" w:eastAsia="Times New Roman"/>
                <w:sz w:val="21"/>
              </w:rPr>
              <w:t>2021</w:t>
            </w:r>
            <w:r>
              <w:rPr>
                <w:sz w:val="21"/>
              </w:rPr>
              <w:t xml:space="preserve">）表 </w:t>
            </w:r>
            <w:r>
              <w:rPr>
                <w:rFonts w:ascii="Times New Roman" w:eastAsia="Times New Roman"/>
                <w:sz w:val="21"/>
              </w:rPr>
              <w:t xml:space="preserve">2 </w:t>
            </w:r>
            <w:r>
              <w:rPr>
                <w:sz w:val="21"/>
              </w:rPr>
              <w:t>浓度限值。</w:t>
            </w:r>
          </w:p>
        </w:tc>
        <w:tc>
          <w:tcPr>
            <w:tcW w:w="780" w:type="dxa"/>
            <w:tcBorders>
              <w:top w:val="single" w:sz="4" w:space="0" w:color="000000"/>
              <w:left w:val="single" w:sz="4" w:space="0" w:color="000000"/>
              <w:bottom w:val="nil"/>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32" w:lineRule="exact"/>
              <w:ind w:left="110" w:right="87"/>
              <w:jc w:val="center"/>
              <w:rPr>
                <w:sz w:val="21"/>
              </w:rPr>
            </w:pPr>
            <w:r>
              <w:rPr>
                <w:sz w:val="21"/>
              </w:rPr>
              <w:t>区内周</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vMerge/>
            <w:tcBorders>
              <w:top w:val="nil"/>
              <w:left w:val="single" w:sz="4" w:space="0" w:color="000000"/>
              <w:bottom w:val="single" w:sz="4" w:space="0" w:color="000000"/>
              <w:right w:val="single" w:sz="4" w:space="0" w:color="000000"/>
            </w:tcBorders>
          </w:tcPr>
          <w:p>
            <w:pPr>
              <w:rPr>
                <w:sz w:val="2"/>
                <w:szCs w:val="2"/>
              </w:rPr>
            </w:pPr>
          </w:p>
        </w:tc>
        <w:tc>
          <w:tcPr>
            <w:tcW w:w="780"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32" w:lineRule="exact"/>
              <w:ind w:left="110" w:right="87"/>
              <w:jc w:val="center"/>
              <w:rPr>
                <w:sz w:val="21"/>
              </w:rPr>
            </w:pPr>
            <w:r>
              <w:rPr>
                <w:sz w:val="21"/>
              </w:rPr>
              <w:t>边污染</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vMerge/>
            <w:tcBorders>
              <w:top w:val="nil"/>
              <w:left w:val="single" w:sz="4" w:space="0" w:color="000000"/>
              <w:bottom w:val="single" w:sz="4" w:space="0" w:color="000000"/>
              <w:right w:val="single" w:sz="4" w:space="0" w:color="000000"/>
            </w:tcBorders>
          </w:tcPr>
          <w:p>
            <w:pPr>
              <w:rPr>
                <w:sz w:val="2"/>
                <w:szCs w:val="2"/>
              </w:rPr>
            </w:pPr>
          </w:p>
        </w:tc>
        <w:tc>
          <w:tcPr>
            <w:tcW w:w="780" w:type="dxa"/>
            <w:tcBorders>
              <w:top w:val="nil"/>
              <w:left w:val="single" w:sz="4" w:space="0" w:color="000000"/>
              <w:bottom w:val="nil"/>
            </w:tcBorders>
          </w:tcPr>
          <w:p>
            <w:pPr>
              <w:pStyle w:val="TableParagraph"/>
              <w:spacing w:line="232" w:lineRule="exact"/>
              <w:ind w:left="131"/>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nil"/>
              <w:right w:val="single" w:sz="4" w:space="0" w:color="000000"/>
            </w:tcBorders>
          </w:tcPr>
          <w:p>
            <w:pPr>
              <w:pStyle w:val="TableParagraph"/>
              <w:spacing w:line="232" w:lineRule="exact"/>
              <w:ind w:left="110" w:right="87"/>
              <w:jc w:val="center"/>
              <w:rPr>
                <w:sz w:val="21"/>
              </w:rPr>
            </w:pPr>
            <w:r>
              <w:rPr>
                <w:sz w:val="21"/>
              </w:rPr>
              <w:t>控制要</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vMerge/>
            <w:tcBorders>
              <w:top w:val="nil"/>
              <w:left w:val="single" w:sz="4" w:space="0" w:color="000000"/>
              <w:bottom w:val="single" w:sz="4" w:space="0" w:color="000000"/>
              <w:right w:val="single" w:sz="4" w:space="0" w:color="000000"/>
            </w:tcBorders>
          </w:tcPr>
          <w:p>
            <w:pPr>
              <w:rPr>
                <w:sz w:val="2"/>
                <w:szCs w:val="2"/>
              </w:rPr>
            </w:pPr>
          </w:p>
        </w:tc>
        <w:tc>
          <w:tcPr>
            <w:tcW w:w="780" w:type="dxa"/>
            <w:tcBorders>
              <w:top w:val="nil"/>
              <w:left w:val="single" w:sz="4" w:space="0" w:color="000000"/>
              <w:bottom w:val="nil"/>
            </w:tcBorders>
          </w:tcPr>
          <w:p>
            <w:pPr>
              <w:pStyle w:val="TableParagraph"/>
              <w:rPr>
                <w:rFonts w:ascii="Times New Roman"/>
                <w:sz w:val="18"/>
              </w:rPr>
            </w:pPr>
          </w:p>
        </w:tc>
      </w:tr>
      <w:tr>
        <w:tblPrEx>
          <w:tblW w:w="0" w:type="auto"/>
          <w:tblInd w:w="268" w:type="dxa"/>
          <w:tblLayout w:type="fixed"/>
          <w:tblCellMar>
            <w:top w:w="0" w:type="dxa"/>
            <w:left w:w="0" w:type="dxa"/>
            <w:bottom w:w="0" w:type="dxa"/>
            <w:right w:w="0" w:type="dxa"/>
          </w:tblCellMar>
        </w:tblPrEx>
        <w:trPr>
          <w:trHeight w:val="5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2" w:type="dxa"/>
            <w:tcBorders>
              <w:top w:val="nil"/>
              <w:left w:val="nil"/>
              <w:bottom w:val="single" w:sz="4" w:space="0" w:color="000000"/>
              <w:right w:val="single" w:sz="4" w:space="0" w:color="000000"/>
            </w:tcBorders>
          </w:tcPr>
          <w:p>
            <w:pPr>
              <w:pStyle w:val="TableParagraph"/>
              <w:spacing w:line="261" w:lineRule="exact"/>
              <w:ind w:left="21"/>
              <w:jc w:val="center"/>
              <w:rPr>
                <w:sz w:val="21"/>
              </w:rPr>
            </w:pPr>
            <w:r>
              <w:rPr>
                <w:w w:val="99"/>
                <w:sz w:val="21"/>
              </w:rPr>
              <w:t>求</w:t>
            </w:r>
          </w:p>
        </w:tc>
        <w:tc>
          <w:tcPr>
            <w:tcW w:w="3969" w:type="dxa"/>
            <w:vMerge/>
            <w:tcBorders>
              <w:top w:val="nil"/>
              <w:left w:val="single" w:sz="4" w:space="0" w:color="000000"/>
              <w:bottom w:val="single" w:sz="4" w:space="0" w:color="000000"/>
              <w:right w:val="single" w:sz="4" w:space="0" w:color="000000"/>
            </w:tcBorders>
          </w:tcPr>
          <w:p>
            <w:pPr>
              <w:rPr>
                <w:sz w:val="2"/>
                <w:szCs w:val="2"/>
              </w:rPr>
            </w:pPr>
          </w:p>
        </w:tc>
        <w:tc>
          <w:tcPr>
            <w:tcW w:w="1984" w:type="dxa"/>
            <w:vMerge/>
            <w:tcBorders>
              <w:top w:val="nil"/>
              <w:left w:val="single" w:sz="4" w:space="0" w:color="000000"/>
              <w:bottom w:val="single" w:sz="4" w:space="0" w:color="000000"/>
              <w:right w:val="single" w:sz="4" w:space="0" w:color="000000"/>
            </w:tcBorders>
          </w:tcPr>
          <w:p>
            <w:pPr>
              <w:rPr>
                <w:sz w:val="2"/>
                <w:szCs w:val="2"/>
              </w:rPr>
            </w:pPr>
          </w:p>
        </w:tc>
        <w:tc>
          <w:tcPr>
            <w:tcW w:w="780" w:type="dxa"/>
            <w:tcBorders>
              <w:top w:val="nil"/>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4012"/>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5" w:type="dxa"/>
            <w:gridSpan w:val="4"/>
            <w:tcBorders>
              <w:top w:val="single" w:sz="4" w:space="0" w:color="000000"/>
              <w:left w:val="nil"/>
            </w:tcBorders>
          </w:tcPr>
          <w:p>
            <w:pPr>
              <w:pStyle w:val="TableParagraph"/>
              <w:spacing w:before="75" w:line="312" w:lineRule="auto"/>
              <w:ind w:left="8" w:right="84" w:firstLine="480"/>
              <w:jc w:val="both"/>
              <w:rPr>
                <w:sz w:val="24"/>
              </w:rPr>
            </w:pPr>
            <w:r>
              <w:rPr>
                <w:spacing w:val="-13"/>
                <w:sz w:val="24"/>
              </w:rPr>
              <w:t xml:space="preserve">根据表 </w:t>
            </w:r>
            <w:r>
              <w:rPr>
                <w:rFonts w:ascii="Times New Roman" w:eastAsia="Times New Roman"/>
                <w:sz w:val="24"/>
              </w:rPr>
              <w:t xml:space="preserve">1-5~1-7 </w:t>
            </w:r>
            <w:r>
              <w:rPr>
                <w:spacing w:val="3"/>
                <w:sz w:val="24"/>
              </w:rPr>
              <w:t>分析，本项目与《重点行业挥发性有机物综合治理</w:t>
            </w:r>
            <w:r>
              <w:rPr>
                <w:spacing w:val="-34"/>
                <w:sz w:val="24"/>
              </w:rPr>
              <w:t>方案》</w:t>
            </w:r>
            <w:r>
              <w:rPr>
                <w:spacing w:val="7"/>
                <w:sz w:val="24"/>
              </w:rPr>
              <w:t>（</w:t>
            </w:r>
            <w:r>
              <w:rPr>
                <w:spacing w:val="6"/>
                <w:sz w:val="24"/>
              </w:rPr>
              <w:t>环大气〔</w:t>
            </w:r>
            <w:r>
              <w:rPr>
                <w:rFonts w:ascii="Times New Roman" w:eastAsia="Times New Roman"/>
                <w:sz w:val="24"/>
              </w:rPr>
              <w:t>2019</w:t>
            </w:r>
            <w:r>
              <w:rPr>
                <w:spacing w:val="7"/>
                <w:sz w:val="24"/>
              </w:rPr>
              <w:t>〕</w:t>
            </w:r>
            <w:r>
              <w:rPr>
                <w:rFonts w:ascii="Times New Roman" w:eastAsia="Times New Roman"/>
                <w:sz w:val="24"/>
              </w:rPr>
              <w:t xml:space="preserve">53 </w:t>
            </w:r>
            <w:r>
              <w:rPr>
                <w:spacing w:val="7"/>
                <w:sz w:val="24"/>
              </w:rPr>
              <w:t>号</w:t>
            </w:r>
            <w:r>
              <w:rPr>
                <w:spacing w:val="-113"/>
                <w:sz w:val="24"/>
              </w:rPr>
              <w:t>）</w:t>
            </w:r>
            <w:r>
              <w:rPr>
                <w:spacing w:val="-14"/>
                <w:sz w:val="24"/>
              </w:rPr>
              <w:t>、《关于印发</w:t>
            </w:r>
            <w:r>
              <w:rPr>
                <w:rFonts w:ascii="Times New Roman" w:eastAsia="Times New Roman"/>
                <w:sz w:val="24"/>
              </w:rPr>
              <w:t xml:space="preserve">&lt;2020 </w:t>
            </w:r>
            <w:r>
              <w:rPr>
                <w:spacing w:val="5"/>
                <w:sz w:val="24"/>
              </w:rPr>
              <w:t>年挥发性有机物治理攻坚方案</w:t>
            </w:r>
            <w:r>
              <w:rPr>
                <w:rFonts w:ascii="Times New Roman" w:eastAsia="Times New Roman"/>
                <w:spacing w:val="5"/>
                <w:sz w:val="24"/>
              </w:rPr>
              <w:t>&gt;</w:t>
            </w:r>
            <w:r>
              <w:rPr>
                <w:spacing w:val="-27"/>
                <w:sz w:val="24"/>
              </w:rPr>
              <w:t>的通知》</w:t>
            </w:r>
            <w:r>
              <w:rPr>
                <w:sz w:val="24"/>
              </w:rPr>
              <w:t>（环大气〔</w:t>
            </w:r>
            <w:r>
              <w:rPr>
                <w:rFonts w:ascii="Times New Roman" w:eastAsia="Times New Roman"/>
                <w:sz w:val="24"/>
              </w:rPr>
              <w:t>2020</w:t>
            </w:r>
            <w:r>
              <w:rPr>
                <w:sz w:val="24"/>
              </w:rPr>
              <w:t>〕</w:t>
            </w:r>
            <w:r>
              <w:rPr>
                <w:rFonts w:ascii="Times New Roman" w:eastAsia="Times New Roman"/>
                <w:sz w:val="24"/>
              </w:rPr>
              <w:t xml:space="preserve">33 </w:t>
            </w:r>
            <w:r>
              <w:rPr>
                <w:sz w:val="24"/>
              </w:rPr>
              <w:t>号</w:t>
            </w:r>
            <w:r>
              <w:rPr>
                <w:spacing w:val="-120"/>
                <w:sz w:val="24"/>
              </w:rPr>
              <w:t>）</w:t>
            </w:r>
            <w:r>
              <w:rPr>
                <w:spacing w:val="-13"/>
                <w:sz w:val="24"/>
              </w:rPr>
              <w:t>、《挥发性有机物无组织排放</w:t>
            </w:r>
            <w:r>
              <w:rPr>
                <w:spacing w:val="-24"/>
                <w:sz w:val="24"/>
              </w:rPr>
              <w:t>控制标准》</w:t>
            </w:r>
            <w:r>
              <w:rPr>
                <w:sz w:val="24"/>
              </w:rPr>
              <w:t>（</w:t>
            </w:r>
            <w:r>
              <w:rPr>
                <w:rFonts w:ascii="Times New Roman" w:eastAsia="Times New Roman"/>
                <w:sz w:val="24"/>
              </w:rPr>
              <w:t>GB37822-2019</w:t>
            </w:r>
            <w:r>
              <w:rPr>
                <w:sz w:val="24"/>
              </w:rPr>
              <w:t>）要求相符。</w:t>
            </w:r>
          </w:p>
          <w:p>
            <w:pPr>
              <w:pStyle w:val="TableParagraph"/>
              <w:spacing w:line="365" w:lineRule="exact"/>
              <w:ind w:left="488"/>
              <w:rPr>
                <w:rFonts w:ascii="微软雅黑" w:eastAsia="微软雅黑" w:hAnsi="微软雅黑" w:hint="eastAsia"/>
                <w:b/>
                <w:sz w:val="24"/>
              </w:rPr>
            </w:pPr>
            <w:r>
              <w:rPr>
                <w:rFonts w:ascii="Times New Roman" w:eastAsia="Times New Roman" w:hAnsi="Times New Roman"/>
                <w:b/>
                <w:sz w:val="24"/>
              </w:rPr>
              <w:t>8</w:t>
            </w:r>
            <w:r>
              <w:rPr>
                <w:rFonts w:ascii="微软雅黑" w:eastAsia="微软雅黑" w:hAnsi="微软雅黑" w:hint="eastAsia"/>
                <w:b/>
                <w:sz w:val="24"/>
              </w:rPr>
              <w:t>、</w:t>
            </w:r>
            <w:r>
              <w:rPr>
                <w:rFonts w:ascii="Times New Roman" w:eastAsia="Times New Roman" w:hAnsi="Times New Roman"/>
                <w:b/>
                <w:sz w:val="24"/>
              </w:rPr>
              <w:t>“</w:t>
            </w:r>
            <w:r>
              <w:rPr>
                <w:rFonts w:ascii="微软雅黑" w:eastAsia="微软雅黑" w:hAnsi="微软雅黑" w:hint="eastAsia"/>
                <w:b/>
                <w:sz w:val="24"/>
              </w:rPr>
              <w:t>三线一单</w:t>
            </w:r>
            <w:r>
              <w:rPr>
                <w:rFonts w:ascii="Times New Roman" w:eastAsia="Times New Roman" w:hAnsi="Times New Roman"/>
                <w:b/>
                <w:sz w:val="24"/>
              </w:rPr>
              <w:t>”</w:t>
            </w:r>
            <w:r>
              <w:rPr>
                <w:rFonts w:ascii="微软雅黑" w:eastAsia="微软雅黑" w:hAnsi="微软雅黑" w:hint="eastAsia"/>
                <w:b/>
                <w:sz w:val="24"/>
              </w:rPr>
              <w:t>相符性分析</w:t>
            </w:r>
          </w:p>
          <w:p>
            <w:pPr>
              <w:pStyle w:val="TableParagraph"/>
              <w:spacing w:before="36"/>
              <w:ind w:left="488"/>
              <w:rPr>
                <w:sz w:val="24"/>
              </w:rPr>
            </w:pPr>
            <w:r>
              <w:rPr>
                <w:sz w:val="24"/>
              </w:rPr>
              <w:t>（</w:t>
            </w:r>
            <w:r>
              <w:rPr>
                <w:rFonts w:ascii="Times New Roman" w:eastAsia="Times New Roman"/>
                <w:sz w:val="24"/>
              </w:rPr>
              <w:t>1</w:t>
            </w:r>
            <w:r>
              <w:rPr>
                <w:sz w:val="24"/>
              </w:rPr>
              <w:t>）生态红线</w:t>
            </w:r>
          </w:p>
          <w:p>
            <w:pPr>
              <w:pStyle w:val="TableParagraph"/>
              <w:spacing w:before="93" w:line="252" w:lineRule="auto"/>
              <w:ind w:left="8" w:right="87" w:firstLine="480"/>
              <w:rPr>
                <w:sz w:val="24"/>
              </w:rPr>
            </w:pPr>
            <w:r>
              <w:rPr>
                <w:spacing w:val="21"/>
                <w:sz w:val="24"/>
              </w:rPr>
              <w:t>根据《江苏省国家级生态保护红线规划》</w:t>
            </w:r>
            <w:r>
              <w:rPr>
                <w:sz w:val="24"/>
              </w:rPr>
              <w:t>（</w:t>
            </w:r>
            <w:r>
              <w:rPr>
                <w:spacing w:val="-3"/>
                <w:sz w:val="24"/>
              </w:rPr>
              <w:t xml:space="preserve"> 苏政发〔</w:t>
            </w:r>
            <w:r>
              <w:rPr>
                <w:rFonts w:ascii="Times New Roman" w:eastAsia="Times New Roman"/>
                <w:sz w:val="24"/>
              </w:rPr>
              <w:t>2018</w:t>
            </w:r>
            <w:r>
              <w:rPr>
                <w:rFonts w:ascii="Times New Roman" w:eastAsia="Times New Roman"/>
                <w:spacing w:val="-39"/>
                <w:sz w:val="24"/>
              </w:rPr>
              <w:t xml:space="preserve"> </w:t>
            </w:r>
            <w:r>
              <w:rPr>
                <w:spacing w:val="21"/>
                <w:sz w:val="24"/>
              </w:rPr>
              <w:t>〕</w:t>
            </w:r>
            <w:r>
              <w:rPr>
                <w:rFonts w:ascii="Times New Roman" w:eastAsia="Times New Roman"/>
                <w:sz w:val="24"/>
              </w:rPr>
              <w:t xml:space="preserve">74 </w:t>
            </w:r>
            <w:r>
              <w:rPr>
                <w:spacing w:val="14"/>
                <w:sz w:val="24"/>
              </w:rPr>
              <w:t>号</w:t>
            </w:r>
            <w:r>
              <w:rPr>
                <w:spacing w:val="12"/>
                <w:sz w:val="24"/>
              </w:rPr>
              <w:t>）、《江苏省生态空间管控区域规划》（</w:t>
            </w:r>
            <w:r>
              <w:rPr>
                <w:spacing w:val="13"/>
                <w:sz w:val="24"/>
              </w:rPr>
              <w:t>苏政发</w:t>
            </w:r>
            <w:r>
              <w:rPr>
                <w:rFonts w:ascii="微软雅黑" w:eastAsia="微软雅黑" w:hint="eastAsia"/>
                <w:spacing w:val="14"/>
                <w:sz w:val="24"/>
              </w:rPr>
              <w:t>〔</w:t>
            </w:r>
            <w:r>
              <w:rPr>
                <w:rFonts w:ascii="Times New Roman" w:eastAsia="Times New Roman"/>
                <w:spacing w:val="3"/>
                <w:sz w:val="24"/>
              </w:rPr>
              <w:t>2020</w:t>
            </w:r>
            <w:r>
              <w:rPr>
                <w:rFonts w:ascii="微软雅黑" w:eastAsia="微软雅黑" w:hint="eastAsia"/>
                <w:spacing w:val="14"/>
                <w:sz w:val="24"/>
              </w:rPr>
              <w:t>〕</w:t>
            </w:r>
            <w:r>
              <w:rPr>
                <w:rFonts w:ascii="Times New Roman" w:eastAsia="Times New Roman"/>
                <w:sz w:val="24"/>
              </w:rPr>
              <w:t>1</w:t>
            </w:r>
            <w:r>
              <w:rPr>
                <w:rFonts w:ascii="Times New Roman" w:eastAsia="Times New Roman"/>
                <w:spacing w:val="2"/>
                <w:sz w:val="24"/>
              </w:rPr>
              <w:t xml:space="preserve"> </w:t>
            </w:r>
            <w:r>
              <w:rPr>
                <w:spacing w:val="14"/>
                <w:sz w:val="24"/>
              </w:rPr>
              <w:t>号</w:t>
            </w:r>
            <w:r>
              <w:rPr>
                <w:spacing w:val="12"/>
                <w:sz w:val="24"/>
              </w:rPr>
              <w:t>）</w:t>
            </w:r>
            <w:r>
              <w:rPr>
                <w:sz w:val="24"/>
              </w:rPr>
              <w:t>、</w:t>
            </w:r>
          </w:p>
          <w:p>
            <w:pPr>
              <w:pStyle w:val="TableParagraph"/>
              <w:spacing w:before="12"/>
              <w:ind w:left="8"/>
              <w:rPr>
                <w:sz w:val="24"/>
              </w:rPr>
            </w:pPr>
            <w:r>
              <w:rPr>
                <w:sz w:val="24"/>
              </w:rPr>
              <w:t>《江苏省生态环境厅关于反馈滨海县生态空间管控区域调整方案办理意</w:t>
            </w:r>
          </w:p>
          <w:p>
            <w:pPr>
              <w:pStyle w:val="TableParagraph"/>
              <w:spacing w:before="93"/>
              <w:ind w:left="8"/>
              <w:rPr>
                <w:sz w:val="24"/>
              </w:rPr>
            </w:pPr>
            <w:r>
              <w:rPr>
                <w:sz w:val="24"/>
              </w:rPr>
              <w:t>见的函》（苏环便函〔</w:t>
            </w:r>
            <w:r>
              <w:rPr>
                <w:rFonts w:ascii="Times New Roman" w:eastAsia="Times New Roman"/>
                <w:sz w:val="24"/>
              </w:rPr>
              <w:t>2021</w:t>
            </w:r>
            <w:r>
              <w:rPr>
                <w:sz w:val="24"/>
              </w:rPr>
              <w:t>〕</w:t>
            </w:r>
            <w:r>
              <w:rPr>
                <w:rFonts w:ascii="Times New Roman" w:eastAsia="Times New Roman"/>
                <w:sz w:val="24"/>
              </w:rPr>
              <w:t>1716</w:t>
            </w:r>
            <w:r>
              <w:rPr>
                <w:rFonts w:ascii="Times New Roman" w:eastAsia="Times New Roman"/>
                <w:spacing w:val="4"/>
                <w:sz w:val="24"/>
              </w:rPr>
              <w:t xml:space="preserve"> </w:t>
            </w:r>
            <w:r>
              <w:rPr>
                <w:sz w:val="24"/>
              </w:rPr>
              <w:t>号）以及《盐城市滨海县生态空间管</w:t>
            </w:r>
          </w:p>
        </w:tc>
      </w:tr>
    </w:tbl>
    <w:p>
      <w:pPr>
        <w:spacing w:after="0"/>
        <w:rPr>
          <w:sz w:val="24"/>
        </w:rPr>
        <w:sectPr>
          <w:footerReference w:type="default" r:id="rId22"/>
          <w:pgSz w:w="11910" w:h="16840"/>
          <w:pgMar w:top="1580" w:right="1260" w:bottom="1180" w:left="1260" w:header="0" w:footer="997" w:gutter="0"/>
          <w:pgNumType w:start="18"/>
          <w:cols w:num="1" w:space="720"/>
        </w:sectPr>
      </w:pPr>
    </w:p>
    <w:p>
      <w:pPr>
        <w:pStyle w:val="BodyText"/>
        <w:spacing w:before="4"/>
        <w:rPr>
          <w:rFonts w:ascii="Times New Roman"/>
          <w:sz w:val="10"/>
        </w:rPr>
      </w:pPr>
      <w:r>
        <w:pict>
          <v:group id="_x0000_s1028" o:spid="_x0000_s1027" style="width:444.5pt;height:658.8pt;margin-top:85.05pt;margin-left:75.4pt;mso-height-relative:page;mso-position-horizontal-relative:page;mso-position-vertical-relative:page;mso-width-relative:page;position:absolute;z-index:-251656192" coordorigin="1508,1701" coordsize="8890,13176">
            <v:shape id="_x0000_s1029" o:spid="_x0000_s1028" style="width:8890;height:13176;left:1508;position:absolute;top:1961" coordorigin="1508,1962" coordsize="8890,13176" path="m1508,1711l10398,1711m1508,14867l10398,14867m1518,1701l1518,14876m10388,1720l10388,14876e" filled="f" stroked="t" strokecolor="black">
              <v:path arrowok="t"/>
            </v:shape>
            <v:line id="_x0000_s1030" o:spid="_x0000_s1029" style="position:absolute" from="2665,1720" to="2665,14857" coordsize="21600,21600" stroked="t" strokecolor="black"/>
          </v:group>
        </w:pict>
      </w:r>
    </w:p>
    <w:p>
      <w:pPr>
        <w:pStyle w:val="BodyText"/>
        <w:spacing w:before="74"/>
        <w:ind w:left="1512"/>
      </w:pPr>
      <w:r>
        <w:t>控区域调整方案》（</w:t>
      </w:r>
      <w:r>
        <w:rPr>
          <w:rFonts w:ascii="Times New Roman" w:eastAsia="Times New Roman"/>
        </w:rPr>
        <w:t>2021.12</w:t>
      </w:r>
      <w:r>
        <w:t>），项目区附近生态红线区域见下表。</w:t>
      </w:r>
    </w:p>
    <w:p>
      <w:pPr>
        <w:pStyle w:val="BodyText"/>
        <w:spacing w:before="93" w:line="312" w:lineRule="auto"/>
        <w:ind w:left="1512" w:right="364" w:firstLine="480"/>
      </w:pPr>
      <w:r>
        <w:t xml:space="preserve">距离项目地最近的生态管控区见下表，项目与生态红线区域位置关系见附图 </w:t>
      </w:r>
      <w:r>
        <w:rPr>
          <w:rFonts w:ascii="Times New Roman" w:eastAsia="Times New Roman"/>
        </w:rPr>
        <w:t>2</w:t>
      </w:r>
      <w:r>
        <w:t>。</w:t>
      </w:r>
    </w:p>
    <w:p>
      <w:pPr>
        <w:pStyle w:val="Heading2"/>
        <w:spacing w:line="335" w:lineRule="exact"/>
        <w:ind w:left="3691"/>
      </w:pPr>
      <w:r>
        <w:rPr>
          <w:spacing w:val="-5"/>
        </w:rPr>
        <w:t xml:space="preserve">表 </w:t>
      </w:r>
      <w:r>
        <w:rPr>
          <w:rFonts w:ascii="Times New Roman" w:eastAsia="Times New Roman"/>
        </w:rPr>
        <w:t>1-8</w:t>
      </w:r>
      <w:r>
        <w:rPr>
          <w:rFonts w:ascii="Times New Roman" w:eastAsia="Times New Roman"/>
          <w:spacing w:val="2"/>
        </w:rPr>
        <w:t xml:space="preserve">  </w:t>
      </w:r>
      <w:r>
        <w:t>项目所在区域生态红线</w:t>
      </w:r>
    </w:p>
    <w:tbl>
      <w:tblPr>
        <w:tblStyle w:val="TableNormal"/>
        <w:tblW w:w="0" w:type="auto"/>
        <w:tblInd w:w="1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82"/>
        <w:gridCol w:w="708"/>
        <w:gridCol w:w="1701"/>
        <w:gridCol w:w="1276"/>
        <w:gridCol w:w="709"/>
        <w:gridCol w:w="709"/>
        <w:gridCol w:w="567"/>
        <w:gridCol w:w="955"/>
      </w:tblGrid>
      <w:tr>
        <w:tblPrEx>
          <w:tblW w:w="0" w:type="auto"/>
          <w:tblInd w:w="1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0"/>
        </w:trPr>
        <w:tc>
          <w:tcPr>
            <w:tcW w:w="882" w:type="dxa"/>
            <w:vMerge w:val="restart"/>
            <w:tcBorders>
              <w:left w:val="nil"/>
            </w:tcBorders>
          </w:tcPr>
          <w:p>
            <w:pPr>
              <w:pStyle w:val="TableParagraph"/>
              <w:spacing w:before="47" w:line="168" w:lineRule="auto"/>
              <w:ind w:left="128" w:right="115"/>
              <w:jc w:val="center"/>
              <w:rPr>
                <w:rFonts w:ascii="微软雅黑" w:eastAsia="微软雅黑" w:hint="eastAsia"/>
                <w:b/>
                <w:sz w:val="21"/>
              </w:rPr>
            </w:pPr>
            <w:r>
              <w:rPr>
                <w:rFonts w:ascii="微软雅黑" w:eastAsia="微软雅黑" w:hint="eastAsia"/>
                <w:b/>
                <w:sz w:val="21"/>
              </w:rPr>
              <w:t>生态空间保护区域名称</w:t>
            </w:r>
          </w:p>
        </w:tc>
        <w:tc>
          <w:tcPr>
            <w:tcW w:w="708" w:type="dxa"/>
            <w:vMerge w:val="restart"/>
          </w:tcPr>
          <w:p>
            <w:pPr>
              <w:pStyle w:val="TableParagraph"/>
              <w:spacing w:before="18"/>
              <w:rPr>
                <w:rFonts w:ascii="微软雅黑"/>
                <w:b/>
                <w:sz w:val="9"/>
              </w:rPr>
            </w:pPr>
          </w:p>
          <w:p>
            <w:pPr>
              <w:pStyle w:val="TableParagraph"/>
              <w:spacing w:line="168" w:lineRule="auto"/>
              <w:ind w:left="141" w:right="134"/>
              <w:jc w:val="both"/>
              <w:rPr>
                <w:rFonts w:ascii="微软雅黑" w:eastAsia="微软雅黑" w:hint="eastAsia"/>
                <w:b/>
                <w:sz w:val="21"/>
              </w:rPr>
            </w:pPr>
            <w:r>
              <w:rPr>
                <w:rFonts w:ascii="微软雅黑" w:eastAsia="微软雅黑" w:hint="eastAsia"/>
                <w:b/>
                <w:sz w:val="21"/>
              </w:rPr>
              <w:t>主导生态功能</w:t>
            </w:r>
          </w:p>
        </w:tc>
        <w:tc>
          <w:tcPr>
            <w:tcW w:w="2977" w:type="dxa"/>
            <w:gridSpan w:val="2"/>
          </w:tcPr>
          <w:p>
            <w:pPr>
              <w:pStyle w:val="TableParagraph"/>
              <w:spacing w:line="320" w:lineRule="exact"/>
              <w:ind w:left="856"/>
              <w:rPr>
                <w:rFonts w:ascii="微软雅黑" w:eastAsia="微软雅黑" w:hint="eastAsia"/>
                <w:b/>
                <w:sz w:val="21"/>
              </w:rPr>
            </w:pPr>
            <w:r>
              <w:rPr>
                <w:rFonts w:ascii="微软雅黑" w:eastAsia="微软雅黑" w:hint="eastAsia"/>
                <w:b/>
                <w:sz w:val="21"/>
              </w:rPr>
              <w:t>红线区域范围</w:t>
            </w:r>
          </w:p>
        </w:tc>
        <w:tc>
          <w:tcPr>
            <w:tcW w:w="1985" w:type="dxa"/>
            <w:gridSpan w:val="3"/>
          </w:tcPr>
          <w:p>
            <w:pPr>
              <w:pStyle w:val="TableParagraph"/>
              <w:spacing w:line="320" w:lineRule="exact"/>
              <w:ind w:left="147"/>
              <w:rPr>
                <w:rFonts w:ascii="微软雅黑" w:eastAsia="微软雅黑" w:hint="eastAsia"/>
                <w:b/>
                <w:sz w:val="21"/>
              </w:rPr>
            </w:pPr>
            <w:r>
              <w:rPr>
                <w:rFonts w:ascii="微软雅黑" w:eastAsia="微软雅黑" w:hint="eastAsia"/>
                <w:b/>
                <w:sz w:val="21"/>
              </w:rPr>
              <w:t>面积（平方千米）</w:t>
            </w:r>
          </w:p>
        </w:tc>
        <w:tc>
          <w:tcPr>
            <w:tcW w:w="955" w:type="dxa"/>
            <w:vMerge w:val="restart"/>
            <w:tcBorders>
              <w:right w:val="nil"/>
            </w:tcBorders>
          </w:tcPr>
          <w:p>
            <w:pPr>
              <w:pStyle w:val="TableParagraph"/>
              <w:spacing w:before="47" w:line="168" w:lineRule="auto"/>
              <w:ind w:left="159" w:right="157"/>
              <w:jc w:val="both"/>
              <w:rPr>
                <w:rFonts w:ascii="微软雅黑" w:eastAsia="微软雅黑" w:hint="eastAsia"/>
                <w:b/>
                <w:sz w:val="21"/>
              </w:rPr>
            </w:pPr>
            <w:r>
              <w:rPr>
                <w:rFonts w:ascii="微软雅黑" w:eastAsia="微软雅黑" w:hint="eastAsia"/>
                <w:b/>
                <w:spacing w:val="-6"/>
                <w:sz w:val="21"/>
              </w:rPr>
              <w:t>与本项目的最近距离</w:t>
            </w:r>
          </w:p>
          <w:p>
            <w:pPr>
              <w:pStyle w:val="TableParagraph"/>
              <w:spacing w:line="287" w:lineRule="exact"/>
              <w:ind w:left="121"/>
              <w:rPr>
                <w:rFonts w:ascii="微软雅黑" w:eastAsia="微软雅黑" w:hint="eastAsia"/>
                <w:b/>
                <w:sz w:val="21"/>
              </w:rPr>
            </w:pPr>
            <w:r>
              <w:rPr>
                <w:rFonts w:ascii="微软雅黑" w:eastAsia="微软雅黑" w:hint="eastAsia"/>
                <w:b/>
                <w:sz w:val="21"/>
              </w:rPr>
              <w:t>（</w:t>
            </w:r>
            <w:r>
              <w:rPr>
                <w:rFonts w:ascii="Times New Roman" w:eastAsia="Times New Roman"/>
                <w:b/>
                <w:sz w:val="21"/>
              </w:rPr>
              <w:t>km</w:t>
            </w:r>
            <w:r>
              <w:rPr>
                <w:rFonts w:ascii="微软雅黑" w:eastAsia="微软雅黑" w:hint="eastAsia"/>
                <w:b/>
                <w:sz w:val="21"/>
              </w:rPr>
              <w:t>）</w:t>
            </w:r>
          </w:p>
        </w:tc>
      </w:tr>
      <w:tr>
        <w:tblPrEx>
          <w:tblW w:w="0" w:type="auto"/>
          <w:tblInd w:w="1515" w:type="dxa"/>
          <w:tblLayout w:type="fixed"/>
          <w:tblCellMar>
            <w:top w:w="0" w:type="dxa"/>
            <w:left w:w="0" w:type="dxa"/>
            <w:bottom w:w="0" w:type="dxa"/>
            <w:right w:w="0" w:type="dxa"/>
          </w:tblCellMar>
        </w:tblPrEx>
        <w:trPr>
          <w:trHeight w:val="817"/>
        </w:trPr>
        <w:tc>
          <w:tcPr>
            <w:tcW w:w="882" w:type="dxa"/>
            <w:vMerge/>
            <w:tcBorders>
              <w:top w:val="nil"/>
              <w:left w:val="nil"/>
            </w:tcBorders>
          </w:tcPr>
          <w:p>
            <w:pPr>
              <w:rPr>
                <w:sz w:val="2"/>
                <w:szCs w:val="2"/>
              </w:rPr>
            </w:pPr>
          </w:p>
        </w:tc>
        <w:tc>
          <w:tcPr>
            <w:tcW w:w="708" w:type="dxa"/>
            <w:vMerge/>
            <w:tcBorders>
              <w:top w:val="nil"/>
            </w:tcBorders>
          </w:tcPr>
          <w:p>
            <w:pPr>
              <w:rPr>
                <w:sz w:val="2"/>
                <w:szCs w:val="2"/>
              </w:rPr>
            </w:pPr>
          </w:p>
        </w:tc>
        <w:tc>
          <w:tcPr>
            <w:tcW w:w="1701" w:type="dxa"/>
          </w:tcPr>
          <w:p>
            <w:pPr>
              <w:pStyle w:val="TableParagraph"/>
              <w:spacing w:before="13"/>
              <w:rPr>
                <w:rFonts w:ascii="微软雅黑"/>
                <w:b/>
                <w:sz w:val="10"/>
              </w:rPr>
            </w:pPr>
          </w:p>
          <w:p>
            <w:pPr>
              <w:pStyle w:val="TableParagraph"/>
              <w:ind w:left="3"/>
              <w:jc w:val="center"/>
              <w:rPr>
                <w:rFonts w:ascii="微软雅黑" w:eastAsia="微软雅黑" w:hint="eastAsia"/>
                <w:b/>
                <w:sz w:val="21"/>
              </w:rPr>
            </w:pPr>
            <w:r>
              <w:rPr>
                <w:rFonts w:ascii="微软雅黑" w:eastAsia="微软雅黑" w:hint="eastAsia"/>
                <w:b/>
                <w:sz w:val="21"/>
              </w:rPr>
              <w:t>一级管控区</w:t>
            </w:r>
          </w:p>
        </w:tc>
        <w:tc>
          <w:tcPr>
            <w:tcW w:w="1276" w:type="dxa"/>
          </w:tcPr>
          <w:p>
            <w:pPr>
              <w:pStyle w:val="TableParagraph"/>
              <w:spacing w:before="13"/>
              <w:rPr>
                <w:rFonts w:ascii="微软雅黑"/>
                <w:b/>
                <w:sz w:val="10"/>
              </w:rPr>
            </w:pPr>
          </w:p>
          <w:p>
            <w:pPr>
              <w:pStyle w:val="TableParagraph"/>
              <w:ind w:left="85" w:right="78"/>
              <w:jc w:val="center"/>
              <w:rPr>
                <w:rFonts w:ascii="微软雅黑" w:eastAsia="微软雅黑" w:hint="eastAsia"/>
                <w:b/>
                <w:sz w:val="21"/>
              </w:rPr>
            </w:pPr>
            <w:r>
              <w:rPr>
                <w:rFonts w:ascii="微软雅黑" w:eastAsia="微软雅黑" w:hint="eastAsia"/>
                <w:b/>
                <w:sz w:val="21"/>
              </w:rPr>
              <w:t>二级管控区</w:t>
            </w:r>
          </w:p>
        </w:tc>
        <w:tc>
          <w:tcPr>
            <w:tcW w:w="709" w:type="dxa"/>
          </w:tcPr>
          <w:p>
            <w:pPr>
              <w:pStyle w:val="TableParagraph"/>
              <w:spacing w:before="9" w:line="168" w:lineRule="auto"/>
              <w:ind w:left="142" w:right="133"/>
              <w:jc w:val="center"/>
              <w:rPr>
                <w:rFonts w:ascii="微软雅黑" w:eastAsia="微软雅黑" w:hint="eastAsia"/>
                <w:b/>
                <w:sz w:val="21"/>
              </w:rPr>
            </w:pPr>
            <w:r>
              <w:rPr>
                <w:rFonts w:ascii="微软雅黑" w:eastAsia="微软雅黑" w:hint="eastAsia"/>
                <w:b/>
                <w:sz w:val="21"/>
              </w:rPr>
              <w:t>一级管控</w:t>
            </w:r>
          </w:p>
          <w:p>
            <w:pPr>
              <w:pStyle w:val="TableParagraph"/>
              <w:spacing w:line="246" w:lineRule="exact"/>
              <w:ind w:left="7"/>
              <w:jc w:val="center"/>
              <w:rPr>
                <w:rFonts w:ascii="微软雅黑" w:eastAsia="微软雅黑" w:hint="eastAsia"/>
                <w:b/>
                <w:sz w:val="21"/>
              </w:rPr>
            </w:pPr>
            <w:r>
              <w:rPr>
                <w:rFonts w:ascii="微软雅黑" w:eastAsia="微软雅黑" w:hint="eastAsia"/>
                <w:b/>
                <w:w w:val="99"/>
                <w:sz w:val="21"/>
              </w:rPr>
              <w:t>区</w:t>
            </w:r>
          </w:p>
        </w:tc>
        <w:tc>
          <w:tcPr>
            <w:tcW w:w="709" w:type="dxa"/>
          </w:tcPr>
          <w:p>
            <w:pPr>
              <w:pStyle w:val="TableParagraph"/>
              <w:spacing w:before="9" w:line="168" w:lineRule="auto"/>
              <w:ind w:left="141" w:right="134"/>
              <w:jc w:val="center"/>
              <w:rPr>
                <w:rFonts w:ascii="微软雅黑" w:eastAsia="微软雅黑" w:hint="eastAsia"/>
                <w:b/>
                <w:sz w:val="21"/>
              </w:rPr>
            </w:pPr>
            <w:r>
              <w:rPr>
                <w:rFonts w:ascii="微软雅黑" w:eastAsia="微软雅黑" w:hint="eastAsia"/>
                <w:b/>
                <w:sz w:val="21"/>
              </w:rPr>
              <w:t>二级管控</w:t>
            </w:r>
          </w:p>
          <w:p>
            <w:pPr>
              <w:pStyle w:val="TableParagraph"/>
              <w:spacing w:line="246" w:lineRule="exact"/>
              <w:ind w:left="5"/>
              <w:jc w:val="center"/>
              <w:rPr>
                <w:rFonts w:ascii="微软雅黑" w:eastAsia="微软雅黑" w:hint="eastAsia"/>
                <w:b/>
                <w:sz w:val="21"/>
              </w:rPr>
            </w:pPr>
            <w:r>
              <w:rPr>
                <w:rFonts w:ascii="微软雅黑" w:eastAsia="微软雅黑" w:hint="eastAsia"/>
                <w:b/>
                <w:w w:val="99"/>
                <w:sz w:val="21"/>
              </w:rPr>
              <w:t>区</w:t>
            </w:r>
          </w:p>
        </w:tc>
        <w:tc>
          <w:tcPr>
            <w:tcW w:w="567" w:type="dxa"/>
          </w:tcPr>
          <w:p>
            <w:pPr>
              <w:pStyle w:val="TableParagraph"/>
              <w:spacing w:before="9" w:line="168" w:lineRule="auto"/>
              <w:ind w:left="176" w:right="169"/>
              <w:rPr>
                <w:rFonts w:ascii="微软雅黑" w:eastAsia="微软雅黑" w:hint="eastAsia"/>
                <w:b/>
                <w:sz w:val="21"/>
              </w:rPr>
            </w:pPr>
            <w:r>
              <w:rPr>
                <w:rFonts w:ascii="微软雅黑" w:eastAsia="微软雅黑" w:hint="eastAsia"/>
                <w:b/>
                <w:sz w:val="21"/>
              </w:rPr>
              <w:t>总面</w:t>
            </w:r>
          </w:p>
          <w:p>
            <w:pPr>
              <w:pStyle w:val="TableParagraph"/>
              <w:spacing w:line="246" w:lineRule="exact"/>
              <w:ind w:left="176"/>
              <w:rPr>
                <w:rFonts w:ascii="微软雅黑" w:eastAsia="微软雅黑" w:hint="eastAsia"/>
                <w:b/>
                <w:sz w:val="21"/>
              </w:rPr>
            </w:pPr>
            <w:r>
              <w:rPr>
                <w:rFonts w:ascii="微软雅黑" w:eastAsia="微软雅黑" w:hint="eastAsia"/>
                <w:b/>
                <w:w w:val="99"/>
                <w:sz w:val="21"/>
              </w:rPr>
              <w:t>积</w:t>
            </w:r>
          </w:p>
        </w:tc>
        <w:tc>
          <w:tcPr>
            <w:tcW w:w="955" w:type="dxa"/>
            <w:vMerge/>
            <w:tcBorders>
              <w:top w:val="nil"/>
              <w:right w:val="nil"/>
            </w:tcBorders>
          </w:tcPr>
          <w:p>
            <w:pPr>
              <w:rPr>
                <w:sz w:val="2"/>
                <w:szCs w:val="2"/>
              </w:rPr>
            </w:pPr>
          </w:p>
        </w:tc>
      </w:tr>
      <w:tr>
        <w:tblPrEx>
          <w:tblW w:w="0" w:type="auto"/>
          <w:tblInd w:w="1515" w:type="dxa"/>
          <w:tblLayout w:type="fixed"/>
          <w:tblCellMar>
            <w:top w:w="0" w:type="dxa"/>
            <w:left w:w="0" w:type="dxa"/>
            <w:bottom w:w="0" w:type="dxa"/>
            <w:right w:w="0" w:type="dxa"/>
          </w:tblCellMar>
        </w:tblPrEx>
        <w:trPr>
          <w:trHeight w:val="267"/>
        </w:trPr>
        <w:tc>
          <w:tcPr>
            <w:tcW w:w="882" w:type="dxa"/>
            <w:tcBorders>
              <w:left w:val="nil"/>
              <w:bottom w:val="nil"/>
            </w:tcBorders>
          </w:tcPr>
          <w:p>
            <w:pPr>
              <w:pStyle w:val="TableParagraph"/>
              <w:rPr>
                <w:rFonts w:ascii="Times New Roman"/>
                <w:sz w:val="18"/>
              </w:rPr>
            </w:pPr>
          </w:p>
        </w:tc>
        <w:tc>
          <w:tcPr>
            <w:tcW w:w="708" w:type="dxa"/>
            <w:vMerge w:val="restart"/>
          </w:tcPr>
          <w:p>
            <w:pPr>
              <w:pStyle w:val="TableParagraph"/>
              <w:rPr>
                <w:rFonts w:ascii="微软雅黑"/>
                <w:b/>
                <w:sz w:val="20"/>
              </w:rPr>
            </w:pPr>
          </w:p>
          <w:p>
            <w:pPr>
              <w:pStyle w:val="TableParagraph"/>
              <w:rPr>
                <w:rFonts w:ascii="微软雅黑"/>
                <w:b/>
                <w:sz w:val="20"/>
              </w:rPr>
            </w:pPr>
          </w:p>
          <w:p>
            <w:pPr>
              <w:pStyle w:val="TableParagraph"/>
              <w:spacing w:before="4"/>
              <w:rPr>
                <w:rFonts w:ascii="微软雅黑"/>
                <w:b/>
                <w:sz w:val="11"/>
              </w:rPr>
            </w:pPr>
          </w:p>
          <w:p>
            <w:pPr>
              <w:pStyle w:val="TableParagraph"/>
              <w:spacing w:line="242" w:lineRule="auto"/>
              <w:ind w:left="143" w:right="134"/>
              <w:jc w:val="both"/>
              <w:rPr>
                <w:sz w:val="21"/>
              </w:rPr>
            </w:pPr>
            <w:r>
              <w:rPr>
                <w:sz w:val="21"/>
              </w:rPr>
              <w:t>水源水质保护</w:t>
            </w:r>
          </w:p>
        </w:tc>
        <w:tc>
          <w:tcPr>
            <w:tcW w:w="1701" w:type="dxa"/>
            <w:tcBorders>
              <w:bottom w:val="nil"/>
            </w:tcBorders>
          </w:tcPr>
          <w:p>
            <w:pPr>
              <w:pStyle w:val="TableParagraph"/>
              <w:spacing w:line="248" w:lineRule="exact"/>
              <w:ind w:left="8"/>
              <w:jc w:val="center"/>
              <w:rPr>
                <w:sz w:val="21"/>
              </w:rPr>
            </w:pPr>
            <w:r>
              <w:rPr>
                <w:sz w:val="21"/>
              </w:rPr>
              <w:t>滨海县境内通榆</w:t>
            </w:r>
          </w:p>
        </w:tc>
        <w:tc>
          <w:tcPr>
            <w:tcW w:w="1276" w:type="dxa"/>
            <w:tcBorders>
              <w:bottom w:val="nil"/>
            </w:tcBorders>
          </w:tcPr>
          <w:p>
            <w:pPr>
              <w:pStyle w:val="TableParagraph"/>
              <w:rPr>
                <w:rFonts w:ascii="Times New Roman"/>
                <w:sz w:val="18"/>
              </w:rPr>
            </w:pPr>
          </w:p>
        </w:tc>
        <w:tc>
          <w:tcPr>
            <w:tcW w:w="709" w:type="dxa"/>
            <w:tcBorders>
              <w:bottom w:val="nil"/>
            </w:tcBorders>
          </w:tcPr>
          <w:p>
            <w:pPr>
              <w:pStyle w:val="TableParagraph"/>
              <w:rPr>
                <w:rFonts w:ascii="Times New Roman"/>
                <w:sz w:val="18"/>
              </w:rPr>
            </w:pPr>
          </w:p>
        </w:tc>
        <w:tc>
          <w:tcPr>
            <w:tcW w:w="709" w:type="dxa"/>
            <w:tcBorders>
              <w:bottom w:val="nil"/>
            </w:tcBorders>
          </w:tcPr>
          <w:p>
            <w:pPr>
              <w:pStyle w:val="TableParagraph"/>
              <w:rPr>
                <w:rFonts w:ascii="Times New Roman"/>
                <w:sz w:val="18"/>
              </w:rPr>
            </w:pPr>
          </w:p>
        </w:tc>
        <w:tc>
          <w:tcPr>
            <w:tcW w:w="567" w:type="dxa"/>
            <w:tcBorders>
              <w:bottom w:val="nil"/>
            </w:tcBorders>
          </w:tcPr>
          <w:p>
            <w:pPr>
              <w:pStyle w:val="TableParagraph"/>
              <w:rPr>
                <w:rFonts w:ascii="Times New Roman"/>
                <w:sz w:val="18"/>
              </w:rPr>
            </w:pPr>
          </w:p>
        </w:tc>
        <w:tc>
          <w:tcPr>
            <w:tcW w:w="955" w:type="dxa"/>
            <w:tcBorders>
              <w:bottom w:val="nil"/>
              <w:right w:val="nil"/>
            </w:tcBorders>
          </w:tcPr>
          <w:p>
            <w:pPr>
              <w:pStyle w:val="TableParagraph"/>
              <w:rPr>
                <w:rFonts w:ascii="Times New Roman"/>
                <w:sz w:val="18"/>
              </w:rPr>
            </w:pPr>
          </w:p>
        </w:tc>
      </w:tr>
      <w:tr>
        <w:tblPrEx>
          <w:tblW w:w="0" w:type="auto"/>
          <w:tblInd w:w="1515" w:type="dxa"/>
          <w:tblLayout w:type="fixed"/>
          <w:tblCellMar>
            <w:top w:w="0" w:type="dxa"/>
            <w:left w:w="0" w:type="dxa"/>
            <w:bottom w:w="0" w:type="dxa"/>
            <w:right w:w="0" w:type="dxa"/>
          </w:tblCellMar>
        </w:tblPrEx>
        <w:trPr>
          <w:trHeight w:val="257"/>
        </w:trPr>
        <w:tc>
          <w:tcPr>
            <w:tcW w:w="882" w:type="dxa"/>
            <w:tcBorders>
              <w:top w:val="nil"/>
              <w:left w:val="nil"/>
              <w:bottom w:val="nil"/>
            </w:tcBorders>
          </w:tcPr>
          <w:p>
            <w:pPr>
              <w:pStyle w:val="TableParagraph"/>
              <w:rPr>
                <w:rFonts w:ascii="Times New Roman"/>
                <w:sz w:val="18"/>
              </w:rPr>
            </w:pPr>
          </w:p>
        </w:tc>
        <w:tc>
          <w:tcPr>
            <w:tcW w:w="708" w:type="dxa"/>
            <w:vMerge/>
            <w:tcBorders>
              <w:top w:val="nil"/>
            </w:tcBorders>
          </w:tcPr>
          <w:p>
            <w:pPr>
              <w:rPr>
                <w:sz w:val="2"/>
                <w:szCs w:val="2"/>
              </w:rPr>
            </w:pPr>
          </w:p>
        </w:tc>
        <w:tc>
          <w:tcPr>
            <w:tcW w:w="1701" w:type="dxa"/>
            <w:tcBorders>
              <w:top w:val="nil"/>
              <w:bottom w:val="nil"/>
            </w:tcBorders>
          </w:tcPr>
          <w:p>
            <w:pPr>
              <w:pStyle w:val="TableParagraph"/>
              <w:spacing w:line="238" w:lineRule="exact"/>
              <w:ind w:left="8"/>
              <w:jc w:val="center"/>
              <w:rPr>
                <w:sz w:val="21"/>
              </w:rPr>
            </w:pPr>
            <w:r>
              <w:rPr>
                <w:sz w:val="21"/>
              </w:rPr>
              <w:t>河水域及其两岸</w:t>
            </w:r>
          </w:p>
        </w:tc>
        <w:tc>
          <w:tcPr>
            <w:tcW w:w="1276" w:type="dxa"/>
            <w:tcBorders>
              <w:top w:val="nil"/>
              <w:bottom w:val="nil"/>
            </w:tcBorders>
          </w:tcPr>
          <w:p>
            <w:pPr>
              <w:pStyle w:val="TableParagraph"/>
              <w:spacing w:line="238" w:lineRule="exact"/>
              <w:ind w:left="87" w:right="78"/>
              <w:jc w:val="center"/>
              <w:rPr>
                <w:sz w:val="21"/>
              </w:rPr>
            </w:pPr>
            <w:r>
              <w:rPr>
                <w:sz w:val="21"/>
              </w:rPr>
              <w:t>滨海县境内</w:t>
            </w:r>
          </w:p>
        </w:tc>
        <w:tc>
          <w:tcPr>
            <w:tcW w:w="709" w:type="dxa"/>
            <w:tcBorders>
              <w:top w:val="nil"/>
              <w:bottom w:val="nil"/>
            </w:tcBorders>
          </w:tcPr>
          <w:p>
            <w:pPr>
              <w:pStyle w:val="TableParagraph"/>
              <w:rPr>
                <w:rFonts w:ascii="Times New Roman"/>
                <w:sz w:val="18"/>
              </w:rPr>
            </w:pPr>
          </w:p>
        </w:tc>
        <w:tc>
          <w:tcPr>
            <w:tcW w:w="709" w:type="dxa"/>
            <w:tcBorders>
              <w:top w:val="nil"/>
              <w:bottom w:val="nil"/>
            </w:tcBorders>
          </w:tcPr>
          <w:p>
            <w:pPr>
              <w:pStyle w:val="TableParagraph"/>
              <w:rPr>
                <w:rFonts w:ascii="Times New Roman"/>
                <w:sz w:val="18"/>
              </w:rPr>
            </w:pPr>
          </w:p>
        </w:tc>
        <w:tc>
          <w:tcPr>
            <w:tcW w:w="567" w:type="dxa"/>
            <w:tcBorders>
              <w:top w:val="nil"/>
              <w:bottom w:val="nil"/>
            </w:tcBorders>
          </w:tcPr>
          <w:p>
            <w:pPr>
              <w:pStyle w:val="TableParagraph"/>
              <w:rPr>
                <w:rFonts w:ascii="Times New Roman"/>
                <w:sz w:val="18"/>
              </w:rPr>
            </w:pPr>
          </w:p>
        </w:tc>
        <w:tc>
          <w:tcPr>
            <w:tcW w:w="955" w:type="dxa"/>
            <w:tcBorders>
              <w:top w:val="nil"/>
              <w:bottom w:val="nil"/>
              <w:right w:val="nil"/>
            </w:tcBorders>
          </w:tcPr>
          <w:p>
            <w:pPr>
              <w:pStyle w:val="TableParagraph"/>
              <w:rPr>
                <w:rFonts w:ascii="Times New Roman"/>
                <w:sz w:val="18"/>
              </w:rPr>
            </w:pPr>
          </w:p>
        </w:tc>
      </w:tr>
      <w:tr>
        <w:tblPrEx>
          <w:tblW w:w="0" w:type="auto"/>
          <w:tblInd w:w="1515" w:type="dxa"/>
          <w:tblLayout w:type="fixed"/>
          <w:tblCellMar>
            <w:top w:w="0" w:type="dxa"/>
            <w:left w:w="0" w:type="dxa"/>
            <w:bottom w:w="0" w:type="dxa"/>
            <w:right w:w="0" w:type="dxa"/>
          </w:tblCellMar>
        </w:tblPrEx>
        <w:trPr>
          <w:trHeight w:val="273"/>
        </w:trPr>
        <w:tc>
          <w:tcPr>
            <w:tcW w:w="882" w:type="dxa"/>
            <w:tcBorders>
              <w:top w:val="nil"/>
              <w:left w:val="nil"/>
              <w:bottom w:val="nil"/>
            </w:tcBorders>
          </w:tcPr>
          <w:p>
            <w:pPr>
              <w:pStyle w:val="TableParagraph"/>
              <w:spacing w:line="254" w:lineRule="exact"/>
              <w:ind w:left="105" w:right="92"/>
              <w:jc w:val="center"/>
              <w:rPr>
                <w:sz w:val="21"/>
              </w:rPr>
            </w:pPr>
            <w:r>
              <w:rPr>
                <w:sz w:val="21"/>
              </w:rPr>
              <w:t>通榆河</w:t>
            </w:r>
          </w:p>
        </w:tc>
        <w:tc>
          <w:tcPr>
            <w:tcW w:w="708" w:type="dxa"/>
            <w:vMerge/>
            <w:tcBorders>
              <w:top w:val="nil"/>
            </w:tcBorders>
          </w:tcPr>
          <w:p>
            <w:pPr>
              <w:rPr>
                <w:sz w:val="2"/>
                <w:szCs w:val="2"/>
              </w:rPr>
            </w:pPr>
          </w:p>
        </w:tc>
        <w:tc>
          <w:tcPr>
            <w:tcW w:w="1701" w:type="dxa"/>
            <w:tcBorders>
              <w:top w:val="nil"/>
              <w:bottom w:val="nil"/>
            </w:tcBorders>
          </w:tcPr>
          <w:p>
            <w:pPr>
              <w:pStyle w:val="TableParagraph"/>
              <w:spacing w:line="254" w:lineRule="exact"/>
              <w:ind w:left="5"/>
              <w:jc w:val="center"/>
              <w:rPr>
                <w:sz w:val="21"/>
              </w:rPr>
            </w:pPr>
            <w:r>
              <w:rPr>
                <w:sz w:val="21"/>
              </w:rPr>
              <w:t xml:space="preserve">纵深各 </w:t>
            </w:r>
            <w:r>
              <w:rPr>
                <w:rFonts w:ascii="Times New Roman" w:eastAsia="Times New Roman"/>
                <w:sz w:val="21"/>
              </w:rPr>
              <w:t xml:space="preserve">100 </w:t>
            </w:r>
            <w:r>
              <w:rPr>
                <w:sz w:val="21"/>
              </w:rPr>
              <w:t>米的</w:t>
            </w:r>
          </w:p>
        </w:tc>
        <w:tc>
          <w:tcPr>
            <w:tcW w:w="1276" w:type="dxa"/>
            <w:tcBorders>
              <w:top w:val="nil"/>
              <w:bottom w:val="nil"/>
            </w:tcBorders>
          </w:tcPr>
          <w:p>
            <w:pPr>
              <w:pStyle w:val="TableParagraph"/>
              <w:spacing w:line="254" w:lineRule="exact"/>
              <w:ind w:left="87" w:right="78"/>
              <w:jc w:val="center"/>
              <w:rPr>
                <w:sz w:val="21"/>
              </w:rPr>
            </w:pPr>
            <w:r>
              <w:rPr>
                <w:sz w:val="21"/>
              </w:rPr>
              <w:t>通榆河水域</w:t>
            </w:r>
          </w:p>
        </w:tc>
        <w:tc>
          <w:tcPr>
            <w:tcW w:w="709" w:type="dxa"/>
            <w:tcBorders>
              <w:top w:val="nil"/>
              <w:bottom w:val="nil"/>
            </w:tcBorders>
          </w:tcPr>
          <w:p>
            <w:pPr>
              <w:pStyle w:val="TableParagraph"/>
              <w:rPr>
                <w:rFonts w:ascii="Times New Roman"/>
                <w:sz w:val="20"/>
              </w:rPr>
            </w:pPr>
          </w:p>
        </w:tc>
        <w:tc>
          <w:tcPr>
            <w:tcW w:w="709" w:type="dxa"/>
            <w:tcBorders>
              <w:top w:val="nil"/>
              <w:bottom w:val="nil"/>
            </w:tcBorders>
          </w:tcPr>
          <w:p>
            <w:pPr>
              <w:pStyle w:val="TableParagraph"/>
              <w:rPr>
                <w:rFonts w:ascii="Times New Roman"/>
                <w:sz w:val="20"/>
              </w:rPr>
            </w:pPr>
          </w:p>
        </w:tc>
        <w:tc>
          <w:tcPr>
            <w:tcW w:w="567" w:type="dxa"/>
            <w:tcBorders>
              <w:top w:val="nil"/>
              <w:bottom w:val="nil"/>
            </w:tcBorders>
          </w:tcPr>
          <w:p>
            <w:pPr>
              <w:pStyle w:val="TableParagraph"/>
              <w:rPr>
                <w:rFonts w:ascii="Times New Roman"/>
                <w:sz w:val="20"/>
              </w:rPr>
            </w:pPr>
          </w:p>
        </w:tc>
        <w:tc>
          <w:tcPr>
            <w:tcW w:w="955" w:type="dxa"/>
            <w:tcBorders>
              <w:top w:val="nil"/>
              <w:bottom w:val="nil"/>
              <w:right w:val="nil"/>
            </w:tcBorders>
          </w:tcPr>
          <w:p>
            <w:pPr>
              <w:pStyle w:val="TableParagraph"/>
              <w:rPr>
                <w:rFonts w:ascii="Times New Roman"/>
                <w:sz w:val="20"/>
              </w:rPr>
            </w:pPr>
          </w:p>
        </w:tc>
      </w:tr>
      <w:tr>
        <w:tblPrEx>
          <w:tblW w:w="0" w:type="auto"/>
          <w:tblInd w:w="1515" w:type="dxa"/>
          <w:tblLayout w:type="fixed"/>
          <w:tblCellMar>
            <w:top w:w="0" w:type="dxa"/>
            <w:left w:w="0" w:type="dxa"/>
            <w:bottom w:w="0" w:type="dxa"/>
            <w:right w:w="0" w:type="dxa"/>
          </w:tblCellMar>
        </w:tblPrEx>
        <w:trPr>
          <w:trHeight w:val="251"/>
        </w:trPr>
        <w:tc>
          <w:tcPr>
            <w:tcW w:w="882" w:type="dxa"/>
            <w:tcBorders>
              <w:top w:val="nil"/>
              <w:left w:val="nil"/>
              <w:bottom w:val="nil"/>
            </w:tcBorders>
          </w:tcPr>
          <w:p>
            <w:pPr>
              <w:pStyle w:val="TableParagraph"/>
              <w:spacing w:line="231" w:lineRule="exact"/>
              <w:ind w:left="105" w:right="92"/>
              <w:jc w:val="center"/>
              <w:rPr>
                <w:sz w:val="21"/>
              </w:rPr>
            </w:pPr>
            <w:r>
              <w:rPr>
                <w:sz w:val="21"/>
              </w:rPr>
              <w:t>（滨海</w:t>
            </w:r>
          </w:p>
        </w:tc>
        <w:tc>
          <w:tcPr>
            <w:tcW w:w="708" w:type="dxa"/>
            <w:vMerge/>
            <w:tcBorders>
              <w:top w:val="nil"/>
            </w:tcBorders>
          </w:tcPr>
          <w:p>
            <w:pPr>
              <w:rPr>
                <w:sz w:val="2"/>
                <w:szCs w:val="2"/>
              </w:rPr>
            </w:pPr>
          </w:p>
        </w:tc>
        <w:tc>
          <w:tcPr>
            <w:tcW w:w="1701" w:type="dxa"/>
            <w:tcBorders>
              <w:top w:val="nil"/>
              <w:bottom w:val="nil"/>
            </w:tcBorders>
          </w:tcPr>
          <w:p>
            <w:pPr>
              <w:pStyle w:val="TableParagraph"/>
              <w:spacing w:line="231" w:lineRule="exact"/>
              <w:ind w:left="8"/>
              <w:jc w:val="center"/>
              <w:rPr>
                <w:sz w:val="21"/>
              </w:rPr>
            </w:pPr>
            <w:r>
              <w:rPr>
                <w:sz w:val="21"/>
              </w:rPr>
              <w:t>陆域范围，通榆</w:t>
            </w:r>
          </w:p>
        </w:tc>
        <w:tc>
          <w:tcPr>
            <w:tcW w:w="1276" w:type="dxa"/>
            <w:tcBorders>
              <w:top w:val="nil"/>
              <w:bottom w:val="nil"/>
            </w:tcBorders>
          </w:tcPr>
          <w:p>
            <w:pPr>
              <w:pStyle w:val="TableParagraph"/>
              <w:spacing w:line="231" w:lineRule="exact"/>
              <w:ind w:left="87" w:right="78"/>
              <w:jc w:val="center"/>
              <w:rPr>
                <w:sz w:val="21"/>
              </w:rPr>
            </w:pPr>
            <w:r>
              <w:rPr>
                <w:sz w:val="21"/>
              </w:rPr>
              <w:t>及其两岸纵</w:t>
            </w:r>
          </w:p>
        </w:tc>
        <w:tc>
          <w:tcPr>
            <w:tcW w:w="709" w:type="dxa"/>
            <w:tcBorders>
              <w:top w:val="nil"/>
              <w:bottom w:val="nil"/>
            </w:tcBorders>
          </w:tcPr>
          <w:p>
            <w:pPr>
              <w:pStyle w:val="TableParagraph"/>
              <w:rPr>
                <w:rFonts w:ascii="Times New Roman"/>
                <w:sz w:val="18"/>
              </w:rPr>
            </w:pPr>
          </w:p>
        </w:tc>
        <w:tc>
          <w:tcPr>
            <w:tcW w:w="709" w:type="dxa"/>
            <w:tcBorders>
              <w:top w:val="nil"/>
              <w:bottom w:val="nil"/>
            </w:tcBorders>
          </w:tcPr>
          <w:p>
            <w:pPr>
              <w:pStyle w:val="TableParagraph"/>
              <w:rPr>
                <w:rFonts w:ascii="Times New Roman"/>
                <w:sz w:val="18"/>
              </w:rPr>
            </w:pPr>
          </w:p>
        </w:tc>
        <w:tc>
          <w:tcPr>
            <w:tcW w:w="567" w:type="dxa"/>
            <w:tcBorders>
              <w:top w:val="nil"/>
              <w:bottom w:val="nil"/>
            </w:tcBorders>
          </w:tcPr>
          <w:p>
            <w:pPr>
              <w:pStyle w:val="TableParagraph"/>
              <w:rPr>
                <w:rFonts w:ascii="Times New Roman"/>
                <w:sz w:val="18"/>
              </w:rPr>
            </w:pPr>
          </w:p>
        </w:tc>
        <w:tc>
          <w:tcPr>
            <w:tcW w:w="955" w:type="dxa"/>
            <w:tcBorders>
              <w:top w:val="nil"/>
              <w:bottom w:val="nil"/>
              <w:right w:val="nil"/>
            </w:tcBorders>
          </w:tcPr>
          <w:p>
            <w:pPr>
              <w:pStyle w:val="TableParagraph"/>
              <w:rPr>
                <w:rFonts w:ascii="Times New Roman"/>
                <w:sz w:val="18"/>
              </w:rPr>
            </w:pPr>
          </w:p>
        </w:tc>
      </w:tr>
      <w:tr>
        <w:tblPrEx>
          <w:tblW w:w="0" w:type="auto"/>
          <w:tblInd w:w="1515" w:type="dxa"/>
          <w:tblLayout w:type="fixed"/>
          <w:tblCellMar>
            <w:top w:w="0" w:type="dxa"/>
            <w:left w:w="0" w:type="dxa"/>
            <w:bottom w:w="0" w:type="dxa"/>
            <w:right w:w="0" w:type="dxa"/>
          </w:tblCellMar>
        </w:tblPrEx>
        <w:trPr>
          <w:trHeight w:val="538"/>
        </w:trPr>
        <w:tc>
          <w:tcPr>
            <w:tcW w:w="882" w:type="dxa"/>
            <w:tcBorders>
              <w:top w:val="nil"/>
              <w:left w:val="nil"/>
              <w:bottom w:val="nil"/>
            </w:tcBorders>
          </w:tcPr>
          <w:p>
            <w:pPr>
              <w:pStyle w:val="TableParagraph"/>
              <w:spacing w:line="260" w:lineRule="exact"/>
              <w:ind w:left="130"/>
              <w:rPr>
                <w:sz w:val="21"/>
              </w:rPr>
            </w:pPr>
            <w:r>
              <w:rPr>
                <w:w w:val="95"/>
                <w:sz w:val="21"/>
              </w:rPr>
              <w:t>县）饮</w:t>
            </w:r>
          </w:p>
          <w:p>
            <w:pPr>
              <w:pStyle w:val="TableParagraph"/>
              <w:spacing w:before="4" w:line="253" w:lineRule="exact"/>
              <w:ind w:left="130"/>
              <w:rPr>
                <w:sz w:val="21"/>
              </w:rPr>
            </w:pPr>
            <w:r>
              <w:rPr>
                <w:w w:val="95"/>
                <w:sz w:val="21"/>
              </w:rPr>
              <w:t>用水水</w:t>
            </w:r>
          </w:p>
        </w:tc>
        <w:tc>
          <w:tcPr>
            <w:tcW w:w="708" w:type="dxa"/>
            <w:vMerge/>
            <w:tcBorders>
              <w:top w:val="nil"/>
            </w:tcBorders>
          </w:tcPr>
          <w:p>
            <w:pPr>
              <w:rPr>
                <w:sz w:val="2"/>
                <w:szCs w:val="2"/>
              </w:rPr>
            </w:pPr>
          </w:p>
        </w:tc>
        <w:tc>
          <w:tcPr>
            <w:tcW w:w="1701" w:type="dxa"/>
            <w:tcBorders>
              <w:top w:val="nil"/>
              <w:bottom w:val="nil"/>
            </w:tcBorders>
          </w:tcPr>
          <w:p>
            <w:pPr>
              <w:pStyle w:val="TableParagraph"/>
              <w:spacing w:line="260" w:lineRule="exact"/>
              <w:ind w:left="115"/>
              <w:rPr>
                <w:sz w:val="21"/>
              </w:rPr>
            </w:pPr>
            <w:r>
              <w:rPr>
                <w:w w:val="95"/>
                <w:sz w:val="21"/>
              </w:rPr>
              <w:t>河饮用水水源保</w:t>
            </w:r>
          </w:p>
          <w:p>
            <w:pPr>
              <w:pStyle w:val="TableParagraph"/>
              <w:spacing w:before="4" w:line="253" w:lineRule="exact"/>
              <w:ind w:left="115"/>
              <w:rPr>
                <w:sz w:val="21"/>
              </w:rPr>
            </w:pPr>
            <w:r>
              <w:rPr>
                <w:w w:val="95"/>
                <w:sz w:val="21"/>
              </w:rPr>
              <w:t>护区上游由于疏</w:t>
            </w:r>
          </w:p>
        </w:tc>
        <w:tc>
          <w:tcPr>
            <w:tcW w:w="1276" w:type="dxa"/>
            <w:tcBorders>
              <w:top w:val="nil"/>
              <w:bottom w:val="nil"/>
            </w:tcBorders>
          </w:tcPr>
          <w:p>
            <w:pPr>
              <w:pStyle w:val="TableParagraph"/>
              <w:spacing w:line="260" w:lineRule="exact"/>
              <w:ind w:left="190"/>
              <w:rPr>
                <w:rFonts w:ascii="Times New Roman" w:eastAsia="Times New Roman"/>
                <w:sz w:val="21"/>
              </w:rPr>
            </w:pPr>
            <w:r>
              <w:rPr>
                <w:sz w:val="21"/>
              </w:rPr>
              <w:t xml:space="preserve">深各 </w:t>
            </w:r>
            <w:r>
              <w:rPr>
                <w:rFonts w:ascii="Times New Roman" w:eastAsia="Times New Roman"/>
                <w:sz w:val="21"/>
              </w:rPr>
              <w:t>1000</w:t>
            </w:r>
          </w:p>
          <w:p>
            <w:pPr>
              <w:pStyle w:val="TableParagraph"/>
              <w:spacing w:before="4" w:line="253" w:lineRule="exact"/>
              <w:ind w:left="113"/>
              <w:rPr>
                <w:sz w:val="21"/>
              </w:rPr>
            </w:pPr>
            <w:r>
              <w:rPr>
                <w:sz w:val="21"/>
              </w:rPr>
              <w:t>米的陆域范</w:t>
            </w:r>
          </w:p>
        </w:tc>
        <w:tc>
          <w:tcPr>
            <w:tcW w:w="709" w:type="dxa"/>
            <w:tcBorders>
              <w:top w:val="nil"/>
              <w:bottom w:val="nil"/>
            </w:tcBorders>
          </w:tcPr>
          <w:p>
            <w:pPr>
              <w:pStyle w:val="TableParagraph"/>
              <w:spacing w:before="142"/>
              <w:ind w:left="169"/>
              <w:rPr>
                <w:rFonts w:ascii="Times New Roman"/>
                <w:sz w:val="21"/>
              </w:rPr>
            </w:pPr>
            <w:r>
              <w:rPr>
                <w:rFonts w:ascii="Times New Roman"/>
                <w:sz w:val="21"/>
              </w:rPr>
              <w:t>4.57</w:t>
            </w:r>
          </w:p>
        </w:tc>
        <w:tc>
          <w:tcPr>
            <w:tcW w:w="709" w:type="dxa"/>
            <w:tcBorders>
              <w:top w:val="nil"/>
              <w:bottom w:val="nil"/>
            </w:tcBorders>
          </w:tcPr>
          <w:p>
            <w:pPr>
              <w:pStyle w:val="TableParagraph"/>
              <w:spacing w:before="142"/>
              <w:ind w:left="117"/>
              <w:rPr>
                <w:rFonts w:ascii="Times New Roman"/>
                <w:sz w:val="21"/>
              </w:rPr>
            </w:pPr>
            <w:r>
              <w:rPr>
                <w:rFonts w:ascii="Times New Roman"/>
                <w:sz w:val="21"/>
              </w:rPr>
              <w:t>29.93</w:t>
            </w:r>
          </w:p>
        </w:tc>
        <w:tc>
          <w:tcPr>
            <w:tcW w:w="567" w:type="dxa"/>
            <w:tcBorders>
              <w:top w:val="nil"/>
              <w:bottom w:val="nil"/>
            </w:tcBorders>
          </w:tcPr>
          <w:p>
            <w:pPr>
              <w:pStyle w:val="TableParagraph"/>
              <w:spacing w:before="22" w:line="241" w:lineRule="exact"/>
              <w:ind w:left="49" w:right="42"/>
              <w:jc w:val="center"/>
              <w:rPr>
                <w:rFonts w:ascii="Times New Roman"/>
                <w:sz w:val="21"/>
              </w:rPr>
            </w:pPr>
            <w:r>
              <w:rPr>
                <w:rFonts w:ascii="Times New Roman"/>
                <w:sz w:val="21"/>
              </w:rPr>
              <w:t>34.</w:t>
            </w:r>
          </w:p>
          <w:p>
            <w:pPr>
              <w:pStyle w:val="TableParagraph"/>
              <w:spacing w:line="241" w:lineRule="exact"/>
              <w:ind w:left="7"/>
              <w:jc w:val="center"/>
              <w:rPr>
                <w:rFonts w:ascii="Times New Roman"/>
                <w:sz w:val="21"/>
              </w:rPr>
            </w:pPr>
            <w:r>
              <w:rPr>
                <w:rFonts w:ascii="Times New Roman"/>
                <w:w w:val="99"/>
                <w:sz w:val="21"/>
              </w:rPr>
              <w:t>5</w:t>
            </w:r>
          </w:p>
        </w:tc>
        <w:tc>
          <w:tcPr>
            <w:tcW w:w="955" w:type="dxa"/>
            <w:tcBorders>
              <w:top w:val="nil"/>
              <w:bottom w:val="nil"/>
              <w:right w:val="nil"/>
            </w:tcBorders>
          </w:tcPr>
          <w:p>
            <w:pPr>
              <w:pStyle w:val="TableParagraph"/>
              <w:spacing w:before="142"/>
              <w:ind w:left="245"/>
              <w:rPr>
                <w:rFonts w:ascii="Times New Roman"/>
                <w:sz w:val="21"/>
              </w:rPr>
            </w:pPr>
            <w:r>
              <w:rPr>
                <w:rFonts w:ascii="Times New Roman"/>
                <w:sz w:val="21"/>
              </w:rPr>
              <w:t>W4.5</w:t>
            </w:r>
          </w:p>
        </w:tc>
      </w:tr>
      <w:tr>
        <w:tblPrEx>
          <w:tblW w:w="0" w:type="auto"/>
          <w:tblInd w:w="1515" w:type="dxa"/>
          <w:tblLayout w:type="fixed"/>
          <w:tblCellMar>
            <w:top w:w="0" w:type="dxa"/>
            <w:left w:w="0" w:type="dxa"/>
            <w:bottom w:w="0" w:type="dxa"/>
            <w:right w:w="0" w:type="dxa"/>
          </w:tblCellMar>
        </w:tblPrEx>
        <w:trPr>
          <w:trHeight w:val="259"/>
        </w:trPr>
        <w:tc>
          <w:tcPr>
            <w:tcW w:w="882" w:type="dxa"/>
            <w:tcBorders>
              <w:top w:val="nil"/>
              <w:left w:val="nil"/>
              <w:bottom w:val="nil"/>
            </w:tcBorders>
          </w:tcPr>
          <w:p>
            <w:pPr>
              <w:pStyle w:val="TableParagraph"/>
              <w:spacing w:line="239" w:lineRule="exact"/>
              <w:ind w:left="105" w:right="92"/>
              <w:jc w:val="center"/>
              <w:rPr>
                <w:sz w:val="21"/>
              </w:rPr>
            </w:pPr>
            <w:r>
              <w:rPr>
                <w:sz w:val="21"/>
              </w:rPr>
              <w:t>源保护</w:t>
            </w:r>
          </w:p>
        </w:tc>
        <w:tc>
          <w:tcPr>
            <w:tcW w:w="708" w:type="dxa"/>
            <w:vMerge/>
            <w:tcBorders>
              <w:top w:val="nil"/>
            </w:tcBorders>
          </w:tcPr>
          <w:p>
            <w:pPr>
              <w:rPr>
                <w:sz w:val="2"/>
                <w:szCs w:val="2"/>
              </w:rPr>
            </w:pPr>
          </w:p>
        </w:tc>
        <w:tc>
          <w:tcPr>
            <w:tcW w:w="1701" w:type="dxa"/>
            <w:tcBorders>
              <w:top w:val="nil"/>
              <w:bottom w:val="nil"/>
            </w:tcBorders>
          </w:tcPr>
          <w:p>
            <w:pPr>
              <w:pStyle w:val="TableParagraph"/>
              <w:spacing w:line="239" w:lineRule="exact"/>
              <w:ind w:left="8"/>
              <w:jc w:val="center"/>
              <w:rPr>
                <w:sz w:val="21"/>
              </w:rPr>
            </w:pPr>
            <w:r>
              <w:rPr>
                <w:sz w:val="21"/>
              </w:rPr>
              <w:t>港航道工程，其</w:t>
            </w:r>
          </w:p>
        </w:tc>
        <w:tc>
          <w:tcPr>
            <w:tcW w:w="1276" w:type="dxa"/>
            <w:tcBorders>
              <w:top w:val="nil"/>
              <w:bottom w:val="nil"/>
            </w:tcBorders>
          </w:tcPr>
          <w:p>
            <w:pPr>
              <w:pStyle w:val="TableParagraph"/>
              <w:spacing w:line="239" w:lineRule="exact"/>
              <w:ind w:left="87" w:right="78"/>
              <w:jc w:val="center"/>
              <w:rPr>
                <w:sz w:val="21"/>
              </w:rPr>
            </w:pPr>
            <w:r>
              <w:rPr>
                <w:sz w:val="21"/>
              </w:rPr>
              <w:t>围除一级管</w:t>
            </w:r>
          </w:p>
        </w:tc>
        <w:tc>
          <w:tcPr>
            <w:tcW w:w="709" w:type="dxa"/>
            <w:tcBorders>
              <w:top w:val="nil"/>
              <w:bottom w:val="nil"/>
            </w:tcBorders>
          </w:tcPr>
          <w:p>
            <w:pPr>
              <w:pStyle w:val="TableParagraph"/>
              <w:rPr>
                <w:rFonts w:ascii="Times New Roman"/>
                <w:sz w:val="18"/>
              </w:rPr>
            </w:pPr>
          </w:p>
        </w:tc>
        <w:tc>
          <w:tcPr>
            <w:tcW w:w="709" w:type="dxa"/>
            <w:tcBorders>
              <w:top w:val="nil"/>
              <w:bottom w:val="nil"/>
            </w:tcBorders>
          </w:tcPr>
          <w:p>
            <w:pPr>
              <w:pStyle w:val="TableParagraph"/>
              <w:rPr>
                <w:rFonts w:ascii="Times New Roman"/>
                <w:sz w:val="18"/>
              </w:rPr>
            </w:pPr>
          </w:p>
        </w:tc>
        <w:tc>
          <w:tcPr>
            <w:tcW w:w="567" w:type="dxa"/>
            <w:tcBorders>
              <w:top w:val="nil"/>
              <w:bottom w:val="nil"/>
            </w:tcBorders>
          </w:tcPr>
          <w:p>
            <w:pPr>
              <w:pStyle w:val="TableParagraph"/>
              <w:rPr>
                <w:rFonts w:ascii="Times New Roman"/>
                <w:sz w:val="18"/>
              </w:rPr>
            </w:pPr>
          </w:p>
        </w:tc>
        <w:tc>
          <w:tcPr>
            <w:tcW w:w="955" w:type="dxa"/>
            <w:tcBorders>
              <w:top w:val="nil"/>
              <w:bottom w:val="nil"/>
              <w:right w:val="nil"/>
            </w:tcBorders>
          </w:tcPr>
          <w:p>
            <w:pPr>
              <w:pStyle w:val="TableParagraph"/>
              <w:rPr>
                <w:rFonts w:ascii="Times New Roman"/>
                <w:sz w:val="18"/>
              </w:rPr>
            </w:pPr>
          </w:p>
        </w:tc>
      </w:tr>
      <w:tr>
        <w:tblPrEx>
          <w:tblW w:w="0" w:type="auto"/>
          <w:tblInd w:w="1515" w:type="dxa"/>
          <w:tblLayout w:type="fixed"/>
          <w:tblCellMar>
            <w:top w:w="0" w:type="dxa"/>
            <w:left w:w="0" w:type="dxa"/>
            <w:bottom w:w="0" w:type="dxa"/>
            <w:right w:w="0" w:type="dxa"/>
          </w:tblCellMar>
        </w:tblPrEx>
        <w:trPr>
          <w:trHeight w:val="273"/>
        </w:trPr>
        <w:tc>
          <w:tcPr>
            <w:tcW w:w="882" w:type="dxa"/>
            <w:tcBorders>
              <w:top w:val="nil"/>
              <w:left w:val="nil"/>
              <w:bottom w:val="nil"/>
            </w:tcBorders>
          </w:tcPr>
          <w:p>
            <w:pPr>
              <w:pStyle w:val="TableParagraph"/>
              <w:spacing w:line="254" w:lineRule="exact"/>
              <w:ind w:left="11"/>
              <w:jc w:val="center"/>
              <w:rPr>
                <w:sz w:val="21"/>
              </w:rPr>
            </w:pPr>
            <w:r>
              <w:rPr>
                <w:w w:val="99"/>
                <w:sz w:val="21"/>
              </w:rPr>
              <w:t>区</w:t>
            </w:r>
          </w:p>
        </w:tc>
        <w:tc>
          <w:tcPr>
            <w:tcW w:w="708" w:type="dxa"/>
            <w:vMerge/>
            <w:tcBorders>
              <w:top w:val="nil"/>
            </w:tcBorders>
          </w:tcPr>
          <w:p>
            <w:pPr>
              <w:rPr>
                <w:sz w:val="2"/>
                <w:szCs w:val="2"/>
              </w:rPr>
            </w:pPr>
          </w:p>
        </w:tc>
        <w:tc>
          <w:tcPr>
            <w:tcW w:w="1701" w:type="dxa"/>
            <w:tcBorders>
              <w:top w:val="nil"/>
              <w:bottom w:val="nil"/>
            </w:tcBorders>
          </w:tcPr>
          <w:p>
            <w:pPr>
              <w:pStyle w:val="TableParagraph"/>
              <w:spacing w:line="254" w:lineRule="exact"/>
              <w:ind w:left="8"/>
              <w:jc w:val="center"/>
              <w:rPr>
                <w:sz w:val="21"/>
              </w:rPr>
            </w:pPr>
            <w:r>
              <w:rPr>
                <w:sz w:val="21"/>
              </w:rPr>
              <w:t xml:space="preserve">中 </w:t>
            </w:r>
            <w:r>
              <w:rPr>
                <w:rFonts w:ascii="Times New Roman" w:eastAsia="Times New Roman"/>
                <w:sz w:val="21"/>
              </w:rPr>
              <w:t xml:space="preserve">1500 </w:t>
            </w:r>
            <w:r>
              <w:rPr>
                <w:sz w:val="21"/>
              </w:rPr>
              <w:t>米通榆</w:t>
            </w:r>
          </w:p>
        </w:tc>
        <w:tc>
          <w:tcPr>
            <w:tcW w:w="1276" w:type="dxa"/>
            <w:tcBorders>
              <w:top w:val="nil"/>
              <w:bottom w:val="nil"/>
            </w:tcBorders>
          </w:tcPr>
          <w:p>
            <w:pPr>
              <w:pStyle w:val="TableParagraph"/>
              <w:spacing w:line="254" w:lineRule="exact"/>
              <w:ind w:left="87" w:right="78"/>
              <w:jc w:val="center"/>
              <w:rPr>
                <w:sz w:val="21"/>
              </w:rPr>
            </w:pPr>
            <w:r>
              <w:rPr>
                <w:sz w:val="21"/>
              </w:rPr>
              <w:t>控区以外的</w:t>
            </w:r>
          </w:p>
        </w:tc>
        <w:tc>
          <w:tcPr>
            <w:tcW w:w="709" w:type="dxa"/>
            <w:tcBorders>
              <w:top w:val="nil"/>
              <w:bottom w:val="nil"/>
            </w:tcBorders>
          </w:tcPr>
          <w:p>
            <w:pPr>
              <w:pStyle w:val="TableParagraph"/>
              <w:rPr>
                <w:rFonts w:ascii="Times New Roman"/>
                <w:sz w:val="20"/>
              </w:rPr>
            </w:pPr>
          </w:p>
        </w:tc>
        <w:tc>
          <w:tcPr>
            <w:tcW w:w="709" w:type="dxa"/>
            <w:tcBorders>
              <w:top w:val="nil"/>
              <w:bottom w:val="nil"/>
            </w:tcBorders>
          </w:tcPr>
          <w:p>
            <w:pPr>
              <w:pStyle w:val="TableParagraph"/>
              <w:rPr>
                <w:rFonts w:ascii="Times New Roman"/>
                <w:sz w:val="20"/>
              </w:rPr>
            </w:pPr>
          </w:p>
        </w:tc>
        <w:tc>
          <w:tcPr>
            <w:tcW w:w="567" w:type="dxa"/>
            <w:tcBorders>
              <w:top w:val="nil"/>
              <w:bottom w:val="nil"/>
            </w:tcBorders>
          </w:tcPr>
          <w:p>
            <w:pPr>
              <w:pStyle w:val="TableParagraph"/>
              <w:rPr>
                <w:rFonts w:ascii="Times New Roman"/>
                <w:sz w:val="20"/>
              </w:rPr>
            </w:pPr>
          </w:p>
        </w:tc>
        <w:tc>
          <w:tcPr>
            <w:tcW w:w="955" w:type="dxa"/>
            <w:tcBorders>
              <w:top w:val="nil"/>
              <w:bottom w:val="nil"/>
              <w:right w:val="nil"/>
            </w:tcBorders>
          </w:tcPr>
          <w:p>
            <w:pPr>
              <w:pStyle w:val="TableParagraph"/>
              <w:rPr>
                <w:rFonts w:ascii="Times New Roman"/>
                <w:sz w:val="20"/>
              </w:rPr>
            </w:pPr>
          </w:p>
        </w:tc>
      </w:tr>
      <w:tr>
        <w:tblPrEx>
          <w:tblW w:w="0" w:type="auto"/>
          <w:tblInd w:w="1515" w:type="dxa"/>
          <w:tblLayout w:type="fixed"/>
          <w:tblCellMar>
            <w:top w:w="0" w:type="dxa"/>
            <w:left w:w="0" w:type="dxa"/>
            <w:bottom w:w="0" w:type="dxa"/>
            <w:right w:w="0" w:type="dxa"/>
          </w:tblCellMar>
        </w:tblPrEx>
        <w:trPr>
          <w:trHeight w:val="254"/>
        </w:trPr>
        <w:tc>
          <w:tcPr>
            <w:tcW w:w="882" w:type="dxa"/>
            <w:tcBorders>
              <w:top w:val="nil"/>
              <w:left w:val="nil"/>
              <w:bottom w:val="nil"/>
            </w:tcBorders>
          </w:tcPr>
          <w:p>
            <w:pPr>
              <w:pStyle w:val="TableParagraph"/>
              <w:rPr>
                <w:rFonts w:ascii="Times New Roman"/>
                <w:sz w:val="18"/>
              </w:rPr>
            </w:pPr>
          </w:p>
        </w:tc>
        <w:tc>
          <w:tcPr>
            <w:tcW w:w="708" w:type="dxa"/>
            <w:vMerge/>
            <w:tcBorders>
              <w:top w:val="nil"/>
            </w:tcBorders>
          </w:tcPr>
          <w:p>
            <w:pPr>
              <w:rPr>
                <w:sz w:val="2"/>
                <w:szCs w:val="2"/>
              </w:rPr>
            </w:pPr>
          </w:p>
        </w:tc>
        <w:tc>
          <w:tcPr>
            <w:tcW w:w="1701" w:type="dxa"/>
            <w:tcBorders>
              <w:top w:val="nil"/>
              <w:bottom w:val="nil"/>
            </w:tcBorders>
          </w:tcPr>
          <w:p>
            <w:pPr>
              <w:pStyle w:val="TableParagraph"/>
              <w:spacing w:line="234" w:lineRule="exact"/>
              <w:ind w:left="8"/>
              <w:jc w:val="center"/>
              <w:rPr>
                <w:sz w:val="21"/>
              </w:rPr>
            </w:pPr>
            <w:r>
              <w:rPr>
                <w:sz w:val="21"/>
              </w:rPr>
              <w:t>河东侧为二级管</w:t>
            </w:r>
          </w:p>
        </w:tc>
        <w:tc>
          <w:tcPr>
            <w:tcW w:w="1276" w:type="dxa"/>
            <w:tcBorders>
              <w:top w:val="nil"/>
              <w:bottom w:val="nil"/>
            </w:tcBorders>
          </w:tcPr>
          <w:p>
            <w:pPr>
              <w:pStyle w:val="TableParagraph"/>
              <w:spacing w:line="234" w:lineRule="exact"/>
              <w:ind w:left="85" w:right="78"/>
              <w:jc w:val="center"/>
              <w:rPr>
                <w:sz w:val="21"/>
              </w:rPr>
            </w:pPr>
            <w:r>
              <w:rPr>
                <w:sz w:val="21"/>
              </w:rPr>
              <w:t>区域</w:t>
            </w:r>
          </w:p>
        </w:tc>
        <w:tc>
          <w:tcPr>
            <w:tcW w:w="709" w:type="dxa"/>
            <w:tcBorders>
              <w:top w:val="nil"/>
              <w:bottom w:val="nil"/>
            </w:tcBorders>
          </w:tcPr>
          <w:p>
            <w:pPr>
              <w:pStyle w:val="TableParagraph"/>
              <w:rPr>
                <w:rFonts w:ascii="Times New Roman"/>
                <w:sz w:val="18"/>
              </w:rPr>
            </w:pPr>
          </w:p>
        </w:tc>
        <w:tc>
          <w:tcPr>
            <w:tcW w:w="709" w:type="dxa"/>
            <w:tcBorders>
              <w:top w:val="nil"/>
              <w:bottom w:val="nil"/>
            </w:tcBorders>
          </w:tcPr>
          <w:p>
            <w:pPr>
              <w:pStyle w:val="TableParagraph"/>
              <w:rPr>
                <w:rFonts w:ascii="Times New Roman"/>
                <w:sz w:val="18"/>
              </w:rPr>
            </w:pPr>
          </w:p>
        </w:tc>
        <w:tc>
          <w:tcPr>
            <w:tcW w:w="567" w:type="dxa"/>
            <w:tcBorders>
              <w:top w:val="nil"/>
              <w:bottom w:val="nil"/>
            </w:tcBorders>
          </w:tcPr>
          <w:p>
            <w:pPr>
              <w:pStyle w:val="TableParagraph"/>
              <w:rPr>
                <w:rFonts w:ascii="Times New Roman"/>
                <w:sz w:val="18"/>
              </w:rPr>
            </w:pPr>
          </w:p>
        </w:tc>
        <w:tc>
          <w:tcPr>
            <w:tcW w:w="955" w:type="dxa"/>
            <w:tcBorders>
              <w:top w:val="nil"/>
              <w:bottom w:val="nil"/>
              <w:right w:val="nil"/>
            </w:tcBorders>
          </w:tcPr>
          <w:p>
            <w:pPr>
              <w:pStyle w:val="TableParagraph"/>
              <w:rPr>
                <w:rFonts w:ascii="Times New Roman"/>
                <w:sz w:val="18"/>
              </w:rPr>
            </w:pPr>
          </w:p>
        </w:tc>
      </w:tr>
      <w:tr>
        <w:tblPrEx>
          <w:tblW w:w="0" w:type="auto"/>
          <w:tblInd w:w="1515" w:type="dxa"/>
          <w:tblLayout w:type="fixed"/>
          <w:tblCellMar>
            <w:top w:w="0" w:type="dxa"/>
            <w:left w:w="0" w:type="dxa"/>
            <w:bottom w:w="0" w:type="dxa"/>
            <w:right w:w="0" w:type="dxa"/>
          </w:tblCellMar>
        </w:tblPrEx>
        <w:trPr>
          <w:trHeight w:val="268"/>
        </w:trPr>
        <w:tc>
          <w:tcPr>
            <w:tcW w:w="882" w:type="dxa"/>
            <w:tcBorders>
              <w:top w:val="nil"/>
              <w:left w:val="nil"/>
            </w:tcBorders>
          </w:tcPr>
          <w:p>
            <w:pPr>
              <w:pStyle w:val="TableParagraph"/>
              <w:rPr>
                <w:rFonts w:ascii="Times New Roman"/>
                <w:sz w:val="18"/>
              </w:rPr>
            </w:pPr>
          </w:p>
        </w:tc>
        <w:tc>
          <w:tcPr>
            <w:tcW w:w="708" w:type="dxa"/>
            <w:vMerge/>
            <w:tcBorders>
              <w:top w:val="nil"/>
            </w:tcBorders>
          </w:tcPr>
          <w:p>
            <w:pPr>
              <w:rPr>
                <w:sz w:val="2"/>
                <w:szCs w:val="2"/>
              </w:rPr>
            </w:pPr>
          </w:p>
        </w:tc>
        <w:tc>
          <w:tcPr>
            <w:tcW w:w="1701" w:type="dxa"/>
            <w:tcBorders>
              <w:top w:val="nil"/>
            </w:tcBorders>
          </w:tcPr>
          <w:p>
            <w:pPr>
              <w:pStyle w:val="TableParagraph"/>
              <w:spacing w:line="248" w:lineRule="exact"/>
              <w:ind w:left="8"/>
              <w:jc w:val="center"/>
              <w:rPr>
                <w:sz w:val="21"/>
              </w:rPr>
            </w:pPr>
            <w:r>
              <w:rPr>
                <w:sz w:val="21"/>
              </w:rPr>
              <w:t>控区</w:t>
            </w:r>
          </w:p>
        </w:tc>
        <w:tc>
          <w:tcPr>
            <w:tcW w:w="1276" w:type="dxa"/>
            <w:tcBorders>
              <w:top w:val="nil"/>
            </w:tcBorders>
          </w:tcPr>
          <w:p>
            <w:pPr>
              <w:pStyle w:val="TableParagraph"/>
              <w:rPr>
                <w:rFonts w:ascii="Times New Roman"/>
                <w:sz w:val="18"/>
              </w:rPr>
            </w:pPr>
          </w:p>
        </w:tc>
        <w:tc>
          <w:tcPr>
            <w:tcW w:w="709" w:type="dxa"/>
            <w:tcBorders>
              <w:top w:val="nil"/>
            </w:tcBorders>
          </w:tcPr>
          <w:p>
            <w:pPr>
              <w:pStyle w:val="TableParagraph"/>
              <w:rPr>
                <w:rFonts w:ascii="Times New Roman"/>
                <w:sz w:val="18"/>
              </w:rPr>
            </w:pPr>
          </w:p>
        </w:tc>
        <w:tc>
          <w:tcPr>
            <w:tcW w:w="709" w:type="dxa"/>
            <w:tcBorders>
              <w:top w:val="nil"/>
            </w:tcBorders>
          </w:tcPr>
          <w:p>
            <w:pPr>
              <w:pStyle w:val="TableParagraph"/>
              <w:rPr>
                <w:rFonts w:ascii="Times New Roman"/>
                <w:sz w:val="18"/>
              </w:rPr>
            </w:pPr>
          </w:p>
        </w:tc>
        <w:tc>
          <w:tcPr>
            <w:tcW w:w="567" w:type="dxa"/>
            <w:tcBorders>
              <w:top w:val="nil"/>
            </w:tcBorders>
          </w:tcPr>
          <w:p>
            <w:pPr>
              <w:pStyle w:val="TableParagraph"/>
              <w:rPr>
                <w:rFonts w:ascii="Times New Roman"/>
                <w:sz w:val="18"/>
              </w:rPr>
            </w:pPr>
          </w:p>
        </w:tc>
        <w:tc>
          <w:tcPr>
            <w:tcW w:w="955" w:type="dxa"/>
            <w:tcBorders>
              <w:top w:val="nil"/>
              <w:right w:val="nil"/>
            </w:tcBorders>
          </w:tcPr>
          <w:p>
            <w:pPr>
              <w:pStyle w:val="TableParagraph"/>
              <w:rPr>
                <w:rFonts w:ascii="Times New Roman"/>
                <w:sz w:val="18"/>
              </w:rPr>
            </w:pPr>
          </w:p>
        </w:tc>
      </w:tr>
    </w:tbl>
    <w:p>
      <w:pPr>
        <w:pStyle w:val="BodyText"/>
        <w:spacing w:before="72" w:line="312" w:lineRule="auto"/>
        <w:ind w:left="1512" w:right="364" w:firstLine="480"/>
        <w:jc w:val="both"/>
      </w:pPr>
      <w:r>
        <w:t>综上所述，本项目符合《省政府关于印发江苏省国家级生态保护红线规划的通知》（苏政发〔</w:t>
      </w:r>
      <w:r>
        <w:rPr>
          <w:rFonts w:ascii="Times New Roman" w:eastAsia="Times New Roman"/>
        </w:rPr>
        <w:t>2018</w:t>
      </w:r>
      <w:r>
        <w:t>〕</w:t>
      </w:r>
      <w:r>
        <w:rPr>
          <w:rFonts w:ascii="Times New Roman" w:eastAsia="Times New Roman"/>
        </w:rPr>
        <w:t>74</w:t>
      </w:r>
      <w:r>
        <w:rPr>
          <w:rFonts w:ascii="Times New Roman" w:eastAsia="Times New Roman"/>
          <w:spacing w:val="-2"/>
        </w:rPr>
        <w:t xml:space="preserve"> </w:t>
      </w:r>
      <w:r>
        <w:t>号）</w:t>
      </w:r>
      <w:r>
        <w:rPr>
          <w:spacing w:val="-2"/>
        </w:rPr>
        <w:t>、《省政府关于印发江苏省生</w:t>
      </w:r>
      <w:r>
        <w:rPr>
          <w:spacing w:val="4"/>
        </w:rPr>
        <w:t>态空间管控区域规划的通知》（苏政发〔</w:t>
      </w:r>
      <w:r>
        <w:rPr>
          <w:rFonts w:ascii="Times New Roman" w:eastAsia="Times New Roman"/>
        </w:rPr>
        <w:t>2020</w:t>
      </w:r>
      <w:r>
        <w:rPr>
          <w:spacing w:val="4"/>
        </w:rPr>
        <w:t>〕</w:t>
      </w:r>
      <w:r>
        <w:rPr>
          <w:rFonts w:ascii="Times New Roman" w:eastAsia="Times New Roman"/>
        </w:rPr>
        <w:t>1</w:t>
      </w:r>
      <w:r>
        <w:rPr>
          <w:rFonts w:ascii="Times New Roman" w:eastAsia="Times New Roman"/>
          <w:spacing w:val="-6"/>
        </w:rPr>
        <w:t xml:space="preserve"> </w:t>
      </w:r>
      <w:r>
        <w:rPr>
          <w:spacing w:val="4"/>
        </w:rPr>
        <w:t>号）</w:t>
      </w:r>
      <w:r>
        <w:rPr>
          <w:spacing w:val="3"/>
        </w:rPr>
        <w:t>、《江苏省生态环境厅关于反馈滨海县生态空间管控区域调整方案办理意见的函》（苏环便函〔</w:t>
      </w:r>
      <w:r>
        <w:rPr>
          <w:rFonts w:ascii="Times New Roman" w:eastAsia="Times New Roman"/>
          <w:spacing w:val="3"/>
        </w:rPr>
        <w:t>2021</w:t>
      </w:r>
      <w:r>
        <w:rPr>
          <w:spacing w:val="3"/>
        </w:rPr>
        <w:t>〕</w:t>
      </w:r>
      <w:r>
        <w:rPr>
          <w:rFonts w:ascii="Times New Roman" w:eastAsia="Times New Roman"/>
          <w:spacing w:val="3"/>
        </w:rPr>
        <w:t>1716</w:t>
      </w:r>
      <w:r>
        <w:rPr>
          <w:rFonts w:ascii="Times New Roman" w:eastAsia="Times New Roman"/>
          <w:spacing w:val="-2"/>
        </w:rPr>
        <w:t xml:space="preserve"> </w:t>
      </w:r>
      <w:r>
        <w:t>号）</w:t>
      </w:r>
      <w:r>
        <w:rPr>
          <w:spacing w:val="-1"/>
        </w:rPr>
        <w:t>以及《盐城市滨海县生态空间管控区域调整方</w:t>
      </w:r>
      <w:r>
        <w:t>案》（</w:t>
      </w:r>
      <w:r>
        <w:rPr>
          <w:rFonts w:ascii="Times New Roman" w:eastAsia="Times New Roman"/>
        </w:rPr>
        <w:t>2021.12</w:t>
      </w:r>
      <w:r>
        <w:t>），符合滨海县生态红线保护规划。</w:t>
      </w:r>
    </w:p>
    <w:p>
      <w:pPr>
        <w:pStyle w:val="ListParagraph"/>
        <w:numPr>
          <w:ilvl w:val="0"/>
          <w:numId w:val="13"/>
        </w:numPr>
        <w:tabs>
          <w:tab w:val="left" w:pos="2643"/>
        </w:tabs>
        <w:spacing w:before="1" w:after="0" w:line="240" w:lineRule="auto"/>
        <w:ind w:left="2642" w:right="0" w:hanging="623"/>
        <w:jc w:val="left"/>
        <w:rPr>
          <w:sz w:val="24"/>
        </w:rPr>
      </w:pPr>
      <w:r>
        <w:rPr>
          <w:spacing w:val="5"/>
          <w:sz w:val="24"/>
        </w:rPr>
        <w:t>环境质量底线</w:t>
      </w:r>
    </w:p>
    <w:p>
      <w:pPr>
        <w:pStyle w:val="BodyText"/>
        <w:spacing w:before="94" w:line="312" w:lineRule="auto"/>
        <w:ind w:left="1512" w:right="364" w:firstLine="480"/>
        <w:jc w:val="both"/>
        <w:rPr>
          <w:rFonts w:ascii="Times New Roman" w:eastAsia="Times New Roman" w:hAnsi="Times New Roman"/>
        </w:rPr>
      </w:pPr>
      <w:r>
        <w:t>①根据《</w:t>
      </w:r>
      <w:r>
        <w:rPr>
          <w:rFonts w:ascii="Times New Roman" w:eastAsia="Times New Roman" w:hAnsi="Times New Roman"/>
        </w:rPr>
        <w:t xml:space="preserve">2022 </w:t>
      </w:r>
      <w:r>
        <w:rPr>
          <w:spacing w:val="-1"/>
        </w:rPr>
        <w:t>年滨海县生态环境状况公报》，项目所在地大气基本</w:t>
      </w:r>
      <w:r>
        <w:rPr>
          <w:spacing w:val="3"/>
        </w:rPr>
        <w:t>因子均满足《环境空气质量标准》</w:t>
      </w:r>
      <w:r>
        <w:rPr>
          <w:spacing w:val="9"/>
        </w:rPr>
        <w:t>（</w:t>
      </w:r>
      <w:r>
        <w:rPr>
          <w:rFonts w:ascii="Times New Roman" w:eastAsia="Times New Roman" w:hAnsi="Times New Roman"/>
          <w:spacing w:val="9"/>
        </w:rPr>
        <w:t xml:space="preserve">GB3095-2012 </w:t>
      </w:r>
      <w:r>
        <w:rPr>
          <w:spacing w:val="16"/>
        </w:rPr>
        <w:t>）</w:t>
      </w:r>
      <w:r>
        <w:rPr>
          <w:spacing w:val="13"/>
        </w:rPr>
        <w:t>二级标准和《环</w:t>
      </w:r>
      <w:r>
        <w:rPr>
          <w:spacing w:val="12"/>
        </w:rPr>
        <w:t>境空气质量评价技术规范（试行</w:t>
      </w:r>
      <w:r>
        <w:rPr>
          <w:spacing w:val="-113"/>
        </w:rPr>
        <w:t>）》</w:t>
      </w:r>
      <w:r>
        <w:rPr>
          <w:spacing w:val="8"/>
        </w:rPr>
        <w:t>（</w:t>
      </w:r>
      <w:r>
        <w:rPr>
          <w:rFonts w:ascii="Times New Roman" w:eastAsia="Times New Roman" w:hAnsi="Times New Roman"/>
          <w:spacing w:val="8"/>
        </w:rPr>
        <w:t>HJ663-2013</w:t>
      </w:r>
      <w:r>
        <w:rPr>
          <w:spacing w:val="8"/>
        </w:rPr>
        <w:t>）</w:t>
      </w:r>
      <w:r>
        <w:rPr>
          <w:spacing w:val="1"/>
        </w:rPr>
        <w:t xml:space="preserve">评价要求，实现 </w:t>
      </w:r>
      <w:r>
        <w:rPr>
          <w:rFonts w:ascii="Times New Roman" w:eastAsia="Times New Roman" w:hAnsi="Times New Roman"/>
        </w:rPr>
        <w:t>4</w:t>
      </w:r>
    </w:p>
    <w:p>
      <w:pPr>
        <w:pStyle w:val="BodyText"/>
        <w:spacing w:line="312" w:lineRule="auto"/>
        <w:ind w:left="1512" w:right="379"/>
        <w:jc w:val="both"/>
      </w:pPr>
      <w:r>
        <w:t xml:space="preserve">项指标年均浓度和 </w:t>
      </w:r>
      <w:r>
        <w:rPr>
          <w:rFonts w:ascii="Times New Roman" w:eastAsia="Times New Roman"/>
        </w:rPr>
        <w:t xml:space="preserve">6 </w:t>
      </w:r>
      <w:r>
        <w:t>项指标的特定百分位数浓度双达标。本项目产生的废气处理后对周围环境影响较小。</w:t>
      </w:r>
    </w:p>
    <w:p>
      <w:pPr>
        <w:pStyle w:val="BodyText"/>
        <w:spacing w:line="312" w:lineRule="auto"/>
        <w:ind w:left="1512" w:right="374" w:firstLine="528"/>
        <w:jc w:val="both"/>
      </w:pPr>
      <w:r>
        <w:rPr>
          <w:spacing w:val="17"/>
        </w:rPr>
        <w:t>②根据《</w:t>
      </w:r>
      <w:r>
        <w:rPr>
          <w:rFonts w:ascii="Times New Roman" w:eastAsia="Times New Roman" w:hAnsi="Times New Roman"/>
          <w:spacing w:val="7"/>
        </w:rPr>
        <w:t xml:space="preserve">2022 </w:t>
      </w:r>
      <w:r>
        <w:rPr>
          <w:spacing w:val="15"/>
        </w:rPr>
        <w:t>年滨海县生态环境状态量公报》，</w:t>
      </w:r>
      <w:r>
        <w:rPr>
          <w:rFonts w:ascii="Times New Roman" w:eastAsia="Times New Roman" w:hAnsi="Times New Roman"/>
          <w:spacing w:val="12"/>
        </w:rPr>
        <w:t>2022</w:t>
      </w:r>
      <w:r>
        <w:rPr>
          <w:spacing w:val="12"/>
        </w:rPr>
        <w:t>年，滨海</w:t>
      </w:r>
      <w:r>
        <w:rPr>
          <w:spacing w:val="16"/>
        </w:rPr>
        <w:t>县地表水稳中向好。国、省考断面均达到国家和江苏省水环境质量</w:t>
      </w:r>
      <w:r>
        <w:rPr>
          <w:spacing w:val="6"/>
        </w:rPr>
        <w:t>目标考核要求。本项目不新增废水，不会影响区域地表水环境。</w:t>
      </w:r>
    </w:p>
    <w:p>
      <w:pPr>
        <w:pStyle w:val="BodyText"/>
        <w:spacing w:before="1" w:line="312" w:lineRule="auto"/>
        <w:ind w:left="1512" w:right="468" w:firstLine="528"/>
        <w:jc w:val="both"/>
      </w:pPr>
      <w:r>
        <w:rPr>
          <w:spacing w:val="-1"/>
        </w:rPr>
        <w:t>③本项目位于江苏省滨海县天场全民创业园工业项目集中区的二</w:t>
      </w:r>
      <w:r>
        <w:rPr>
          <w:spacing w:val="16"/>
        </w:rPr>
        <w:t>期地块内， 区域声环境质量执行《声环境质量标准》</w:t>
      </w:r>
      <w:r>
        <w:t>（</w:t>
      </w:r>
      <w:r>
        <w:rPr>
          <w:spacing w:val="-89"/>
        </w:rPr>
        <w:t xml:space="preserve"> </w:t>
      </w:r>
      <w:r>
        <w:rPr>
          <w:rFonts w:ascii="Times New Roman" w:eastAsia="Times New Roman" w:hAnsi="Times New Roman"/>
          <w:spacing w:val="4"/>
        </w:rPr>
        <w:t xml:space="preserve">GB3096- </w:t>
      </w:r>
      <w:r>
        <w:rPr>
          <w:rFonts w:ascii="Times New Roman" w:eastAsia="Times New Roman" w:hAnsi="Times New Roman"/>
          <w:spacing w:val="5"/>
        </w:rPr>
        <w:t xml:space="preserve">2008 </w:t>
      </w:r>
      <w:r>
        <w:rPr>
          <w:spacing w:val="16"/>
        </w:rPr>
        <w:t>）中</w:t>
      </w:r>
      <w:r>
        <w:rPr>
          <w:rFonts w:ascii="Times New Roman" w:eastAsia="Times New Roman" w:hAnsi="Times New Roman"/>
          <w:spacing w:val="16"/>
        </w:rPr>
        <w:t>3</w:t>
      </w:r>
      <w:r>
        <w:rPr>
          <w:spacing w:val="16"/>
        </w:rPr>
        <w:t>类区标准。本项目噪声源经隔声、减振处理后，能够做</w:t>
      </w:r>
      <w:r>
        <w:rPr>
          <w:spacing w:val="3"/>
        </w:rPr>
        <w:t>到达标排放，不会改变区域声环境质量现状。</w:t>
      </w:r>
    </w:p>
    <w:p>
      <w:pPr>
        <w:spacing w:after="0" w:line="312" w:lineRule="auto"/>
        <w:jc w:val="both"/>
        <w:sectPr>
          <w:footerReference w:type="default" r:id="rId23"/>
          <w:pgSz w:w="11910" w:h="16840"/>
          <w:pgMar w:top="1580" w:right="1260" w:bottom="1180" w:left="1260" w:header="0" w:footer="997" w:gutter="0"/>
          <w:pgNumType w:start="19"/>
          <w:cols w:num="1" w:space="720"/>
        </w:sectPr>
      </w:pPr>
    </w:p>
    <w:p>
      <w:pPr>
        <w:pStyle w:val="BodyText"/>
        <w:spacing w:before="11"/>
        <w:rPr>
          <w:sz w:val="9"/>
        </w:rPr>
      </w:pPr>
      <w:r>
        <w:pict>
          <v:group id="_x0000_s1031" o:spid="_x0000_s1030" style="width:444.5pt;height:653.15pt;margin-top:85.05pt;margin-left:75.4pt;mso-height-relative:page;mso-position-horizontal-relative:page;mso-position-vertical-relative:page;mso-width-relative:page;position:absolute;z-index:-251655168" coordorigin="1508,1701" coordsize="8890,13063">
            <v:shape id="_x0000_s1032" o:spid="_x0000_s1031" style="width:8890;height:13063;left:1508;position:absolute;top:2074" coordorigin="1508,2075" coordsize="8890,13063" path="m1508,1711l10398,1711m1508,14754l10398,14754m1518,1701l1518,14763m10388,1720l10388,14763e" filled="f" stroked="t" strokecolor="black">
              <v:path arrowok="t"/>
            </v:shape>
            <v:line id="_x0000_s1033" o:spid="_x0000_s1032" style="position:absolute" from="2665,1720" to="2665,14744" coordsize="21600,21600" stroked="t" strokecolor="black"/>
          </v:group>
        </w:pict>
      </w:r>
    </w:p>
    <w:p>
      <w:pPr>
        <w:pStyle w:val="BodyText"/>
        <w:spacing w:before="67" w:line="312" w:lineRule="auto"/>
        <w:ind w:left="1512" w:right="475" w:firstLine="504"/>
      </w:pPr>
      <w:r>
        <w:t>因此，项目建设不会改变区域环境质量现状，不会突破当地环境质量底线。</w:t>
      </w:r>
    </w:p>
    <w:p>
      <w:pPr>
        <w:pStyle w:val="ListParagraph"/>
        <w:numPr>
          <w:ilvl w:val="0"/>
          <w:numId w:val="2"/>
        </w:numPr>
        <w:tabs>
          <w:tab w:val="left" w:pos="2593"/>
        </w:tabs>
        <w:spacing w:before="2" w:after="0" w:line="240" w:lineRule="auto"/>
        <w:ind w:left="2593" w:right="0" w:hanging="601"/>
        <w:jc w:val="left"/>
        <w:rPr>
          <w:sz w:val="24"/>
        </w:rPr>
      </w:pPr>
      <w:r>
        <w:rPr>
          <w:sz w:val="24"/>
        </w:rPr>
        <w:t>资源利用上线</w:t>
      </w:r>
    </w:p>
    <w:p>
      <w:pPr>
        <w:pStyle w:val="BodyText"/>
        <w:spacing w:before="91" w:line="312" w:lineRule="auto"/>
        <w:ind w:left="1512" w:right="364" w:firstLine="480"/>
        <w:jc w:val="both"/>
      </w:pPr>
      <w:r>
        <w:t>本项目生产过程中使用原料为天然气，由滨海通惠燃气有限公司供给；项目新增少量循环冷却用水，定期补充，不外排；项目用电由园区市政电网提供，项目用地为工业用地，符合当地土地规划要求。项目原料、水、电、土地均不超出当地资源利用上线。</w:t>
      </w:r>
    </w:p>
    <w:p>
      <w:pPr>
        <w:pStyle w:val="ListParagraph"/>
        <w:numPr>
          <w:ilvl w:val="0"/>
          <w:numId w:val="2"/>
        </w:numPr>
        <w:tabs>
          <w:tab w:val="left" w:pos="2577"/>
        </w:tabs>
        <w:spacing w:before="2" w:after="0" w:line="240" w:lineRule="auto"/>
        <w:ind w:left="2576" w:right="0" w:hanging="597"/>
        <w:jc w:val="left"/>
        <w:rPr>
          <w:sz w:val="24"/>
        </w:rPr>
      </w:pPr>
      <w:r>
        <w:rPr>
          <w:spacing w:val="-5"/>
          <w:sz w:val="24"/>
        </w:rPr>
        <w:t>环境准入负面清单</w:t>
      </w:r>
    </w:p>
    <w:p>
      <w:pPr>
        <w:pStyle w:val="BodyText"/>
        <w:spacing w:before="93" w:line="312" w:lineRule="auto"/>
        <w:ind w:left="1512" w:right="433" w:firstLine="480"/>
        <w:jc w:val="both"/>
      </w:pPr>
      <w:r>
        <w:t>本项目位于江苏省盐城市滨海县天场镇盐城联谊金属制品有限公司厂房内，所在区域暂无准入清单。故本次环评从产业政策相符性、地方规划相符性等方面进行对照分析。</w:t>
      </w:r>
    </w:p>
    <w:p>
      <w:pPr>
        <w:pStyle w:val="BodyText"/>
        <w:spacing w:before="1" w:line="299" w:lineRule="exact"/>
        <w:ind w:left="1992"/>
        <w:jc w:val="both"/>
      </w:pPr>
      <w:r>
        <w:t xml:space="preserve">项目与国家及地方政策相符性分析见表 </w:t>
      </w:r>
      <w:r>
        <w:rPr>
          <w:rFonts w:ascii="Times New Roman" w:eastAsia="Times New Roman"/>
        </w:rPr>
        <w:t>1-9</w:t>
      </w:r>
      <w:r>
        <w:t>。</w:t>
      </w:r>
    </w:p>
    <w:p>
      <w:pPr>
        <w:pStyle w:val="Heading2"/>
        <w:spacing w:line="434" w:lineRule="exact"/>
        <w:ind w:left="3208"/>
      </w:pPr>
      <w:r>
        <w:t xml:space="preserve">表 </w:t>
      </w:r>
      <w:r>
        <w:rPr>
          <w:rFonts w:ascii="Times New Roman" w:eastAsia="Times New Roman"/>
        </w:rPr>
        <w:t xml:space="preserve">1-9 </w:t>
      </w:r>
      <w:r>
        <w:t>项目与国家产业政策相符性分析</w:t>
      </w:r>
    </w:p>
    <w:tbl>
      <w:tblPr>
        <w:tblStyle w:val="TableNormal"/>
        <w:tblW w:w="0" w:type="auto"/>
        <w:tblInd w:w="1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5"/>
        <w:gridCol w:w="5411"/>
        <w:gridCol w:w="1381"/>
      </w:tblGrid>
      <w:tr>
        <w:tblPrEx>
          <w:tblW w:w="0" w:type="auto"/>
          <w:tblInd w:w="1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0"/>
        </w:trPr>
        <w:tc>
          <w:tcPr>
            <w:tcW w:w="715" w:type="dxa"/>
            <w:tcBorders>
              <w:left w:val="nil"/>
            </w:tcBorders>
          </w:tcPr>
          <w:p>
            <w:pPr>
              <w:pStyle w:val="TableParagraph"/>
              <w:spacing w:line="320" w:lineRule="exact"/>
              <w:ind w:left="130" w:right="120"/>
              <w:jc w:val="center"/>
              <w:rPr>
                <w:rFonts w:ascii="微软雅黑" w:eastAsia="微软雅黑" w:hint="eastAsia"/>
                <w:b/>
                <w:sz w:val="21"/>
              </w:rPr>
            </w:pPr>
            <w:r>
              <w:rPr>
                <w:rFonts w:ascii="微软雅黑" w:eastAsia="微软雅黑" w:hint="eastAsia"/>
                <w:b/>
                <w:sz w:val="21"/>
              </w:rPr>
              <w:t>序号</w:t>
            </w:r>
          </w:p>
        </w:tc>
        <w:tc>
          <w:tcPr>
            <w:tcW w:w="5411" w:type="dxa"/>
          </w:tcPr>
          <w:p>
            <w:pPr>
              <w:pStyle w:val="TableParagraph"/>
              <w:spacing w:line="320" w:lineRule="exact"/>
              <w:ind w:left="2472" w:right="2468"/>
              <w:jc w:val="center"/>
              <w:rPr>
                <w:rFonts w:ascii="微软雅黑" w:eastAsia="微软雅黑" w:hint="eastAsia"/>
                <w:b/>
                <w:sz w:val="21"/>
              </w:rPr>
            </w:pPr>
            <w:r>
              <w:rPr>
                <w:rFonts w:ascii="微软雅黑" w:eastAsia="微软雅黑" w:hint="eastAsia"/>
                <w:b/>
                <w:sz w:val="21"/>
              </w:rPr>
              <w:t>文件</w:t>
            </w:r>
          </w:p>
        </w:tc>
        <w:tc>
          <w:tcPr>
            <w:tcW w:w="1381" w:type="dxa"/>
            <w:tcBorders>
              <w:right w:val="nil"/>
            </w:tcBorders>
          </w:tcPr>
          <w:p>
            <w:pPr>
              <w:pStyle w:val="TableParagraph"/>
              <w:spacing w:line="320" w:lineRule="exact"/>
              <w:ind w:left="36" w:right="35"/>
              <w:jc w:val="center"/>
              <w:rPr>
                <w:rFonts w:ascii="微软雅黑" w:eastAsia="微软雅黑" w:hint="eastAsia"/>
                <w:b/>
                <w:sz w:val="21"/>
              </w:rPr>
            </w:pPr>
            <w:r>
              <w:rPr>
                <w:rFonts w:ascii="微软雅黑" w:eastAsia="微软雅黑" w:hint="eastAsia"/>
                <w:b/>
                <w:sz w:val="21"/>
              </w:rPr>
              <w:t>相符性分析</w:t>
            </w:r>
          </w:p>
        </w:tc>
      </w:tr>
      <w:tr>
        <w:tblPrEx>
          <w:tblW w:w="0" w:type="auto"/>
          <w:tblInd w:w="1515" w:type="dxa"/>
          <w:tblLayout w:type="fixed"/>
          <w:tblCellMar>
            <w:top w:w="0" w:type="dxa"/>
            <w:left w:w="0" w:type="dxa"/>
            <w:bottom w:w="0" w:type="dxa"/>
            <w:right w:w="0" w:type="dxa"/>
          </w:tblCellMar>
        </w:tblPrEx>
        <w:trPr>
          <w:trHeight w:val="1138"/>
        </w:trPr>
        <w:tc>
          <w:tcPr>
            <w:tcW w:w="715" w:type="dxa"/>
            <w:tcBorders>
              <w:left w:val="nil"/>
            </w:tcBorders>
          </w:tcPr>
          <w:p>
            <w:pPr>
              <w:pStyle w:val="TableParagraph"/>
              <w:spacing w:before="15"/>
              <w:rPr>
                <w:rFonts w:ascii="微软雅黑"/>
                <w:b/>
                <w:sz w:val="23"/>
              </w:rPr>
            </w:pPr>
          </w:p>
          <w:p>
            <w:pPr>
              <w:pStyle w:val="TableParagraph"/>
              <w:ind w:left="11"/>
              <w:jc w:val="center"/>
              <w:rPr>
                <w:rFonts w:ascii="Times New Roman"/>
                <w:sz w:val="21"/>
              </w:rPr>
            </w:pPr>
            <w:r>
              <w:rPr>
                <w:rFonts w:ascii="Times New Roman"/>
                <w:w w:val="99"/>
                <w:sz w:val="21"/>
              </w:rPr>
              <w:t>1</w:t>
            </w:r>
          </w:p>
        </w:tc>
        <w:tc>
          <w:tcPr>
            <w:tcW w:w="5411" w:type="dxa"/>
          </w:tcPr>
          <w:p>
            <w:pPr>
              <w:pStyle w:val="TableParagraph"/>
              <w:spacing w:before="17" w:line="242" w:lineRule="auto"/>
              <w:ind w:left="135" w:right="126" w:hanging="1"/>
              <w:jc w:val="center"/>
              <w:rPr>
                <w:sz w:val="21"/>
              </w:rPr>
            </w:pPr>
            <w:r>
              <w:rPr>
                <w:sz w:val="21"/>
              </w:rPr>
              <w:t>《产业结构调整指导目录（</w:t>
            </w:r>
            <w:r>
              <w:rPr>
                <w:rFonts w:ascii="Times New Roman" w:eastAsia="Times New Roman"/>
                <w:sz w:val="21"/>
              </w:rPr>
              <w:t>2019</w:t>
            </w:r>
            <w:r>
              <w:rPr>
                <w:rFonts w:ascii="Times New Roman" w:eastAsia="Times New Roman"/>
                <w:spacing w:val="-19"/>
                <w:sz w:val="21"/>
              </w:rPr>
              <w:t xml:space="preserve"> </w:t>
            </w:r>
            <w:r>
              <w:rPr>
                <w:sz w:val="21"/>
              </w:rPr>
              <w:t>年</w:t>
            </w:r>
            <w:r>
              <w:rPr>
                <w:spacing w:val="-106"/>
                <w:sz w:val="21"/>
              </w:rPr>
              <w:t>）</w:t>
            </w:r>
            <w:r>
              <w:rPr>
                <w:spacing w:val="-104"/>
                <w:sz w:val="21"/>
              </w:rPr>
              <w:t>》</w:t>
            </w:r>
            <w:r>
              <w:rPr>
                <w:sz w:val="21"/>
              </w:rPr>
              <w:t>（国家发展改革委</w:t>
            </w:r>
            <w:r>
              <w:rPr>
                <w:spacing w:val="-19"/>
                <w:sz w:val="21"/>
              </w:rPr>
              <w:t xml:space="preserve">员会 </w:t>
            </w:r>
            <w:r>
              <w:rPr>
                <w:rFonts w:ascii="Times New Roman" w:eastAsia="Times New Roman"/>
                <w:sz w:val="21"/>
              </w:rPr>
              <w:t>2019</w:t>
            </w:r>
            <w:r>
              <w:rPr>
                <w:rFonts w:ascii="Times New Roman" w:eastAsia="Times New Roman"/>
                <w:spacing w:val="-14"/>
                <w:sz w:val="21"/>
              </w:rPr>
              <w:t xml:space="preserve"> </w:t>
            </w:r>
            <w:r>
              <w:rPr>
                <w:spacing w:val="-19"/>
                <w:sz w:val="21"/>
              </w:rPr>
              <w:t xml:space="preserve">年第 </w:t>
            </w:r>
            <w:r>
              <w:rPr>
                <w:rFonts w:ascii="Times New Roman" w:eastAsia="Times New Roman"/>
                <w:sz w:val="21"/>
              </w:rPr>
              <w:t>29</w:t>
            </w:r>
            <w:r>
              <w:rPr>
                <w:rFonts w:ascii="Times New Roman" w:eastAsia="Times New Roman"/>
                <w:spacing w:val="-14"/>
                <w:sz w:val="21"/>
              </w:rPr>
              <w:t xml:space="preserve"> </w:t>
            </w:r>
            <w:r>
              <w:rPr>
                <w:sz w:val="21"/>
              </w:rPr>
              <w:t>号令）及《国家发展改革委关于修改</w:t>
            </w:r>
            <w:r>
              <w:rPr>
                <w:rFonts w:ascii="Times New Roman" w:eastAsia="Times New Roman"/>
                <w:sz w:val="21"/>
              </w:rPr>
              <w:t xml:space="preserve">&lt; </w:t>
            </w:r>
            <w:r>
              <w:rPr>
                <w:sz w:val="21"/>
              </w:rPr>
              <w:t>产业结构调整指导目录（</w:t>
            </w:r>
            <w:r>
              <w:rPr>
                <w:rFonts w:ascii="Times New Roman" w:eastAsia="Times New Roman"/>
                <w:sz w:val="21"/>
              </w:rPr>
              <w:t>2019</w:t>
            </w:r>
            <w:r>
              <w:rPr>
                <w:rFonts w:ascii="Times New Roman" w:eastAsia="Times New Roman"/>
                <w:spacing w:val="-21"/>
                <w:sz w:val="21"/>
              </w:rPr>
              <w:t xml:space="preserve"> </w:t>
            </w:r>
            <w:r>
              <w:rPr>
                <w:sz w:val="21"/>
              </w:rPr>
              <w:t>年本）</w:t>
            </w:r>
            <w:r>
              <w:rPr>
                <w:rFonts w:ascii="Times New Roman" w:eastAsia="Times New Roman"/>
                <w:sz w:val="21"/>
              </w:rPr>
              <w:t>&gt;</w:t>
            </w:r>
            <w:r>
              <w:rPr>
                <w:spacing w:val="-26"/>
                <w:sz w:val="21"/>
              </w:rPr>
              <w:t>的决定》</w:t>
            </w:r>
            <w:r>
              <w:rPr>
                <w:sz w:val="21"/>
              </w:rPr>
              <w:t>（中华人</w:t>
            </w:r>
            <w:r>
              <w:rPr>
                <w:spacing w:val="-4"/>
                <w:sz w:val="21"/>
              </w:rPr>
              <w:t xml:space="preserve">民共和国国家发展和改革委员会令 </w:t>
            </w:r>
            <w:r>
              <w:rPr>
                <w:rFonts w:ascii="Times New Roman" w:eastAsia="Times New Roman"/>
                <w:sz w:val="21"/>
              </w:rPr>
              <w:t>2021</w:t>
            </w:r>
            <w:r>
              <w:rPr>
                <w:rFonts w:ascii="Times New Roman" w:eastAsia="Times New Roman"/>
                <w:spacing w:val="-15"/>
                <w:sz w:val="21"/>
              </w:rPr>
              <w:t xml:space="preserve"> </w:t>
            </w:r>
            <w:r>
              <w:rPr>
                <w:spacing w:val="-18"/>
                <w:sz w:val="21"/>
              </w:rPr>
              <w:t xml:space="preserve">年第 </w:t>
            </w:r>
            <w:r>
              <w:rPr>
                <w:rFonts w:ascii="Times New Roman" w:eastAsia="Times New Roman"/>
                <w:sz w:val="21"/>
              </w:rPr>
              <w:t>49</w:t>
            </w:r>
            <w:r>
              <w:rPr>
                <w:rFonts w:ascii="Times New Roman" w:eastAsia="Times New Roman"/>
                <w:spacing w:val="-12"/>
                <w:sz w:val="21"/>
              </w:rPr>
              <w:t xml:space="preserve"> </w:t>
            </w:r>
            <w:r>
              <w:rPr>
                <w:sz w:val="21"/>
              </w:rPr>
              <w:t>号）</w:t>
            </w:r>
          </w:p>
        </w:tc>
        <w:tc>
          <w:tcPr>
            <w:tcW w:w="1381" w:type="dxa"/>
            <w:tcBorders>
              <w:right w:val="nil"/>
            </w:tcBorders>
          </w:tcPr>
          <w:p>
            <w:pPr>
              <w:pStyle w:val="TableParagraph"/>
              <w:spacing w:before="151" w:line="242" w:lineRule="auto"/>
              <w:ind w:left="165" w:right="159" w:hanging="3"/>
              <w:jc w:val="center"/>
              <w:rPr>
                <w:sz w:val="21"/>
              </w:rPr>
            </w:pPr>
            <w:r>
              <w:rPr>
                <w:w w:val="95"/>
                <w:sz w:val="21"/>
              </w:rPr>
              <w:t>不属于限制</w:t>
            </w:r>
            <w:r>
              <w:rPr>
                <w:sz w:val="21"/>
              </w:rPr>
              <w:t>类和淘汰类项目</w:t>
            </w:r>
          </w:p>
        </w:tc>
      </w:tr>
      <w:tr>
        <w:tblPrEx>
          <w:tblW w:w="0" w:type="auto"/>
          <w:tblInd w:w="1515" w:type="dxa"/>
          <w:tblLayout w:type="fixed"/>
          <w:tblCellMar>
            <w:top w:w="0" w:type="dxa"/>
            <w:left w:w="0" w:type="dxa"/>
            <w:bottom w:w="0" w:type="dxa"/>
            <w:right w:w="0" w:type="dxa"/>
          </w:tblCellMar>
        </w:tblPrEx>
        <w:trPr>
          <w:trHeight w:val="1136"/>
        </w:trPr>
        <w:tc>
          <w:tcPr>
            <w:tcW w:w="715" w:type="dxa"/>
            <w:tcBorders>
              <w:left w:val="nil"/>
            </w:tcBorders>
          </w:tcPr>
          <w:p>
            <w:pPr>
              <w:pStyle w:val="TableParagraph"/>
              <w:spacing w:before="14"/>
              <w:rPr>
                <w:rFonts w:ascii="微软雅黑"/>
                <w:b/>
                <w:sz w:val="23"/>
              </w:rPr>
            </w:pPr>
          </w:p>
          <w:p>
            <w:pPr>
              <w:pStyle w:val="TableParagraph"/>
              <w:ind w:left="11"/>
              <w:jc w:val="center"/>
              <w:rPr>
                <w:rFonts w:ascii="Times New Roman"/>
                <w:sz w:val="21"/>
              </w:rPr>
            </w:pPr>
            <w:r>
              <w:rPr>
                <w:rFonts w:ascii="Times New Roman"/>
                <w:w w:val="99"/>
                <w:sz w:val="21"/>
              </w:rPr>
              <w:t>2</w:t>
            </w:r>
          </w:p>
        </w:tc>
        <w:tc>
          <w:tcPr>
            <w:tcW w:w="5411" w:type="dxa"/>
          </w:tcPr>
          <w:p>
            <w:pPr>
              <w:pStyle w:val="TableParagraph"/>
              <w:spacing w:before="16" w:line="242" w:lineRule="auto"/>
              <w:ind w:left="111" w:right="100" w:hanging="5"/>
              <w:jc w:val="center"/>
              <w:rPr>
                <w:sz w:val="21"/>
              </w:rPr>
            </w:pPr>
            <w:r>
              <w:rPr>
                <w:sz w:val="21"/>
              </w:rPr>
              <w:t>《江苏省工业和信息产业结构调整限制淘汰目录和能耗限额的通知》（苏政办发〔</w:t>
            </w:r>
            <w:r>
              <w:rPr>
                <w:rFonts w:ascii="Times New Roman" w:eastAsia="Times New Roman"/>
                <w:sz w:val="21"/>
              </w:rPr>
              <w:t>2015</w:t>
            </w:r>
            <w:r>
              <w:rPr>
                <w:sz w:val="21"/>
              </w:rPr>
              <w:t>〕</w:t>
            </w:r>
            <w:r>
              <w:rPr>
                <w:rFonts w:ascii="Times New Roman" w:eastAsia="Times New Roman"/>
                <w:sz w:val="21"/>
              </w:rPr>
              <w:t>118</w:t>
            </w:r>
            <w:r>
              <w:rPr>
                <w:rFonts w:ascii="Times New Roman" w:eastAsia="Times New Roman"/>
                <w:spacing w:val="-21"/>
                <w:sz w:val="21"/>
              </w:rPr>
              <w:t xml:space="preserve"> </w:t>
            </w:r>
            <w:r>
              <w:rPr>
                <w:sz w:val="21"/>
              </w:rPr>
              <w:t>号）和《江苏省产业结构调整限制、淘汰和禁止目录》（苏办发〔</w:t>
            </w:r>
            <w:r>
              <w:rPr>
                <w:rFonts w:ascii="Times New Roman" w:eastAsia="Times New Roman"/>
                <w:sz w:val="21"/>
              </w:rPr>
              <w:t>2018</w:t>
            </w:r>
            <w:r>
              <w:rPr>
                <w:sz w:val="21"/>
              </w:rPr>
              <w:t>〕</w:t>
            </w:r>
            <w:r>
              <w:rPr>
                <w:rFonts w:ascii="Times New Roman" w:eastAsia="Times New Roman"/>
                <w:sz w:val="21"/>
              </w:rPr>
              <w:t>32</w:t>
            </w:r>
            <w:r>
              <w:rPr>
                <w:rFonts w:ascii="Times New Roman" w:eastAsia="Times New Roman"/>
                <w:spacing w:val="-12"/>
                <w:sz w:val="21"/>
              </w:rPr>
              <w:t xml:space="preserve"> </w:t>
            </w:r>
            <w:r>
              <w:rPr>
                <w:sz w:val="21"/>
              </w:rPr>
              <w:t>号）</w:t>
            </w:r>
          </w:p>
        </w:tc>
        <w:tc>
          <w:tcPr>
            <w:tcW w:w="1381" w:type="dxa"/>
            <w:tcBorders>
              <w:right w:val="nil"/>
            </w:tcBorders>
          </w:tcPr>
          <w:p>
            <w:pPr>
              <w:pStyle w:val="TableParagraph"/>
              <w:spacing w:before="151" w:line="242" w:lineRule="auto"/>
              <w:ind w:left="165" w:right="159" w:hanging="3"/>
              <w:jc w:val="center"/>
              <w:rPr>
                <w:sz w:val="21"/>
              </w:rPr>
            </w:pPr>
            <w:r>
              <w:rPr>
                <w:sz w:val="21"/>
              </w:rPr>
              <w:t xml:space="preserve">不属于限 </w:t>
            </w:r>
            <w:r>
              <w:rPr>
                <w:spacing w:val="-3"/>
                <w:sz w:val="21"/>
              </w:rPr>
              <w:t>制、淘汰和</w:t>
            </w:r>
            <w:r>
              <w:rPr>
                <w:sz w:val="21"/>
              </w:rPr>
              <w:t>禁止项目</w:t>
            </w:r>
          </w:p>
        </w:tc>
      </w:tr>
      <w:tr>
        <w:tblPrEx>
          <w:tblW w:w="0" w:type="auto"/>
          <w:tblInd w:w="1515" w:type="dxa"/>
          <w:tblLayout w:type="fixed"/>
          <w:tblCellMar>
            <w:top w:w="0" w:type="dxa"/>
            <w:left w:w="0" w:type="dxa"/>
            <w:bottom w:w="0" w:type="dxa"/>
            <w:right w:w="0" w:type="dxa"/>
          </w:tblCellMar>
        </w:tblPrEx>
        <w:trPr>
          <w:trHeight w:val="593"/>
        </w:trPr>
        <w:tc>
          <w:tcPr>
            <w:tcW w:w="715" w:type="dxa"/>
            <w:tcBorders>
              <w:left w:val="nil"/>
            </w:tcBorders>
          </w:tcPr>
          <w:p>
            <w:pPr>
              <w:pStyle w:val="TableParagraph"/>
              <w:spacing w:before="167"/>
              <w:ind w:left="11"/>
              <w:jc w:val="center"/>
              <w:rPr>
                <w:rFonts w:ascii="Times New Roman"/>
                <w:sz w:val="21"/>
              </w:rPr>
            </w:pPr>
            <w:r>
              <w:rPr>
                <w:rFonts w:ascii="Times New Roman"/>
                <w:w w:val="99"/>
                <w:sz w:val="21"/>
              </w:rPr>
              <w:t>3</w:t>
            </w:r>
          </w:p>
        </w:tc>
        <w:tc>
          <w:tcPr>
            <w:tcW w:w="5411" w:type="dxa"/>
          </w:tcPr>
          <w:p>
            <w:pPr>
              <w:pStyle w:val="TableParagraph"/>
              <w:spacing w:before="16"/>
              <w:ind w:left="262"/>
              <w:rPr>
                <w:sz w:val="21"/>
              </w:rPr>
            </w:pPr>
            <w:r>
              <w:rPr>
                <w:sz w:val="21"/>
              </w:rPr>
              <w:t>国家发展改革委 商务部关于印发《市场准入负面清单</w:t>
            </w:r>
          </w:p>
          <w:p>
            <w:pPr>
              <w:pStyle w:val="TableParagraph"/>
              <w:spacing w:before="5"/>
              <w:ind w:left="195"/>
              <w:rPr>
                <w:sz w:val="21"/>
              </w:rPr>
            </w:pPr>
            <w:r>
              <w:rPr>
                <w:sz w:val="21"/>
              </w:rPr>
              <w:t>（</w:t>
            </w:r>
            <w:r>
              <w:rPr>
                <w:rFonts w:ascii="Times New Roman" w:eastAsia="Times New Roman"/>
                <w:sz w:val="21"/>
              </w:rPr>
              <w:t xml:space="preserve">2020 </w:t>
            </w:r>
            <w:r>
              <w:rPr>
                <w:sz w:val="21"/>
              </w:rPr>
              <w:t>年版</w:t>
            </w:r>
            <w:r>
              <w:rPr>
                <w:spacing w:val="-104"/>
                <w:sz w:val="21"/>
              </w:rPr>
              <w:t>）</w:t>
            </w:r>
            <w:r>
              <w:rPr>
                <w:sz w:val="21"/>
              </w:rPr>
              <w:t>》的通知（发改体改规〔</w:t>
            </w:r>
            <w:r>
              <w:rPr>
                <w:rFonts w:ascii="Times New Roman" w:eastAsia="Times New Roman"/>
                <w:sz w:val="21"/>
              </w:rPr>
              <w:t>2020</w:t>
            </w:r>
            <w:r>
              <w:rPr>
                <w:sz w:val="21"/>
              </w:rPr>
              <w:t>〕</w:t>
            </w:r>
            <w:r>
              <w:rPr>
                <w:rFonts w:ascii="Times New Roman" w:eastAsia="Times New Roman"/>
                <w:sz w:val="21"/>
              </w:rPr>
              <w:t xml:space="preserve">1880 </w:t>
            </w:r>
            <w:r>
              <w:rPr>
                <w:sz w:val="21"/>
              </w:rPr>
              <w:t>号）</w:t>
            </w:r>
          </w:p>
        </w:tc>
        <w:tc>
          <w:tcPr>
            <w:tcW w:w="1381" w:type="dxa"/>
            <w:tcBorders>
              <w:right w:val="nil"/>
            </w:tcBorders>
          </w:tcPr>
          <w:p>
            <w:pPr>
              <w:pStyle w:val="TableParagraph"/>
              <w:spacing w:before="16" w:line="244" w:lineRule="auto"/>
              <w:ind w:left="165" w:right="159"/>
              <w:rPr>
                <w:sz w:val="21"/>
              </w:rPr>
            </w:pPr>
            <w:r>
              <w:rPr>
                <w:sz w:val="21"/>
              </w:rPr>
              <w:t>不属于禁止准入类项目</w:t>
            </w:r>
          </w:p>
        </w:tc>
      </w:tr>
      <w:tr>
        <w:tblPrEx>
          <w:tblW w:w="0" w:type="auto"/>
          <w:tblInd w:w="1515" w:type="dxa"/>
          <w:tblLayout w:type="fixed"/>
          <w:tblCellMar>
            <w:top w:w="0" w:type="dxa"/>
            <w:left w:w="0" w:type="dxa"/>
            <w:bottom w:w="0" w:type="dxa"/>
            <w:right w:w="0" w:type="dxa"/>
          </w:tblCellMar>
        </w:tblPrEx>
        <w:trPr>
          <w:trHeight w:val="591"/>
        </w:trPr>
        <w:tc>
          <w:tcPr>
            <w:tcW w:w="715" w:type="dxa"/>
            <w:tcBorders>
              <w:left w:val="nil"/>
            </w:tcBorders>
          </w:tcPr>
          <w:p>
            <w:pPr>
              <w:pStyle w:val="TableParagraph"/>
              <w:spacing w:before="167"/>
              <w:ind w:left="11"/>
              <w:jc w:val="center"/>
              <w:rPr>
                <w:rFonts w:ascii="Times New Roman"/>
                <w:sz w:val="21"/>
              </w:rPr>
            </w:pPr>
            <w:r>
              <w:rPr>
                <w:rFonts w:ascii="Times New Roman"/>
                <w:w w:val="99"/>
                <w:sz w:val="21"/>
              </w:rPr>
              <w:t>4</w:t>
            </w:r>
          </w:p>
        </w:tc>
        <w:tc>
          <w:tcPr>
            <w:tcW w:w="5411" w:type="dxa"/>
          </w:tcPr>
          <w:p>
            <w:pPr>
              <w:pStyle w:val="TableParagraph"/>
              <w:spacing w:before="16" w:line="242" w:lineRule="auto"/>
              <w:ind w:left="2127" w:right="177" w:hanging="1944"/>
              <w:rPr>
                <w:sz w:val="21"/>
              </w:rPr>
            </w:pPr>
            <w:r>
              <w:rPr>
                <w:w w:val="95"/>
                <w:sz w:val="21"/>
              </w:rPr>
              <w:t xml:space="preserve">《长江经济带发展负面清单指南江苏省实施细则管控条 </w:t>
            </w:r>
            <w:r>
              <w:rPr>
                <w:sz w:val="21"/>
              </w:rPr>
              <w:t>款（试行</w:t>
            </w:r>
            <w:r>
              <w:rPr>
                <w:spacing w:val="-104"/>
                <w:sz w:val="21"/>
              </w:rPr>
              <w:t>）</w:t>
            </w:r>
            <w:r>
              <w:rPr>
                <w:sz w:val="21"/>
              </w:rPr>
              <w:t>》</w:t>
            </w:r>
          </w:p>
        </w:tc>
        <w:tc>
          <w:tcPr>
            <w:tcW w:w="1381" w:type="dxa"/>
            <w:tcBorders>
              <w:right w:val="nil"/>
            </w:tcBorders>
          </w:tcPr>
          <w:p>
            <w:pPr>
              <w:pStyle w:val="TableParagraph"/>
              <w:spacing w:before="150"/>
              <w:ind w:left="35" w:right="35"/>
              <w:jc w:val="center"/>
              <w:rPr>
                <w:sz w:val="21"/>
              </w:rPr>
            </w:pPr>
            <w:r>
              <w:rPr>
                <w:sz w:val="21"/>
              </w:rPr>
              <w:t>符合要求</w:t>
            </w:r>
          </w:p>
        </w:tc>
      </w:tr>
      <w:tr>
        <w:tblPrEx>
          <w:tblW w:w="0" w:type="auto"/>
          <w:tblInd w:w="1515" w:type="dxa"/>
          <w:tblLayout w:type="fixed"/>
          <w:tblCellMar>
            <w:top w:w="0" w:type="dxa"/>
            <w:left w:w="0" w:type="dxa"/>
            <w:bottom w:w="0" w:type="dxa"/>
            <w:right w:w="0" w:type="dxa"/>
          </w:tblCellMar>
        </w:tblPrEx>
        <w:trPr>
          <w:trHeight w:val="1137"/>
        </w:trPr>
        <w:tc>
          <w:tcPr>
            <w:tcW w:w="715" w:type="dxa"/>
            <w:tcBorders>
              <w:left w:val="nil"/>
            </w:tcBorders>
          </w:tcPr>
          <w:p>
            <w:pPr>
              <w:pStyle w:val="TableParagraph"/>
              <w:spacing w:before="14"/>
              <w:rPr>
                <w:rFonts w:ascii="微软雅黑"/>
                <w:b/>
                <w:sz w:val="23"/>
              </w:rPr>
            </w:pPr>
          </w:p>
          <w:p>
            <w:pPr>
              <w:pStyle w:val="TableParagraph"/>
              <w:ind w:left="11"/>
              <w:jc w:val="center"/>
              <w:rPr>
                <w:rFonts w:ascii="Times New Roman"/>
                <w:sz w:val="21"/>
              </w:rPr>
            </w:pPr>
            <w:r>
              <w:rPr>
                <w:rFonts w:ascii="Times New Roman"/>
                <w:w w:val="99"/>
                <w:sz w:val="21"/>
              </w:rPr>
              <w:t>5</w:t>
            </w:r>
          </w:p>
        </w:tc>
        <w:tc>
          <w:tcPr>
            <w:tcW w:w="5411" w:type="dxa"/>
          </w:tcPr>
          <w:p>
            <w:pPr>
              <w:pStyle w:val="TableParagraph"/>
              <w:spacing w:before="16" w:line="242" w:lineRule="auto"/>
              <w:ind w:left="183" w:right="177" w:firstLine="2"/>
              <w:jc w:val="center"/>
              <w:rPr>
                <w:sz w:val="21"/>
              </w:rPr>
            </w:pPr>
            <w:r>
              <w:rPr>
                <w:sz w:val="21"/>
              </w:rPr>
              <w:t xml:space="preserve">《省政府关于印发江苏省生态空间管控区域规划的通 </w:t>
            </w:r>
            <w:r>
              <w:rPr>
                <w:spacing w:val="-16"/>
                <w:w w:val="95"/>
                <w:sz w:val="21"/>
              </w:rPr>
              <w:t xml:space="preserve">知》、《省政府关于印发江苏省国家级生态保护红线规划 </w:t>
            </w:r>
            <w:r>
              <w:rPr>
                <w:spacing w:val="-18"/>
                <w:w w:val="95"/>
                <w:sz w:val="21"/>
              </w:rPr>
              <w:t xml:space="preserve">的通知》、《江苏省生态环境厅关于反馈滨海县生态空间 </w:t>
            </w:r>
            <w:r>
              <w:rPr>
                <w:spacing w:val="-18"/>
                <w:sz w:val="21"/>
              </w:rPr>
              <w:t>管控区域调整方案办理意见的函》等</w:t>
            </w:r>
          </w:p>
        </w:tc>
        <w:tc>
          <w:tcPr>
            <w:tcW w:w="1381" w:type="dxa"/>
            <w:tcBorders>
              <w:right w:val="nil"/>
            </w:tcBorders>
          </w:tcPr>
          <w:p>
            <w:pPr>
              <w:pStyle w:val="TableParagraph"/>
              <w:spacing w:before="153" w:line="242" w:lineRule="auto"/>
              <w:ind w:left="165" w:right="159"/>
              <w:jc w:val="both"/>
              <w:rPr>
                <w:sz w:val="21"/>
              </w:rPr>
            </w:pPr>
            <w:r>
              <w:rPr>
                <w:sz w:val="21"/>
              </w:rPr>
              <w:t>符合生态红线区域保护规划要求</w:t>
            </w:r>
          </w:p>
        </w:tc>
      </w:tr>
    </w:tbl>
    <w:p>
      <w:pPr>
        <w:pStyle w:val="BodyText"/>
        <w:spacing w:before="72" w:line="312" w:lineRule="auto"/>
        <w:ind w:left="1512" w:right="433" w:firstLine="480"/>
      </w:pPr>
      <w:r>
        <w:t>由上表可见，本项目符合国家产业政策要求，符合江苏省地方环保要求。</w:t>
      </w:r>
    </w:p>
    <w:p>
      <w:pPr>
        <w:pStyle w:val="BodyText"/>
        <w:spacing w:line="307" w:lineRule="exact"/>
        <w:ind w:left="1992"/>
      </w:pPr>
      <w:r>
        <w:t>综上所述，本项目符合</w:t>
      </w:r>
      <w:r>
        <w:rPr>
          <w:rFonts w:ascii="Times New Roman" w:eastAsia="Times New Roman" w:hAnsi="Times New Roman"/>
        </w:rPr>
        <w:t>“</w:t>
      </w:r>
      <w:r>
        <w:t>三线一单</w:t>
      </w:r>
      <w:r>
        <w:rPr>
          <w:rFonts w:ascii="Times New Roman" w:eastAsia="Times New Roman" w:hAnsi="Times New Roman"/>
        </w:rPr>
        <w:t>”</w:t>
      </w:r>
      <w:r>
        <w:t>文件要求。</w:t>
      </w:r>
    </w:p>
    <w:p>
      <w:pPr>
        <w:pStyle w:val="Heading2"/>
        <w:spacing w:before="45" w:line="218" w:lineRule="auto"/>
        <w:ind w:left="1512" w:right="367" w:firstLine="480"/>
        <w:jc w:val="both"/>
      </w:pPr>
      <w:r>
        <w:rPr>
          <w:rFonts w:ascii="Times New Roman" w:eastAsia="Times New Roman" w:hAnsi="Times New Roman"/>
        </w:rPr>
        <w:t>9</w:t>
      </w:r>
      <w:r>
        <w:t>、与省政府《关于印发江苏省</w:t>
      </w:r>
      <w:r>
        <w:rPr>
          <w:rFonts w:ascii="Times New Roman" w:eastAsia="Times New Roman" w:hAnsi="Times New Roman"/>
        </w:rPr>
        <w:t>“</w:t>
      </w:r>
      <w:r>
        <w:t>三线一单</w:t>
      </w:r>
      <w:r>
        <w:rPr>
          <w:rFonts w:ascii="Times New Roman" w:eastAsia="Times New Roman" w:hAnsi="Times New Roman"/>
        </w:rPr>
        <w:t>”</w:t>
      </w:r>
      <w:r>
        <w:t>生态环境分区管控方案的通知》（苏政发〔</w:t>
      </w:r>
      <w:r>
        <w:rPr>
          <w:rFonts w:ascii="Times New Roman" w:eastAsia="Times New Roman" w:hAnsi="Times New Roman"/>
        </w:rPr>
        <w:t>2020</w:t>
      </w:r>
      <w:r>
        <w:t>〕</w:t>
      </w:r>
      <w:r>
        <w:rPr>
          <w:rFonts w:ascii="Times New Roman" w:eastAsia="Times New Roman" w:hAnsi="Times New Roman"/>
        </w:rPr>
        <w:t xml:space="preserve">49 </w:t>
      </w:r>
      <w:r>
        <w:t>号）相符性分析</w:t>
      </w:r>
    </w:p>
    <w:p>
      <w:pPr>
        <w:pStyle w:val="BodyText"/>
        <w:spacing w:before="42" w:line="312" w:lineRule="auto"/>
        <w:ind w:left="1512" w:right="362" w:firstLine="480"/>
        <w:jc w:val="both"/>
      </w:pPr>
      <w:r>
        <w:t>对照省政府《关于印发江苏省</w:t>
      </w:r>
      <w:r>
        <w:rPr>
          <w:rFonts w:ascii="Times New Roman" w:eastAsia="Times New Roman" w:hAnsi="Times New Roman"/>
        </w:rPr>
        <w:t>“</w:t>
      </w:r>
      <w:r>
        <w:t>三线一单</w:t>
      </w:r>
      <w:r>
        <w:rPr>
          <w:rFonts w:ascii="Times New Roman" w:eastAsia="Times New Roman" w:hAnsi="Times New Roman"/>
        </w:rPr>
        <w:t>”</w:t>
      </w:r>
      <w:r>
        <w:t>生态环境分区管控方案的通知》（苏政发〔</w:t>
      </w:r>
      <w:r>
        <w:rPr>
          <w:rFonts w:ascii="Times New Roman" w:eastAsia="Times New Roman" w:hAnsi="Times New Roman"/>
        </w:rPr>
        <w:t>2020</w:t>
      </w:r>
      <w:r>
        <w:t>〕</w:t>
      </w:r>
      <w:r>
        <w:rPr>
          <w:rFonts w:ascii="Times New Roman" w:eastAsia="Times New Roman" w:hAnsi="Times New Roman"/>
        </w:rPr>
        <w:t xml:space="preserve">49 </w:t>
      </w:r>
      <w:r>
        <w:t>号）的内容，本项目所在地属于重点管控单</w:t>
      </w:r>
    </w:p>
    <w:p>
      <w:pPr>
        <w:spacing w:after="0" w:line="312" w:lineRule="auto"/>
        <w:jc w:val="both"/>
        <w:sectPr>
          <w:footerReference w:type="default" r:id="rId24"/>
          <w:pgSz w:w="11910" w:h="16840"/>
          <w:pgMar w:top="1580" w:right="1260" w:bottom="1180" w:left="1260" w:header="0" w:footer="997" w:gutter="0"/>
          <w:pgNumType w:start="20"/>
          <w:cols w:num="1" w:space="720"/>
        </w:sectPr>
      </w:pPr>
    </w:p>
    <w:p>
      <w:pPr>
        <w:pStyle w:val="BodyText"/>
        <w:spacing w:before="11"/>
        <w:rPr>
          <w:rFonts w:ascii="Times New Roman"/>
          <w:sz w:val="8"/>
        </w:rPr>
      </w:pPr>
      <w:r>
        <w:pict>
          <v:shape id="_x0000_s1034" o:spid="_x0000_s1033" type="#_x0000_t202" style="width:376.1pt;height:28.25pt;margin-top:165.9pt;margin-left:138.4pt;mso-height-relative:page;mso-position-horizontal-relative:page;mso-position-vertical-relative:page;mso-width-relative:page;position:absolute;z-index:251662336" coordsize="21600,21600" filled="f" stroked="f">
            <v:stroke joinstyle="miter"/>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81"/>
                    <w:gridCol w:w="3686"/>
                    <w:gridCol w:w="2254"/>
                    <w:gridCol w:w="686"/>
                  </w:tblGrid>
                  <w:tr>
                    <w:tblPrEx>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5"/>
                    </w:trPr>
                    <w:tc>
                      <w:tcPr>
                        <w:tcW w:w="881" w:type="dxa"/>
                        <w:tcBorders>
                          <w:left w:val="nil"/>
                        </w:tcBorders>
                      </w:tcPr>
                      <w:p>
                        <w:pPr>
                          <w:pStyle w:val="TableParagraph"/>
                          <w:spacing w:line="263" w:lineRule="exact"/>
                          <w:ind w:left="109" w:right="97"/>
                          <w:jc w:val="center"/>
                          <w:rPr>
                            <w:rFonts w:ascii="微软雅黑" w:eastAsia="微软雅黑" w:hint="eastAsia"/>
                            <w:b/>
                            <w:sz w:val="21"/>
                          </w:rPr>
                        </w:pPr>
                        <w:r>
                          <w:rPr>
                            <w:rFonts w:ascii="微软雅黑" w:eastAsia="微软雅黑" w:hint="eastAsia"/>
                            <w:b/>
                            <w:sz w:val="21"/>
                          </w:rPr>
                          <w:t>管控类</w:t>
                        </w:r>
                      </w:p>
                      <w:p>
                        <w:pPr>
                          <w:pStyle w:val="TableParagraph"/>
                          <w:spacing w:line="262" w:lineRule="exact"/>
                          <w:ind w:left="12"/>
                          <w:jc w:val="center"/>
                          <w:rPr>
                            <w:rFonts w:ascii="微软雅黑" w:eastAsia="微软雅黑" w:hint="eastAsia"/>
                            <w:b/>
                            <w:sz w:val="21"/>
                          </w:rPr>
                        </w:pPr>
                        <w:r>
                          <w:rPr>
                            <w:rFonts w:ascii="微软雅黑" w:eastAsia="微软雅黑" w:hint="eastAsia"/>
                            <w:b/>
                            <w:w w:val="99"/>
                            <w:sz w:val="21"/>
                          </w:rPr>
                          <w:t>别</w:t>
                        </w:r>
                      </w:p>
                    </w:tc>
                    <w:tc>
                      <w:tcPr>
                        <w:tcW w:w="3686" w:type="dxa"/>
                      </w:tcPr>
                      <w:p>
                        <w:pPr>
                          <w:pStyle w:val="TableParagraph"/>
                          <w:spacing w:before="68"/>
                          <w:ind w:left="1210"/>
                          <w:rPr>
                            <w:rFonts w:ascii="微软雅黑" w:eastAsia="微软雅黑" w:hint="eastAsia"/>
                            <w:b/>
                            <w:sz w:val="21"/>
                          </w:rPr>
                        </w:pPr>
                        <w:r>
                          <w:rPr>
                            <w:rFonts w:ascii="微软雅黑" w:eastAsia="微软雅黑" w:hint="eastAsia"/>
                            <w:b/>
                            <w:sz w:val="21"/>
                          </w:rPr>
                          <w:t>重点管控要求</w:t>
                        </w:r>
                      </w:p>
                    </w:tc>
                    <w:tc>
                      <w:tcPr>
                        <w:tcW w:w="2254" w:type="dxa"/>
                      </w:tcPr>
                      <w:p>
                        <w:pPr>
                          <w:pStyle w:val="TableParagraph"/>
                          <w:spacing w:before="68"/>
                          <w:ind w:left="598"/>
                          <w:rPr>
                            <w:rFonts w:ascii="微软雅黑" w:eastAsia="微软雅黑" w:hint="eastAsia"/>
                            <w:b/>
                            <w:sz w:val="21"/>
                          </w:rPr>
                        </w:pPr>
                        <w:r>
                          <w:rPr>
                            <w:rFonts w:ascii="微软雅黑" w:eastAsia="微软雅黑" w:hint="eastAsia"/>
                            <w:b/>
                            <w:sz w:val="21"/>
                          </w:rPr>
                          <w:t>相符性分析</w:t>
                        </w:r>
                      </w:p>
                    </w:tc>
                    <w:tc>
                      <w:tcPr>
                        <w:tcW w:w="686" w:type="dxa"/>
                        <w:tcBorders>
                          <w:right w:val="nil"/>
                        </w:tcBorders>
                      </w:tcPr>
                      <w:p>
                        <w:pPr>
                          <w:pStyle w:val="TableParagraph"/>
                          <w:spacing w:line="263" w:lineRule="exact"/>
                          <w:ind w:left="130"/>
                          <w:rPr>
                            <w:rFonts w:ascii="微软雅黑" w:eastAsia="微软雅黑" w:hint="eastAsia"/>
                            <w:b/>
                            <w:sz w:val="21"/>
                          </w:rPr>
                        </w:pPr>
                        <w:r>
                          <w:rPr>
                            <w:rFonts w:ascii="微软雅黑" w:eastAsia="微软雅黑" w:hint="eastAsia"/>
                            <w:b/>
                            <w:sz w:val="21"/>
                          </w:rPr>
                          <w:t>是否</w:t>
                        </w:r>
                      </w:p>
                      <w:p>
                        <w:pPr>
                          <w:pStyle w:val="TableParagraph"/>
                          <w:spacing w:line="262" w:lineRule="exact"/>
                          <w:ind w:left="130"/>
                          <w:rPr>
                            <w:rFonts w:ascii="微软雅黑" w:eastAsia="微软雅黑" w:hint="eastAsia"/>
                            <w:b/>
                            <w:sz w:val="21"/>
                          </w:rPr>
                        </w:pPr>
                        <w:r>
                          <w:rPr>
                            <w:rFonts w:ascii="微软雅黑" w:eastAsia="微软雅黑" w:hint="eastAsia"/>
                            <w:b/>
                            <w:sz w:val="21"/>
                          </w:rPr>
                          <w:t>相符</w:t>
                        </w:r>
                      </w:p>
                    </w:tc>
                  </w:tr>
                </w:tbl>
                <w:p>
                  <w:pPr>
                    <w:pStyle w:val="BodyText"/>
                  </w:pPr>
                </w:p>
              </w:txbxContent>
            </v:textbox>
          </v:shape>
        </w:pict>
      </w:r>
      <w:r>
        <w:pict>
          <v:shape id="_x0000_s1035" o:spid="_x0000_s1034" type="#_x0000_t202" style="width:376.1pt;height:383.8pt;margin-top:211.15pt;margin-left:138.4pt;mso-height-relative:page;mso-position-horizontal-relative:page;mso-position-vertical-relative:page;mso-width-relative:page;position:absolute;z-index:251663360" coordsize="21600,21600" filled="f" stroked="f">
            <v:stroke joinstyle="miter"/>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81"/>
                    <w:gridCol w:w="3686"/>
                    <w:gridCol w:w="2254"/>
                    <w:gridCol w:w="686"/>
                  </w:tblGrid>
                  <w:tr>
                    <w:tblPrEx>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174"/>
                    </w:trPr>
                    <w:tc>
                      <w:tcPr>
                        <w:tcW w:w="881" w:type="dxa"/>
                        <w:tcBorders>
                          <w:left w:val="nil"/>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21"/>
                          </w:rPr>
                        </w:pPr>
                      </w:p>
                      <w:p>
                        <w:pPr>
                          <w:pStyle w:val="TableParagraph"/>
                          <w:spacing w:before="1" w:line="242" w:lineRule="auto"/>
                          <w:ind w:left="128" w:right="116"/>
                          <w:rPr>
                            <w:sz w:val="21"/>
                          </w:rPr>
                        </w:pPr>
                        <w:r>
                          <w:rPr>
                            <w:sz w:val="21"/>
                          </w:rPr>
                          <w:t>空间布局约束</w:t>
                        </w:r>
                      </w:p>
                    </w:tc>
                    <w:tc>
                      <w:tcPr>
                        <w:tcW w:w="3686" w:type="dxa"/>
                      </w:tcPr>
                      <w:p>
                        <w:pPr>
                          <w:pStyle w:val="TableParagraph"/>
                          <w:numPr>
                            <w:ilvl w:val="0"/>
                            <w:numId w:val="3"/>
                          </w:numPr>
                          <w:tabs>
                            <w:tab w:val="left" w:pos="425"/>
                          </w:tabs>
                          <w:spacing w:before="0" w:after="0" w:line="242" w:lineRule="auto"/>
                          <w:ind w:left="108" w:right="101" w:firstLine="0"/>
                          <w:jc w:val="left"/>
                          <w:rPr>
                            <w:sz w:val="21"/>
                          </w:rPr>
                        </w:pPr>
                        <w:r>
                          <w:rPr>
                            <w:w w:val="95"/>
                            <w:sz w:val="21"/>
                          </w:rPr>
                          <w:t>禁止在淮河流域新建化学制浆造纸</w:t>
                        </w:r>
                        <w:r>
                          <w:rPr>
                            <w:sz w:val="21"/>
                          </w:rPr>
                          <w:t>企业，禁止在淮河流域新建制革、化工、印染、电镀、酿造等污染严重的小型企业。</w:t>
                        </w:r>
                      </w:p>
                      <w:p>
                        <w:pPr>
                          <w:pStyle w:val="TableParagraph"/>
                          <w:numPr>
                            <w:ilvl w:val="0"/>
                            <w:numId w:val="3"/>
                          </w:numPr>
                          <w:tabs>
                            <w:tab w:val="left" w:pos="425"/>
                          </w:tabs>
                          <w:spacing w:before="3" w:after="0" w:line="242" w:lineRule="auto"/>
                          <w:ind w:left="108" w:right="99" w:hanging="3"/>
                          <w:jc w:val="left"/>
                          <w:rPr>
                            <w:sz w:val="21"/>
                          </w:rPr>
                        </w:pPr>
                        <w:r>
                          <w:rPr>
                            <w:w w:val="95"/>
                            <w:sz w:val="21"/>
                          </w:rPr>
                          <w:t>落实《江苏省通榆河水污染防治条</w:t>
                        </w:r>
                        <w:r>
                          <w:rPr>
                            <w:spacing w:val="-11"/>
                            <w:w w:val="95"/>
                            <w:sz w:val="21"/>
                          </w:rPr>
                          <w:t>例》，在通榆河一级保护区、二级保护</w:t>
                        </w:r>
                        <w:r>
                          <w:rPr>
                            <w:spacing w:val="-11"/>
                            <w:sz w:val="21"/>
                          </w:rPr>
                          <w:t>区，禁止新建、改建、扩建制浆、造纸、化工、制革、酿造、染料、印</w:t>
                        </w:r>
                      </w:p>
                      <w:p>
                        <w:pPr>
                          <w:pStyle w:val="TableParagraph"/>
                          <w:spacing w:line="242" w:lineRule="auto"/>
                          <w:ind w:left="161" w:right="154"/>
                          <w:jc w:val="center"/>
                          <w:rPr>
                            <w:sz w:val="21"/>
                          </w:rPr>
                        </w:pPr>
                        <w:r>
                          <w:rPr>
                            <w:w w:val="95"/>
                            <w:sz w:val="21"/>
                          </w:rPr>
                          <w:t>染、电镀、炼油、铅酸蓄电池和排放水污染物的黑色金属冶炼及压延加工</w:t>
                        </w:r>
                        <w:r>
                          <w:rPr>
                            <w:sz w:val="21"/>
                          </w:rPr>
                          <w:t>项目、有色金属冶炼及压延加工项 目、金属制品项目等污染环境的项 目。</w:t>
                        </w:r>
                      </w:p>
                      <w:p>
                        <w:pPr>
                          <w:pStyle w:val="TableParagraph"/>
                          <w:numPr>
                            <w:ilvl w:val="0"/>
                            <w:numId w:val="3"/>
                          </w:numPr>
                          <w:tabs>
                            <w:tab w:val="left" w:pos="425"/>
                          </w:tabs>
                          <w:spacing w:before="4" w:after="0" w:line="242" w:lineRule="auto"/>
                          <w:ind w:left="161" w:right="101" w:hanging="53"/>
                          <w:jc w:val="both"/>
                          <w:rPr>
                            <w:sz w:val="21"/>
                          </w:rPr>
                        </w:pPr>
                        <w:r>
                          <w:rPr>
                            <w:w w:val="95"/>
                            <w:sz w:val="21"/>
                          </w:rPr>
                          <w:t>在通榆河一级保护区，禁止新建、</w:t>
                        </w:r>
                        <w:r>
                          <w:rPr>
                            <w:sz w:val="21"/>
                          </w:rPr>
                          <w:t>扩建直接或者间接向水体排放污染物的项目，禁止建设工业固体废物集中贮存、利用、处置设施或者场所以及</w:t>
                        </w:r>
                      </w:p>
                      <w:p>
                        <w:pPr>
                          <w:pStyle w:val="TableParagraph"/>
                          <w:spacing w:before="2" w:line="270" w:lineRule="atLeast"/>
                          <w:ind w:left="161" w:right="154"/>
                          <w:jc w:val="center"/>
                          <w:rPr>
                            <w:sz w:val="21"/>
                          </w:rPr>
                        </w:pPr>
                        <w:r>
                          <w:rPr>
                            <w:w w:val="95"/>
                            <w:sz w:val="21"/>
                          </w:rPr>
                          <w:t>城市生活垃圾填埋场，禁止新建规模</w:t>
                        </w:r>
                        <w:r>
                          <w:rPr>
                            <w:sz w:val="21"/>
                          </w:rPr>
                          <w:t>化畜禽养殖场。</w:t>
                        </w:r>
                      </w:p>
                    </w:tc>
                    <w:tc>
                      <w:tcPr>
                        <w:tcW w:w="2254" w:type="dxa"/>
                      </w:tcPr>
                      <w:p>
                        <w:pPr>
                          <w:pStyle w:val="TableParagraph"/>
                          <w:rPr>
                            <w:rFonts w:ascii="Times New Roman"/>
                            <w:sz w:val="20"/>
                          </w:rPr>
                        </w:pPr>
                      </w:p>
                      <w:p>
                        <w:pPr>
                          <w:pStyle w:val="TableParagraph"/>
                          <w:spacing w:before="178" w:line="242" w:lineRule="auto"/>
                          <w:ind w:left="169" w:right="118" w:hanging="41"/>
                          <w:rPr>
                            <w:sz w:val="21"/>
                          </w:rPr>
                        </w:pPr>
                        <w:r>
                          <w:rPr>
                            <w:rFonts w:ascii="Times New Roman" w:eastAsia="Times New Roman"/>
                            <w:sz w:val="21"/>
                          </w:rPr>
                          <w:t>1</w:t>
                        </w:r>
                        <w:r>
                          <w:rPr>
                            <w:spacing w:val="-2"/>
                            <w:sz w:val="21"/>
                          </w:rPr>
                          <w:t>、本项目行业类别属</w:t>
                        </w:r>
                        <w:r>
                          <w:rPr>
                            <w:spacing w:val="-28"/>
                            <w:sz w:val="21"/>
                          </w:rPr>
                          <w:t xml:space="preserve">于 </w:t>
                        </w:r>
                        <w:r>
                          <w:rPr>
                            <w:rFonts w:ascii="Times New Roman" w:eastAsia="Times New Roman"/>
                            <w:sz w:val="21"/>
                          </w:rPr>
                          <w:t>C3340</w:t>
                        </w:r>
                        <w:r>
                          <w:rPr>
                            <w:rFonts w:ascii="Times New Roman" w:eastAsia="Times New Roman"/>
                            <w:spacing w:val="-13"/>
                            <w:sz w:val="21"/>
                          </w:rPr>
                          <w:t xml:space="preserve"> </w:t>
                        </w:r>
                        <w:r>
                          <w:rPr>
                            <w:sz w:val="21"/>
                          </w:rPr>
                          <w:t>金属丝绳及其制品制造，不涉及化学制浆造纸、制 革、化工、印染、电镀、酿造等生产工</w:t>
                        </w:r>
                      </w:p>
                      <w:p>
                        <w:pPr>
                          <w:pStyle w:val="TableParagraph"/>
                          <w:spacing w:before="4"/>
                          <w:ind w:left="123" w:right="118"/>
                          <w:jc w:val="center"/>
                          <w:rPr>
                            <w:sz w:val="21"/>
                          </w:rPr>
                        </w:pPr>
                        <w:r>
                          <w:rPr>
                            <w:sz w:val="21"/>
                          </w:rPr>
                          <w:t>艺；</w:t>
                        </w:r>
                      </w:p>
                      <w:p>
                        <w:pPr>
                          <w:pStyle w:val="TableParagraph"/>
                          <w:spacing w:before="2" w:line="242" w:lineRule="auto"/>
                          <w:ind w:left="128" w:right="118"/>
                          <w:jc w:val="center"/>
                          <w:rPr>
                            <w:sz w:val="21"/>
                          </w:rPr>
                        </w:pPr>
                        <w:r>
                          <w:rPr>
                            <w:rFonts w:ascii="Times New Roman" w:eastAsia="Times New Roman"/>
                            <w:sz w:val="21"/>
                          </w:rPr>
                          <w:t>2</w:t>
                        </w:r>
                        <w:r>
                          <w:rPr>
                            <w:sz w:val="21"/>
                          </w:rPr>
                          <w:t>、本项目位于江苏省盐城市滨海县天场镇天场全民创业园盐城联谊金属制品有限公司厂内，不在通榆河一级、二级保护区范围内。</w:t>
                        </w:r>
                      </w:p>
                      <w:p>
                        <w:pPr>
                          <w:pStyle w:val="TableParagraph"/>
                          <w:spacing w:before="4" w:line="244" w:lineRule="auto"/>
                          <w:ind w:left="128" w:right="118"/>
                          <w:jc w:val="center"/>
                          <w:rPr>
                            <w:sz w:val="21"/>
                          </w:rPr>
                        </w:pPr>
                        <w:r>
                          <w:rPr>
                            <w:rFonts w:ascii="Times New Roman" w:eastAsia="Times New Roman"/>
                            <w:sz w:val="21"/>
                          </w:rPr>
                          <w:t>3</w:t>
                        </w:r>
                        <w:r>
                          <w:rPr>
                            <w:sz w:val="21"/>
                          </w:rPr>
                          <w:t>、本项目不在通榆河一级保护区内。</w:t>
                        </w:r>
                      </w:p>
                    </w:tc>
                    <w:tc>
                      <w:tcPr>
                        <w:tcW w:w="686" w:type="dxa"/>
                        <w:tcBorders>
                          <w:right w:val="nil"/>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51"/>
                          <w:ind w:left="111" w:right="109"/>
                          <w:jc w:val="center"/>
                          <w:rPr>
                            <w:sz w:val="21"/>
                          </w:rPr>
                        </w:pPr>
                        <w:r>
                          <w:rPr>
                            <w:sz w:val="21"/>
                          </w:rPr>
                          <w:t>相符</w:t>
                        </w:r>
                      </w:p>
                    </w:tc>
                  </w:tr>
                  <w:tr>
                    <w:tblPrEx>
                      <w:tblW w:w="0" w:type="auto"/>
                      <w:tblInd w:w="7" w:type="dxa"/>
                      <w:tblLayout w:type="fixed"/>
                      <w:tblCellMar>
                        <w:top w:w="0" w:type="dxa"/>
                        <w:left w:w="0" w:type="dxa"/>
                        <w:bottom w:w="0" w:type="dxa"/>
                        <w:right w:w="0" w:type="dxa"/>
                      </w:tblCellMar>
                    </w:tblPrEx>
                    <w:trPr>
                      <w:trHeight w:val="818"/>
                    </w:trPr>
                    <w:tc>
                      <w:tcPr>
                        <w:tcW w:w="881" w:type="dxa"/>
                        <w:tcBorders>
                          <w:left w:val="nil"/>
                        </w:tcBorders>
                      </w:tcPr>
                      <w:p>
                        <w:pPr>
                          <w:pStyle w:val="TableParagraph"/>
                          <w:ind w:left="128"/>
                          <w:rPr>
                            <w:sz w:val="21"/>
                          </w:rPr>
                        </w:pPr>
                        <w:r>
                          <w:rPr>
                            <w:sz w:val="21"/>
                          </w:rPr>
                          <w:t>污染物</w:t>
                        </w:r>
                      </w:p>
                      <w:p>
                        <w:pPr>
                          <w:pStyle w:val="TableParagraph"/>
                          <w:spacing w:before="4" w:line="270" w:lineRule="atLeast"/>
                          <w:ind w:left="339" w:right="116" w:hanging="212"/>
                          <w:rPr>
                            <w:sz w:val="21"/>
                          </w:rPr>
                        </w:pPr>
                        <w:r>
                          <w:rPr>
                            <w:sz w:val="21"/>
                          </w:rPr>
                          <w:t>排放管控</w:t>
                        </w:r>
                      </w:p>
                    </w:tc>
                    <w:tc>
                      <w:tcPr>
                        <w:tcW w:w="3686" w:type="dxa"/>
                      </w:tcPr>
                      <w:p>
                        <w:pPr>
                          <w:pStyle w:val="TableParagraph"/>
                          <w:spacing w:before="137" w:line="242" w:lineRule="auto"/>
                          <w:ind w:left="478" w:right="257" w:hanging="212"/>
                          <w:rPr>
                            <w:sz w:val="21"/>
                          </w:rPr>
                        </w:pPr>
                        <w:r>
                          <w:rPr>
                            <w:w w:val="95"/>
                            <w:sz w:val="21"/>
                          </w:rPr>
                          <w:t>按照《淮河流域水污染防治暂行条</w:t>
                        </w:r>
                        <w:r>
                          <w:rPr>
                            <w:sz w:val="21"/>
                          </w:rPr>
                          <w:t>例》实施排污总量控制制度。</w:t>
                        </w:r>
                      </w:p>
                    </w:tc>
                    <w:tc>
                      <w:tcPr>
                        <w:tcW w:w="2254" w:type="dxa"/>
                      </w:tcPr>
                      <w:p>
                        <w:pPr>
                          <w:pStyle w:val="TableParagraph"/>
                          <w:spacing w:before="9"/>
                          <w:rPr>
                            <w:rFonts w:ascii="Times New Roman"/>
                            <w:sz w:val="23"/>
                          </w:rPr>
                        </w:pPr>
                      </w:p>
                      <w:p>
                        <w:pPr>
                          <w:pStyle w:val="TableParagraph"/>
                          <w:ind w:left="286"/>
                          <w:rPr>
                            <w:sz w:val="21"/>
                          </w:rPr>
                        </w:pPr>
                        <w:r>
                          <w:rPr>
                            <w:sz w:val="21"/>
                          </w:rPr>
                          <w:t>项目不新增废水。</w:t>
                        </w:r>
                      </w:p>
                    </w:tc>
                    <w:tc>
                      <w:tcPr>
                        <w:tcW w:w="686" w:type="dxa"/>
                        <w:tcBorders>
                          <w:right w:val="nil"/>
                        </w:tcBorders>
                      </w:tcPr>
                      <w:p>
                        <w:pPr>
                          <w:pStyle w:val="TableParagraph"/>
                          <w:spacing w:before="9"/>
                          <w:rPr>
                            <w:rFonts w:ascii="Times New Roman"/>
                            <w:sz w:val="23"/>
                          </w:rPr>
                        </w:pPr>
                      </w:p>
                      <w:p>
                        <w:pPr>
                          <w:pStyle w:val="TableParagraph"/>
                          <w:ind w:left="111" w:right="109"/>
                          <w:jc w:val="center"/>
                          <w:rPr>
                            <w:sz w:val="21"/>
                          </w:rPr>
                        </w:pPr>
                        <w:r>
                          <w:rPr>
                            <w:sz w:val="21"/>
                          </w:rPr>
                          <w:t>相符</w:t>
                        </w:r>
                      </w:p>
                    </w:tc>
                  </w:tr>
                  <w:tr>
                    <w:tblPrEx>
                      <w:tblW w:w="0" w:type="auto"/>
                      <w:tblInd w:w="7" w:type="dxa"/>
                      <w:tblLayout w:type="fixed"/>
                      <w:tblCellMar>
                        <w:top w:w="0" w:type="dxa"/>
                        <w:left w:w="0" w:type="dxa"/>
                        <w:bottom w:w="0" w:type="dxa"/>
                        <w:right w:w="0" w:type="dxa"/>
                      </w:tblCellMar>
                    </w:tblPrEx>
                    <w:trPr>
                      <w:trHeight w:val="817"/>
                    </w:trPr>
                    <w:tc>
                      <w:tcPr>
                        <w:tcW w:w="881" w:type="dxa"/>
                        <w:tcBorders>
                          <w:left w:val="nil"/>
                        </w:tcBorders>
                      </w:tcPr>
                      <w:p>
                        <w:pPr>
                          <w:pStyle w:val="TableParagraph"/>
                          <w:spacing w:before="135" w:line="244" w:lineRule="auto"/>
                          <w:ind w:left="128" w:right="116"/>
                          <w:rPr>
                            <w:sz w:val="21"/>
                          </w:rPr>
                        </w:pPr>
                        <w:r>
                          <w:rPr>
                            <w:sz w:val="21"/>
                          </w:rPr>
                          <w:t>环境风险防控</w:t>
                        </w:r>
                      </w:p>
                    </w:tc>
                    <w:tc>
                      <w:tcPr>
                        <w:tcW w:w="3686" w:type="dxa"/>
                      </w:tcPr>
                      <w:p>
                        <w:pPr>
                          <w:pStyle w:val="TableParagraph"/>
                          <w:ind w:left="161"/>
                          <w:rPr>
                            <w:sz w:val="21"/>
                          </w:rPr>
                        </w:pPr>
                        <w:r>
                          <w:rPr>
                            <w:sz w:val="21"/>
                          </w:rPr>
                          <w:t>禁止运输剧毒化学品以及国家规定禁</w:t>
                        </w:r>
                      </w:p>
                      <w:p>
                        <w:pPr>
                          <w:pStyle w:val="TableParagraph"/>
                          <w:spacing w:before="1" w:line="270" w:lineRule="atLeast"/>
                          <w:ind w:left="267" w:right="154" w:hanging="106"/>
                          <w:rPr>
                            <w:sz w:val="21"/>
                          </w:rPr>
                        </w:pPr>
                        <w:r>
                          <w:rPr>
                            <w:w w:val="95"/>
                            <w:sz w:val="21"/>
                          </w:rPr>
                          <w:t>止通过内河运输的其他危险化学品的</w:t>
                        </w:r>
                        <w:r>
                          <w:rPr>
                            <w:sz w:val="21"/>
                          </w:rPr>
                          <w:t>船舶进入通榆河及主要供水河道。</w:t>
                        </w:r>
                      </w:p>
                    </w:tc>
                    <w:tc>
                      <w:tcPr>
                        <w:tcW w:w="2254" w:type="dxa"/>
                      </w:tcPr>
                      <w:p>
                        <w:pPr>
                          <w:pStyle w:val="TableParagraph"/>
                          <w:ind w:left="181"/>
                          <w:rPr>
                            <w:sz w:val="21"/>
                          </w:rPr>
                        </w:pPr>
                        <w:r>
                          <w:rPr>
                            <w:sz w:val="21"/>
                          </w:rPr>
                          <w:t>本项目不涉及剧毒化</w:t>
                        </w:r>
                      </w:p>
                      <w:p>
                        <w:pPr>
                          <w:pStyle w:val="TableParagraph"/>
                          <w:spacing w:before="1" w:line="270" w:lineRule="atLeast"/>
                          <w:ind w:left="915" w:right="171" w:hanging="735"/>
                          <w:rPr>
                            <w:sz w:val="21"/>
                          </w:rPr>
                        </w:pPr>
                        <w:r>
                          <w:rPr>
                            <w:sz w:val="21"/>
                          </w:rPr>
                          <w:t>学品、不涉及内河水运。</w:t>
                        </w:r>
                      </w:p>
                    </w:tc>
                    <w:tc>
                      <w:tcPr>
                        <w:tcW w:w="686" w:type="dxa"/>
                        <w:tcBorders>
                          <w:right w:val="nil"/>
                        </w:tcBorders>
                      </w:tcPr>
                      <w:p>
                        <w:pPr>
                          <w:pStyle w:val="TableParagraph"/>
                          <w:spacing w:before="7"/>
                          <w:rPr>
                            <w:rFonts w:ascii="Times New Roman"/>
                            <w:sz w:val="23"/>
                          </w:rPr>
                        </w:pPr>
                      </w:p>
                      <w:p>
                        <w:pPr>
                          <w:pStyle w:val="TableParagraph"/>
                          <w:ind w:left="111" w:right="109"/>
                          <w:jc w:val="center"/>
                          <w:rPr>
                            <w:sz w:val="21"/>
                          </w:rPr>
                        </w:pPr>
                        <w:r>
                          <w:rPr>
                            <w:sz w:val="21"/>
                          </w:rPr>
                          <w:t>相符</w:t>
                        </w:r>
                      </w:p>
                    </w:tc>
                  </w:tr>
                  <w:tr>
                    <w:tblPrEx>
                      <w:tblW w:w="0" w:type="auto"/>
                      <w:tblInd w:w="7" w:type="dxa"/>
                      <w:tblLayout w:type="fixed"/>
                      <w:tblCellMar>
                        <w:top w:w="0" w:type="dxa"/>
                        <w:left w:w="0" w:type="dxa"/>
                        <w:bottom w:w="0" w:type="dxa"/>
                        <w:right w:w="0" w:type="dxa"/>
                      </w:tblCellMar>
                    </w:tblPrEx>
                    <w:trPr>
                      <w:trHeight w:val="817"/>
                    </w:trPr>
                    <w:tc>
                      <w:tcPr>
                        <w:tcW w:w="881" w:type="dxa"/>
                        <w:tcBorders>
                          <w:left w:val="nil"/>
                        </w:tcBorders>
                      </w:tcPr>
                      <w:p>
                        <w:pPr>
                          <w:pStyle w:val="TableParagraph"/>
                          <w:spacing w:line="268" w:lineRule="exact"/>
                          <w:ind w:left="128"/>
                          <w:rPr>
                            <w:sz w:val="21"/>
                          </w:rPr>
                        </w:pPr>
                        <w:r>
                          <w:rPr>
                            <w:sz w:val="21"/>
                          </w:rPr>
                          <w:t>资源利</w:t>
                        </w:r>
                      </w:p>
                      <w:p>
                        <w:pPr>
                          <w:pStyle w:val="TableParagraph"/>
                          <w:spacing w:before="3" w:line="270" w:lineRule="atLeast"/>
                          <w:ind w:left="234" w:right="116" w:hanging="106"/>
                          <w:rPr>
                            <w:sz w:val="21"/>
                          </w:rPr>
                        </w:pPr>
                        <w:r>
                          <w:rPr>
                            <w:sz w:val="21"/>
                          </w:rPr>
                          <w:t>用效率要求</w:t>
                        </w:r>
                      </w:p>
                    </w:tc>
                    <w:tc>
                      <w:tcPr>
                        <w:tcW w:w="3686" w:type="dxa"/>
                      </w:tcPr>
                      <w:p>
                        <w:pPr>
                          <w:pStyle w:val="TableParagraph"/>
                          <w:spacing w:line="268" w:lineRule="exact"/>
                          <w:ind w:left="161"/>
                          <w:rPr>
                            <w:sz w:val="21"/>
                          </w:rPr>
                        </w:pPr>
                        <w:r>
                          <w:rPr>
                            <w:sz w:val="21"/>
                          </w:rPr>
                          <w:t>限制缺水地区发展耗水型产业，调整</w:t>
                        </w:r>
                      </w:p>
                      <w:p>
                        <w:pPr>
                          <w:pStyle w:val="TableParagraph"/>
                          <w:spacing w:before="3" w:line="270" w:lineRule="atLeast"/>
                          <w:ind w:left="267" w:right="154" w:hanging="106"/>
                          <w:rPr>
                            <w:sz w:val="21"/>
                          </w:rPr>
                        </w:pPr>
                        <w:r>
                          <w:rPr>
                            <w:w w:val="95"/>
                            <w:sz w:val="21"/>
                          </w:rPr>
                          <w:t>缺水地区的产业结构，严格控制高耗</w:t>
                        </w:r>
                        <w:r>
                          <w:rPr>
                            <w:sz w:val="21"/>
                          </w:rPr>
                          <w:t>水、高耗能和重污染的建设项目。</w:t>
                        </w:r>
                      </w:p>
                    </w:tc>
                    <w:tc>
                      <w:tcPr>
                        <w:tcW w:w="2254" w:type="dxa"/>
                      </w:tcPr>
                      <w:p>
                        <w:pPr>
                          <w:pStyle w:val="TableParagraph"/>
                          <w:spacing w:before="136" w:line="242" w:lineRule="auto"/>
                          <w:ind w:left="706" w:right="171" w:hanging="526"/>
                          <w:rPr>
                            <w:sz w:val="21"/>
                          </w:rPr>
                        </w:pPr>
                        <w:r>
                          <w:rPr>
                            <w:sz w:val="21"/>
                          </w:rPr>
                          <w:t>项目所在地不属于缺水地区。</w:t>
                        </w:r>
                      </w:p>
                    </w:tc>
                    <w:tc>
                      <w:tcPr>
                        <w:tcW w:w="686" w:type="dxa"/>
                        <w:tcBorders>
                          <w:right w:val="nil"/>
                        </w:tcBorders>
                      </w:tcPr>
                      <w:p>
                        <w:pPr>
                          <w:pStyle w:val="TableParagraph"/>
                          <w:spacing w:before="8"/>
                          <w:rPr>
                            <w:rFonts w:ascii="Times New Roman"/>
                            <w:sz w:val="23"/>
                          </w:rPr>
                        </w:pPr>
                      </w:p>
                      <w:p>
                        <w:pPr>
                          <w:pStyle w:val="TableParagraph"/>
                          <w:ind w:left="111" w:right="109"/>
                          <w:jc w:val="center"/>
                          <w:rPr>
                            <w:sz w:val="21"/>
                          </w:rPr>
                        </w:pPr>
                        <w:r>
                          <w:rPr>
                            <w:sz w:val="21"/>
                          </w:rPr>
                          <w:t>相符</w:t>
                        </w:r>
                      </w:p>
                    </w:tc>
                  </w:tr>
                </w:tbl>
                <w:p>
                  <w:pPr>
                    <w:pStyle w:val="BodyText"/>
                  </w:pPr>
                </w:p>
              </w:txbxContent>
            </v:textbox>
          </v:shape>
        </w:pict>
      </w: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881"/>
        <w:gridCol w:w="3686"/>
        <w:gridCol w:w="2254"/>
        <w:gridCol w:w="794"/>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513"/>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7615" w:type="dxa"/>
            <w:gridSpan w:val="4"/>
            <w:tcBorders>
              <w:left w:val="nil"/>
              <w:bottom w:val="single" w:sz="4" w:space="0" w:color="000000"/>
            </w:tcBorders>
          </w:tcPr>
          <w:p>
            <w:pPr>
              <w:pStyle w:val="TableParagraph"/>
              <w:spacing w:before="70" w:line="312" w:lineRule="auto"/>
              <w:ind w:left="8" w:right="87"/>
              <w:jc w:val="both"/>
              <w:rPr>
                <w:sz w:val="24"/>
              </w:rPr>
            </w:pPr>
            <w:r>
              <w:rPr>
                <w:sz w:val="24"/>
              </w:rPr>
              <w:t>元，属于淮河流域、沿海地区，本项目与江苏省</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 xml:space="preserve">生态环境分区管控相符性分析详见表 </w:t>
            </w:r>
            <w:r>
              <w:rPr>
                <w:rFonts w:ascii="Times New Roman" w:eastAsia="Times New Roman" w:hAnsi="Times New Roman"/>
                <w:sz w:val="24"/>
              </w:rPr>
              <w:t>1-10</w:t>
            </w:r>
            <w:r>
              <w:rPr>
                <w:sz w:val="24"/>
              </w:rPr>
              <w:t>，与江苏省</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 xml:space="preserve">环境管控单元位置关系见附图 </w:t>
            </w:r>
            <w:r>
              <w:rPr>
                <w:rFonts w:ascii="Times New Roman" w:eastAsia="Times New Roman" w:hAnsi="Times New Roman"/>
                <w:sz w:val="24"/>
              </w:rPr>
              <w:t>3</w:t>
            </w:r>
            <w:r>
              <w:rPr>
                <w:sz w:val="24"/>
              </w:rPr>
              <w:t>。</w:t>
            </w:r>
          </w:p>
          <w:p>
            <w:pPr>
              <w:pStyle w:val="TableParagraph"/>
              <w:spacing w:line="335" w:lineRule="exact"/>
              <w:ind w:left="338" w:right="414"/>
              <w:jc w:val="center"/>
              <w:rPr>
                <w:rFonts w:ascii="微软雅黑" w:eastAsia="微软雅黑" w:hAnsi="微软雅黑" w:hint="eastAsia"/>
                <w:b/>
                <w:sz w:val="24"/>
              </w:rPr>
            </w:pPr>
            <w:r>
              <w:rPr>
                <w:rFonts w:ascii="微软雅黑" w:eastAsia="微软雅黑" w:hAnsi="微软雅黑" w:hint="eastAsia"/>
                <w:b/>
                <w:sz w:val="24"/>
              </w:rPr>
              <w:t xml:space="preserve">表 </w:t>
            </w:r>
            <w:r>
              <w:rPr>
                <w:rFonts w:ascii="Times New Roman" w:eastAsia="Times New Roman" w:hAnsi="Times New Roman"/>
                <w:b/>
                <w:sz w:val="24"/>
              </w:rPr>
              <w:t xml:space="preserve">1-10 </w:t>
            </w:r>
            <w:r>
              <w:rPr>
                <w:rFonts w:ascii="微软雅黑" w:eastAsia="微软雅黑" w:hAnsi="微软雅黑" w:hint="eastAsia"/>
                <w:b/>
                <w:sz w:val="24"/>
              </w:rPr>
              <w:t>本项目与江苏省</w:t>
            </w:r>
            <w:r>
              <w:rPr>
                <w:rFonts w:ascii="Times New Roman" w:eastAsia="Times New Roman" w:hAnsi="Times New Roman"/>
                <w:b/>
                <w:sz w:val="24"/>
              </w:rPr>
              <w:t>“</w:t>
            </w:r>
            <w:r>
              <w:rPr>
                <w:rFonts w:ascii="微软雅黑" w:eastAsia="微软雅黑" w:hAnsi="微软雅黑" w:hint="eastAsia"/>
                <w:b/>
                <w:sz w:val="24"/>
              </w:rPr>
              <w:t>三线一单</w:t>
            </w:r>
            <w:r>
              <w:rPr>
                <w:rFonts w:ascii="Times New Roman" w:eastAsia="Times New Roman" w:hAnsi="Times New Roman"/>
                <w:b/>
                <w:sz w:val="24"/>
              </w:rPr>
              <w:t>”</w:t>
            </w:r>
            <w:r>
              <w:rPr>
                <w:rFonts w:ascii="微软雅黑" w:eastAsia="微软雅黑" w:hAnsi="微软雅黑" w:hint="eastAsia"/>
                <w:b/>
                <w:sz w:val="24"/>
              </w:rPr>
              <w:t>生态环境分区管控相符性分析</w:t>
            </w:r>
          </w:p>
          <w:p>
            <w:pPr>
              <w:pStyle w:val="TableParagraph"/>
              <w:rPr>
                <w:rFonts w:ascii="Times New Roman"/>
                <w:sz w:val="26"/>
              </w:rPr>
            </w:pPr>
          </w:p>
          <w:p>
            <w:pPr>
              <w:pStyle w:val="TableParagraph"/>
              <w:spacing w:before="5"/>
              <w:rPr>
                <w:rFonts w:ascii="Times New Roman"/>
                <w:sz w:val="25"/>
              </w:rPr>
            </w:pPr>
          </w:p>
          <w:p>
            <w:pPr>
              <w:pStyle w:val="TableParagraph"/>
              <w:ind w:left="334" w:right="414"/>
              <w:jc w:val="center"/>
              <w:rPr>
                <w:sz w:val="21"/>
              </w:rPr>
            </w:pPr>
            <w:r>
              <w:rPr>
                <w:w w:val="95"/>
                <w:sz w:val="21"/>
              </w:rPr>
              <w:t>淮河流域</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57"/>
              <w:ind w:left="334" w:right="414"/>
              <w:jc w:val="center"/>
              <w:rPr>
                <w:sz w:val="21"/>
              </w:rPr>
            </w:pPr>
            <w:r>
              <w:rPr>
                <w:w w:val="95"/>
                <w:sz w:val="21"/>
              </w:rPr>
              <w:t>沿海地区</w:t>
            </w:r>
          </w:p>
        </w:tc>
      </w:tr>
      <w:tr>
        <w:tblPrEx>
          <w:tblW w:w="0" w:type="auto"/>
          <w:tblInd w:w="268" w:type="dxa"/>
          <w:tblLayout w:type="fixed"/>
          <w:tblCellMar>
            <w:top w:w="0" w:type="dxa"/>
            <w:left w:w="0" w:type="dxa"/>
            <w:bottom w:w="0" w:type="dxa"/>
            <w:right w:w="0" w:type="dxa"/>
          </w:tblCellMar>
        </w:tblPrEx>
        <w:trPr>
          <w:trHeight w:val="243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1" w:type="dxa"/>
            <w:tcBorders>
              <w:top w:val="single" w:sz="4" w:space="0" w:color="000000"/>
              <w:left w:val="nil"/>
              <w:bottom w:val="nil"/>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5" w:line="242" w:lineRule="auto"/>
              <w:ind w:left="133" w:right="111"/>
              <w:rPr>
                <w:sz w:val="21"/>
              </w:rPr>
            </w:pPr>
            <w:r>
              <w:rPr>
                <w:sz w:val="21"/>
              </w:rPr>
              <w:t>空间布局约束</w:t>
            </w:r>
          </w:p>
        </w:tc>
        <w:tc>
          <w:tcPr>
            <w:tcW w:w="3686" w:type="dxa"/>
            <w:tcBorders>
              <w:top w:val="single" w:sz="4" w:space="0" w:color="000000"/>
              <w:left w:val="single" w:sz="4" w:space="0" w:color="000000"/>
              <w:bottom w:val="nil"/>
              <w:right w:val="single" w:sz="4" w:space="0" w:color="000000"/>
            </w:tcBorders>
          </w:tcPr>
          <w:p>
            <w:pPr>
              <w:pStyle w:val="TableParagraph"/>
              <w:rPr>
                <w:rFonts w:ascii="Times New Roman"/>
                <w:sz w:val="20"/>
              </w:rPr>
            </w:pPr>
          </w:p>
          <w:p>
            <w:pPr>
              <w:pStyle w:val="TableParagraph"/>
              <w:spacing w:before="173" w:line="242" w:lineRule="auto"/>
              <w:ind w:left="113" w:right="96" w:hanging="1"/>
              <w:jc w:val="center"/>
              <w:rPr>
                <w:sz w:val="21"/>
              </w:rPr>
            </w:pPr>
            <w:r>
              <w:rPr>
                <w:rFonts w:ascii="Times New Roman" w:eastAsia="Times New Roman"/>
                <w:w w:val="95"/>
                <w:sz w:val="21"/>
              </w:rPr>
              <w:t>1</w:t>
            </w:r>
            <w:r>
              <w:rPr>
                <w:w w:val="95"/>
                <w:sz w:val="21"/>
              </w:rPr>
              <w:t>．禁止在沿海陆域内新建不具备有效</w:t>
            </w:r>
            <w:r>
              <w:rPr>
                <w:sz w:val="21"/>
              </w:rPr>
              <w:t>治理措施的化学制浆造纸、化工、印染、制革、电镀、酿造、炼油、岸边冲滩拆船以及其他严重污染海洋环境</w:t>
            </w:r>
            <w:r>
              <w:rPr>
                <w:w w:val="95"/>
                <w:sz w:val="21"/>
              </w:rPr>
              <w:t>的工业生产项目。</w:t>
            </w:r>
            <w:r>
              <w:rPr>
                <w:rFonts w:ascii="Times New Roman" w:eastAsia="Times New Roman"/>
                <w:w w:val="95"/>
                <w:sz w:val="21"/>
              </w:rPr>
              <w:t>2</w:t>
            </w:r>
            <w:r>
              <w:rPr>
                <w:w w:val="95"/>
                <w:sz w:val="21"/>
              </w:rPr>
              <w:t>．沿海地区严格控</w:t>
            </w:r>
            <w:r>
              <w:rPr>
                <w:sz w:val="21"/>
              </w:rPr>
              <w:t>制新建医药、农药、染料中间体项</w:t>
            </w:r>
          </w:p>
          <w:p>
            <w:pPr>
              <w:pStyle w:val="TableParagraph"/>
              <w:spacing w:before="4"/>
              <w:ind w:left="161" w:right="144"/>
              <w:jc w:val="center"/>
              <w:rPr>
                <w:sz w:val="21"/>
              </w:rPr>
            </w:pPr>
            <w:r>
              <w:rPr>
                <w:sz w:val="21"/>
              </w:rPr>
              <w:t>目。</w:t>
            </w:r>
          </w:p>
        </w:tc>
        <w:tc>
          <w:tcPr>
            <w:tcW w:w="2254" w:type="dxa"/>
            <w:tcBorders>
              <w:top w:val="single" w:sz="4" w:space="0" w:color="000000"/>
              <w:left w:val="single" w:sz="4" w:space="0" w:color="000000"/>
              <w:bottom w:val="nil"/>
              <w:right w:val="single" w:sz="4" w:space="0" w:color="000000"/>
            </w:tcBorders>
          </w:tcPr>
          <w:p>
            <w:pPr>
              <w:pStyle w:val="TableParagraph"/>
              <w:spacing w:line="242" w:lineRule="auto"/>
              <w:ind w:left="186" w:right="166"/>
              <w:jc w:val="both"/>
              <w:rPr>
                <w:sz w:val="21"/>
              </w:rPr>
            </w:pPr>
            <w:r>
              <w:rPr>
                <w:spacing w:val="-2"/>
                <w:sz w:val="21"/>
              </w:rPr>
              <w:t>本项目行业类别属于</w:t>
            </w:r>
            <w:r>
              <w:rPr>
                <w:rFonts w:ascii="Times New Roman" w:eastAsia="Times New Roman"/>
                <w:sz w:val="21"/>
              </w:rPr>
              <w:t>C3340</w:t>
            </w:r>
            <w:r>
              <w:rPr>
                <w:rFonts w:ascii="Times New Roman" w:eastAsia="Times New Roman"/>
                <w:spacing w:val="-15"/>
                <w:sz w:val="21"/>
              </w:rPr>
              <w:t xml:space="preserve"> </w:t>
            </w:r>
            <w:r>
              <w:rPr>
                <w:sz w:val="21"/>
              </w:rPr>
              <w:t>金属丝绳及其</w:t>
            </w:r>
            <w:r>
              <w:rPr>
                <w:spacing w:val="-2"/>
                <w:sz w:val="21"/>
              </w:rPr>
              <w:t>制品制造，不属于化学制浆造纸、化工、印染、制革、电镀、酿造、炼油、岸边冲</w:t>
            </w:r>
            <w:r>
              <w:rPr>
                <w:spacing w:val="-2"/>
                <w:w w:val="95"/>
                <w:sz w:val="21"/>
              </w:rPr>
              <w:t>滩拆船以及其他严重</w:t>
            </w:r>
          </w:p>
          <w:p>
            <w:pPr>
              <w:pStyle w:val="TableParagraph"/>
              <w:spacing w:line="270" w:lineRule="atLeast"/>
              <w:ind w:left="186" w:right="166"/>
              <w:rPr>
                <w:sz w:val="21"/>
              </w:rPr>
            </w:pPr>
            <w:r>
              <w:rPr>
                <w:spacing w:val="-2"/>
                <w:sz w:val="21"/>
              </w:rPr>
              <w:t>污染海洋环境的工业</w:t>
            </w:r>
            <w:r>
              <w:rPr>
                <w:spacing w:val="-2"/>
                <w:w w:val="95"/>
                <w:sz w:val="21"/>
              </w:rPr>
              <w:t>生产项目，不属于医</w:t>
            </w:r>
          </w:p>
        </w:tc>
        <w:tc>
          <w:tcPr>
            <w:tcW w:w="794" w:type="dxa"/>
            <w:tcBorders>
              <w:top w:val="single" w:sz="4" w:space="0" w:color="000000"/>
              <w:left w:val="single" w:sz="4" w:space="0" w:color="000000"/>
              <w:bottom w:val="nil"/>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6"/>
              </w:rPr>
            </w:pPr>
          </w:p>
          <w:p>
            <w:pPr>
              <w:pStyle w:val="TableParagraph"/>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58"/>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1" w:type="dxa"/>
            <w:tcBorders>
              <w:top w:val="nil"/>
              <w:left w:val="nil"/>
              <w:bottom w:val="thickThinMediumGap" w:sz="4" w:space="0" w:color="000000"/>
              <w:right w:val="single" w:sz="4" w:space="0" w:color="000000"/>
            </w:tcBorders>
          </w:tcPr>
          <w:p>
            <w:pPr>
              <w:pStyle w:val="TableParagraph"/>
              <w:rPr>
                <w:rFonts w:ascii="Times New Roman"/>
                <w:sz w:val="18"/>
              </w:rPr>
            </w:pPr>
          </w:p>
        </w:tc>
        <w:tc>
          <w:tcPr>
            <w:tcW w:w="3686"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2254" w:type="dxa"/>
            <w:tcBorders>
              <w:top w:val="nil"/>
              <w:left w:val="single" w:sz="4" w:space="0" w:color="000000"/>
              <w:bottom w:val="thickThinMediumGap" w:sz="4" w:space="0" w:color="000000"/>
              <w:right w:val="single" w:sz="4" w:space="0" w:color="000000"/>
            </w:tcBorders>
          </w:tcPr>
          <w:p>
            <w:pPr>
              <w:pStyle w:val="TableParagraph"/>
              <w:spacing w:line="239" w:lineRule="exact"/>
              <w:ind w:left="186"/>
              <w:rPr>
                <w:sz w:val="21"/>
              </w:rPr>
            </w:pPr>
            <w:r>
              <w:rPr>
                <w:sz w:val="21"/>
              </w:rPr>
              <w:t>药、农药、染料中间</w:t>
            </w:r>
          </w:p>
        </w:tc>
        <w:tc>
          <w:tcPr>
            <w:tcW w:w="794" w:type="dxa"/>
            <w:tcBorders>
              <w:top w:val="nil"/>
              <w:left w:val="single" w:sz="4" w:space="0" w:color="000000"/>
              <w:bottom w:val="thickThinMediumGap" w:sz="4" w:space="0" w:color="000000"/>
            </w:tcBorders>
          </w:tcPr>
          <w:p>
            <w:pPr>
              <w:pStyle w:val="TableParagraph"/>
              <w:rPr>
                <w:rFonts w:ascii="Times New Roman"/>
                <w:sz w:val="18"/>
              </w:rPr>
            </w:pPr>
          </w:p>
        </w:tc>
      </w:tr>
    </w:tbl>
    <w:p>
      <w:pPr>
        <w:spacing w:after="0"/>
        <w:rPr>
          <w:rFonts w:ascii="Times New Roman"/>
          <w:sz w:val="18"/>
        </w:rPr>
        <w:sectPr>
          <w:footerReference w:type="default" r:id="rId25"/>
          <w:pgSz w:w="11910" w:h="16840"/>
          <w:pgMar w:top="1580" w:right="1260" w:bottom="1180" w:left="1260" w:header="0" w:footer="997" w:gutter="0"/>
          <w:pgNumType w:start="21"/>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881"/>
        <w:gridCol w:w="142"/>
        <w:gridCol w:w="2835"/>
        <w:gridCol w:w="709"/>
        <w:gridCol w:w="1843"/>
        <w:gridCol w:w="411"/>
        <w:gridCol w:w="794"/>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35"/>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881" w:type="dxa"/>
            <w:tcBorders>
              <w:left w:val="nil"/>
              <w:bottom w:val="single" w:sz="4" w:space="0" w:color="000000"/>
              <w:right w:val="single" w:sz="4" w:space="0" w:color="000000"/>
            </w:tcBorders>
          </w:tcPr>
          <w:p>
            <w:pPr>
              <w:pStyle w:val="TableParagraph"/>
              <w:rPr>
                <w:rFonts w:ascii="Times New Roman"/>
                <w:sz w:val="20"/>
              </w:rPr>
            </w:pPr>
          </w:p>
        </w:tc>
        <w:tc>
          <w:tcPr>
            <w:tcW w:w="3686" w:type="dxa"/>
            <w:gridSpan w:val="3"/>
            <w:tcBorders>
              <w:left w:val="single" w:sz="4" w:space="0" w:color="000000"/>
              <w:bottom w:val="single" w:sz="4" w:space="0" w:color="000000"/>
              <w:right w:val="single" w:sz="4" w:space="0" w:color="000000"/>
            </w:tcBorders>
          </w:tcPr>
          <w:p>
            <w:pPr>
              <w:pStyle w:val="TableParagraph"/>
              <w:rPr>
                <w:rFonts w:ascii="Times New Roman"/>
                <w:sz w:val="20"/>
              </w:rPr>
            </w:pPr>
          </w:p>
        </w:tc>
        <w:tc>
          <w:tcPr>
            <w:tcW w:w="2254" w:type="dxa"/>
            <w:gridSpan w:val="2"/>
            <w:tcBorders>
              <w:left w:val="single" w:sz="4" w:space="0" w:color="000000"/>
              <w:bottom w:val="single" w:sz="4" w:space="0" w:color="000000"/>
              <w:right w:val="single" w:sz="4" w:space="0" w:color="000000"/>
            </w:tcBorders>
          </w:tcPr>
          <w:p>
            <w:pPr>
              <w:pStyle w:val="TableParagraph"/>
              <w:spacing w:before="2"/>
              <w:ind w:left="711"/>
              <w:rPr>
                <w:sz w:val="21"/>
              </w:rPr>
            </w:pPr>
            <w:r>
              <w:rPr>
                <w:sz w:val="21"/>
              </w:rPr>
              <w:t>体项目。</w:t>
            </w:r>
          </w:p>
        </w:tc>
        <w:tc>
          <w:tcPr>
            <w:tcW w:w="794" w:type="dxa"/>
            <w:tcBorders>
              <w:left w:val="single" w:sz="4"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80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1" w:type="dxa"/>
            <w:tcBorders>
              <w:top w:val="single" w:sz="4" w:space="0" w:color="000000"/>
              <w:left w:val="nil"/>
              <w:bottom w:val="single" w:sz="4" w:space="0" w:color="000000"/>
              <w:right w:val="single" w:sz="4" w:space="0" w:color="000000"/>
            </w:tcBorders>
          </w:tcPr>
          <w:p>
            <w:pPr>
              <w:pStyle w:val="TableParagraph"/>
              <w:spacing w:line="264" w:lineRule="exact"/>
              <w:ind w:left="133"/>
              <w:rPr>
                <w:sz w:val="21"/>
              </w:rPr>
            </w:pPr>
            <w:r>
              <w:rPr>
                <w:sz w:val="21"/>
              </w:rPr>
              <w:t>污染物</w:t>
            </w:r>
          </w:p>
          <w:p>
            <w:pPr>
              <w:pStyle w:val="TableParagraph"/>
              <w:spacing w:before="3" w:line="270" w:lineRule="atLeast"/>
              <w:ind w:left="344" w:right="111" w:hanging="212"/>
              <w:rPr>
                <w:sz w:val="21"/>
              </w:rPr>
            </w:pPr>
            <w:r>
              <w:rPr>
                <w:sz w:val="21"/>
              </w:rPr>
              <w:t>排放管控</w:t>
            </w:r>
          </w:p>
        </w:tc>
        <w:tc>
          <w:tcPr>
            <w:tcW w:w="3686" w:type="dxa"/>
            <w:gridSpan w:val="3"/>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377" w:right="149" w:hanging="212"/>
              <w:rPr>
                <w:sz w:val="21"/>
              </w:rPr>
            </w:pPr>
            <w:r>
              <w:rPr>
                <w:w w:val="95"/>
                <w:sz w:val="21"/>
              </w:rPr>
              <w:t>按照《江苏省海洋环境保护条例》实</w:t>
            </w:r>
            <w:r>
              <w:rPr>
                <w:sz w:val="21"/>
              </w:rPr>
              <w:t>施重点海域排污总量控制制度。</w:t>
            </w:r>
          </w:p>
        </w:tc>
        <w:tc>
          <w:tcPr>
            <w:tcW w:w="225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
              <w:rPr>
                <w:rFonts w:ascii="Times New Roman"/>
                <w:sz w:val="23"/>
              </w:rPr>
            </w:pPr>
          </w:p>
          <w:p>
            <w:pPr>
              <w:pStyle w:val="TableParagraph"/>
              <w:ind w:left="291"/>
              <w:rPr>
                <w:sz w:val="21"/>
              </w:rPr>
            </w:pPr>
            <w:r>
              <w:rPr>
                <w:sz w:val="21"/>
              </w:rPr>
              <w:t>项目不新增废水。</w:t>
            </w:r>
          </w:p>
        </w:tc>
        <w:tc>
          <w:tcPr>
            <w:tcW w:w="794" w:type="dxa"/>
            <w:tcBorders>
              <w:top w:val="single" w:sz="4" w:space="0" w:color="000000"/>
              <w:left w:val="single" w:sz="4" w:space="0" w:color="000000"/>
              <w:bottom w:val="single" w:sz="4" w:space="0" w:color="000000"/>
            </w:tcBorders>
          </w:tcPr>
          <w:p>
            <w:pPr>
              <w:pStyle w:val="TableParagraph"/>
              <w:spacing w:before="4"/>
              <w:rPr>
                <w:rFonts w:ascii="Times New Roman"/>
                <w:sz w:val="23"/>
              </w:rPr>
            </w:pPr>
          </w:p>
          <w:p>
            <w:pPr>
              <w:pStyle w:val="TableParagraph"/>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216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1" w:type="dxa"/>
            <w:tcBorders>
              <w:top w:val="single" w:sz="4" w:space="0" w:color="000000"/>
              <w:left w:val="nil"/>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2" w:line="242" w:lineRule="auto"/>
              <w:ind w:left="133" w:right="111"/>
              <w:rPr>
                <w:sz w:val="21"/>
              </w:rPr>
            </w:pPr>
            <w:r>
              <w:rPr>
                <w:sz w:val="21"/>
              </w:rPr>
              <w:t>环境风险防控</w:t>
            </w:r>
          </w:p>
        </w:tc>
        <w:tc>
          <w:tcPr>
            <w:tcW w:w="3686"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66" w:right="96" w:hanging="53"/>
              <w:rPr>
                <w:sz w:val="21"/>
              </w:rPr>
            </w:pPr>
            <w:r>
              <w:rPr>
                <w:rFonts w:ascii="Times New Roman" w:eastAsia="Times New Roman"/>
                <w:w w:val="95"/>
                <w:sz w:val="21"/>
              </w:rPr>
              <w:t>1</w:t>
            </w:r>
            <w:r>
              <w:rPr>
                <w:w w:val="95"/>
                <w:sz w:val="21"/>
              </w:rPr>
              <w:t>．禁止向海洋倾倒汞及汞化合物、强</w:t>
            </w:r>
            <w:r>
              <w:rPr>
                <w:sz w:val="21"/>
              </w:rPr>
              <w:t>放射性物质等国家规定的一类废弃 物。</w:t>
            </w:r>
            <w:r>
              <w:rPr>
                <w:rFonts w:ascii="Times New Roman" w:eastAsia="Times New Roman"/>
                <w:sz w:val="21"/>
              </w:rPr>
              <w:t>2</w:t>
            </w:r>
            <w:r>
              <w:rPr>
                <w:sz w:val="21"/>
              </w:rPr>
              <w:t>．加强对赤潮、浒苔绿潮、溢油、危险化学品泄漏及海洋核辐射等海上突发性海洋灾害事故的应急监</w:t>
            </w:r>
          </w:p>
          <w:p>
            <w:pPr>
              <w:pStyle w:val="TableParagraph"/>
              <w:ind w:left="219" w:firstLine="158"/>
              <w:rPr>
                <w:sz w:val="21"/>
              </w:rPr>
            </w:pPr>
            <w:r>
              <w:rPr>
                <w:w w:val="95"/>
                <w:sz w:val="21"/>
              </w:rPr>
              <w:t>视，防治突发性海洋环境灾害。</w:t>
            </w:r>
          </w:p>
          <w:p>
            <w:pPr>
              <w:pStyle w:val="TableParagraph"/>
              <w:spacing w:before="1" w:line="270" w:lineRule="atLeast"/>
              <w:ind w:left="272" w:right="200" w:hanging="53"/>
              <w:rPr>
                <w:sz w:val="21"/>
              </w:rPr>
            </w:pPr>
            <w:r>
              <w:rPr>
                <w:rFonts w:ascii="Times New Roman" w:eastAsia="Times New Roman"/>
                <w:sz w:val="21"/>
              </w:rPr>
              <w:t>3</w:t>
            </w:r>
            <w:r>
              <w:rPr>
                <w:sz w:val="21"/>
              </w:rPr>
              <w:t>．沿海地区应加强危险货物运输风险、船舶污染事故风险应急管控。</w:t>
            </w:r>
          </w:p>
        </w:tc>
        <w:tc>
          <w:tcPr>
            <w:tcW w:w="225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18"/>
              </w:rPr>
            </w:pPr>
          </w:p>
          <w:p>
            <w:pPr>
              <w:pStyle w:val="TableParagraph"/>
              <w:spacing w:line="242" w:lineRule="auto"/>
              <w:ind w:left="186" w:right="166"/>
              <w:jc w:val="center"/>
              <w:rPr>
                <w:sz w:val="21"/>
              </w:rPr>
            </w:pPr>
            <w:r>
              <w:rPr>
                <w:sz w:val="21"/>
              </w:rPr>
              <w:t>本项目不新增废水排放；本项目不涉及海上运输。</w:t>
            </w:r>
          </w:p>
        </w:tc>
        <w:tc>
          <w:tcPr>
            <w:tcW w:w="794"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2"/>
              </w:rPr>
            </w:pPr>
          </w:p>
          <w:p>
            <w:pPr>
              <w:pStyle w:val="TableParagraph"/>
              <w:spacing w:before="1"/>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1623"/>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81" w:type="dxa"/>
            <w:tcBorders>
              <w:top w:val="single" w:sz="4" w:space="0" w:color="000000"/>
              <w:left w:val="nil"/>
              <w:bottom w:val="single" w:sz="4" w:space="0" w:color="000000"/>
              <w:right w:val="single" w:sz="4" w:space="0" w:color="000000"/>
            </w:tcBorders>
          </w:tcPr>
          <w:p>
            <w:pPr>
              <w:pStyle w:val="TableParagraph"/>
              <w:rPr>
                <w:rFonts w:ascii="Times New Roman"/>
                <w:sz w:val="20"/>
              </w:rPr>
            </w:pPr>
          </w:p>
          <w:p>
            <w:pPr>
              <w:pStyle w:val="TableParagraph"/>
              <w:spacing w:before="174" w:line="242" w:lineRule="auto"/>
              <w:ind w:left="133" w:right="111"/>
              <w:jc w:val="both"/>
              <w:rPr>
                <w:sz w:val="21"/>
              </w:rPr>
            </w:pPr>
            <w:r>
              <w:rPr>
                <w:sz w:val="21"/>
              </w:rPr>
              <w:t>资源利用效率要求</w:t>
            </w:r>
          </w:p>
        </w:tc>
        <w:tc>
          <w:tcPr>
            <w:tcW w:w="3686" w:type="dxa"/>
            <w:gridSpan w:val="3"/>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spacing w:before="151" w:line="242" w:lineRule="auto"/>
              <w:ind w:left="82" w:right="65"/>
              <w:jc w:val="center"/>
              <w:rPr>
                <w:sz w:val="21"/>
              </w:rPr>
            </w:pPr>
            <w:r>
              <w:rPr>
                <w:sz w:val="21"/>
              </w:rPr>
              <w:t xml:space="preserve">至 </w:t>
            </w:r>
            <w:r>
              <w:rPr>
                <w:rFonts w:ascii="Times New Roman" w:eastAsia="Times New Roman"/>
                <w:sz w:val="21"/>
              </w:rPr>
              <w:t xml:space="preserve">2020 </w:t>
            </w:r>
            <w:r>
              <w:rPr>
                <w:sz w:val="21"/>
              </w:rPr>
              <w:t xml:space="preserve">年，大陆自然岸线保有率不低于 </w:t>
            </w:r>
            <w:r>
              <w:rPr>
                <w:rFonts w:ascii="Times New Roman" w:eastAsia="Times New Roman"/>
                <w:sz w:val="21"/>
              </w:rPr>
              <w:t>37%</w:t>
            </w:r>
            <w:r>
              <w:rPr>
                <w:sz w:val="21"/>
              </w:rPr>
              <w:t xml:space="preserve">，全省海岛自然岸线保有率不低于 </w:t>
            </w:r>
            <w:r>
              <w:rPr>
                <w:rFonts w:ascii="Times New Roman" w:eastAsia="Times New Roman"/>
                <w:sz w:val="21"/>
              </w:rPr>
              <w:t>25%</w:t>
            </w:r>
            <w:r>
              <w:rPr>
                <w:sz w:val="21"/>
              </w:rPr>
              <w:t>。</w:t>
            </w:r>
          </w:p>
        </w:tc>
        <w:tc>
          <w:tcPr>
            <w:tcW w:w="2254"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86" w:right="166" w:hanging="1"/>
              <w:jc w:val="center"/>
              <w:rPr>
                <w:sz w:val="21"/>
              </w:rPr>
            </w:pPr>
            <w:r>
              <w:rPr>
                <w:spacing w:val="-2"/>
                <w:sz w:val="21"/>
              </w:rPr>
              <w:t>本项目位于江苏省盐城市海县天场镇天场全民创业园盐城联谊</w:t>
            </w:r>
            <w:r>
              <w:rPr>
                <w:sz w:val="21"/>
              </w:rPr>
              <w:t>金属制品有限公司 内，不涉及自然岸</w:t>
            </w:r>
          </w:p>
          <w:p>
            <w:pPr>
              <w:pStyle w:val="TableParagraph"/>
              <w:spacing w:line="247" w:lineRule="exact"/>
              <w:ind w:left="128" w:right="114"/>
              <w:jc w:val="center"/>
              <w:rPr>
                <w:sz w:val="21"/>
              </w:rPr>
            </w:pPr>
            <w:r>
              <w:rPr>
                <w:sz w:val="21"/>
              </w:rPr>
              <w:t>线。</w:t>
            </w:r>
          </w:p>
        </w:tc>
        <w:tc>
          <w:tcPr>
            <w:tcW w:w="794"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18"/>
              </w:rPr>
            </w:pPr>
          </w:p>
          <w:p>
            <w:pPr>
              <w:pStyle w:val="TableParagraph"/>
              <w:ind w:left="137"/>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439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5" w:type="dxa"/>
            <w:gridSpan w:val="7"/>
            <w:tcBorders>
              <w:top w:val="single" w:sz="4" w:space="0" w:color="000000"/>
              <w:left w:val="nil"/>
              <w:bottom w:val="single" w:sz="4" w:space="0" w:color="000000"/>
            </w:tcBorders>
          </w:tcPr>
          <w:p>
            <w:pPr>
              <w:pStyle w:val="TableParagraph"/>
              <w:spacing w:before="74" w:line="312" w:lineRule="auto"/>
              <w:ind w:left="8" w:right="84" w:firstLine="480"/>
              <w:rPr>
                <w:sz w:val="24"/>
              </w:rPr>
            </w:pPr>
            <w:r>
              <w:rPr>
                <w:sz w:val="24"/>
              </w:rPr>
              <w:t>综上所述，本项目符合江苏省</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生态环境分区管控相关要求。</w:t>
            </w:r>
          </w:p>
          <w:p>
            <w:pPr>
              <w:pStyle w:val="TableParagraph"/>
              <w:spacing w:line="346" w:lineRule="exact"/>
              <w:ind w:left="488"/>
              <w:rPr>
                <w:rFonts w:ascii="微软雅黑" w:eastAsia="微软雅黑" w:hAnsi="微软雅黑" w:hint="eastAsia"/>
                <w:b/>
                <w:sz w:val="24"/>
              </w:rPr>
            </w:pPr>
            <w:r>
              <w:rPr>
                <w:rFonts w:ascii="Times New Roman" w:eastAsia="Times New Roman" w:hAnsi="Times New Roman"/>
                <w:b/>
                <w:sz w:val="24"/>
              </w:rPr>
              <w:t>10</w:t>
            </w:r>
            <w:r>
              <w:rPr>
                <w:rFonts w:ascii="微软雅黑" w:eastAsia="微软雅黑" w:hAnsi="微软雅黑" w:hint="eastAsia"/>
                <w:b/>
                <w:sz w:val="24"/>
              </w:rPr>
              <w:t>、与《关于印发盐城市</w:t>
            </w:r>
            <w:r>
              <w:rPr>
                <w:rFonts w:ascii="Times New Roman" w:eastAsia="Times New Roman" w:hAnsi="Times New Roman"/>
                <w:b/>
                <w:sz w:val="24"/>
              </w:rPr>
              <w:t>“</w:t>
            </w:r>
            <w:r>
              <w:rPr>
                <w:rFonts w:ascii="微软雅黑" w:eastAsia="微软雅黑" w:hAnsi="微软雅黑" w:hint="eastAsia"/>
                <w:b/>
                <w:sz w:val="24"/>
              </w:rPr>
              <w:t>三线一单</w:t>
            </w:r>
            <w:r>
              <w:rPr>
                <w:rFonts w:ascii="Times New Roman" w:eastAsia="Times New Roman" w:hAnsi="Times New Roman"/>
                <w:b/>
                <w:sz w:val="24"/>
              </w:rPr>
              <w:t>”</w:t>
            </w:r>
            <w:r>
              <w:rPr>
                <w:rFonts w:ascii="微软雅黑" w:eastAsia="微软雅黑" w:hAnsi="微软雅黑" w:hint="eastAsia"/>
                <w:b/>
                <w:sz w:val="24"/>
              </w:rPr>
              <w:t>生态环境分区管控实施方案的</w:t>
            </w:r>
          </w:p>
          <w:p>
            <w:pPr>
              <w:pStyle w:val="TableParagraph"/>
              <w:spacing w:line="420" w:lineRule="exact"/>
              <w:ind w:left="8"/>
              <w:rPr>
                <w:rFonts w:ascii="微软雅黑" w:eastAsia="微软雅黑" w:hint="eastAsia"/>
                <w:b/>
                <w:sz w:val="24"/>
              </w:rPr>
            </w:pPr>
            <w:r>
              <w:rPr>
                <w:rFonts w:ascii="微软雅黑" w:eastAsia="微软雅黑" w:hint="eastAsia"/>
                <w:b/>
                <w:sz w:val="24"/>
              </w:rPr>
              <w:t>通知》（盐环发〔</w:t>
            </w:r>
            <w:r>
              <w:rPr>
                <w:rFonts w:ascii="Times New Roman" w:eastAsia="Times New Roman"/>
                <w:b/>
                <w:sz w:val="24"/>
              </w:rPr>
              <w:t>2020</w:t>
            </w:r>
            <w:r>
              <w:rPr>
                <w:rFonts w:ascii="微软雅黑" w:eastAsia="微软雅黑" w:hint="eastAsia"/>
                <w:b/>
                <w:sz w:val="24"/>
              </w:rPr>
              <w:t>〕</w:t>
            </w:r>
            <w:r>
              <w:rPr>
                <w:rFonts w:ascii="Times New Roman" w:eastAsia="Times New Roman"/>
                <w:b/>
                <w:sz w:val="24"/>
              </w:rPr>
              <w:t xml:space="preserve">200 </w:t>
            </w:r>
            <w:r>
              <w:rPr>
                <w:rFonts w:ascii="微软雅黑" w:eastAsia="微软雅黑" w:hint="eastAsia"/>
                <w:b/>
                <w:sz w:val="24"/>
              </w:rPr>
              <w:t>号）相符性分析</w:t>
            </w:r>
          </w:p>
          <w:p>
            <w:pPr>
              <w:pStyle w:val="TableParagraph"/>
              <w:spacing w:before="35" w:line="312" w:lineRule="auto"/>
              <w:ind w:left="8" w:right="-29" w:firstLine="492"/>
              <w:rPr>
                <w:sz w:val="24"/>
              </w:rPr>
            </w:pPr>
            <w:r>
              <w:rPr>
                <w:spacing w:val="8"/>
                <w:sz w:val="24"/>
              </w:rPr>
              <w:t>本项目位于江苏省盐城市滨海县天场镇盐城联谊金属制品有限公</w:t>
            </w:r>
            <w:r>
              <w:rPr>
                <w:spacing w:val="5"/>
                <w:sz w:val="24"/>
              </w:rPr>
              <w:t>司，对照《关于印发盐城市</w:t>
            </w:r>
            <w:r>
              <w:rPr>
                <w:rFonts w:ascii="Times New Roman" w:eastAsia="Times New Roman" w:hAnsi="Times New Roman"/>
                <w:spacing w:val="6"/>
                <w:sz w:val="24"/>
              </w:rPr>
              <w:t>“</w:t>
            </w:r>
            <w:r>
              <w:rPr>
                <w:spacing w:val="6"/>
                <w:sz w:val="24"/>
              </w:rPr>
              <w:t>三线一单</w:t>
            </w:r>
            <w:r>
              <w:rPr>
                <w:rFonts w:ascii="Times New Roman" w:eastAsia="Times New Roman" w:hAnsi="Times New Roman"/>
                <w:spacing w:val="6"/>
                <w:sz w:val="24"/>
              </w:rPr>
              <w:t>”</w:t>
            </w:r>
            <w:r>
              <w:rPr>
                <w:spacing w:val="4"/>
                <w:sz w:val="24"/>
              </w:rPr>
              <w:t>生态环境分区管控方案的通知》</w:t>
            </w:r>
          </w:p>
          <w:p>
            <w:pPr>
              <w:pStyle w:val="TableParagraph"/>
              <w:spacing w:line="312" w:lineRule="auto"/>
              <w:ind w:left="8" w:right="89"/>
              <w:jc w:val="both"/>
              <w:rPr>
                <w:sz w:val="24"/>
              </w:rPr>
            </w:pPr>
            <w:r>
              <w:rPr>
                <w:sz w:val="24"/>
              </w:rPr>
              <w:t>（盐环发〔</w:t>
            </w:r>
            <w:r>
              <w:rPr>
                <w:rFonts w:ascii="Times New Roman" w:eastAsia="Times New Roman" w:hAnsi="Times New Roman"/>
                <w:sz w:val="24"/>
              </w:rPr>
              <w:t>2020</w:t>
            </w:r>
            <w:r>
              <w:rPr>
                <w:sz w:val="24"/>
              </w:rPr>
              <w:t>〕</w:t>
            </w:r>
            <w:r>
              <w:rPr>
                <w:rFonts w:ascii="Times New Roman" w:eastAsia="Times New Roman" w:hAnsi="Times New Roman"/>
                <w:sz w:val="24"/>
              </w:rPr>
              <w:t xml:space="preserve">200 </w:t>
            </w:r>
            <w:r>
              <w:rPr>
                <w:sz w:val="24"/>
              </w:rPr>
              <w:t xml:space="preserve">号）以及江苏省生态环境分区管控综合服务系统，项目所在地属于江苏省盐城市滨海县天场全民创业园范围内，属于重点管控单元，本项目与其环境管控单元准入清单相符性分析详见表 </w:t>
            </w:r>
            <w:r>
              <w:rPr>
                <w:rFonts w:ascii="Times New Roman" w:eastAsia="Times New Roman" w:hAnsi="Times New Roman"/>
                <w:sz w:val="24"/>
              </w:rPr>
              <w:t>1-11</w:t>
            </w:r>
            <w:r>
              <w:rPr>
                <w:sz w:val="24"/>
              </w:rPr>
              <w:t>。本项目与盐城市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 xml:space="preserve">环境管控单元位置关系见附图 </w:t>
            </w:r>
            <w:r>
              <w:rPr>
                <w:rFonts w:ascii="Times New Roman" w:eastAsia="Times New Roman" w:hAnsi="Times New Roman"/>
                <w:sz w:val="24"/>
              </w:rPr>
              <w:t>4</w:t>
            </w:r>
            <w:r>
              <w:rPr>
                <w:sz w:val="24"/>
              </w:rPr>
              <w:t>。</w:t>
            </w:r>
          </w:p>
          <w:p>
            <w:pPr>
              <w:pStyle w:val="TableParagraph"/>
              <w:spacing w:line="304" w:lineRule="exact"/>
              <w:ind w:left="333" w:right="414"/>
              <w:jc w:val="center"/>
              <w:rPr>
                <w:rFonts w:ascii="微软雅黑" w:eastAsia="微软雅黑" w:hint="eastAsia"/>
                <w:b/>
                <w:sz w:val="24"/>
              </w:rPr>
            </w:pPr>
            <w:r>
              <w:rPr>
                <w:rFonts w:ascii="微软雅黑" w:eastAsia="微软雅黑" w:hint="eastAsia"/>
                <w:b/>
                <w:sz w:val="24"/>
              </w:rPr>
              <w:t xml:space="preserve">表 </w:t>
            </w:r>
            <w:r>
              <w:rPr>
                <w:rFonts w:ascii="Times New Roman" w:eastAsia="Times New Roman"/>
                <w:b/>
                <w:sz w:val="24"/>
              </w:rPr>
              <w:t xml:space="preserve">1-11 </w:t>
            </w:r>
            <w:r>
              <w:rPr>
                <w:rFonts w:ascii="微软雅黑" w:eastAsia="微软雅黑" w:hint="eastAsia"/>
                <w:b/>
                <w:sz w:val="24"/>
              </w:rPr>
              <w:t>本项目与盐环发〔</w:t>
            </w:r>
            <w:r>
              <w:rPr>
                <w:rFonts w:ascii="Times New Roman" w:eastAsia="Times New Roman"/>
                <w:b/>
                <w:sz w:val="24"/>
              </w:rPr>
              <w:t>2020</w:t>
            </w:r>
            <w:r>
              <w:rPr>
                <w:rFonts w:ascii="微软雅黑" w:eastAsia="微软雅黑" w:hint="eastAsia"/>
                <w:b/>
                <w:sz w:val="24"/>
              </w:rPr>
              <w:t>〕</w:t>
            </w:r>
            <w:r>
              <w:rPr>
                <w:rFonts w:ascii="Times New Roman" w:eastAsia="Times New Roman"/>
                <w:b/>
                <w:sz w:val="24"/>
              </w:rPr>
              <w:t xml:space="preserve">200 </w:t>
            </w:r>
            <w:r>
              <w:rPr>
                <w:rFonts w:ascii="微软雅黑" w:eastAsia="微软雅黑" w:hint="eastAsia"/>
                <w:b/>
                <w:sz w:val="24"/>
              </w:rPr>
              <w:t>号文相符性分析</w:t>
            </w:r>
          </w:p>
        </w:tc>
      </w:tr>
      <w:tr>
        <w:tblPrEx>
          <w:tblW w:w="0" w:type="auto"/>
          <w:tblInd w:w="268" w:type="dxa"/>
          <w:tblLayout w:type="fixed"/>
          <w:tblCellMar>
            <w:top w:w="0" w:type="dxa"/>
            <w:left w:w="0" w:type="dxa"/>
            <w:bottom w:w="0" w:type="dxa"/>
            <w:right w:w="0" w:type="dxa"/>
          </w:tblCellMar>
        </w:tblPrEx>
        <w:trPr>
          <w:trHeight w:val="330"/>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23" w:type="dxa"/>
            <w:gridSpan w:val="2"/>
            <w:tcBorders>
              <w:top w:val="single" w:sz="4" w:space="0" w:color="000000"/>
              <w:left w:val="nil"/>
              <w:bottom w:val="single" w:sz="4" w:space="0" w:color="000000"/>
              <w:right w:val="single" w:sz="2" w:space="0" w:color="000000"/>
            </w:tcBorders>
          </w:tcPr>
          <w:p>
            <w:pPr>
              <w:pStyle w:val="TableParagraph"/>
              <w:spacing w:line="310" w:lineRule="exact"/>
              <w:ind w:left="102"/>
              <w:rPr>
                <w:rFonts w:ascii="微软雅黑" w:eastAsia="微软雅黑" w:hint="eastAsia"/>
                <w:b/>
                <w:sz w:val="21"/>
              </w:rPr>
            </w:pPr>
            <w:r>
              <w:rPr>
                <w:rFonts w:ascii="微软雅黑" w:eastAsia="微软雅黑" w:hint="eastAsia"/>
                <w:b/>
                <w:sz w:val="21"/>
              </w:rPr>
              <w:t>管控类别</w:t>
            </w:r>
          </w:p>
        </w:tc>
        <w:tc>
          <w:tcPr>
            <w:tcW w:w="2835" w:type="dxa"/>
            <w:tcBorders>
              <w:top w:val="single" w:sz="4" w:space="0" w:color="000000"/>
              <w:left w:val="single" w:sz="2" w:space="0" w:color="000000"/>
              <w:bottom w:val="single" w:sz="4" w:space="0" w:color="000000"/>
              <w:right w:val="single" w:sz="2" w:space="0" w:color="000000"/>
            </w:tcBorders>
          </w:tcPr>
          <w:p>
            <w:pPr>
              <w:pStyle w:val="TableParagraph"/>
              <w:spacing w:line="310" w:lineRule="exact"/>
              <w:ind w:left="62" w:right="45"/>
              <w:jc w:val="center"/>
              <w:rPr>
                <w:rFonts w:ascii="微软雅黑" w:eastAsia="微软雅黑" w:hint="eastAsia"/>
                <w:b/>
                <w:sz w:val="21"/>
              </w:rPr>
            </w:pPr>
            <w:r>
              <w:rPr>
                <w:rFonts w:ascii="微软雅黑" w:eastAsia="微软雅黑" w:hint="eastAsia"/>
                <w:b/>
                <w:sz w:val="21"/>
              </w:rPr>
              <w:t>文件要求</w:t>
            </w:r>
          </w:p>
        </w:tc>
        <w:tc>
          <w:tcPr>
            <w:tcW w:w="2552" w:type="dxa"/>
            <w:gridSpan w:val="2"/>
            <w:tcBorders>
              <w:top w:val="single" w:sz="4" w:space="0" w:color="000000"/>
              <w:left w:val="single" w:sz="2" w:space="0" w:color="000000"/>
              <w:bottom w:val="single" w:sz="4" w:space="0" w:color="000000"/>
              <w:right w:val="single" w:sz="2" w:space="0" w:color="000000"/>
            </w:tcBorders>
          </w:tcPr>
          <w:p>
            <w:pPr>
              <w:pStyle w:val="TableParagraph"/>
              <w:spacing w:line="310" w:lineRule="exact"/>
              <w:ind w:left="760"/>
              <w:rPr>
                <w:rFonts w:ascii="微软雅黑" w:eastAsia="微软雅黑" w:hint="eastAsia"/>
                <w:b/>
                <w:sz w:val="21"/>
              </w:rPr>
            </w:pPr>
            <w:r>
              <w:rPr>
                <w:rFonts w:ascii="微软雅黑" w:eastAsia="微软雅黑" w:hint="eastAsia"/>
                <w:b/>
                <w:sz w:val="21"/>
              </w:rPr>
              <w:t>本项目情况</w:t>
            </w:r>
          </w:p>
        </w:tc>
        <w:tc>
          <w:tcPr>
            <w:tcW w:w="1205" w:type="dxa"/>
            <w:gridSpan w:val="2"/>
            <w:tcBorders>
              <w:top w:val="single" w:sz="4" w:space="0" w:color="000000"/>
              <w:left w:val="single" w:sz="2" w:space="0" w:color="000000"/>
              <w:bottom w:val="single" w:sz="4" w:space="0" w:color="000000"/>
            </w:tcBorders>
          </w:tcPr>
          <w:p>
            <w:pPr>
              <w:pStyle w:val="TableParagraph"/>
              <w:spacing w:line="310" w:lineRule="exact"/>
              <w:ind w:left="30"/>
              <w:rPr>
                <w:rFonts w:ascii="微软雅黑" w:eastAsia="微软雅黑" w:hint="eastAsia"/>
                <w:b/>
                <w:sz w:val="21"/>
              </w:rPr>
            </w:pPr>
            <w:r>
              <w:rPr>
                <w:rFonts w:ascii="微软雅黑" w:eastAsia="微软雅黑" w:hint="eastAsia"/>
                <w:b/>
                <w:sz w:val="21"/>
              </w:rPr>
              <w:t>相符性分析</w:t>
            </w:r>
          </w:p>
        </w:tc>
      </w:tr>
      <w:tr>
        <w:tblPrEx>
          <w:tblW w:w="0" w:type="auto"/>
          <w:tblInd w:w="268" w:type="dxa"/>
          <w:tblLayout w:type="fixed"/>
          <w:tblCellMar>
            <w:top w:w="0" w:type="dxa"/>
            <w:left w:w="0" w:type="dxa"/>
            <w:bottom w:w="0" w:type="dxa"/>
            <w:right w:w="0" w:type="dxa"/>
          </w:tblCellMar>
        </w:tblPrEx>
        <w:trPr>
          <w:trHeight w:val="107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23" w:type="dxa"/>
            <w:gridSpan w:val="2"/>
            <w:vMerge w:val="restart"/>
            <w:tcBorders>
              <w:top w:val="single" w:sz="4" w:space="0" w:color="000000"/>
              <w:left w:val="nil"/>
              <w:bottom w:val="single" w:sz="4" w:space="0" w:color="000000"/>
              <w:right w:val="single" w:sz="2"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3"/>
              </w:rPr>
            </w:pPr>
          </w:p>
          <w:p>
            <w:pPr>
              <w:pStyle w:val="TableParagraph"/>
              <w:spacing w:line="242" w:lineRule="auto"/>
              <w:ind w:left="313" w:right="38" w:hanging="204"/>
              <w:rPr>
                <w:sz w:val="21"/>
              </w:rPr>
            </w:pPr>
            <w:r>
              <w:rPr>
                <w:sz w:val="21"/>
              </w:rPr>
              <w:t>空间布局约束</w:t>
            </w:r>
          </w:p>
        </w:tc>
        <w:tc>
          <w:tcPr>
            <w:tcW w:w="2835" w:type="dxa"/>
            <w:tcBorders>
              <w:top w:val="single" w:sz="4" w:space="0" w:color="000000"/>
              <w:left w:val="single" w:sz="2" w:space="0" w:color="000000"/>
              <w:bottom w:val="single" w:sz="4" w:space="0" w:color="000000"/>
              <w:right w:val="single" w:sz="2" w:space="0" w:color="000000"/>
            </w:tcBorders>
          </w:tcPr>
          <w:p>
            <w:pPr>
              <w:pStyle w:val="TableParagraph"/>
              <w:spacing w:line="242" w:lineRule="auto"/>
              <w:ind w:left="65" w:right="45"/>
              <w:jc w:val="center"/>
              <w:rPr>
                <w:sz w:val="21"/>
              </w:rPr>
            </w:pPr>
            <w:r>
              <w:rPr>
                <w:spacing w:val="-1"/>
                <w:w w:val="95"/>
                <w:sz w:val="21"/>
              </w:rPr>
              <w:t>各类开发建设活动应符合盐城</w:t>
            </w:r>
            <w:r>
              <w:rPr>
                <w:spacing w:val="-5"/>
                <w:sz w:val="21"/>
              </w:rPr>
              <w:t xml:space="preserve">市总体规划、控制性详细规 </w:t>
            </w:r>
            <w:r>
              <w:rPr>
                <w:spacing w:val="-11"/>
                <w:sz w:val="21"/>
              </w:rPr>
              <w:t>划、土地利用 规划等相关要</w:t>
            </w:r>
          </w:p>
          <w:p>
            <w:pPr>
              <w:pStyle w:val="TableParagraph"/>
              <w:spacing w:line="245" w:lineRule="exact"/>
              <w:ind w:left="65" w:right="43"/>
              <w:jc w:val="center"/>
              <w:rPr>
                <w:sz w:val="21"/>
              </w:rPr>
            </w:pPr>
            <w:r>
              <w:rPr>
                <w:sz w:val="21"/>
              </w:rPr>
              <w:t>求。</w:t>
            </w:r>
          </w:p>
        </w:tc>
        <w:tc>
          <w:tcPr>
            <w:tcW w:w="2552" w:type="dxa"/>
            <w:gridSpan w:val="2"/>
            <w:tcBorders>
              <w:top w:val="single" w:sz="4" w:space="0" w:color="000000"/>
              <w:left w:val="single" w:sz="2" w:space="0" w:color="000000"/>
              <w:bottom w:val="single" w:sz="4" w:space="0" w:color="000000"/>
              <w:right w:val="single" w:sz="2" w:space="0" w:color="000000"/>
            </w:tcBorders>
          </w:tcPr>
          <w:p>
            <w:pPr>
              <w:pStyle w:val="TableParagraph"/>
              <w:spacing w:before="132" w:line="242" w:lineRule="auto"/>
              <w:ind w:left="28" w:right="7"/>
              <w:jc w:val="both"/>
              <w:rPr>
                <w:sz w:val="21"/>
              </w:rPr>
            </w:pPr>
            <w:r>
              <w:rPr>
                <w:spacing w:val="-1"/>
                <w:w w:val="95"/>
                <w:sz w:val="21"/>
              </w:rPr>
              <w:t>本项目的建设符合盐城市总体规划、控制性详细规划、</w:t>
            </w:r>
            <w:r>
              <w:rPr>
                <w:spacing w:val="-3"/>
                <w:sz w:val="21"/>
              </w:rPr>
              <w:t>土地利用规划等相关要求。</w:t>
            </w:r>
          </w:p>
        </w:tc>
        <w:tc>
          <w:tcPr>
            <w:tcW w:w="1205" w:type="dxa"/>
            <w:gridSpan w:val="2"/>
            <w:tcBorders>
              <w:top w:val="single" w:sz="4" w:space="0" w:color="000000"/>
              <w:left w:val="single" w:sz="2" w:space="0" w:color="000000"/>
              <w:bottom w:val="single" w:sz="4" w:space="0" w:color="000000"/>
            </w:tcBorders>
          </w:tcPr>
          <w:p>
            <w:pPr>
              <w:pStyle w:val="TableParagraph"/>
              <w:rPr>
                <w:rFonts w:ascii="Times New Roman"/>
                <w:sz w:val="20"/>
              </w:rPr>
            </w:pPr>
          </w:p>
          <w:p>
            <w:pPr>
              <w:pStyle w:val="TableParagraph"/>
              <w:spacing w:before="173"/>
              <w:ind w:left="34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535"/>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23" w:type="dxa"/>
            <w:gridSpan w:val="2"/>
            <w:vMerge/>
            <w:tcBorders>
              <w:top w:val="nil"/>
              <w:left w:val="nil"/>
              <w:bottom w:val="single" w:sz="4" w:space="0" w:color="000000"/>
              <w:right w:val="single" w:sz="2" w:space="0" w:color="000000"/>
            </w:tcBorders>
          </w:tcPr>
          <w:p>
            <w:pPr>
              <w:rPr>
                <w:sz w:val="2"/>
                <w:szCs w:val="2"/>
              </w:rPr>
            </w:pPr>
          </w:p>
        </w:tc>
        <w:tc>
          <w:tcPr>
            <w:tcW w:w="2835" w:type="dxa"/>
            <w:tcBorders>
              <w:top w:val="single" w:sz="4" w:space="0" w:color="000000"/>
              <w:left w:val="single" w:sz="2" w:space="0" w:color="000000"/>
              <w:bottom w:val="single" w:sz="4" w:space="0" w:color="000000"/>
              <w:right w:val="single" w:sz="2" w:space="0" w:color="000000"/>
            </w:tcBorders>
          </w:tcPr>
          <w:p>
            <w:pPr>
              <w:pStyle w:val="TableParagraph"/>
              <w:spacing w:line="265" w:lineRule="exact"/>
              <w:ind w:left="24" w:right="4"/>
              <w:jc w:val="center"/>
              <w:rPr>
                <w:sz w:val="21"/>
              </w:rPr>
            </w:pPr>
            <w:r>
              <w:rPr>
                <w:sz w:val="21"/>
              </w:rPr>
              <w:t>优化产业布局和结构，实施分</w:t>
            </w:r>
          </w:p>
          <w:p>
            <w:pPr>
              <w:pStyle w:val="TableParagraph"/>
              <w:spacing w:before="4" w:line="246" w:lineRule="exact"/>
              <w:ind w:left="65" w:right="45"/>
              <w:jc w:val="center"/>
              <w:rPr>
                <w:sz w:val="21"/>
              </w:rPr>
            </w:pPr>
            <w:r>
              <w:rPr>
                <w:sz w:val="21"/>
              </w:rPr>
              <w:t>区差别化的产业准入要求。</w:t>
            </w:r>
          </w:p>
        </w:tc>
        <w:tc>
          <w:tcPr>
            <w:tcW w:w="2552" w:type="dxa"/>
            <w:gridSpan w:val="2"/>
            <w:tcBorders>
              <w:top w:val="single" w:sz="4" w:space="0" w:color="000000"/>
              <w:left w:val="single" w:sz="2" w:space="0" w:color="000000"/>
              <w:bottom w:val="single" w:sz="4" w:space="0" w:color="000000"/>
              <w:right w:val="single" w:sz="2" w:space="0" w:color="000000"/>
            </w:tcBorders>
          </w:tcPr>
          <w:p>
            <w:pPr>
              <w:pStyle w:val="TableParagraph"/>
              <w:spacing w:line="265" w:lineRule="exact"/>
              <w:ind w:left="65" w:right="47"/>
              <w:jc w:val="center"/>
              <w:rPr>
                <w:sz w:val="21"/>
              </w:rPr>
            </w:pPr>
            <w:r>
              <w:rPr>
                <w:w w:val="95"/>
                <w:sz w:val="21"/>
              </w:rPr>
              <w:t>本项目符合滨海县天场全民</w:t>
            </w:r>
          </w:p>
          <w:p>
            <w:pPr>
              <w:pStyle w:val="TableParagraph"/>
              <w:spacing w:before="4" w:line="246" w:lineRule="exact"/>
              <w:ind w:left="65" w:right="37"/>
              <w:jc w:val="center"/>
              <w:rPr>
                <w:sz w:val="21"/>
              </w:rPr>
            </w:pPr>
            <w:r>
              <w:rPr>
                <w:sz w:val="21"/>
              </w:rPr>
              <w:t>创业园的产业定位。</w:t>
            </w:r>
          </w:p>
        </w:tc>
        <w:tc>
          <w:tcPr>
            <w:tcW w:w="1205" w:type="dxa"/>
            <w:gridSpan w:val="2"/>
            <w:tcBorders>
              <w:top w:val="single" w:sz="4" w:space="0" w:color="000000"/>
              <w:left w:val="single" w:sz="2" w:space="0" w:color="000000"/>
              <w:bottom w:val="single" w:sz="4" w:space="0" w:color="000000"/>
            </w:tcBorders>
          </w:tcPr>
          <w:p>
            <w:pPr>
              <w:pStyle w:val="TableParagraph"/>
              <w:spacing w:before="130"/>
              <w:ind w:left="34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80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23" w:type="dxa"/>
            <w:gridSpan w:val="2"/>
            <w:vMerge/>
            <w:tcBorders>
              <w:top w:val="nil"/>
              <w:left w:val="nil"/>
              <w:bottom w:val="single" w:sz="4" w:space="0" w:color="000000"/>
              <w:right w:val="single" w:sz="2" w:space="0" w:color="000000"/>
            </w:tcBorders>
          </w:tcPr>
          <w:p>
            <w:pPr>
              <w:rPr>
                <w:sz w:val="2"/>
                <w:szCs w:val="2"/>
              </w:rPr>
            </w:pPr>
          </w:p>
        </w:tc>
        <w:tc>
          <w:tcPr>
            <w:tcW w:w="2835" w:type="dxa"/>
            <w:tcBorders>
              <w:top w:val="single" w:sz="4" w:space="0" w:color="000000"/>
              <w:left w:val="single" w:sz="2" w:space="0" w:color="000000"/>
              <w:bottom w:val="single" w:sz="4" w:space="0" w:color="000000"/>
              <w:right w:val="single" w:sz="2" w:space="0" w:color="000000"/>
            </w:tcBorders>
          </w:tcPr>
          <w:p>
            <w:pPr>
              <w:pStyle w:val="TableParagraph"/>
              <w:spacing w:line="264" w:lineRule="exact"/>
              <w:ind w:left="96" w:hanging="32"/>
              <w:rPr>
                <w:sz w:val="21"/>
              </w:rPr>
            </w:pPr>
            <w:r>
              <w:rPr>
                <w:spacing w:val="-1"/>
                <w:w w:val="95"/>
                <w:sz w:val="21"/>
              </w:rPr>
              <w:t>合理规划居住区与园区，在居</w:t>
            </w:r>
          </w:p>
          <w:p>
            <w:pPr>
              <w:pStyle w:val="TableParagraph"/>
              <w:spacing w:before="3" w:line="270" w:lineRule="atLeast"/>
              <w:ind w:left="94" w:right="69" w:firstLine="2"/>
              <w:rPr>
                <w:sz w:val="21"/>
              </w:rPr>
            </w:pPr>
            <w:r>
              <w:rPr>
                <w:spacing w:val="-6"/>
                <w:w w:val="95"/>
                <w:sz w:val="21"/>
              </w:rPr>
              <w:t>住区和园区、企业之间设置防护绿地、生态绿地等隔离带。</w:t>
            </w:r>
          </w:p>
        </w:tc>
        <w:tc>
          <w:tcPr>
            <w:tcW w:w="2552" w:type="dxa"/>
            <w:gridSpan w:val="2"/>
            <w:tcBorders>
              <w:top w:val="single" w:sz="4" w:space="0" w:color="000000"/>
              <w:left w:val="single" w:sz="2" w:space="0" w:color="000000"/>
              <w:bottom w:val="single" w:sz="4" w:space="0" w:color="000000"/>
              <w:right w:val="single" w:sz="2" w:space="0" w:color="000000"/>
            </w:tcBorders>
          </w:tcPr>
          <w:p>
            <w:pPr>
              <w:pStyle w:val="TableParagraph"/>
              <w:spacing w:line="264" w:lineRule="exact"/>
              <w:ind w:left="98" w:hanging="75"/>
              <w:rPr>
                <w:sz w:val="21"/>
              </w:rPr>
            </w:pPr>
            <w:r>
              <w:rPr>
                <w:sz w:val="21"/>
              </w:rPr>
              <w:t>距离本项目最近的居民点为</w:t>
            </w:r>
          </w:p>
          <w:p>
            <w:pPr>
              <w:pStyle w:val="TableParagraph"/>
              <w:spacing w:before="3" w:line="270" w:lineRule="atLeast"/>
              <w:ind w:left="232" w:right="79" w:hanging="135"/>
              <w:rPr>
                <w:sz w:val="21"/>
              </w:rPr>
            </w:pPr>
            <w:r>
              <w:rPr>
                <w:sz w:val="21"/>
              </w:rPr>
              <w:t>西南侧</w:t>
            </w:r>
            <w:r>
              <w:rPr>
                <w:rFonts w:ascii="Times New Roman" w:eastAsia="Times New Roman"/>
                <w:sz w:val="21"/>
              </w:rPr>
              <w:t>280m</w:t>
            </w:r>
            <w:r>
              <w:rPr>
                <w:sz w:val="21"/>
              </w:rPr>
              <w:t>外的秦桥村， 企业周边设置绿化带。</w:t>
            </w:r>
          </w:p>
        </w:tc>
        <w:tc>
          <w:tcPr>
            <w:tcW w:w="1205" w:type="dxa"/>
            <w:gridSpan w:val="2"/>
            <w:tcBorders>
              <w:top w:val="single" w:sz="4" w:space="0" w:color="000000"/>
              <w:left w:val="single" w:sz="2" w:space="0" w:color="000000"/>
              <w:bottom w:val="single" w:sz="4" w:space="0" w:color="000000"/>
            </w:tcBorders>
          </w:tcPr>
          <w:p>
            <w:pPr>
              <w:pStyle w:val="TableParagraph"/>
              <w:spacing w:before="4"/>
              <w:rPr>
                <w:rFonts w:ascii="Times New Roman"/>
                <w:sz w:val="23"/>
              </w:rPr>
            </w:pPr>
          </w:p>
          <w:p>
            <w:pPr>
              <w:pStyle w:val="TableParagraph"/>
              <w:ind w:left="34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108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23" w:type="dxa"/>
            <w:gridSpan w:val="2"/>
            <w:tcBorders>
              <w:top w:val="single" w:sz="4" w:space="0" w:color="000000"/>
              <w:left w:val="nil"/>
              <w:bottom w:val="thickThinMediumGap" w:sz="4" w:space="0" w:color="000000"/>
              <w:right w:val="single" w:sz="2" w:space="0" w:color="000000"/>
            </w:tcBorders>
          </w:tcPr>
          <w:p>
            <w:pPr>
              <w:pStyle w:val="TableParagraph"/>
              <w:spacing w:before="2"/>
              <w:rPr>
                <w:rFonts w:ascii="Times New Roman"/>
                <w:sz w:val="23"/>
              </w:rPr>
            </w:pPr>
          </w:p>
          <w:p>
            <w:pPr>
              <w:pStyle w:val="TableParagraph"/>
              <w:spacing w:line="244" w:lineRule="auto"/>
              <w:ind w:left="205" w:right="39" w:hanging="101"/>
              <w:rPr>
                <w:sz w:val="21"/>
              </w:rPr>
            </w:pPr>
            <w:r>
              <w:rPr>
                <w:sz w:val="21"/>
              </w:rPr>
              <w:t>污染物排放管控</w:t>
            </w:r>
          </w:p>
        </w:tc>
        <w:tc>
          <w:tcPr>
            <w:tcW w:w="2835" w:type="dxa"/>
            <w:tcBorders>
              <w:top w:val="single" w:sz="4" w:space="0" w:color="000000"/>
              <w:left w:val="single" w:sz="2" w:space="0" w:color="000000"/>
              <w:bottom w:val="thickThinMediumGap" w:sz="4" w:space="0" w:color="000000"/>
              <w:right w:val="single" w:sz="2" w:space="0" w:color="000000"/>
            </w:tcBorders>
          </w:tcPr>
          <w:p>
            <w:pPr>
              <w:pStyle w:val="TableParagraph"/>
              <w:spacing w:line="242" w:lineRule="auto"/>
              <w:ind w:left="24" w:right="-15"/>
              <w:jc w:val="both"/>
              <w:rPr>
                <w:sz w:val="21"/>
              </w:rPr>
            </w:pPr>
            <w:r>
              <w:rPr>
                <w:spacing w:val="-10"/>
                <w:w w:val="95"/>
                <w:sz w:val="21"/>
              </w:rPr>
              <w:t>严格实施污染物总量控制制度， 根据区域环境质量改善目标，采取有效措施减少主要污染物排放</w:t>
            </w:r>
          </w:p>
          <w:p>
            <w:pPr>
              <w:pStyle w:val="TableParagraph"/>
              <w:spacing w:line="256" w:lineRule="exact"/>
              <w:ind w:left="12" w:right="-15"/>
              <w:rPr>
                <w:sz w:val="21"/>
              </w:rPr>
            </w:pPr>
            <w:r>
              <w:rPr>
                <w:spacing w:val="-11"/>
                <w:w w:val="95"/>
                <w:sz w:val="21"/>
              </w:rPr>
              <w:t>总量，确保区域环境质量持续改</w:t>
            </w:r>
          </w:p>
        </w:tc>
        <w:tc>
          <w:tcPr>
            <w:tcW w:w="2552" w:type="dxa"/>
            <w:gridSpan w:val="2"/>
            <w:tcBorders>
              <w:top w:val="single" w:sz="4" w:space="0" w:color="000000"/>
              <w:left w:val="single" w:sz="2" w:space="0" w:color="000000"/>
              <w:bottom w:val="thickThinMediumGap" w:sz="4" w:space="0" w:color="000000"/>
              <w:right w:val="single" w:sz="2" w:space="0" w:color="000000"/>
            </w:tcBorders>
          </w:tcPr>
          <w:p>
            <w:pPr>
              <w:pStyle w:val="TableParagraph"/>
              <w:spacing w:line="242" w:lineRule="auto"/>
              <w:ind w:left="28" w:right="7"/>
              <w:jc w:val="both"/>
              <w:rPr>
                <w:sz w:val="21"/>
              </w:rPr>
            </w:pPr>
            <w:r>
              <w:rPr>
                <w:spacing w:val="-1"/>
                <w:w w:val="95"/>
                <w:sz w:val="21"/>
              </w:rPr>
              <w:t>本项目的废气污染物采用一系列的处理措施，使其满足</w:t>
            </w:r>
            <w:r>
              <w:rPr>
                <w:spacing w:val="-4"/>
                <w:sz w:val="21"/>
              </w:rPr>
              <w:t>区域环境质量持续改善的要</w:t>
            </w:r>
          </w:p>
          <w:p>
            <w:pPr>
              <w:pStyle w:val="TableParagraph"/>
              <w:spacing w:line="256" w:lineRule="exact"/>
              <w:ind w:left="65" w:right="42"/>
              <w:jc w:val="center"/>
              <w:rPr>
                <w:sz w:val="21"/>
              </w:rPr>
            </w:pPr>
            <w:r>
              <w:rPr>
                <w:sz w:val="21"/>
              </w:rPr>
              <w:t>求。</w:t>
            </w:r>
          </w:p>
        </w:tc>
        <w:tc>
          <w:tcPr>
            <w:tcW w:w="1205" w:type="dxa"/>
            <w:gridSpan w:val="2"/>
            <w:tcBorders>
              <w:top w:val="single" w:sz="4" w:space="0" w:color="000000"/>
              <w:left w:val="single" w:sz="2" w:space="0" w:color="000000"/>
              <w:bottom w:val="thickThinMediumGap" w:sz="4" w:space="0" w:color="000000"/>
            </w:tcBorders>
          </w:tcPr>
          <w:p>
            <w:pPr>
              <w:pStyle w:val="TableParagraph"/>
              <w:rPr>
                <w:rFonts w:ascii="Times New Roman"/>
                <w:sz w:val="20"/>
              </w:rPr>
            </w:pPr>
          </w:p>
          <w:p>
            <w:pPr>
              <w:pStyle w:val="TableParagraph"/>
              <w:spacing w:before="174"/>
              <w:ind w:left="349"/>
              <w:rPr>
                <w:sz w:val="21"/>
              </w:rPr>
            </w:pPr>
            <w:r>
              <w:rPr>
                <w:sz w:val="21"/>
              </w:rPr>
              <w:t>相符</w:t>
            </w:r>
          </w:p>
        </w:tc>
      </w:tr>
    </w:tbl>
    <w:p>
      <w:pPr>
        <w:spacing w:after="0"/>
        <w:rPr>
          <w:sz w:val="21"/>
        </w:rPr>
        <w:sectPr>
          <w:footerReference w:type="default" r:id="rId26"/>
          <w:pgSz w:w="11910" w:h="16840"/>
          <w:pgMar w:top="1580" w:right="1260" w:bottom="1180" w:left="1260" w:header="0" w:footer="997" w:gutter="0"/>
          <w:pgNumType w:start="22"/>
          <w:cols w:num="1" w:space="720"/>
        </w:sectPr>
      </w:pPr>
    </w:p>
    <w:p>
      <w:pPr>
        <w:pStyle w:val="BodyText"/>
        <w:spacing w:before="11"/>
        <w:rPr>
          <w:rFonts w:ascii="Times New Roman"/>
          <w:sz w:val="8"/>
        </w:rPr>
      </w:pPr>
    </w:p>
    <w:tbl>
      <w:tblPr>
        <w:tblStyle w:val="TableNormal"/>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47"/>
        <w:gridCol w:w="108"/>
        <w:gridCol w:w="1023"/>
        <w:gridCol w:w="2835"/>
        <w:gridCol w:w="2552"/>
        <w:gridCol w:w="1205"/>
      </w:tblGrid>
      <w:tr>
        <w:tblPrEx>
          <w:tblW w:w="0" w:type="auto"/>
          <w:tblInd w:w="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35"/>
        </w:trPr>
        <w:tc>
          <w:tcPr>
            <w:tcW w:w="1147"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1023" w:type="dxa"/>
            <w:tcBorders>
              <w:left w:val="nil"/>
              <w:bottom w:val="single" w:sz="4" w:space="0" w:color="000000"/>
              <w:right w:val="single" w:sz="2" w:space="0" w:color="000000"/>
            </w:tcBorders>
          </w:tcPr>
          <w:p>
            <w:pPr>
              <w:pStyle w:val="TableParagraph"/>
              <w:rPr>
                <w:rFonts w:ascii="Times New Roman"/>
                <w:sz w:val="20"/>
              </w:rPr>
            </w:pPr>
          </w:p>
        </w:tc>
        <w:tc>
          <w:tcPr>
            <w:tcW w:w="2835" w:type="dxa"/>
            <w:tcBorders>
              <w:left w:val="single" w:sz="2" w:space="0" w:color="000000"/>
              <w:bottom w:val="single" w:sz="4" w:space="0" w:color="000000"/>
              <w:right w:val="single" w:sz="2" w:space="0" w:color="000000"/>
            </w:tcBorders>
          </w:tcPr>
          <w:p>
            <w:pPr>
              <w:pStyle w:val="TableParagraph"/>
              <w:spacing w:before="2"/>
              <w:ind w:left="65" w:right="43"/>
              <w:jc w:val="center"/>
              <w:rPr>
                <w:sz w:val="21"/>
              </w:rPr>
            </w:pPr>
            <w:r>
              <w:rPr>
                <w:sz w:val="21"/>
              </w:rPr>
              <w:t>善。</w:t>
            </w:r>
          </w:p>
        </w:tc>
        <w:tc>
          <w:tcPr>
            <w:tcW w:w="2552" w:type="dxa"/>
            <w:tcBorders>
              <w:left w:val="single" w:sz="2" w:space="0" w:color="000000"/>
              <w:bottom w:val="single" w:sz="4" w:space="0" w:color="000000"/>
              <w:right w:val="single" w:sz="2" w:space="0" w:color="000000"/>
            </w:tcBorders>
          </w:tcPr>
          <w:p>
            <w:pPr>
              <w:pStyle w:val="TableParagraph"/>
              <w:rPr>
                <w:rFonts w:ascii="Times New Roman"/>
                <w:sz w:val="20"/>
              </w:rPr>
            </w:pPr>
          </w:p>
        </w:tc>
        <w:tc>
          <w:tcPr>
            <w:tcW w:w="1205" w:type="dxa"/>
            <w:tcBorders>
              <w:left w:val="single" w:sz="2" w:space="0" w:color="000000"/>
              <w:bottom w:val="single" w:sz="4" w:space="0" w:color="000000"/>
            </w:tcBorders>
          </w:tcPr>
          <w:p>
            <w:pPr>
              <w:pStyle w:val="TableParagraph"/>
              <w:rPr>
                <w:rFonts w:ascii="Times New Roman"/>
                <w:sz w:val="20"/>
              </w:rPr>
            </w:pPr>
          </w:p>
        </w:tc>
      </w:tr>
      <w:tr>
        <w:tblPrEx>
          <w:tblW w:w="0" w:type="auto"/>
          <w:tblInd w:w="268" w:type="dxa"/>
          <w:tblLayout w:type="fixed"/>
          <w:tblCellMar>
            <w:top w:w="0" w:type="dxa"/>
            <w:left w:w="0" w:type="dxa"/>
            <w:bottom w:w="0" w:type="dxa"/>
            <w:right w:w="0" w:type="dxa"/>
          </w:tblCellMar>
        </w:tblPrEx>
        <w:trPr>
          <w:trHeight w:val="80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23" w:type="dxa"/>
            <w:tcBorders>
              <w:top w:val="single" w:sz="4" w:space="0" w:color="000000"/>
              <w:left w:val="nil"/>
              <w:bottom w:val="single" w:sz="4" w:space="0" w:color="000000"/>
              <w:right w:val="single" w:sz="2" w:space="0" w:color="000000"/>
            </w:tcBorders>
          </w:tcPr>
          <w:p>
            <w:pPr>
              <w:pStyle w:val="TableParagraph"/>
              <w:spacing w:before="132" w:line="242" w:lineRule="auto"/>
              <w:ind w:left="315" w:right="37" w:hanging="209"/>
              <w:rPr>
                <w:sz w:val="21"/>
              </w:rPr>
            </w:pPr>
            <w:r>
              <w:rPr>
                <w:sz w:val="21"/>
              </w:rPr>
              <w:t>环境风险防控</w:t>
            </w:r>
          </w:p>
        </w:tc>
        <w:tc>
          <w:tcPr>
            <w:tcW w:w="2835" w:type="dxa"/>
            <w:tcBorders>
              <w:top w:val="single" w:sz="4" w:space="0" w:color="000000"/>
              <w:left w:val="single" w:sz="2" w:space="0" w:color="000000"/>
              <w:bottom w:val="single" w:sz="4" w:space="0" w:color="000000"/>
              <w:right w:val="single" w:sz="2" w:space="0" w:color="000000"/>
            </w:tcBorders>
          </w:tcPr>
          <w:p>
            <w:pPr>
              <w:pStyle w:val="TableParagraph"/>
              <w:spacing w:line="244" w:lineRule="auto"/>
              <w:ind w:left="24" w:right="-15"/>
              <w:jc w:val="center"/>
              <w:rPr>
                <w:sz w:val="21"/>
              </w:rPr>
            </w:pPr>
            <w:r>
              <w:rPr>
                <w:spacing w:val="-10"/>
                <w:w w:val="95"/>
                <w:sz w:val="21"/>
              </w:rPr>
              <w:t>应建立环境风险防范体系，制定</w:t>
            </w:r>
            <w:r>
              <w:rPr>
                <w:spacing w:val="-8"/>
                <w:sz w:val="21"/>
              </w:rPr>
              <w:t>园区应急预案，开展应急演</w:t>
            </w:r>
          </w:p>
          <w:p>
            <w:pPr>
              <w:pStyle w:val="TableParagraph"/>
              <w:spacing w:line="243" w:lineRule="exact"/>
              <w:ind w:left="65" w:right="45"/>
              <w:jc w:val="center"/>
              <w:rPr>
                <w:sz w:val="21"/>
              </w:rPr>
            </w:pPr>
            <w:r>
              <w:rPr>
                <w:sz w:val="21"/>
              </w:rPr>
              <w:t>练。</w:t>
            </w:r>
          </w:p>
        </w:tc>
        <w:tc>
          <w:tcPr>
            <w:tcW w:w="2552" w:type="dxa"/>
            <w:tcBorders>
              <w:top w:val="single" w:sz="4" w:space="0" w:color="000000"/>
              <w:left w:val="single" w:sz="2" w:space="0" w:color="000000"/>
              <w:bottom w:val="single" w:sz="4" w:space="0" w:color="000000"/>
              <w:right w:val="single" w:sz="2" w:space="0" w:color="000000"/>
            </w:tcBorders>
          </w:tcPr>
          <w:p>
            <w:pPr>
              <w:pStyle w:val="TableParagraph"/>
              <w:spacing w:line="264" w:lineRule="exact"/>
              <w:ind w:left="28"/>
              <w:rPr>
                <w:sz w:val="21"/>
              </w:rPr>
            </w:pPr>
            <w:r>
              <w:rPr>
                <w:w w:val="95"/>
                <w:sz w:val="21"/>
              </w:rPr>
              <w:t>本环评要求企业投产后建立</w:t>
            </w:r>
          </w:p>
          <w:p>
            <w:pPr>
              <w:pStyle w:val="TableParagraph"/>
              <w:spacing w:before="3" w:line="270" w:lineRule="atLeast"/>
              <w:ind w:left="132" w:right="7" w:hanging="104"/>
              <w:rPr>
                <w:sz w:val="21"/>
              </w:rPr>
            </w:pPr>
            <w:r>
              <w:rPr>
                <w:w w:val="95"/>
                <w:sz w:val="21"/>
              </w:rPr>
              <w:t>健全环境风险防控体系，加</w:t>
            </w:r>
            <w:r>
              <w:rPr>
                <w:sz w:val="21"/>
              </w:rPr>
              <w:t>强环境管理能力的建设。</w:t>
            </w:r>
          </w:p>
        </w:tc>
        <w:tc>
          <w:tcPr>
            <w:tcW w:w="1205" w:type="dxa"/>
            <w:tcBorders>
              <w:top w:val="single" w:sz="4" w:space="0" w:color="000000"/>
              <w:left w:val="single" w:sz="2" w:space="0" w:color="000000"/>
              <w:bottom w:val="single" w:sz="4" w:space="0" w:color="000000"/>
            </w:tcBorders>
          </w:tcPr>
          <w:p>
            <w:pPr>
              <w:pStyle w:val="TableParagraph"/>
              <w:spacing w:before="4"/>
              <w:rPr>
                <w:rFonts w:ascii="Times New Roman"/>
                <w:sz w:val="23"/>
              </w:rPr>
            </w:pPr>
          </w:p>
          <w:p>
            <w:pPr>
              <w:pStyle w:val="TableParagraph"/>
              <w:ind w:left="34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1079"/>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23" w:type="dxa"/>
            <w:vMerge w:val="restart"/>
            <w:tcBorders>
              <w:top w:val="single" w:sz="4" w:space="0" w:color="000000"/>
              <w:left w:val="nil"/>
              <w:bottom w:val="single" w:sz="4" w:space="0" w:color="000000"/>
              <w:right w:val="single" w:sz="2"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5" w:line="242" w:lineRule="auto"/>
              <w:ind w:left="56" w:right="37" w:firstLine="52"/>
              <w:rPr>
                <w:sz w:val="21"/>
              </w:rPr>
            </w:pPr>
            <w:r>
              <w:rPr>
                <w:sz w:val="21"/>
              </w:rPr>
              <w:t>资源开发效率要求</w:t>
            </w:r>
          </w:p>
        </w:tc>
        <w:tc>
          <w:tcPr>
            <w:tcW w:w="2835" w:type="dxa"/>
            <w:tcBorders>
              <w:top w:val="single" w:sz="4" w:space="0" w:color="000000"/>
              <w:left w:val="single" w:sz="2" w:space="0" w:color="000000"/>
              <w:bottom w:val="single" w:sz="4" w:space="0" w:color="000000"/>
              <w:right w:val="single" w:sz="2" w:space="0" w:color="000000"/>
            </w:tcBorders>
          </w:tcPr>
          <w:p>
            <w:pPr>
              <w:pStyle w:val="TableParagraph"/>
              <w:spacing w:before="130" w:line="242" w:lineRule="auto"/>
              <w:ind w:left="94" w:right="45" w:hanging="29"/>
              <w:jc w:val="both"/>
              <w:rPr>
                <w:sz w:val="21"/>
              </w:rPr>
            </w:pPr>
            <w:r>
              <w:rPr>
                <w:spacing w:val="-1"/>
                <w:w w:val="95"/>
                <w:sz w:val="21"/>
              </w:rPr>
              <w:t>引进项目的生产工艺、设备、</w:t>
            </w:r>
            <w:r>
              <w:rPr>
                <w:spacing w:val="-5"/>
                <w:sz w:val="21"/>
              </w:rPr>
              <w:t>能耗、污染物排放、资源利用等均须达到同行业先进水平。</w:t>
            </w:r>
          </w:p>
        </w:tc>
        <w:tc>
          <w:tcPr>
            <w:tcW w:w="2552" w:type="dxa"/>
            <w:tcBorders>
              <w:top w:val="single" w:sz="4" w:space="0" w:color="000000"/>
              <w:left w:val="single" w:sz="2" w:space="0" w:color="000000"/>
              <w:bottom w:val="single" w:sz="4" w:space="0" w:color="000000"/>
              <w:right w:val="single" w:sz="2" w:space="0" w:color="000000"/>
            </w:tcBorders>
          </w:tcPr>
          <w:p>
            <w:pPr>
              <w:pStyle w:val="TableParagraph"/>
              <w:spacing w:line="242" w:lineRule="auto"/>
              <w:ind w:left="28" w:right="7" w:firstLine="16"/>
              <w:jc w:val="both"/>
              <w:rPr>
                <w:sz w:val="21"/>
              </w:rPr>
            </w:pPr>
            <w:r>
              <w:rPr>
                <w:spacing w:val="-5"/>
                <w:sz w:val="21"/>
              </w:rPr>
              <w:t>本项目生产工艺、设备、能</w:t>
            </w:r>
            <w:r>
              <w:rPr>
                <w:spacing w:val="-1"/>
                <w:w w:val="95"/>
                <w:sz w:val="21"/>
              </w:rPr>
              <w:t>耗、污染物排放、资源利用</w:t>
            </w:r>
            <w:r>
              <w:rPr>
                <w:spacing w:val="-2"/>
                <w:sz w:val="21"/>
              </w:rPr>
              <w:t>等均须达到同行业先进水</w:t>
            </w:r>
          </w:p>
          <w:p>
            <w:pPr>
              <w:pStyle w:val="TableParagraph"/>
              <w:spacing w:line="247" w:lineRule="exact"/>
              <w:ind w:left="65" w:right="39"/>
              <w:jc w:val="center"/>
              <w:rPr>
                <w:sz w:val="21"/>
              </w:rPr>
            </w:pPr>
            <w:r>
              <w:rPr>
                <w:sz w:val="21"/>
              </w:rPr>
              <w:t>平。</w:t>
            </w:r>
          </w:p>
        </w:tc>
        <w:tc>
          <w:tcPr>
            <w:tcW w:w="1205" w:type="dxa"/>
            <w:tcBorders>
              <w:top w:val="single" w:sz="4" w:space="0" w:color="000000"/>
              <w:left w:val="single" w:sz="2" w:space="0" w:color="000000"/>
              <w:bottom w:val="single" w:sz="4" w:space="0" w:color="000000"/>
            </w:tcBorders>
          </w:tcPr>
          <w:p>
            <w:pPr>
              <w:pStyle w:val="TableParagraph"/>
              <w:rPr>
                <w:rFonts w:ascii="Times New Roman"/>
                <w:sz w:val="20"/>
              </w:rPr>
            </w:pPr>
          </w:p>
          <w:p>
            <w:pPr>
              <w:pStyle w:val="TableParagraph"/>
              <w:spacing w:before="174"/>
              <w:ind w:left="34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806"/>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23" w:type="dxa"/>
            <w:vMerge/>
            <w:tcBorders>
              <w:top w:val="nil"/>
              <w:left w:val="nil"/>
              <w:bottom w:val="single" w:sz="4" w:space="0" w:color="000000"/>
              <w:right w:val="single" w:sz="2" w:space="0" w:color="000000"/>
            </w:tcBorders>
          </w:tcPr>
          <w:p>
            <w:pPr>
              <w:rPr>
                <w:sz w:val="2"/>
                <w:szCs w:val="2"/>
              </w:rPr>
            </w:pPr>
          </w:p>
        </w:tc>
        <w:tc>
          <w:tcPr>
            <w:tcW w:w="2835" w:type="dxa"/>
            <w:tcBorders>
              <w:top w:val="single" w:sz="4" w:space="0" w:color="000000"/>
              <w:left w:val="single" w:sz="2" w:space="0" w:color="000000"/>
              <w:bottom w:val="single" w:sz="4" w:space="0" w:color="000000"/>
              <w:right w:val="single" w:sz="2" w:space="0" w:color="000000"/>
            </w:tcBorders>
          </w:tcPr>
          <w:p>
            <w:pPr>
              <w:pStyle w:val="TableParagraph"/>
              <w:spacing w:before="133" w:line="242" w:lineRule="auto"/>
              <w:ind w:left="915" w:right="50" w:hanging="843"/>
              <w:rPr>
                <w:sz w:val="21"/>
              </w:rPr>
            </w:pPr>
            <w:r>
              <w:rPr>
                <w:w w:val="95"/>
                <w:sz w:val="21"/>
              </w:rPr>
              <w:t>按照国家和省能耗及水耗限额</w:t>
            </w:r>
            <w:r>
              <w:rPr>
                <w:sz w:val="21"/>
              </w:rPr>
              <w:t>标准执行。</w:t>
            </w:r>
          </w:p>
        </w:tc>
        <w:tc>
          <w:tcPr>
            <w:tcW w:w="2552" w:type="dxa"/>
            <w:tcBorders>
              <w:top w:val="single" w:sz="4" w:space="0" w:color="000000"/>
              <w:left w:val="single" w:sz="2" w:space="0" w:color="000000"/>
              <w:bottom w:val="single" w:sz="4" w:space="0" w:color="000000"/>
              <w:right w:val="single" w:sz="2" w:space="0" w:color="000000"/>
            </w:tcBorders>
          </w:tcPr>
          <w:p>
            <w:pPr>
              <w:pStyle w:val="TableParagraph"/>
              <w:spacing w:line="242" w:lineRule="auto"/>
              <w:ind w:left="28" w:right="7" w:hanging="1"/>
              <w:jc w:val="center"/>
              <w:rPr>
                <w:sz w:val="21"/>
              </w:rPr>
            </w:pPr>
            <w:r>
              <w:rPr>
                <w:w w:val="95"/>
                <w:sz w:val="21"/>
              </w:rPr>
              <w:t>本项目用水、用电消耗量较小，满足国家和省能耗及水</w:t>
            </w:r>
          </w:p>
          <w:p>
            <w:pPr>
              <w:pStyle w:val="TableParagraph"/>
              <w:spacing w:line="246" w:lineRule="exact"/>
              <w:ind w:left="65" w:right="44"/>
              <w:jc w:val="center"/>
              <w:rPr>
                <w:sz w:val="21"/>
              </w:rPr>
            </w:pPr>
            <w:r>
              <w:rPr>
                <w:sz w:val="21"/>
              </w:rPr>
              <w:t>耗限额标准。</w:t>
            </w:r>
          </w:p>
        </w:tc>
        <w:tc>
          <w:tcPr>
            <w:tcW w:w="1205" w:type="dxa"/>
            <w:tcBorders>
              <w:top w:val="single" w:sz="4" w:space="0" w:color="000000"/>
              <w:left w:val="single" w:sz="2" w:space="0" w:color="000000"/>
              <w:bottom w:val="single" w:sz="4" w:space="0" w:color="000000"/>
            </w:tcBorders>
          </w:tcPr>
          <w:p>
            <w:pPr>
              <w:pStyle w:val="TableParagraph"/>
              <w:spacing w:before="3"/>
              <w:rPr>
                <w:rFonts w:ascii="Times New Roman"/>
                <w:sz w:val="23"/>
              </w:rPr>
            </w:pPr>
          </w:p>
          <w:p>
            <w:pPr>
              <w:pStyle w:val="TableParagraph"/>
              <w:ind w:left="34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807"/>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023" w:type="dxa"/>
            <w:vMerge/>
            <w:tcBorders>
              <w:top w:val="nil"/>
              <w:left w:val="nil"/>
              <w:bottom w:val="single" w:sz="4" w:space="0" w:color="000000"/>
              <w:right w:val="single" w:sz="2" w:space="0" w:color="000000"/>
            </w:tcBorders>
          </w:tcPr>
          <w:p>
            <w:pPr>
              <w:rPr>
                <w:sz w:val="2"/>
                <w:szCs w:val="2"/>
              </w:rPr>
            </w:pPr>
          </w:p>
        </w:tc>
        <w:tc>
          <w:tcPr>
            <w:tcW w:w="2835" w:type="dxa"/>
            <w:tcBorders>
              <w:top w:val="single" w:sz="4" w:space="0" w:color="000000"/>
              <w:left w:val="single" w:sz="2" w:space="0" w:color="000000"/>
              <w:bottom w:val="single" w:sz="4" w:space="0" w:color="000000"/>
              <w:right w:val="single" w:sz="2" w:space="0" w:color="000000"/>
            </w:tcBorders>
          </w:tcPr>
          <w:p>
            <w:pPr>
              <w:pStyle w:val="TableParagraph"/>
              <w:spacing w:line="264" w:lineRule="exact"/>
              <w:ind w:left="27" w:right="-15" w:firstLine="38"/>
              <w:rPr>
                <w:sz w:val="21"/>
              </w:rPr>
            </w:pPr>
            <w:r>
              <w:rPr>
                <w:sz w:val="21"/>
              </w:rPr>
              <w:t>强化企业清洁生产改造，推进</w:t>
            </w:r>
          </w:p>
          <w:p>
            <w:pPr>
              <w:pStyle w:val="TableParagraph"/>
              <w:spacing w:before="3" w:line="270" w:lineRule="atLeast"/>
              <w:ind w:left="312" w:right="-15" w:hanging="286"/>
              <w:rPr>
                <w:sz w:val="21"/>
              </w:rPr>
            </w:pPr>
            <w:r>
              <w:rPr>
                <w:spacing w:val="-11"/>
                <w:w w:val="95"/>
                <w:sz w:val="21"/>
              </w:rPr>
              <w:t xml:space="preserve">节水型企业、节水型园区建设， </w:t>
            </w:r>
            <w:r>
              <w:rPr>
                <w:spacing w:val="-10"/>
                <w:sz w:val="21"/>
              </w:rPr>
              <w:t>提高资源能源利用效率。</w:t>
            </w:r>
          </w:p>
        </w:tc>
        <w:tc>
          <w:tcPr>
            <w:tcW w:w="2552" w:type="dxa"/>
            <w:tcBorders>
              <w:top w:val="single" w:sz="4" w:space="0" w:color="000000"/>
              <w:left w:val="single" w:sz="2" w:space="0" w:color="000000"/>
              <w:bottom w:val="single" w:sz="4" w:space="0" w:color="000000"/>
              <w:right w:val="single" w:sz="2" w:space="0" w:color="000000"/>
            </w:tcBorders>
          </w:tcPr>
          <w:p>
            <w:pPr>
              <w:pStyle w:val="TableParagraph"/>
              <w:spacing w:before="132" w:line="242" w:lineRule="auto"/>
              <w:ind w:left="340" w:right="7" w:hanging="312"/>
              <w:rPr>
                <w:sz w:val="21"/>
              </w:rPr>
            </w:pPr>
            <w:r>
              <w:rPr>
                <w:w w:val="95"/>
                <w:sz w:val="21"/>
              </w:rPr>
              <w:t xml:space="preserve">本项目新增循环冷却用水， </w:t>
            </w:r>
            <w:r>
              <w:rPr>
                <w:sz w:val="21"/>
              </w:rPr>
              <w:t>定期补充，不外排。</w:t>
            </w:r>
          </w:p>
        </w:tc>
        <w:tc>
          <w:tcPr>
            <w:tcW w:w="1205" w:type="dxa"/>
            <w:tcBorders>
              <w:top w:val="single" w:sz="4" w:space="0" w:color="000000"/>
              <w:left w:val="single" w:sz="2" w:space="0" w:color="000000"/>
              <w:bottom w:val="single" w:sz="4" w:space="0" w:color="000000"/>
            </w:tcBorders>
          </w:tcPr>
          <w:p>
            <w:pPr>
              <w:pStyle w:val="TableParagraph"/>
              <w:spacing w:before="4"/>
              <w:rPr>
                <w:rFonts w:ascii="Times New Roman"/>
                <w:sz w:val="23"/>
              </w:rPr>
            </w:pPr>
          </w:p>
          <w:p>
            <w:pPr>
              <w:pStyle w:val="TableParagraph"/>
              <w:ind w:left="349"/>
              <w:rPr>
                <w:sz w:val="21"/>
              </w:rPr>
            </w:pPr>
            <w:r>
              <w:rPr>
                <w:sz w:val="21"/>
              </w:rPr>
              <w:t>相符</w:t>
            </w:r>
          </w:p>
        </w:tc>
      </w:tr>
      <w:tr>
        <w:tblPrEx>
          <w:tblW w:w="0" w:type="auto"/>
          <w:tblInd w:w="268" w:type="dxa"/>
          <w:tblLayout w:type="fixed"/>
          <w:tblCellMar>
            <w:top w:w="0" w:type="dxa"/>
            <w:left w:w="0" w:type="dxa"/>
            <w:bottom w:w="0" w:type="dxa"/>
            <w:right w:w="0" w:type="dxa"/>
          </w:tblCellMar>
        </w:tblPrEx>
        <w:trPr>
          <w:trHeight w:val="7594"/>
        </w:trPr>
        <w:tc>
          <w:tcPr>
            <w:tcW w:w="1147"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7615" w:type="dxa"/>
            <w:gridSpan w:val="4"/>
            <w:tcBorders>
              <w:top w:val="single" w:sz="4" w:space="0" w:color="000000"/>
              <w:left w:val="nil"/>
            </w:tcBorders>
          </w:tcPr>
          <w:p>
            <w:pPr>
              <w:pStyle w:val="TableParagraph"/>
              <w:spacing w:before="76" w:line="312" w:lineRule="auto"/>
              <w:ind w:left="8" w:right="84" w:firstLine="480"/>
              <w:rPr>
                <w:sz w:val="24"/>
              </w:rPr>
            </w:pPr>
            <w:r>
              <w:rPr>
                <w:sz w:val="24"/>
              </w:rPr>
              <w:t>综上所述，本项目符合盐城市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生态环境分区管控相关要求。</w:t>
            </w:r>
          </w:p>
        </w:tc>
      </w:tr>
    </w:tbl>
    <w:p>
      <w:pPr>
        <w:spacing w:after="0" w:line="312" w:lineRule="auto"/>
        <w:rPr>
          <w:sz w:val="24"/>
        </w:rPr>
        <w:sectPr>
          <w:footerReference w:type="default" r:id="rId27"/>
          <w:pgSz w:w="11910" w:h="16840"/>
          <w:pgMar w:top="1580" w:right="1260" w:bottom="1180" w:left="1260" w:header="0" w:footer="997" w:gutter="0"/>
          <w:pgNumType w:start="23"/>
          <w:cols w:num="1" w:space="720"/>
        </w:sectPr>
      </w:pPr>
    </w:p>
    <w:p>
      <w:pPr>
        <w:pStyle w:val="BodyText"/>
        <w:spacing w:before="5"/>
        <w:rPr>
          <w:rFonts w:ascii="Times New Roman"/>
          <w:sz w:val="28"/>
        </w:rPr>
      </w:pPr>
    </w:p>
    <w:p>
      <w:pPr>
        <w:pStyle w:val="Heading1"/>
      </w:pPr>
      <w:bookmarkStart w:id="2" w:name="二、建设项目工程分析"/>
      <w:bookmarkEnd w:id="2"/>
      <w:bookmarkStart w:id="3" w:name="_bookmark1"/>
      <w:bookmarkEnd w:id="3"/>
      <w:r>
        <w:t>二、建设项目工程分析</w:t>
      </w:r>
    </w:p>
    <w:p>
      <w:pPr>
        <w:pStyle w:val="BodyText"/>
        <w:spacing w:before="6" w:after="1"/>
        <w:rPr>
          <w:rFonts w:ascii="微软雅黑"/>
          <w:b/>
          <w:sz w:val="11"/>
        </w:rPr>
      </w:pP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8319"/>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38"/>
        </w:trPr>
        <w:tc>
          <w:tcPr>
            <w:tcW w:w="823" w:type="dxa"/>
            <w:tcBorders>
              <w:bottom w:val="nil"/>
              <w:right w:val="single" w:sz="4" w:space="0" w:color="000000"/>
            </w:tcBorders>
          </w:tcPr>
          <w:p>
            <w:pPr>
              <w:pStyle w:val="TableParagraph"/>
              <w:rPr>
                <w:rFonts w:ascii="Times New Roman"/>
                <w:sz w:val="24"/>
              </w:rPr>
            </w:pPr>
          </w:p>
        </w:tc>
        <w:tc>
          <w:tcPr>
            <w:tcW w:w="8319" w:type="dxa"/>
            <w:tcBorders>
              <w:left w:val="single" w:sz="4" w:space="0" w:color="000000"/>
              <w:bottom w:val="nil"/>
            </w:tcBorders>
          </w:tcPr>
          <w:p>
            <w:pPr>
              <w:pStyle w:val="TableParagraph"/>
              <w:spacing w:before="5" w:line="414" w:lineRule="exact"/>
              <w:ind w:left="593"/>
              <w:rPr>
                <w:rFonts w:ascii="微软雅黑" w:eastAsia="微软雅黑" w:hint="eastAsia"/>
                <w:b/>
                <w:sz w:val="24"/>
              </w:rPr>
            </w:pPr>
            <w:r>
              <w:rPr>
                <w:rFonts w:ascii="Times New Roman" w:eastAsia="Times New Roman"/>
                <w:b/>
                <w:sz w:val="24"/>
              </w:rPr>
              <w:t>1</w:t>
            </w:r>
            <w:r>
              <w:rPr>
                <w:rFonts w:ascii="微软雅黑" w:eastAsia="微软雅黑" w:hint="eastAsia"/>
                <w:b/>
                <w:sz w:val="24"/>
              </w:rPr>
              <w:t>、项目由来</w:t>
            </w:r>
          </w:p>
        </w:tc>
      </w:tr>
      <w:tr>
        <w:tblPrEx>
          <w:tblW w:w="0" w:type="auto"/>
          <w:tblInd w:w="132" w:type="dxa"/>
          <w:tblLayout w:type="fixed"/>
          <w:tblCellMar>
            <w:top w:w="0" w:type="dxa"/>
            <w:left w:w="0" w:type="dxa"/>
            <w:bottom w:w="0" w:type="dxa"/>
            <w:right w:w="0" w:type="dxa"/>
          </w:tblCellMar>
        </w:tblPrEx>
        <w:trPr>
          <w:trHeight w:val="400"/>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1"/>
              <w:ind w:right="86"/>
              <w:jc w:val="right"/>
              <w:rPr>
                <w:sz w:val="24"/>
              </w:rPr>
            </w:pPr>
            <w:r>
              <w:rPr>
                <w:sz w:val="24"/>
              </w:rPr>
              <w:t>盐城联谊金属制品有限公司（以下简称</w:t>
            </w:r>
            <w:r>
              <w:rPr>
                <w:rFonts w:ascii="Times New Roman" w:eastAsia="Times New Roman" w:hAnsi="Times New Roman"/>
                <w:sz w:val="24"/>
              </w:rPr>
              <w:t>“</w:t>
            </w:r>
            <w:r>
              <w:rPr>
                <w:sz w:val="24"/>
              </w:rPr>
              <w:t>联谊公司</w:t>
            </w:r>
            <w:r>
              <w:rPr>
                <w:rFonts w:ascii="Times New Roman" w:eastAsia="Times New Roman" w:hAnsi="Times New Roman"/>
                <w:sz w:val="24"/>
              </w:rPr>
              <w:t>”</w:t>
            </w:r>
            <w:r>
              <w:rPr>
                <w:sz w:val="24"/>
              </w:rPr>
              <w:t>）位于盐城市滨海县</w:t>
            </w:r>
          </w:p>
        </w:tc>
      </w:tr>
      <w:tr>
        <w:tblPrEx>
          <w:tblW w:w="0" w:type="auto"/>
          <w:tblInd w:w="132" w:type="dxa"/>
          <w:tblLayout w:type="fixed"/>
          <w:tblCellMar>
            <w:top w:w="0" w:type="dxa"/>
            <w:left w:w="0" w:type="dxa"/>
            <w:bottom w:w="0" w:type="dxa"/>
            <w:right w:w="0" w:type="dxa"/>
          </w:tblCellMar>
        </w:tblPrEx>
        <w:trPr>
          <w:trHeight w:val="399"/>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1"/>
              <w:ind w:left="113"/>
              <w:rPr>
                <w:sz w:val="24"/>
              </w:rPr>
            </w:pPr>
            <w:r>
              <w:rPr>
                <w:sz w:val="24"/>
              </w:rPr>
              <w:t>天场全民创业园。</w:t>
            </w:r>
            <w:r>
              <w:rPr>
                <w:rFonts w:ascii="Times New Roman" w:eastAsia="Times New Roman"/>
                <w:sz w:val="24"/>
              </w:rPr>
              <w:t xml:space="preserve">2019 </w:t>
            </w:r>
            <w:r>
              <w:rPr>
                <w:spacing w:val="-28"/>
                <w:sz w:val="24"/>
              </w:rPr>
              <w:t xml:space="preserve">年 </w:t>
            </w:r>
            <w:r>
              <w:rPr>
                <w:rFonts w:ascii="Times New Roman" w:eastAsia="Times New Roman"/>
                <w:sz w:val="24"/>
              </w:rPr>
              <w:t xml:space="preserve">1 </w:t>
            </w:r>
            <w:r>
              <w:rPr>
                <w:spacing w:val="-27"/>
                <w:sz w:val="24"/>
              </w:rPr>
              <w:t xml:space="preserve">月 </w:t>
            </w:r>
            <w:r>
              <w:rPr>
                <w:rFonts w:ascii="Times New Roman" w:eastAsia="Times New Roman"/>
                <w:sz w:val="24"/>
              </w:rPr>
              <w:t xml:space="preserve">14 </w:t>
            </w:r>
            <w:r>
              <w:rPr>
                <w:spacing w:val="-5"/>
                <w:sz w:val="24"/>
              </w:rPr>
              <w:t xml:space="preserve">日，联谊公司新上年产 </w:t>
            </w:r>
            <w:r>
              <w:rPr>
                <w:rFonts w:ascii="Times New Roman" w:eastAsia="Times New Roman"/>
                <w:sz w:val="24"/>
              </w:rPr>
              <w:t xml:space="preserve">5 </w:t>
            </w:r>
            <w:r>
              <w:rPr>
                <w:sz w:val="24"/>
              </w:rPr>
              <w:t>万吨钢丝绳项目取</w:t>
            </w:r>
          </w:p>
        </w:tc>
      </w:tr>
      <w:tr>
        <w:tblPrEx>
          <w:tblW w:w="0" w:type="auto"/>
          <w:tblInd w:w="132" w:type="dxa"/>
          <w:tblLayout w:type="fixed"/>
          <w:tblCellMar>
            <w:top w:w="0" w:type="dxa"/>
            <w:left w:w="0" w:type="dxa"/>
            <w:bottom w:w="0" w:type="dxa"/>
            <w:right w:w="0" w:type="dxa"/>
          </w:tblCellMar>
        </w:tblPrEx>
        <w:trPr>
          <w:trHeight w:val="399"/>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2"/>
              <w:ind w:left="113"/>
              <w:rPr>
                <w:rFonts w:ascii="Times New Roman" w:eastAsia="Times New Roman"/>
                <w:sz w:val="24"/>
              </w:rPr>
            </w:pPr>
            <w:r>
              <w:rPr>
                <w:spacing w:val="7"/>
                <w:sz w:val="24"/>
              </w:rPr>
              <w:t>得了盐城市滨海生态环境局的审批意见</w:t>
            </w:r>
            <w:r>
              <w:rPr>
                <w:spacing w:val="9"/>
                <w:sz w:val="24"/>
              </w:rPr>
              <w:t>（</w:t>
            </w:r>
            <w:r>
              <w:rPr>
                <w:spacing w:val="7"/>
                <w:sz w:val="24"/>
              </w:rPr>
              <w:t>滨环管〔</w:t>
            </w:r>
            <w:r>
              <w:rPr>
                <w:rFonts w:ascii="Times New Roman" w:eastAsia="Times New Roman"/>
                <w:sz w:val="24"/>
              </w:rPr>
              <w:t>201</w:t>
            </w:r>
            <w:r>
              <w:rPr>
                <w:rFonts w:ascii="Times New Roman" w:eastAsia="Times New Roman"/>
                <w:spacing w:val="9"/>
                <w:sz w:val="24"/>
              </w:rPr>
              <w:t>9</w:t>
            </w:r>
            <w:r>
              <w:rPr>
                <w:spacing w:val="7"/>
                <w:sz w:val="24"/>
              </w:rPr>
              <w:t>〕</w:t>
            </w:r>
            <w:r>
              <w:rPr>
                <w:rFonts w:ascii="Times New Roman" w:eastAsia="Times New Roman"/>
                <w:sz w:val="24"/>
              </w:rPr>
              <w:t>7</w:t>
            </w:r>
            <w:r>
              <w:rPr>
                <w:rFonts w:ascii="Times New Roman" w:eastAsia="Times New Roman"/>
                <w:spacing w:val="-3"/>
                <w:sz w:val="24"/>
              </w:rPr>
              <w:t xml:space="preserve"> </w:t>
            </w:r>
            <w:r>
              <w:rPr>
                <w:spacing w:val="9"/>
                <w:sz w:val="24"/>
              </w:rPr>
              <w:t>号</w:t>
            </w:r>
            <w:r>
              <w:rPr>
                <w:spacing w:val="-111"/>
                <w:sz w:val="24"/>
              </w:rPr>
              <w:t>）</w:t>
            </w:r>
            <w:r>
              <w:rPr>
                <w:spacing w:val="7"/>
                <w:sz w:val="24"/>
              </w:rPr>
              <w:t>；</w:t>
            </w:r>
            <w:r>
              <w:rPr>
                <w:rFonts w:ascii="Times New Roman" w:eastAsia="Times New Roman"/>
                <w:sz w:val="24"/>
              </w:rPr>
              <w:t>2022</w:t>
            </w:r>
            <w:r>
              <w:rPr>
                <w:rFonts w:ascii="Times New Roman" w:eastAsia="Times New Roman"/>
                <w:spacing w:val="-3"/>
                <w:sz w:val="24"/>
              </w:rPr>
              <w:t xml:space="preserve"> </w:t>
            </w:r>
            <w:r>
              <w:rPr>
                <w:spacing w:val="-26"/>
                <w:sz w:val="24"/>
              </w:rPr>
              <w:t xml:space="preserve">年 </w:t>
            </w:r>
            <w:r>
              <w:rPr>
                <w:rFonts w:ascii="Times New Roman" w:eastAsia="Times New Roman"/>
                <w:sz w:val="24"/>
              </w:rPr>
              <w:t>12</w:t>
            </w:r>
          </w:p>
        </w:tc>
      </w:tr>
      <w:tr>
        <w:tblPrEx>
          <w:tblW w:w="0" w:type="auto"/>
          <w:tblInd w:w="132" w:type="dxa"/>
          <w:tblLayout w:type="fixed"/>
          <w:tblCellMar>
            <w:top w:w="0" w:type="dxa"/>
            <w:left w:w="0" w:type="dxa"/>
            <w:bottom w:w="0" w:type="dxa"/>
            <w:right w:w="0" w:type="dxa"/>
          </w:tblCellMar>
        </w:tblPrEx>
        <w:trPr>
          <w:trHeight w:val="400"/>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1"/>
              <w:ind w:left="113"/>
              <w:rPr>
                <w:sz w:val="24"/>
              </w:rPr>
            </w:pPr>
            <w:r>
              <w:rPr>
                <w:sz w:val="24"/>
              </w:rPr>
              <w:t xml:space="preserve">月 </w:t>
            </w:r>
            <w:r>
              <w:rPr>
                <w:rFonts w:ascii="Times New Roman" w:eastAsia="Times New Roman"/>
                <w:sz w:val="24"/>
              </w:rPr>
              <w:t xml:space="preserve">11 </w:t>
            </w:r>
            <w:r>
              <w:rPr>
                <w:sz w:val="24"/>
              </w:rPr>
              <w:t xml:space="preserve">日，一阶段年产 </w:t>
            </w:r>
            <w:r>
              <w:rPr>
                <w:rFonts w:ascii="Times New Roman" w:eastAsia="Times New Roman"/>
                <w:sz w:val="24"/>
              </w:rPr>
              <w:t xml:space="preserve">1.5 </w:t>
            </w:r>
            <w:r>
              <w:rPr>
                <w:sz w:val="24"/>
              </w:rPr>
              <w:t>万吨钢丝绳项目通过竣工环境保护验收；二阶段项</w:t>
            </w:r>
          </w:p>
        </w:tc>
      </w:tr>
      <w:tr>
        <w:tblPrEx>
          <w:tblW w:w="0" w:type="auto"/>
          <w:tblInd w:w="132" w:type="dxa"/>
          <w:tblLayout w:type="fixed"/>
          <w:tblCellMar>
            <w:top w:w="0" w:type="dxa"/>
            <w:left w:w="0" w:type="dxa"/>
            <w:bottom w:w="0" w:type="dxa"/>
            <w:right w:w="0" w:type="dxa"/>
          </w:tblCellMar>
        </w:tblPrEx>
        <w:trPr>
          <w:trHeight w:val="399"/>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1"/>
              <w:ind w:left="113"/>
              <w:rPr>
                <w:sz w:val="24"/>
              </w:rPr>
            </w:pPr>
            <w:r>
              <w:rPr>
                <w:sz w:val="24"/>
              </w:rPr>
              <w:t>目暂未建设；</w:t>
            </w:r>
            <w:r>
              <w:rPr>
                <w:rFonts w:ascii="Times New Roman" w:eastAsia="Times New Roman"/>
                <w:sz w:val="24"/>
              </w:rPr>
              <w:t xml:space="preserve">2023 </w:t>
            </w:r>
            <w:r>
              <w:rPr>
                <w:sz w:val="24"/>
              </w:rPr>
              <w:t xml:space="preserve">年 </w:t>
            </w:r>
            <w:r>
              <w:rPr>
                <w:rFonts w:ascii="Times New Roman" w:eastAsia="Times New Roman"/>
                <w:sz w:val="24"/>
              </w:rPr>
              <w:t xml:space="preserve">3 </w:t>
            </w:r>
            <w:r>
              <w:rPr>
                <w:sz w:val="24"/>
              </w:rPr>
              <w:t>月，联谊公司编制了《盐城联谊金属制品有限公司新</w:t>
            </w:r>
          </w:p>
        </w:tc>
      </w:tr>
      <w:tr>
        <w:tblPrEx>
          <w:tblW w:w="0" w:type="auto"/>
          <w:tblInd w:w="132" w:type="dxa"/>
          <w:tblLayout w:type="fixed"/>
          <w:tblCellMar>
            <w:top w:w="0" w:type="dxa"/>
            <w:left w:w="0" w:type="dxa"/>
            <w:bottom w:w="0" w:type="dxa"/>
            <w:right w:w="0" w:type="dxa"/>
          </w:tblCellMar>
        </w:tblPrEx>
        <w:trPr>
          <w:trHeight w:val="403"/>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2"/>
              <w:ind w:left="113"/>
              <w:rPr>
                <w:sz w:val="24"/>
              </w:rPr>
            </w:pPr>
            <w:r>
              <w:rPr>
                <w:spacing w:val="-15"/>
                <w:sz w:val="24"/>
              </w:rPr>
              <w:t xml:space="preserve">上年产 </w:t>
            </w:r>
            <w:r>
              <w:rPr>
                <w:rFonts w:ascii="Times New Roman" w:eastAsia="Times New Roman"/>
                <w:sz w:val="24"/>
              </w:rPr>
              <w:t xml:space="preserve">5 </w:t>
            </w:r>
            <w:r>
              <w:rPr>
                <w:sz w:val="24"/>
              </w:rPr>
              <w:t>万吨钢丝绳项目（</w:t>
            </w:r>
            <w:r>
              <w:rPr>
                <w:spacing w:val="-9"/>
                <w:sz w:val="24"/>
              </w:rPr>
              <w:t xml:space="preserve">一阶段年产 </w:t>
            </w:r>
            <w:r>
              <w:rPr>
                <w:rFonts w:ascii="Times New Roman" w:eastAsia="Times New Roman"/>
                <w:sz w:val="24"/>
              </w:rPr>
              <w:t xml:space="preserve">1.5 </w:t>
            </w:r>
            <w:r>
              <w:rPr>
                <w:sz w:val="24"/>
              </w:rPr>
              <w:t>万吨钢丝绳项目）验收后变动环境</w:t>
            </w:r>
          </w:p>
        </w:tc>
      </w:tr>
      <w:tr>
        <w:tblPrEx>
          <w:tblW w:w="0" w:type="auto"/>
          <w:tblInd w:w="132" w:type="dxa"/>
          <w:tblLayout w:type="fixed"/>
          <w:tblCellMar>
            <w:top w:w="0" w:type="dxa"/>
            <w:left w:w="0" w:type="dxa"/>
            <w:bottom w:w="0" w:type="dxa"/>
            <w:right w:w="0" w:type="dxa"/>
          </w:tblCellMar>
        </w:tblPrEx>
        <w:trPr>
          <w:trHeight w:val="391"/>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37"/>
              <w:ind w:left="113"/>
              <w:rPr>
                <w:sz w:val="24"/>
              </w:rPr>
            </w:pPr>
            <w:r>
              <w:rPr>
                <w:sz w:val="24"/>
              </w:rPr>
              <w:t>影响分析报告》。</w:t>
            </w:r>
          </w:p>
        </w:tc>
      </w:tr>
      <w:tr>
        <w:tblPrEx>
          <w:tblW w:w="0" w:type="auto"/>
          <w:tblInd w:w="132" w:type="dxa"/>
          <w:tblLayout w:type="fixed"/>
          <w:tblCellMar>
            <w:top w:w="0" w:type="dxa"/>
            <w:left w:w="0" w:type="dxa"/>
            <w:bottom w:w="0" w:type="dxa"/>
            <w:right w:w="0" w:type="dxa"/>
          </w:tblCellMar>
        </w:tblPrEx>
        <w:trPr>
          <w:trHeight w:val="395"/>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6"/>
              <w:ind w:right="86"/>
              <w:jc w:val="right"/>
              <w:rPr>
                <w:sz w:val="24"/>
              </w:rPr>
            </w:pPr>
            <w:r>
              <w:rPr>
                <w:sz w:val="24"/>
              </w:rPr>
              <w:t>联谊公司为提高产品质量满足不同客户的需求，利用现有厂房及设施，</w:t>
            </w:r>
          </w:p>
        </w:tc>
      </w:tr>
      <w:tr>
        <w:tblPrEx>
          <w:tblW w:w="0" w:type="auto"/>
          <w:tblInd w:w="132" w:type="dxa"/>
          <w:tblLayout w:type="fixed"/>
          <w:tblCellMar>
            <w:top w:w="0" w:type="dxa"/>
            <w:left w:w="0" w:type="dxa"/>
            <w:bottom w:w="0" w:type="dxa"/>
            <w:right w:w="0" w:type="dxa"/>
          </w:tblCellMar>
        </w:tblPrEx>
        <w:trPr>
          <w:trHeight w:val="408"/>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51"/>
              <w:ind w:left="113"/>
              <w:rPr>
                <w:sz w:val="24"/>
              </w:rPr>
            </w:pPr>
            <w:r>
              <w:rPr>
                <w:sz w:val="24"/>
              </w:rPr>
              <w:t xml:space="preserve">新上 </w:t>
            </w:r>
            <w:r>
              <w:rPr>
                <w:rFonts w:ascii="Times New Roman" w:eastAsia="Times New Roman"/>
                <w:sz w:val="24"/>
              </w:rPr>
              <w:t xml:space="preserve">1 </w:t>
            </w:r>
            <w:r>
              <w:rPr>
                <w:sz w:val="24"/>
              </w:rPr>
              <w:t>台挤塑机，对现有项目钢丝绳进行涂塑加工处理；同时对现有热处理</w:t>
            </w:r>
          </w:p>
        </w:tc>
      </w:tr>
      <w:tr>
        <w:tblPrEx>
          <w:tblW w:w="0" w:type="auto"/>
          <w:tblInd w:w="132" w:type="dxa"/>
          <w:tblLayout w:type="fixed"/>
          <w:tblCellMar>
            <w:top w:w="0" w:type="dxa"/>
            <w:left w:w="0" w:type="dxa"/>
            <w:bottom w:w="0" w:type="dxa"/>
            <w:right w:w="0" w:type="dxa"/>
          </w:tblCellMar>
        </w:tblPrEx>
        <w:trPr>
          <w:trHeight w:val="400"/>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1"/>
              <w:ind w:left="113"/>
              <w:rPr>
                <w:rFonts w:ascii="Times New Roman" w:eastAsia="Times New Roman"/>
                <w:sz w:val="24"/>
              </w:rPr>
            </w:pPr>
            <w:r>
              <w:rPr>
                <w:sz w:val="24"/>
              </w:rPr>
              <w:t xml:space="preserve">工艺加热方式进行变更，现有 </w:t>
            </w:r>
            <w:r>
              <w:rPr>
                <w:rFonts w:ascii="Times New Roman" w:eastAsia="Times New Roman"/>
                <w:sz w:val="24"/>
              </w:rPr>
              <w:t xml:space="preserve">2 </w:t>
            </w:r>
            <w:r>
              <w:rPr>
                <w:sz w:val="24"/>
              </w:rPr>
              <w:t xml:space="preserve">台电马弗炉变更为天然气明火炉，即新增 </w:t>
            </w:r>
            <w:r>
              <w:rPr>
                <w:rFonts w:ascii="Times New Roman" w:eastAsia="Times New Roman"/>
                <w:sz w:val="24"/>
              </w:rPr>
              <w:t>2</w:t>
            </w:r>
          </w:p>
        </w:tc>
      </w:tr>
      <w:tr>
        <w:tblPrEx>
          <w:tblW w:w="0" w:type="auto"/>
          <w:tblInd w:w="132" w:type="dxa"/>
          <w:tblLayout w:type="fixed"/>
          <w:tblCellMar>
            <w:top w:w="0" w:type="dxa"/>
            <w:left w:w="0" w:type="dxa"/>
            <w:bottom w:w="0" w:type="dxa"/>
            <w:right w:w="0" w:type="dxa"/>
          </w:tblCellMar>
        </w:tblPrEx>
        <w:trPr>
          <w:trHeight w:val="399"/>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1"/>
              <w:ind w:left="113"/>
              <w:rPr>
                <w:sz w:val="24"/>
              </w:rPr>
            </w:pPr>
            <w:r>
              <w:rPr>
                <w:sz w:val="24"/>
              </w:rPr>
              <w:t xml:space="preserve">台天然气明火炉以及一根 </w:t>
            </w:r>
            <w:r>
              <w:rPr>
                <w:rFonts w:ascii="Times New Roman" w:eastAsia="Times New Roman"/>
                <w:sz w:val="24"/>
              </w:rPr>
              <w:t xml:space="preserve">15m </w:t>
            </w:r>
            <w:r>
              <w:rPr>
                <w:sz w:val="24"/>
              </w:rPr>
              <w:t>高天然气燃烧排气筒。</w:t>
            </w:r>
          </w:p>
        </w:tc>
      </w:tr>
      <w:tr>
        <w:tblPrEx>
          <w:tblW w:w="0" w:type="auto"/>
          <w:tblInd w:w="132" w:type="dxa"/>
          <w:tblLayout w:type="fixed"/>
          <w:tblCellMar>
            <w:top w:w="0" w:type="dxa"/>
            <w:left w:w="0" w:type="dxa"/>
            <w:bottom w:w="0" w:type="dxa"/>
            <w:right w:w="0" w:type="dxa"/>
          </w:tblCellMar>
        </w:tblPrEx>
        <w:trPr>
          <w:trHeight w:val="399"/>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2"/>
              <w:ind w:right="90"/>
              <w:jc w:val="right"/>
              <w:rPr>
                <w:rFonts w:ascii="Times New Roman" w:eastAsia="Times New Roman"/>
                <w:sz w:val="24"/>
              </w:rPr>
            </w:pPr>
            <w:r>
              <w:rPr>
                <w:sz w:val="24"/>
              </w:rPr>
              <w:t>本项目已取得滨海县行政审批局备案，项目代码：</w:t>
            </w:r>
            <w:r>
              <w:rPr>
                <w:rFonts w:ascii="Times New Roman" w:eastAsia="Times New Roman"/>
                <w:sz w:val="24"/>
              </w:rPr>
              <w:t>2308-320922-89-02-</w:t>
            </w:r>
          </w:p>
        </w:tc>
      </w:tr>
      <w:tr>
        <w:tblPrEx>
          <w:tblW w:w="0" w:type="auto"/>
          <w:tblInd w:w="132" w:type="dxa"/>
          <w:tblLayout w:type="fixed"/>
          <w:tblCellMar>
            <w:top w:w="0" w:type="dxa"/>
            <w:left w:w="0" w:type="dxa"/>
            <w:bottom w:w="0" w:type="dxa"/>
            <w:right w:w="0" w:type="dxa"/>
          </w:tblCellMar>
        </w:tblPrEx>
        <w:trPr>
          <w:trHeight w:val="404"/>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1"/>
              <w:ind w:left="113"/>
              <w:rPr>
                <w:sz w:val="24"/>
              </w:rPr>
            </w:pPr>
            <w:r>
              <w:rPr>
                <w:rFonts w:ascii="Times New Roman" w:eastAsia="Times New Roman"/>
                <w:sz w:val="24"/>
              </w:rPr>
              <w:t>512899</w:t>
            </w:r>
            <w:r>
              <w:rPr>
                <w:sz w:val="24"/>
              </w:rPr>
              <w:t>，备案证号为：滨行审投资备〔</w:t>
            </w:r>
            <w:r>
              <w:rPr>
                <w:rFonts w:ascii="Times New Roman" w:eastAsia="Times New Roman"/>
                <w:sz w:val="24"/>
              </w:rPr>
              <w:t>2023</w:t>
            </w:r>
            <w:r>
              <w:rPr>
                <w:sz w:val="24"/>
              </w:rPr>
              <w:t>〕</w:t>
            </w:r>
            <w:r>
              <w:rPr>
                <w:rFonts w:ascii="Times New Roman" w:eastAsia="Times New Roman"/>
                <w:sz w:val="24"/>
              </w:rPr>
              <w:t xml:space="preserve">1414 </w:t>
            </w:r>
            <w:r>
              <w:rPr>
                <w:sz w:val="24"/>
              </w:rPr>
              <w:t>号。</w:t>
            </w:r>
          </w:p>
        </w:tc>
      </w:tr>
      <w:tr>
        <w:tblPrEx>
          <w:tblW w:w="0" w:type="auto"/>
          <w:tblInd w:w="132" w:type="dxa"/>
          <w:tblLayout w:type="fixed"/>
          <w:tblCellMar>
            <w:top w:w="0" w:type="dxa"/>
            <w:left w:w="0" w:type="dxa"/>
            <w:bottom w:w="0" w:type="dxa"/>
            <w:right w:w="0" w:type="dxa"/>
          </w:tblCellMar>
        </w:tblPrEx>
        <w:trPr>
          <w:trHeight w:val="822"/>
        </w:trPr>
        <w:tc>
          <w:tcPr>
            <w:tcW w:w="823" w:type="dxa"/>
            <w:tcBorders>
              <w:top w:val="nil"/>
              <w:bottom w:val="nil"/>
              <w:right w:val="single" w:sz="4" w:space="0" w:color="000000"/>
            </w:tcBorders>
          </w:tcPr>
          <w:p>
            <w:pPr>
              <w:pStyle w:val="TableParagraph"/>
              <w:spacing w:before="112" w:line="377" w:lineRule="exact"/>
              <w:ind w:left="170"/>
              <w:rPr>
                <w:rFonts w:ascii="微软雅黑" w:eastAsia="微软雅黑" w:hint="eastAsia"/>
                <w:b/>
                <w:sz w:val="24"/>
              </w:rPr>
            </w:pPr>
            <w:r>
              <w:rPr>
                <w:rFonts w:ascii="微软雅黑" w:eastAsia="微软雅黑" w:hint="eastAsia"/>
                <w:b/>
                <w:sz w:val="24"/>
              </w:rPr>
              <w:t>建设</w:t>
            </w:r>
          </w:p>
          <w:p>
            <w:pPr>
              <w:pStyle w:val="TableParagraph"/>
              <w:spacing w:line="313" w:lineRule="exact"/>
              <w:ind w:left="170"/>
              <w:rPr>
                <w:rFonts w:ascii="微软雅黑" w:eastAsia="微软雅黑" w:hint="eastAsia"/>
                <w:b/>
                <w:sz w:val="24"/>
              </w:rPr>
            </w:pPr>
            <w:r>
              <w:rPr>
                <w:rFonts w:ascii="微软雅黑" w:eastAsia="微软雅黑" w:hint="eastAsia"/>
                <w:b/>
                <w:sz w:val="24"/>
              </w:rPr>
              <w:t>内容</w:t>
            </w:r>
          </w:p>
        </w:tc>
        <w:tc>
          <w:tcPr>
            <w:tcW w:w="8319" w:type="dxa"/>
            <w:tcBorders>
              <w:top w:val="nil"/>
              <w:left w:val="single" w:sz="4" w:space="0" w:color="000000"/>
              <w:bottom w:val="nil"/>
            </w:tcBorders>
          </w:tcPr>
          <w:p>
            <w:pPr>
              <w:pStyle w:val="TableParagraph"/>
              <w:spacing w:before="37"/>
              <w:ind w:right="86"/>
              <w:jc w:val="right"/>
              <w:rPr>
                <w:sz w:val="24"/>
              </w:rPr>
            </w:pPr>
            <w:r>
              <w:rPr>
                <w:spacing w:val="3"/>
                <w:sz w:val="24"/>
              </w:rPr>
              <w:t>根据《中华人民共和国环境影响评价法》和《建设项目环境保护管理条</w:t>
            </w:r>
          </w:p>
          <w:p>
            <w:pPr>
              <w:pStyle w:val="TableParagraph"/>
              <w:spacing w:before="94"/>
              <w:ind w:right="86"/>
              <w:jc w:val="right"/>
              <w:rPr>
                <w:sz w:val="24"/>
              </w:rPr>
            </w:pPr>
            <w:r>
              <w:rPr>
                <w:spacing w:val="3"/>
                <w:sz w:val="24"/>
              </w:rPr>
              <w:t>例》的有关规定，盐城联谊金属制品有限公司决定委托南大环境规划设计研</w:t>
            </w:r>
          </w:p>
        </w:tc>
      </w:tr>
      <w:tr>
        <w:tblPrEx>
          <w:tblW w:w="0" w:type="auto"/>
          <w:tblInd w:w="132" w:type="dxa"/>
          <w:tblLayout w:type="fixed"/>
          <w:tblCellMar>
            <w:top w:w="0" w:type="dxa"/>
            <w:left w:w="0" w:type="dxa"/>
            <w:bottom w:w="0" w:type="dxa"/>
            <w:right w:w="0" w:type="dxa"/>
          </w:tblCellMar>
        </w:tblPrEx>
        <w:trPr>
          <w:trHeight w:val="364"/>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14"/>
              <w:ind w:left="113"/>
              <w:rPr>
                <w:sz w:val="24"/>
              </w:rPr>
            </w:pPr>
            <w:r>
              <w:rPr>
                <w:sz w:val="24"/>
              </w:rPr>
              <w:t>究院（江苏）有限公司承担本项目的环境影响评价工作。对照《国民经济行</w:t>
            </w:r>
          </w:p>
        </w:tc>
      </w:tr>
      <w:tr>
        <w:tblPrEx>
          <w:tblW w:w="0" w:type="auto"/>
          <w:tblInd w:w="132" w:type="dxa"/>
          <w:tblLayout w:type="fixed"/>
          <w:tblCellMar>
            <w:top w:w="0" w:type="dxa"/>
            <w:left w:w="0" w:type="dxa"/>
            <w:bottom w:w="0" w:type="dxa"/>
            <w:right w:w="0" w:type="dxa"/>
          </w:tblCellMar>
        </w:tblPrEx>
        <w:trPr>
          <w:trHeight w:val="408"/>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50"/>
              <w:ind w:left="113"/>
              <w:rPr>
                <w:sz w:val="24"/>
              </w:rPr>
            </w:pPr>
            <w:r>
              <w:rPr>
                <w:spacing w:val="-23"/>
                <w:sz w:val="24"/>
              </w:rPr>
              <w:t>业分类》</w:t>
            </w:r>
            <w:r>
              <w:rPr>
                <w:spacing w:val="9"/>
                <w:sz w:val="24"/>
              </w:rPr>
              <w:t>（</w:t>
            </w:r>
            <w:r>
              <w:rPr>
                <w:rFonts w:ascii="Times New Roman" w:eastAsia="Times New Roman"/>
                <w:spacing w:val="-1"/>
                <w:sz w:val="24"/>
              </w:rPr>
              <w:t>G</w:t>
            </w:r>
            <w:r>
              <w:rPr>
                <w:rFonts w:ascii="Times New Roman" w:eastAsia="Times New Roman"/>
                <w:spacing w:val="-2"/>
                <w:sz w:val="24"/>
              </w:rPr>
              <w:t>B</w:t>
            </w:r>
            <w:r>
              <w:rPr>
                <w:rFonts w:ascii="Times New Roman" w:eastAsia="Times New Roman"/>
                <w:sz w:val="24"/>
              </w:rPr>
              <w:t>/</w:t>
            </w:r>
            <w:r>
              <w:rPr>
                <w:rFonts w:ascii="Times New Roman" w:eastAsia="Times New Roman"/>
                <w:spacing w:val="-1"/>
                <w:sz w:val="24"/>
              </w:rPr>
              <w:t>T</w:t>
            </w:r>
            <w:r>
              <w:rPr>
                <w:rFonts w:ascii="Times New Roman" w:eastAsia="Times New Roman"/>
                <w:sz w:val="24"/>
              </w:rPr>
              <w:t>4754</w:t>
            </w:r>
            <w:r>
              <w:rPr>
                <w:rFonts w:ascii="Times New Roman" w:eastAsia="Times New Roman"/>
                <w:spacing w:val="-1"/>
                <w:sz w:val="24"/>
              </w:rPr>
              <w:t>-</w:t>
            </w:r>
            <w:r>
              <w:rPr>
                <w:rFonts w:ascii="Times New Roman" w:eastAsia="Times New Roman"/>
                <w:sz w:val="24"/>
              </w:rPr>
              <w:t>201</w:t>
            </w:r>
            <w:r>
              <w:rPr>
                <w:rFonts w:ascii="Times New Roman" w:eastAsia="Times New Roman"/>
                <w:spacing w:val="12"/>
                <w:sz w:val="24"/>
              </w:rPr>
              <w:t>7</w:t>
            </w:r>
            <w:r>
              <w:rPr>
                <w:spacing w:val="7"/>
                <w:sz w:val="24"/>
              </w:rPr>
              <w:t>，</w:t>
            </w:r>
            <w:r>
              <w:rPr>
                <w:rFonts w:ascii="Times New Roman" w:eastAsia="Times New Roman"/>
                <w:sz w:val="24"/>
              </w:rPr>
              <w:t>2019</w:t>
            </w:r>
            <w:r>
              <w:rPr>
                <w:rFonts w:ascii="Times New Roman" w:eastAsia="Times New Roman"/>
                <w:spacing w:val="-3"/>
                <w:sz w:val="24"/>
              </w:rPr>
              <w:t xml:space="preserve"> </w:t>
            </w:r>
            <w:r>
              <w:rPr>
                <w:spacing w:val="8"/>
                <w:sz w:val="24"/>
              </w:rPr>
              <w:t>年修订</w:t>
            </w:r>
            <w:r>
              <w:rPr>
                <w:spacing w:val="-113"/>
                <w:sz w:val="24"/>
              </w:rPr>
              <w:t>）</w:t>
            </w:r>
            <w:r>
              <w:rPr>
                <w:spacing w:val="6"/>
                <w:sz w:val="24"/>
              </w:rPr>
              <w:t>，本项目属于金属丝绳及其制品制</w:t>
            </w:r>
          </w:p>
        </w:tc>
      </w:tr>
      <w:tr>
        <w:tblPrEx>
          <w:tblW w:w="0" w:type="auto"/>
          <w:tblInd w:w="132" w:type="dxa"/>
          <w:tblLayout w:type="fixed"/>
          <w:tblCellMar>
            <w:top w:w="0" w:type="dxa"/>
            <w:left w:w="0" w:type="dxa"/>
            <w:bottom w:w="0" w:type="dxa"/>
            <w:right w:w="0" w:type="dxa"/>
          </w:tblCellMar>
        </w:tblPrEx>
        <w:trPr>
          <w:trHeight w:val="399"/>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2"/>
              <w:ind w:left="113"/>
              <w:rPr>
                <w:sz w:val="24"/>
              </w:rPr>
            </w:pPr>
            <w:r>
              <w:rPr>
                <w:rFonts w:ascii="Times New Roman" w:eastAsia="Times New Roman"/>
                <w:sz w:val="24"/>
              </w:rPr>
              <w:t>C334</w:t>
            </w:r>
            <w:r>
              <w:rPr>
                <w:rFonts w:ascii="Times New Roman" w:eastAsia="Times New Roman"/>
                <w:spacing w:val="4"/>
                <w:sz w:val="24"/>
              </w:rPr>
              <w:t>0</w:t>
            </w:r>
            <w:r>
              <w:rPr>
                <w:spacing w:val="1"/>
                <w:sz w:val="24"/>
              </w:rPr>
              <w:t>。对照《建设项目环境影响评价分类管理名录》</w:t>
            </w:r>
            <w:r>
              <w:rPr>
                <w:spacing w:val="7"/>
                <w:sz w:val="24"/>
              </w:rPr>
              <w:t>（</w:t>
            </w:r>
            <w:r>
              <w:rPr>
                <w:rFonts w:ascii="Times New Roman" w:eastAsia="Times New Roman"/>
                <w:sz w:val="24"/>
              </w:rPr>
              <w:t>2021</w:t>
            </w:r>
            <w:r>
              <w:rPr>
                <w:rFonts w:ascii="Times New Roman" w:eastAsia="Times New Roman"/>
                <w:spacing w:val="-5"/>
                <w:sz w:val="24"/>
              </w:rPr>
              <w:t xml:space="preserve"> </w:t>
            </w:r>
            <w:r>
              <w:rPr>
                <w:spacing w:val="7"/>
                <w:sz w:val="24"/>
              </w:rPr>
              <w:t>版</w:t>
            </w:r>
            <w:r>
              <w:rPr>
                <w:spacing w:val="-113"/>
                <w:sz w:val="24"/>
              </w:rPr>
              <w:t>）</w:t>
            </w:r>
            <w:r>
              <w:rPr>
                <w:spacing w:val="5"/>
                <w:sz w:val="24"/>
              </w:rPr>
              <w:t>，本项目属</w:t>
            </w:r>
          </w:p>
        </w:tc>
      </w:tr>
      <w:tr>
        <w:tblPrEx>
          <w:tblW w:w="0" w:type="auto"/>
          <w:tblInd w:w="132" w:type="dxa"/>
          <w:tblLayout w:type="fixed"/>
          <w:tblCellMar>
            <w:top w:w="0" w:type="dxa"/>
            <w:left w:w="0" w:type="dxa"/>
            <w:bottom w:w="0" w:type="dxa"/>
            <w:right w:w="0" w:type="dxa"/>
          </w:tblCellMar>
        </w:tblPrEx>
        <w:trPr>
          <w:trHeight w:val="400"/>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1"/>
              <w:ind w:left="113"/>
              <w:rPr>
                <w:sz w:val="24"/>
              </w:rPr>
            </w:pPr>
            <w:r>
              <w:rPr>
                <w:spacing w:val="2"/>
                <w:sz w:val="24"/>
              </w:rPr>
              <w:t>于“三十、金属制品业”中“</w:t>
            </w:r>
            <w:r>
              <w:rPr>
                <w:rFonts w:ascii="Times New Roman" w:eastAsia="Times New Roman" w:hAnsi="Times New Roman"/>
                <w:sz w:val="24"/>
              </w:rPr>
              <w:t>6</w:t>
            </w:r>
            <w:r>
              <w:rPr>
                <w:rFonts w:ascii="Times New Roman" w:eastAsia="Times New Roman" w:hAnsi="Times New Roman"/>
                <w:spacing w:val="4"/>
                <w:sz w:val="24"/>
              </w:rPr>
              <w:t>6</w:t>
            </w:r>
            <w:r>
              <w:rPr>
                <w:spacing w:val="-4"/>
                <w:sz w:val="24"/>
              </w:rPr>
              <w:t xml:space="preserve">、金属丝绳及其制品制造 </w:t>
            </w:r>
            <w:r>
              <w:rPr>
                <w:rFonts w:ascii="Times New Roman" w:eastAsia="Times New Roman" w:hAnsi="Times New Roman"/>
                <w:sz w:val="24"/>
              </w:rPr>
              <w:t>33</w:t>
            </w:r>
            <w:r>
              <w:rPr>
                <w:rFonts w:ascii="Times New Roman" w:eastAsia="Times New Roman" w:hAnsi="Times New Roman"/>
                <w:spacing w:val="2"/>
                <w:sz w:val="24"/>
              </w:rPr>
              <w:t>4</w:t>
            </w:r>
            <w:r>
              <w:rPr>
                <w:spacing w:val="-16"/>
                <w:sz w:val="24"/>
              </w:rPr>
              <w:t>”，其中有电镀</w:t>
            </w:r>
          </w:p>
        </w:tc>
      </w:tr>
      <w:tr>
        <w:tblPrEx>
          <w:tblW w:w="0" w:type="auto"/>
          <w:tblInd w:w="132" w:type="dxa"/>
          <w:tblLayout w:type="fixed"/>
          <w:tblCellMar>
            <w:top w:w="0" w:type="dxa"/>
            <w:left w:w="0" w:type="dxa"/>
            <w:bottom w:w="0" w:type="dxa"/>
            <w:right w:w="0" w:type="dxa"/>
          </w:tblCellMar>
        </w:tblPrEx>
        <w:trPr>
          <w:trHeight w:val="399"/>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1"/>
              <w:ind w:left="113"/>
              <w:rPr>
                <w:sz w:val="24"/>
              </w:rPr>
            </w:pPr>
            <w:r>
              <w:rPr>
                <w:sz w:val="24"/>
              </w:rPr>
              <w:t>工艺的；年用溶剂型涂料（含稀释剂）</w:t>
            </w:r>
            <w:r>
              <w:rPr>
                <w:rFonts w:ascii="Times New Roman" w:eastAsia="Times New Roman"/>
                <w:sz w:val="24"/>
              </w:rPr>
              <w:t xml:space="preserve">10 </w:t>
            </w:r>
            <w:r>
              <w:rPr>
                <w:sz w:val="24"/>
              </w:rPr>
              <w:t>吨及以上的的编制报告书，其他</w:t>
            </w:r>
          </w:p>
        </w:tc>
      </w:tr>
      <w:tr>
        <w:tblPrEx>
          <w:tblW w:w="0" w:type="auto"/>
          <w:tblInd w:w="132" w:type="dxa"/>
          <w:tblLayout w:type="fixed"/>
          <w:tblCellMar>
            <w:top w:w="0" w:type="dxa"/>
            <w:left w:w="0" w:type="dxa"/>
            <w:bottom w:w="0" w:type="dxa"/>
            <w:right w:w="0" w:type="dxa"/>
          </w:tblCellMar>
        </w:tblPrEx>
        <w:trPr>
          <w:trHeight w:val="403"/>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42"/>
              <w:ind w:left="113"/>
              <w:rPr>
                <w:sz w:val="24"/>
              </w:rPr>
            </w:pPr>
            <w:r>
              <w:rPr>
                <w:sz w:val="24"/>
              </w:rPr>
              <w:t xml:space="preserve">（仅分割、焊接、组装的除外；年用非溶剂型低 </w:t>
            </w:r>
            <w:r>
              <w:rPr>
                <w:rFonts w:ascii="Times New Roman" w:eastAsia="Times New Roman"/>
                <w:sz w:val="24"/>
              </w:rPr>
              <w:t xml:space="preserve">VOCs </w:t>
            </w:r>
            <w:r>
              <w:rPr>
                <w:sz w:val="24"/>
              </w:rPr>
              <w:t xml:space="preserve">含量涂料 </w:t>
            </w:r>
            <w:r>
              <w:rPr>
                <w:rFonts w:ascii="Times New Roman" w:eastAsia="Times New Roman"/>
                <w:sz w:val="24"/>
              </w:rPr>
              <w:t xml:space="preserve">10 </w:t>
            </w:r>
            <w:r>
              <w:rPr>
                <w:sz w:val="24"/>
              </w:rPr>
              <w:t>吨以下的</w:t>
            </w:r>
          </w:p>
        </w:tc>
      </w:tr>
      <w:tr>
        <w:tblPrEx>
          <w:tblW w:w="0" w:type="auto"/>
          <w:tblInd w:w="132" w:type="dxa"/>
          <w:tblLayout w:type="fixed"/>
          <w:tblCellMar>
            <w:top w:w="0" w:type="dxa"/>
            <w:left w:w="0" w:type="dxa"/>
            <w:bottom w:w="0" w:type="dxa"/>
            <w:right w:w="0" w:type="dxa"/>
          </w:tblCellMar>
        </w:tblPrEx>
        <w:trPr>
          <w:trHeight w:val="387"/>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37"/>
              <w:ind w:left="113"/>
              <w:rPr>
                <w:sz w:val="24"/>
              </w:rPr>
            </w:pPr>
            <w:r>
              <w:rPr>
                <w:sz w:val="24"/>
              </w:rPr>
              <w:t>除外）的应编制报告表。本项目属于其他（仅分割、焊接、组装的除外；年</w:t>
            </w:r>
          </w:p>
        </w:tc>
      </w:tr>
      <w:tr>
        <w:tblPrEx>
          <w:tblW w:w="0" w:type="auto"/>
          <w:tblInd w:w="132" w:type="dxa"/>
          <w:tblLayout w:type="fixed"/>
          <w:tblCellMar>
            <w:top w:w="0" w:type="dxa"/>
            <w:left w:w="0" w:type="dxa"/>
            <w:bottom w:w="0" w:type="dxa"/>
            <w:right w:w="0" w:type="dxa"/>
          </w:tblCellMar>
        </w:tblPrEx>
        <w:trPr>
          <w:trHeight w:val="413"/>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50"/>
              <w:ind w:left="113"/>
              <w:rPr>
                <w:sz w:val="24"/>
              </w:rPr>
            </w:pPr>
            <w:r>
              <w:rPr>
                <w:spacing w:val="2"/>
                <w:sz w:val="24"/>
              </w:rPr>
              <w:t xml:space="preserve">用非溶剂型低 </w:t>
            </w:r>
            <w:r>
              <w:rPr>
                <w:rFonts w:ascii="Times New Roman" w:eastAsia="Times New Roman"/>
                <w:spacing w:val="-1"/>
                <w:sz w:val="24"/>
              </w:rPr>
              <w:t>VO</w:t>
            </w:r>
            <w:r>
              <w:rPr>
                <w:rFonts w:ascii="Times New Roman" w:eastAsia="Times New Roman"/>
                <w:sz w:val="24"/>
              </w:rPr>
              <w:t>Cs</w:t>
            </w:r>
            <w:r>
              <w:rPr>
                <w:rFonts w:ascii="Times New Roman" w:eastAsia="Times New Roman"/>
                <w:spacing w:val="5"/>
                <w:sz w:val="24"/>
              </w:rPr>
              <w:t xml:space="preserve"> </w:t>
            </w:r>
            <w:r>
              <w:rPr>
                <w:spacing w:val="-2"/>
                <w:sz w:val="24"/>
              </w:rPr>
              <w:t xml:space="preserve">含量涂料 </w:t>
            </w:r>
            <w:r>
              <w:rPr>
                <w:rFonts w:ascii="Times New Roman" w:eastAsia="Times New Roman"/>
                <w:sz w:val="24"/>
              </w:rPr>
              <w:t>10</w:t>
            </w:r>
            <w:r>
              <w:rPr>
                <w:rFonts w:ascii="Times New Roman" w:eastAsia="Times New Roman"/>
                <w:spacing w:val="4"/>
                <w:sz w:val="24"/>
              </w:rPr>
              <w:t xml:space="preserve"> </w:t>
            </w:r>
            <w:r>
              <w:rPr>
                <w:spacing w:val="14"/>
                <w:sz w:val="24"/>
              </w:rPr>
              <w:t>吨以下的除外</w:t>
            </w:r>
            <w:r>
              <w:rPr>
                <w:spacing w:val="-104"/>
                <w:sz w:val="24"/>
              </w:rPr>
              <w:t>）</w:t>
            </w:r>
            <w:r>
              <w:rPr>
                <w:spacing w:val="12"/>
                <w:sz w:val="24"/>
              </w:rPr>
              <w:t>，故应编制环境影响报告</w:t>
            </w:r>
          </w:p>
        </w:tc>
      </w:tr>
      <w:tr>
        <w:tblPrEx>
          <w:tblW w:w="0" w:type="auto"/>
          <w:tblInd w:w="132" w:type="dxa"/>
          <w:tblLayout w:type="fixed"/>
          <w:tblCellMar>
            <w:top w:w="0" w:type="dxa"/>
            <w:left w:w="0" w:type="dxa"/>
            <w:bottom w:w="0" w:type="dxa"/>
            <w:right w:w="0" w:type="dxa"/>
          </w:tblCellMar>
        </w:tblPrEx>
        <w:trPr>
          <w:trHeight w:val="390"/>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before="37"/>
              <w:ind w:left="113"/>
              <w:rPr>
                <w:sz w:val="24"/>
              </w:rPr>
            </w:pPr>
            <w:r>
              <w:rPr>
                <w:sz w:val="24"/>
              </w:rPr>
              <w:t>表。</w:t>
            </w:r>
          </w:p>
        </w:tc>
      </w:tr>
      <w:tr>
        <w:tblPrEx>
          <w:tblW w:w="0" w:type="auto"/>
          <w:tblInd w:w="132" w:type="dxa"/>
          <w:tblLayout w:type="fixed"/>
          <w:tblCellMar>
            <w:top w:w="0" w:type="dxa"/>
            <w:left w:w="0" w:type="dxa"/>
            <w:bottom w:w="0" w:type="dxa"/>
            <w:right w:w="0" w:type="dxa"/>
          </w:tblCellMar>
        </w:tblPrEx>
        <w:trPr>
          <w:trHeight w:val="395"/>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line="376" w:lineRule="exact"/>
              <w:ind w:left="593"/>
              <w:rPr>
                <w:rFonts w:ascii="微软雅黑" w:eastAsia="微软雅黑" w:hint="eastAsia"/>
                <w:b/>
                <w:sz w:val="24"/>
              </w:rPr>
            </w:pPr>
            <w:r>
              <w:rPr>
                <w:rFonts w:ascii="微软雅黑" w:eastAsia="微软雅黑" w:hint="eastAsia"/>
                <w:b/>
                <w:sz w:val="24"/>
              </w:rPr>
              <w:t>二、建设内容</w:t>
            </w:r>
          </w:p>
        </w:tc>
      </w:tr>
      <w:tr>
        <w:tblPrEx>
          <w:tblW w:w="0" w:type="auto"/>
          <w:tblInd w:w="132" w:type="dxa"/>
          <w:tblLayout w:type="fixed"/>
          <w:tblCellMar>
            <w:top w:w="0" w:type="dxa"/>
            <w:left w:w="0" w:type="dxa"/>
            <w:bottom w:w="0" w:type="dxa"/>
            <w:right w:w="0" w:type="dxa"/>
          </w:tblCellMar>
        </w:tblPrEx>
        <w:trPr>
          <w:trHeight w:val="408"/>
        </w:trPr>
        <w:tc>
          <w:tcPr>
            <w:tcW w:w="823" w:type="dxa"/>
            <w:tcBorders>
              <w:top w:val="nil"/>
              <w:bottom w:val="nil"/>
              <w:right w:val="single" w:sz="4" w:space="0" w:color="000000"/>
            </w:tcBorders>
          </w:tcPr>
          <w:p>
            <w:pPr>
              <w:pStyle w:val="TableParagraph"/>
              <w:rPr>
                <w:rFonts w:ascii="Times New Roman"/>
                <w:sz w:val="24"/>
              </w:rPr>
            </w:pPr>
          </w:p>
        </w:tc>
        <w:tc>
          <w:tcPr>
            <w:tcW w:w="8319" w:type="dxa"/>
            <w:tcBorders>
              <w:top w:val="nil"/>
              <w:left w:val="single" w:sz="4" w:space="0" w:color="000000"/>
              <w:bottom w:val="nil"/>
            </w:tcBorders>
          </w:tcPr>
          <w:p>
            <w:pPr>
              <w:pStyle w:val="TableParagraph"/>
              <w:spacing w:line="389" w:lineRule="exact"/>
              <w:ind w:left="593"/>
              <w:rPr>
                <w:rFonts w:ascii="微软雅黑" w:eastAsia="微软雅黑" w:hint="eastAsia"/>
                <w:b/>
                <w:sz w:val="24"/>
              </w:rPr>
            </w:pPr>
            <w:r>
              <w:rPr>
                <w:rFonts w:ascii="Times New Roman" w:eastAsia="Times New Roman"/>
                <w:b/>
                <w:sz w:val="24"/>
              </w:rPr>
              <w:t>1</w:t>
            </w:r>
            <w:r>
              <w:rPr>
                <w:rFonts w:ascii="微软雅黑" w:eastAsia="微软雅黑" w:hint="eastAsia"/>
                <w:b/>
                <w:sz w:val="24"/>
              </w:rPr>
              <w:t>、项目产品方案</w:t>
            </w:r>
          </w:p>
        </w:tc>
      </w:tr>
      <w:tr>
        <w:tblPrEx>
          <w:tblW w:w="0" w:type="auto"/>
          <w:tblInd w:w="132" w:type="dxa"/>
          <w:tblLayout w:type="fixed"/>
          <w:tblCellMar>
            <w:top w:w="0" w:type="dxa"/>
            <w:left w:w="0" w:type="dxa"/>
            <w:bottom w:w="0" w:type="dxa"/>
            <w:right w:w="0" w:type="dxa"/>
          </w:tblCellMar>
        </w:tblPrEx>
        <w:trPr>
          <w:trHeight w:val="1443"/>
        </w:trPr>
        <w:tc>
          <w:tcPr>
            <w:tcW w:w="823" w:type="dxa"/>
            <w:tcBorders>
              <w:top w:val="nil"/>
              <w:right w:val="single" w:sz="4" w:space="0" w:color="000000"/>
            </w:tcBorders>
          </w:tcPr>
          <w:p>
            <w:pPr>
              <w:pStyle w:val="TableParagraph"/>
              <w:rPr>
                <w:rFonts w:ascii="Times New Roman"/>
                <w:sz w:val="24"/>
              </w:rPr>
            </w:pPr>
          </w:p>
        </w:tc>
        <w:tc>
          <w:tcPr>
            <w:tcW w:w="8319" w:type="dxa"/>
            <w:tcBorders>
              <w:top w:val="nil"/>
              <w:left w:val="single" w:sz="4" w:space="0" w:color="000000"/>
            </w:tcBorders>
          </w:tcPr>
          <w:p>
            <w:pPr>
              <w:pStyle w:val="TableParagraph"/>
              <w:spacing w:before="42"/>
              <w:ind w:left="593"/>
              <w:rPr>
                <w:sz w:val="24"/>
              </w:rPr>
            </w:pPr>
            <w:r>
              <w:rPr>
                <w:sz w:val="24"/>
              </w:rPr>
              <w:t xml:space="preserve">本项目建成后全厂产品方案一览表见表 </w:t>
            </w:r>
            <w:r>
              <w:rPr>
                <w:rFonts w:ascii="Times New Roman" w:eastAsia="Times New Roman"/>
                <w:sz w:val="24"/>
              </w:rPr>
              <w:t>2-1</w:t>
            </w:r>
            <w:r>
              <w:rPr>
                <w:sz w:val="24"/>
              </w:rPr>
              <w:t>。</w:t>
            </w:r>
          </w:p>
        </w:tc>
      </w:tr>
    </w:tbl>
    <w:p>
      <w:pPr>
        <w:spacing w:after="0"/>
        <w:rPr>
          <w:sz w:val="24"/>
        </w:rPr>
        <w:sectPr>
          <w:footerReference w:type="default" r:id="rId28"/>
          <w:pgSz w:w="11910" w:h="16840"/>
          <w:pgMar w:top="1580" w:right="1260" w:bottom="960" w:left="1260" w:header="0" w:footer="772" w:gutter="0"/>
          <w:pgNumType w:start="24"/>
          <w:cols w:num="1" w:space="720"/>
        </w:sectPr>
      </w:pPr>
    </w:p>
    <w:p>
      <w:pPr>
        <w:pStyle w:val="BodyText"/>
        <w:spacing w:before="11"/>
        <w:rPr>
          <w:rFonts w:ascii="Times New Roman"/>
          <w:sz w:val="8"/>
        </w:rPr>
      </w:pPr>
      <w:r>
        <w:pict>
          <v:shape id="_x0000_s1036" o:spid="_x0000_s1035" type="#_x0000_t202" style="width:405.9pt;height:146.95pt;margin-top:104pt;margin-left:115.4pt;mso-height-relative:page;mso-position-horizontal-relative:page;mso-position-vertical-relative:page;mso-width-relative:page;position:absolute;z-index:251664384" coordsize="21600,21600" filled="f" stroked="f">
            <v:stroke joinstyle="miter"/>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446"/>
                    <w:gridCol w:w="1587"/>
                    <w:gridCol w:w="849"/>
                    <w:gridCol w:w="851"/>
                    <w:gridCol w:w="851"/>
                    <w:gridCol w:w="708"/>
                    <w:gridCol w:w="1134"/>
                    <w:gridCol w:w="1677"/>
                  </w:tblGrid>
                  <w:tr>
                    <w:tblPrEx>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39"/>
                    </w:trPr>
                    <w:tc>
                      <w:tcPr>
                        <w:tcW w:w="446" w:type="dxa"/>
                        <w:vMerge w:val="restart"/>
                        <w:tcBorders>
                          <w:left w:val="nil"/>
                          <w:bottom w:val="single" w:sz="6" w:space="0" w:color="000000"/>
                          <w:right w:val="single" w:sz="6" w:space="0" w:color="000000"/>
                        </w:tcBorders>
                      </w:tcPr>
                      <w:p>
                        <w:pPr>
                          <w:pStyle w:val="TableParagraph"/>
                          <w:spacing w:before="10"/>
                          <w:rPr>
                            <w:rFonts w:ascii="Times New Roman"/>
                            <w:sz w:val="16"/>
                          </w:rPr>
                        </w:pPr>
                      </w:p>
                      <w:p>
                        <w:pPr>
                          <w:pStyle w:val="TableParagraph"/>
                          <w:spacing w:line="168" w:lineRule="auto"/>
                          <w:ind w:left="120" w:right="106"/>
                          <w:rPr>
                            <w:rFonts w:ascii="微软雅黑" w:eastAsia="微软雅黑" w:hint="eastAsia"/>
                            <w:b/>
                            <w:sz w:val="21"/>
                          </w:rPr>
                        </w:pPr>
                        <w:r>
                          <w:rPr>
                            <w:rFonts w:ascii="微软雅黑" w:eastAsia="微软雅黑" w:hint="eastAsia"/>
                            <w:b/>
                            <w:sz w:val="21"/>
                          </w:rPr>
                          <w:t>序号</w:t>
                        </w:r>
                      </w:p>
                    </w:tc>
                    <w:tc>
                      <w:tcPr>
                        <w:tcW w:w="1587" w:type="dxa"/>
                        <w:vMerge w:val="restart"/>
                        <w:tcBorders>
                          <w:left w:val="single" w:sz="6" w:space="0" w:color="000000"/>
                          <w:bottom w:val="single" w:sz="6" w:space="0" w:color="000000"/>
                          <w:right w:val="single" w:sz="6" w:space="0" w:color="000000"/>
                        </w:tcBorders>
                      </w:tcPr>
                      <w:p>
                        <w:pPr>
                          <w:pStyle w:val="TableParagraph"/>
                          <w:spacing w:before="57" w:line="168" w:lineRule="auto"/>
                          <w:ind w:left="159" w:right="148"/>
                          <w:jc w:val="both"/>
                          <w:rPr>
                            <w:rFonts w:ascii="微软雅黑" w:eastAsia="微软雅黑" w:hint="eastAsia"/>
                            <w:b/>
                            <w:sz w:val="21"/>
                          </w:rPr>
                        </w:pPr>
                        <w:r>
                          <w:rPr>
                            <w:rFonts w:ascii="微软雅黑" w:eastAsia="微软雅黑" w:hint="eastAsia"/>
                            <w:b/>
                            <w:sz w:val="21"/>
                          </w:rPr>
                          <w:t>工程名称（车间、生产装置或生产线）</w:t>
                        </w:r>
                      </w:p>
                    </w:tc>
                    <w:tc>
                      <w:tcPr>
                        <w:tcW w:w="849" w:type="dxa"/>
                        <w:vMerge w:val="restart"/>
                        <w:tcBorders>
                          <w:left w:val="single" w:sz="6" w:space="0" w:color="000000"/>
                          <w:bottom w:val="single" w:sz="6" w:space="0" w:color="000000"/>
                          <w:right w:val="single" w:sz="6" w:space="0" w:color="000000"/>
                        </w:tcBorders>
                      </w:tcPr>
                      <w:p>
                        <w:pPr>
                          <w:pStyle w:val="TableParagraph"/>
                          <w:spacing w:before="10"/>
                          <w:rPr>
                            <w:rFonts w:ascii="Times New Roman"/>
                            <w:sz w:val="16"/>
                          </w:rPr>
                        </w:pPr>
                      </w:p>
                      <w:p>
                        <w:pPr>
                          <w:pStyle w:val="TableParagraph"/>
                          <w:spacing w:line="168" w:lineRule="auto"/>
                          <w:ind w:left="316" w:right="94" w:hanging="212"/>
                          <w:rPr>
                            <w:rFonts w:ascii="微软雅黑" w:eastAsia="微软雅黑" w:hint="eastAsia"/>
                            <w:b/>
                            <w:sz w:val="21"/>
                          </w:rPr>
                        </w:pPr>
                        <w:r>
                          <w:rPr>
                            <w:rFonts w:ascii="微软雅黑" w:eastAsia="微软雅黑" w:hint="eastAsia"/>
                            <w:b/>
                            <w:sz w:val="21"/>
                          </w:rPr>
                          <w:t>产品名称</w:t>
                        </w:r>
                      </w:p>
                    </w:tc>
                    <w:tc>
                      <w:tcPr>
                        <w:tcW w:w="2410" w:type="dxa"/>
                        <w:gridSpan w:val="3"/>
                        <w:tcBorders>
                          <w:left w:val="single" w:sz="6" w:space="0" w:color="000000"/>
                          <w:bottom w:val="single" w:sz="6" w:space="0" w:color="000000"/>
                          <w:right w:val="single" w:sz="6" w:space="0" w:color="000000"/>
                        </w:tcBorders>
                      </w:tcPr>
                      <w:p>
                        <w:pPr>
                          <w:pStyle w:val="TableParagraph"/>
                          <w:spacing w:line="320" w:lineRule="exact"/>
                          <w:ind w:left="663"/>
                          <w:rPr>
                            <w:rFonts w:ascii="Times New Roman" w:eastAsia="Times New Roman"/>
                            <w:b/>
                            <w:sz w:val="21"/>
                          </w:rPr>
                        </w:pPr>
                        <w:r>
                          <w:rPr>
                            <w:rFonts w:ascii="微软雅黑" w:eastAsia="微软雅黑" w:hint="eastAsia"/>
                            <w:b/>
                            <w:sz w:val="21"/>
                          </w:rPr>
                          <w:t>设计能力</w:t>
                        </w:r>
                        <w:r>
                          <w:rPr>
                            <w:rFonts w:ascii="Times New Roman" w:eastAsia="Times New Roman"/>
                            <w:b/>
                            <w:sz w:val="21"/>
                          </w:rPr>
                          <w:t>t/a</w:t>
                        </w:r>
                      </w:p>
                    </w:tc>
                    <w:tc>
                      <w:tcPr>
                        <w:tcW w:w="1134" w:type="dxa"/>
                        <w:vMerge w:val="restart"/>
                        <w:tcBorders>
                          <w:left w:val="single" w:sz="6" w:space="0" w:color="000000"/>
                          <w:bottom w:val="single" w:sz="6" w:space="0" w:color="000000"/>
                          <w:right w:val="single" w:sz="6" w:space="0" w:color="000000"/>
                        </w:tcBorders>
                      </w:tcPr>
                      <w:p>
                        <w:pPr>
                          <w:pStyle w:val="TableParagraph"/>
                          <w:spacing w:before="194" w:line="168" w:lineRule="auto"/>
                          <w:ind w:left="189" w:right="132" w:hanging="48"/>
                          <w:rPr>
                            <w:rFonts w:ascii="微软雅黑" w:eastAsia="微软雅黑" w:hint="eastAsia"/>
                            <w:b/>
                            <w:sz w:val="21"/>
                          </w:rPr>
                        </w:pPr>
                        <w:r>
                          <w:rPr>
                            <w:rFonts w:ascii="微软雅黑" w:eastAsia="微软雅黑" w:hint="eastAsia"/>
                            <w:b/>
                            <w:sz w:val="21"/>
                          </w:rPr>
                          <w:t>年运行时数（</w:t>
                        </w:r>
                        <w:r>
                          <w:rPr>
                            <w:rFonts w:ascii="Times New Roman" w:eastAsia="Times New Roman"/>
                            <w:b/>
                            <w:sz w:val="21"/>
                          </w:rPr>
                          <w:t>h</w:t>
                        </w:r>
                        <w:r>
                          <w:rPr>
                            <w:rFonts w:ascii="微软雅黑" w:eastAsia="微软雅黑" w:hint="eastAsia"/>
                            <w:b/>
                            <w:sz w:val="21"/>
                          </w:rPr>
                          <w:t>）</w:t>
                        </w:r>
                      </w:p>
                    </w:tc>
                    <w:tc>
                      <w:tcPr>
                        <w:tcW w:w="1677" w:type="dxa"/>
                        <w:vMerge w:val="restart"/>
                        <w:tcBorders>
                          <w:left w:val="single" w:sz="6" w:space="0" w:color="000000"/>
                          <w:bottom w:val="single" w:sz="6" w:space="0" w:color="000000"/>
                          <w:right w:val="nil"/>
                        </w:tcBorders>
                      </w:tcPr>
                      <w:p>
                        <w:pPr>
                          <w:pStyle w:val="TableParagraph"/>
                          <w:spacing w:before="6"/>
                          <w:rPr>
                            <w:rFonts w:ascii="Times New Roman"/>
                            <w:sz w:val="21"/>
                          </w:rPr>
                        </w:pPr>
                      </w:p>
                      <w:p>
                        <w:pPr>
                          <w:pStyle w:val="TableParagraph"/>
                          <w:ind w:left="183" w:right="184"/>
                          <w:jc w:val="center"/>
                          <w:rPr>
                            <w:rFonts w:ascii="微软雅黑" w:eastAsia="微软雅黑" w:hint="eastAsia"/>
                            <w:b/>
                            <w:sz w:val="21"/>
                          </w:rPr>
                        </w:pPr>
                        <w:r>
                          <w:rPr>
                            <w:rFonts w:ascii="微软雅黑" w:eastAsia="微软雅黑" w:hint="eastAsia"/>
                            <w:b/>
                            <w:sz w:val="21"/>
                          </w:rPr>
                          <w:t>备注</w:t>
                        </w:r>
                      </w:p>
                    </w:tc>
                  </w:tr>
                  <w:tr>
                    <w:tblPrEx>
                      <w:tblW w:w="0" w:type="auto"/>
                      <w:tblInd w:w="7" w:type="dxa"/>
                      <w:tblLayout w:type="fixed"/>
                      <w:tblCellMar>
                        <w:top w:w="0" w:type="dxa"/>
                        <w:left w:w="0" w:type="dxa"/>
                        <w:bottom w:w="0" w:type="dxa"/>
                        <w:right w:w="0" w:type="dxa"/>
                      </w:tblCellMar>
                    </w:tblPrEx>
                    <w:trPr>
                      <w:trHeight w:val="545"/>
                    </w:trPr>
                    <w:tc>
                      <w:tcPr>
                        <w:tcW w:w="446" w:type="dxa"/>
                        <w:vMerge/>
                        <w:tcBorders>
                          <w:top w:val="nil"/>
                          <w:left w:val="nil"/>
                          <w:bottom w:val="single" w:sz="6" w:space="0" w:color="000000"/>
                          <w:right w:val="single" w:sz="6" w:space="0" w:color="000000"/>
                        </w:tcBorders>
                      </w:tcPr>
                      <w:p>
                        <w:pPr>
                          <w:rPr>
                            <w:sz w:val="2"/>
                            <w:szCs w:val="2"/>
                          </w:rPr>
                        </w:pPr>
                      </w:p>
                    </w:tc>
                    <w:tc>
                      <w:tcPr>
                        <w:tcW w:w="1587" w:type="dxa"/>
                        <w:vMerge/>
                        <w:tcBorders>
                          <w:top w:val="nil"/>
                          <w:left w:val="single" w:sz="6" w:space="0" w:color="000000"/>
                          <w:bottom w:val="single" w:sz="6" w:space="0" w:color="000000"/>
                          <w:right w:val="single" w:sz="6" w:space="0" w:color="000000"/>
                        </w:tcBorders>
                      </w:tcPr>
                      <w:p>
                        <w:pPr>
                          <w:rPr>
                            <w:sz w:val="2"/>
                            <w:szCs w:val="2"/>
                          </w:rPr>
                        </w:pPr>
                      </w:p>
                    </w:tc>
                    <w:tc>
                      <w:tcPr>
                        <w:tcW w:w="849" w:type="dxa"/>
                        <w:vMerge/>
                        <w:tcBorders>
                          <w:top w:val="nil"/>
                          <w:left w:val="single" w:sz="6" w:space="0" w:color="000000"/>
                          <w:bottom w:val="single" w:sz="6" w:space="0" w:color="000000"/>
                          <w:right w:val="single" w:sz="6" w:space="0" w:color="000000"/>
                        </w:tcBorders>
                      </w:tcPr>
                      <w:p>
                        <w:pPr>
                          <w:rPr>
                            <w:sz w:val="2"/>
                            <w:szCs w:val="2"/>
                          </w:rPr>
                        </w:pPr>
                      </w:p>
                    </w:tc>
                    <w:tc>
                      <w:tcPr>
                        <w:tcW w:w="851" w:type="dxa"/>
                        <w:tcBorders>
                          <w:top w:val="single" w:sz="6" w:space="0" w:color="000000"/>
                          <w:left w:val="single" w:sz="6" w:space="0" w:color="000000"/>
                          <w:bottom w:val="single" w:sz="6" w:space="0" w:color="000000"/>
                          <w:right w:val="single" w:sz="6" w:space="0" w:color="000000"/>
                        </w:tcBorders>
                      </w:tcPr>
                      <w:p>
                        <w:pPr>
                          <w:pStyle w:val="TableParagraph"/>
                          <w:spacing w:before="68"/>
                          <w:ind w:left="106"/>
                          <w:rPr>
                            <w:rFonts w:ascii="微软雅黑" w:eastAsia="微软雅黑" w:hint="eastAsia"/>
                            <w:b/>
                            <w:sz w:val="21"/>
                          </w:rPr>
                        </w:pPr>
                        <w:r>
                          <w:rPr>
                            <w:rFonts w:ascii="微软雅黑" w:eastAsia="微软雅黑" w:hint="eastAsia"/>
                            <w:b/>
                            <w:sz w:val="21"/>
                          </w:rPr>
                          <w:t>改建前</w:t>
                        </w:r>
                      </w:p>
                    </w:tc>
                    <w:tc>
                      <w:tcPr>
                        <w:tcW w:w="851" w:type="dxa"/>
                        <w:tcBorders>
                          <w:top w:val="single" w:sz="6" w:space="0" w:color="000000"/>
                          <w:left w:val="single" w:sz="6" w:space="0" w:color="000000"/>
                          <w:bottom w:val="single" w:sz="6" w:space="0" w:color="000000"/>
                          <w:right w:val="single" w:sz="6" w:space="0" w:color="000000"/>
                        </w:tcBorders>
                      </w:tcPr>
                      <w:p>
                        <w:pPr>
                          <w:pStyle w:val="TableParagraph"/>
                          <w:spacing w:before="68"/>
                          <w:ind w:right="95"/>
                          <w:jc w:val="right"/>
                          <w:rPr>
                            <w:rFonts w:ascii="微软雅黑" w:eastAsia="微软雅黑" w:hint="eastAsia"/>
                            <w:b/>
                            <w:sz w:val="21"/>
                          </w:rPr>
                        </w:pPr>
                        <w:r>
                          <w:rPr>
                            <w:rFonts w:ascii="微软雅黑" w:eastAsia="微软雅黑" w:hint="eastAsia"/>
                            <w:b/>
                            <w:sz w:val="21"/>
                          </w:rPr>
                          <w:t>改建后</w:t>
                        </w:r>
                      </w:p>
                    </w:tc>
                    <w:tc>
                      <w:tcPr>
                        <w:tcW w:w="708" w:type="dxa"/>
                        <w:tcBorders>
                          <w:top w:val="single" w:sz="6" w:space="0" w:color="000000"/>
                          <w:left w:val="single" w:sz="6" w:space="0" w:color="000000"/>
                          <w:bottom w:val="single" w:sz="6" w:space="0" w:color="000000"/>
                          <w:right w:val="single" w:sz="6" w:space="0" w:color="000000"/>
                        </w:tcBorders>
                      </w:tcPr>
                      <w:p>
                        <w:pPr>
                          <w:pStyle w:val="TableParagraph"/>
                          <w:spacing w:line="264" w:lineRule="exact"/>
                          <w:ind w:left="119" w:right="113"/>
                          <w:jc w:val="center"/>
                          <w:rPr>
                            <w:rFonts w:ascii="微软雅黑" w:eastAsia="微软雅黑" w:hint="eastAsia"/>
                            <w:b/>
                            <w:sz w:val="21"/>
                          </w:rPr>
                        </w:pPr>
                        <w:r>
                          <w:rPr>
                            <w:rFonts w:ascii="微软雅黑" w:eastAsia="微软雅黑" w:hint="eastAsia"/>
                            <w:b/>
                            <w:sz w:val="21"/>
                          </w:rPr>
                          <w:t>变化</w:t>
                        </w:r>
                      </w:p>
                      <w:p>
                        <w:pPr>
                          <w:pStyle w:val="TableParagraph"/>
                          <w:spacing w:line="261" w:lineRule="exact"/>
                          <w:ind w:left="6"/>
                          <w:jc w:val="center"/>
                          <w:rPr>
                            <w:rFonts w:ascii="微软雅黑" w:eastAsia="微软雅黑" w:hint="eastAsia"/>
                            <w:b/>
                            <w:sz w:val="21"/>
                          </w:rPr>
                        </w:pPr>
                        <w:r>
                          <w:rPr>
                            <w:rFonts w:ascii="微软雅黑" w:eastAsia="微软雅黑" w:hint="eastAsia"/>
                            <w:b/>
                            <w:w w:val="99"/>
                            <w:sz w:val="21"/>
                          </w:rPr>
                          <w:t>量</w:t>
                        </w:r>
                      </w:p>
                    </w:tc>
                    <w:tc>
                      <w:tcPr>
                        <w:tcW w:w="1134" w:type="dxa"/>
                        <w:vMerge/>
                        <w:tcBorders>
                          <w:top w:val="nil"/>
                          <w:left w:val="single" w:sz="6" w:space="0" w:color="000000"/>
                          <w:bottom w:val="single" w:sz="6" w:space="0" w:color="000000"/>
                          <w:right w:val="single" w:sz="6" w:space="0" w:color="000000"/>
                        </w:tcBorders>
                      </w:tcPr>
                      <w:p>
                        <w:pPr>
                          <w:rPr>
                            <w:sz w:val="2"/>
                            <w:szCs w:val="2"/>
                          </w:rPr>
                        </w:pPr>
                      </w:p>
                    </w:tc>
                    <w:tc>
                      <w:tcPr>
                        <w:tcW w:w="1677" w:type="dxa"/>
                        <w:vMerge/>
                        <w:tcBorders>
                          <w:top w:val="nil"/>
                          <w:left w:val="single" w:sz="6" w:space="0" w:color="000000"/>
                          <w:bottom w:val="single" w:sz="6" w:space="0" w:color="000000"/>
                          <w:right w:val="nil"/>
                        </w:tcBorders>
                      </w:tcPr>
                      <w:p>
                        <w:pPr>
                          <w:rPr>
                            <w:sz w:val="2"/>
                            <w:szCs w:val="2"/>
                          </w:rPr>
                        </w:pPr>
                      </w:p>
                    </w:tc>
                  </w:tr>
                  <w:tr>
                    <w:tblPrEx>
                      <w:tblW w:w="0" w:type="auto"/>
                      <w:tblInd w:w="7" w:type="dxa"/>
                      <w:tblLayout w:type="fixed"/>
                      <w:tblCellMar>
                        <w:top w:w="0" w:type="dxa"/>
                        <w:left w:w="0" w:type="dxa"/>
                        <w:bottom w:w="0" w:type="dxa"/>
                        <w:right w:w="0" w:type="dxa"/>
                      </w:tblCellMar>
                    </w:tblPrEx>
                    <w:trPr>
                      <w:trHeight w:val="340"/>
                    </w:trPr>
                    <w:tc>
                      <w:tcPr>
                        <w:tcW w:w="446" w:type="dxa"/>
                        <w:tcBorders>
                          <w:top w:val="single" w:sz="6" w:space="0" w:color="000000"/>
                          <w:left w:val="nil"/>
                          <w:bottom w:val="single" w:sz="6" w:space="0" w:color="000000"/>
                          <w:right w:val="single" w:sz="6" w:space="0" w:color="000000"/>
                        </w:tcBorders>
                      </w:tcPr>
                      <w:p>
                        <w:pPr>
                          <w:pStyle w:val="TableParagraph"/>
                          <w:spacing w:before="47"/>
                          <w:ind w:left="17"/>
                          <w:jc w:val="center"/>
                          <w:rPr>
                            <w:rFonts w:ascii="Times New Roman"/>
                            <w:sz w:val="21"/>
                          </w:rPr>
                        </w:pPr>
                        <w:r>
                          <w:rPr>
                            <w:rFonts w:ascii="Times New Roman"/>
                            <w:w w:val="99"/>
                            <w:sz w:val="21"/>
                          </w:rPr>
                          <w:t>1</w:t>
                        </w:r>
                      </w:p>
                    </w:tc>
                    <w:tc>
                      <w:tcPr>
                        <w:tcW w:w="1587" w:type="dxa"/>
                        <w:vMerge w:val="restart"/>
                        <w:tcBorders>
                          <w:top w:val="single" w:sz="6" w:space="0" w:color="000000"/>
                          <w:left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6"/>
                          <w:ind w:left="159"/>
                          <w:rPr>
                            <w:sz w:val="21"/>
                          </w:rPr>
                        </w:pPr>
                        <w:r>
                          <w:rPr>
                            <w:sz w:val="21"/>
                          </w:rPr>
                          <w:t>钢丝绳生产线</w:t>
                        </w:r>
                      </w:p>
                    </w:tc>
                    <w:tc>
                      <w:tcPr>
                        <w:tcW w:w="849" w:type="dxa"/>
                        <w:vMerge w:val="restart"/>
                        <w:tcBorders>
                          <w:top w:val="single" w:sz="6" w:space="0" w:color="000000"/>
                          <w:left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6"/>
                          <w:ind w:left="105"/>
                          <w:rPr>
                            <w:sz w:val="21"/>
                          </w:rPr>
                        </w:pPr>
                        <w:r>
                          <w:rPr>
                            <w:sz w:val="21"/>
                          </w:rPr>
                          <w:t>钢丝绳</w:t>
                        </w:r>
                      </w:p>
                    </w:tc>
                    <w:tc>
                      <w:tcPr>
                        <w:tcW w:w="851" w:type="dxa"/>
                        <w:vMerge w:val="restart"/>
                        <w:tcBorders>
                          <w:top w:val="single" w:sz="6" w:space="0" w:color="000000"/>
                          <w:left w:val="single" w:sz="6" w:space="0" w:color="000000"/>
                          <w:right w:val="single" w:sz="6" w:space="0" w:color="000000"/>
                        </w:tcBorders>
                      </w:tcPr>
                      <w:p>
                        <w:pPr>
                          <w:pStyle w:val="TableParagraph"/>
                          <w:rPr>
                            <w:rFonts w:ascii="Times New Roman"/>
                            <w:sz w:val="22"/>
                          </w:rPr>
                        </w:pPr>
                      </w:p>
                      <w:p>
                        <w:pPr>
                          <w:pStyle w:val="TableParagraph"/>
                          <w:rPr>
                            <w:rFonts w:ascii="Times New Roman"/>
                            <w:sz w:val="22"/>
                          </w:rPr>
                        </w:pPr>
                      </w:p>
                      <w:p>
                        <w:pPr>
                          <w:pStyle w:val="TableParagraph"/>
                          <w:spacing w:before="6"/>
                          <w:rPr>
                            <w:rFonts w:ascii="Times New Roman"/>
                            <w:sz w:val="32"/>
                          </w:rPr>
                        </w:pPr>
                      </w:p>
                      <w:p>
                        <w:pPr>
                          <w:pStyle w:val="TableParagraph"/>
                          <w:ind w:left="106"/>
                          <w:rPr>
                            <w:rFonts w:ascii="Times New Roman"/>
                            <w:sz w:val="21"/>
                          </w:rPr>
                        </w:pPr>
                        <w:r>
                          <w:rPr>
                            <w:rFonts w:ascii="Times New Roman"/>
                            <w:sz w:val="21"/>
                          </w:rPr>
                          <w:t>50000</w:t>
                        </w:r>
                      </w:p>
                    </w:tc>
                    <w:tc>
                      <w:tcPr>
                        <w:tcW w:w="851" w:type="dxa"/>
                        <w:tcBorders>
                          <w:top w:val="single" w:sz="6" w:space="0" w:color="000000"/>
                          <w:left w:val="single" w:sz="6" w:space="0" w:color="000000"/>
                          <w:bottom w:val="single" w:sz="6" w:space="0" w:color="000000"/>
                          <w:right w:val="single" w:sz="6" w:space="0" w:color="000000"/>
                        </w:tcBorders>
                      </w:tcPr>
                      <w:p>
                        <w:pPr>
                          <w:pStyle w:val="TableParagraph"/>
                          <w:spacing w:before="47"/>
                          <w:ind w:right="147"/>
                          <w:jc w:val="right"/>
                          <w:rPr>
                            <w:rFonts w:ascii="Times New Roman"/>
                            <w:sz w:val="21"/>
                          </w:rPr>
                        </w:pPr>
                        <w:r>
                          <w:rPr>
                            <w:rFonts w:ascii="Times New Roman"/>
                            <w:sz w:val="21"/>
                          </w:rPr>
                          <w:t>14000</w:t>
                        </w:r>
                      </w:p>
                    </w:tc>
                    <w:tc>
                      <w:tcPr>
                        <w:tcW w:w="708" w:type="dxa"/>
                        <w:tcBorders>
                          <w:top w:val="single" w:sz="6" w:space="0" w:color="000000"/>
                          <w:left w:val="single" w:sz="6" w:space="0" w:color="000000"/>
                          <w:bottom w:val="single" w:sz="6" w:space="0" w:color="000000"/>
                          <w:right w:val="single" w:sz="6" w:space="0" w:color="000000"/>
                        </w:tcBorders>
                      </w:tcPr>
                      <w:p>
                        <w:pPr>
                          <w:pStyle w:val="TableParagraph"/>
                          <w:spacing w:before="47"/>
                          <w:ind w:left="7"/>
                          <w:jc w:val="center"/>
                          <w:rPr>
                            <w:rFonts w:ascii="Times New Roman"/>
                            <w:sz w:val="21"/>
                          </w:rPr>
                        </w:pPr>
                        <w:r>
                          <w:rPr>
                            <w:rFonts w:ascii="Times New Roman"/>
                            <w:w w:val="99"/>
                            <w:sz w:val="21"/>
                          </w:rPr>
                          <w:t>0</w:t>
                        </w:r>
                      </w:p>
                    </w:tc>
                    <w:tc>
                      <w:tcPr>
                        <w:tcW w:w="1134" w:type="dxa"/>
                        <w:tcBorders>
                          <w:top w:val="single" w:sz="6" w:space="0" w:color="000000"/>
                          <w:left w:val="single" w:sz="6" w:space="0" w:color="000000"/>
                          <w:bottom w:val="single" w:sz="6" w:space="0" w:color="000000"/>
                          <w:right w:val="single" w:sz="6" w:space="0" w:color="000000"/>
                        </w:tcBorders>
                      </w:tcPr>
                      <w:p>
                        <w:pPr>
                          <w:pStyle w:val="TableParagraph"/>
                          <w:spacing w:before="47"/>
                          <w:ind w:right="342"/>
                          <w:jc w:val="right"/>
                          <w:rPr>
                            <w:rFonts w:ascii="Times New Roman"/>
                            <w:sz w:val="21"/>
                          </w:rPr>
                        </w:pPr>
                        <w:r>
                          <w:rPr>
                            <w:rFonts w:ascii="Times New Roman"/>
                            <w:sz w:val="21"/>
                          </w:rPr>
                          <w:t>7920</w:t>
                        </w:r>
                      </w:p>
                    </w:tc>
                    <w:tc>
                      <w:tcPr>
                        <w:tcW w:w="1677" w:type="dxa"/>
                        <w:tcBorders>
                          <w:top w:val="single" w:sz="6" w:space="0" w:color="000000"/>
                          <w:left w:val="single" w:sz="6" w:space="0" w:color="000000"/>
                          <w:bottom w:val="single" w:sz="6" w:space="0" w:color="000000"/>
                          <w:right w:val="nil"/>
                        </w:tcBorders>
                      </w:tcPr>
                      <w:p>
                        <w:pPr>
                          <w:pStyle w:val="TableParagraph"/>
                          <w:spacing w:before="47"/>
                          <w:jc w:val="center"/>
                          <w:rPr>
                            <w:rFonts w:ascii="Times New Roman"/>
                            <w:sz w:val="21"/>
                          </w:rPr>
                        </w:pPr>
                        <w:r>
                          <w:rPr>
                            <w:rFonts w:ascii="Times New Roman"/>
                            <w:w w:val="99"/>
                            <w:sz w:val="21"/>
                          </w:rPr>
                          <w:t>/</w:t>
                        </w:r>
                      </w:p>
                    </w:tc>
                  </w:tr>
                  <w:tr>
                    <w:tblPrEx>
                      <w:tblW w:w="0" w:type="auto"/>
                      <w:tblInd w:w="7" w:type="dxa"/>
                      <w:tblLayout w:type="fixed"/>
                      <w:tblCellMar>
                        <w:top w:w="0" w:type="dxa"/>
                        <w:left w:w="0" w:type="dxa"/>
                        <w:bottom w:w="0" w:type="dxa"/>
                        <w:right w:w="0" w:type="dxa"/>
                      </w:tblCellMar>
                    </w:tblPrEx>
                    <w:trPr>
                      <w:trHeight w:val="545"/>
                    </w:trPr>
                    <w:tc>
                      <w:tcPr>
                        <w:tcW w:w="446" w:type="dxa"/>
                        <w:tcBorders>
                          <w:top w:val="single" w:sz="6" w:space="0" w:color="000000"/>
                          <w:left w:val="nil"/>
                          <w:bottom w:val="single" w:sz="6" w:space="0" w:color="000000"/>
                          <w:right w:val="single" w:sz="6" w:space="0" w:color="000000"/>
                        </w:tcBorders>
                      </w:tcPr>
                      <w:p>
                        <w:pPr>
                          <w:pStyle w:val="TableParagraph"/>
                          <w:spacing w:before="151"/>
                          <w:ind w:left="17"/>
                          <w:jc w:val="center"/>
                          <w:rPr>
                            <w:rFonts w:ascii="Times New Roman"/>
                            <w:sz w:val="21"/>
                          </w:rPr>
                        </w:pPr>
                        <w:r>
                          <w:rPr>
                            <w:rFonts w:ascii="Times New Roman"/>
                            <w:w w:val="99"/>
                            <w:sz w:val="21"/>
                          </w:rPr>
                          <w:t>2</w:t>
                        </w:r>
                      </w:p>
                    </w:tc>
                    <w:tc>
                      <w:tcPr>
                        <w:tcW w:w="1587" w:type="dxa"/>
                        <w:vMerge/>
                        <w:tcBorders>
                          <w:top w:val="nil"/>
                          <w:left w:val="single" w:sz="6" w:space="0" w:color="000000"/>
                          <w:right w:val="single" w:sz="6" w:space="0" w:color="000000"/>
                        </w:tcBorders>
                      </w:tcPr>
                      <w:p>
                        <w:pPr>
                          <w:rPr>
                            <w:sz w:val="2"/>
                            <w:szCs w:val="2"/>
                          </w:rPr>
                        </w:pPr>
                      </w:p>
                    </w:tc>
                    <w:tc>
                      <w:tcPr>
                        <w:tcW w:w="849" w:type="dxa"/>
                        <w:vMerge/>
                        <w:tcBorders>
                          <w:top w:val="nil"/>
                          <w:left w:val="single" w:sz="6" w:space="0" w:color="000000"/>
                          <w:right w:val="single" w:sz="6" w:space="0" w:color="000000"/>
                        </w:tcBorders>
                      </w:tcPr>
                      <w:p>
                        <w:pPr>
                          <w:rPr>
                            <w:sz w:val="2"/>
                            <w:szCs w:val="2"/>
                          </w:rPr>
                        </w:pPr>
                      </w:p>
                    </w:tc>
                    <w:tc>
                      <w:tcPr>
                        <w:tcW w:w="851" w:type="dxa"/>
                        <w:vMerge/>
                        <w:tcBorders>
                          <w:top w:val="nil"/>
                          <w:left w:val="single" w:sz="6" w:space="0" w:color="000000"/>
                          <w:right w:val="single" w:sz="6" w:space="0" w:color="000000"/>
                        </w:tcBorders>
                      </w:tcPr>
                      <w:p>
                        <w:pPr>
                          <w:rPr>
                            <w:sz w:val="2"/>
                            <w:szCs w:val="2"/>
                          </w:rPr>
                        </w:pPr>
                      </w:p>
                    </w:tc>
                    <w:tc>
                      <w:tcPr>
                        <w:tcW w:w="851" w:type="dxa"/>
                        <w:tcBorders>
                          <w:top w:val="single" w:sz="6" w:space="0" w:color="000000"/>
                          <w:left w:val="single" w:sz="6" w:space="0" w:color="000000"/>
                          <w:bottom w:val="single" w:sz="6" w:space="0" w:color="000000"/>
                          <w:right w:val="single" w:sz="6" w:space="0" w:color="000000"/>
                        </w:tcBorders>
                      </w:tcPr>
                      <w:p>
                        <w:pPr>
                          <w:pStyle w:val="TableParagraph"/>
                          <w:spacing w:before="151"/>
                          <w:ind w:right="202"/>
                          <w:jc w:val="right"/>
                          <w:rPr>
                            <w:rFonts w:ascii="Times New Roman"/>
                            <w:sz w:val="21"/>
                          </w:rPr>
                        </w:pPr>
                        <w:r>
                          <w:rPr>
                            <w:rFonts w:ascii="Times New Roman"/>
                            <w:w w:val="95"/>
                            <w:sz w:val="21"/>
                          </w:rPr>
                          <w:t>1000</w:t>
                        </w:r>
                      </w:p>
                    </w:tc>
                    <w:tc>
                      <w:tcPr>
                        <w:tcW w:w="708" w:type="dxa"/>
                        <w:tcBorders>
                          <w:top w:val="single" w:sz="6" w:space="0" w:color="000000"/>
                          <w:left w:val="single" w:sz="6" w:space="0" w:color="000000"/>
                          <w:bottom w:val="single" w:sz="6" w:space="0" w:color="000000"/>
                          <w:right w:val="single" w:sz="6" w:space="0" w:color="000000"/>
                        </w:tcBorders>
                      </w:tcPr>
                      <w:p>
                        <w:pPr>
                          <w:pStyle w:val="TableParagraph"/>
                          <w:spacing w:before="151"/>
                          <w:ind w:left="7"/>
                          <w:jc w:val="center"/>
                          <w:rPr>
                            <w:rFonts w:ascii="Times New Roman"/>
                            <w:sz w:val="21"/>
                          </w:rPr>
                        </w:pPr>
                        <w:r>
                          <w:rPr>
                            <w:rFonts w:ascii="Times New Roman"/>
                            <w:w w:val="99"/>
                            <w:sz w:val="21"/>
                          </w:rPr>
                          <w:t>0</w:t>
                        </w:r>
                      </w:p>
                    </w:tc>
                    <w:tc>
                      <w:tcPr>
                        <w:tcW w:w="1134" w:type="dxa"/>
                        <w:tcBorders>
                          <w:top w:val="single" w:sz="6" w:space="0" w:color="000000"/>
                          <w:left w:val="single" w:sz="6" w:space="0" w:color="000000"/>
                          <w:bottom w:val="single" w:sz="6" w:space="0" w:color="000000"/>
                          <w:right w:val="single" w:sz="6" w:space="0" w:color="000000"/>
                        </w:tcBorders>
                      </w:tcPr>
                      <w:p>
                        <w:pPr>
                          <w:pStyle w:val="TableParagraph"/>
                          <w:ind w:left="144"/>
                          <w:rPr>
                            <w:sz w:val="21"/>
                          </w:rPr>
                        </w:pPr>
                        <w:r>
                          <w:rPr>
                            <w:rFonts w:ascii="Times New Roman" w:eastAsia="Times New Roman"/>
                            <w:w w:val="95"/>
                            <w:sz w:val="21"/>
                          </w:rPr>
                          <w:t>7920</w:t>
                        </w:r>
                        <w:r>
                          <w:rPr>
                            <w:w w:val="95"/>
                            <w:sz w:val="21"/>
                          </w:rPr>
                          <w:t>（涂</w:t>
                        </w:r>
                      </w:p>
                      <w:p>
                        <w:pPr>
                          <w:pStyle w:val="TableParagraph"/>
                          <w:spacing w:before="2" w:line="254" w:lineRule="exact"/>
                          <w:ind w:left="117"/>
                          <w:rPr>
                            <w:sz w:val="21"/>
                          </w:rPr>
                        </w:pPr>
                        <w:r>
                          <w:rPr>
                            <w:spacing w:val="-28"/>
                            <w:sz w:val="21"/>
                          </w:rPr>
                          <w:t xml:space="preserve">塑 </w:t>
                        </w:r>
                        <w:r>
                          <w:rPr>
                            <w:rFonts w:ascii="Times New Roman" w:eastAsia="Times New Roman"/>
                            <w:sz w:val="21"/>
                          </w:rPr>
                          <w:t>2640</w:t>
                        </w:r>
                        <w:r>
                          <w:rPr>
                            <w:sz w:val="21"/>
                          </w:rPr>
                          <w:t>）</w:t>
                        </w:r>
                      </w:p>
                    </w:tc>
                    <w:tc>
                      <w:tcPr>
                        <w:tcW w:w="1677" w:type="dxa"/>
                        <w:tcBorders>
                          <w:top w:val="single" w:sz="6" w:space="0" w:color="000000"/>
                          <w:left w:val="single" w:sz="6" w:space="0" w:color="000000"/>
                          <w:bottom w:val="single" w:sz="6" w:space="0" w:color="000000"/>
                          <w:right w:val="nil"/>
                        </w:tcBorders>
                      </w:tcPr>
                      <w:p>
                        <w:pPr>
                          <w:pStyle w:val="TableParagraph"/>
                          <w:spacing w:before="134"/>
                          <w:ind w:left="184" w:right="184"/>
                          <w:jc w:val="center"/>
                          <w:rPr>
                            <w:sz w:val="21"/>
                          </w:rPr>
                        </w:pPr>
                        <w:r>
                          <w:rPr>
                            <w:sz w:val="21"/>
                          </w:rPr>
                          <w:t>新增涂塑工艺</w:t>
                        </w:r>
                      </w:p>
                    </w:tc>
                  </w:tr>
                  <w:tr>
                    <w:tblPrEx>
                      <w:tblW w:w="0" w:type="auto"/>
                      <w:tblInd w:w="7" w:type="dxa"/>
                      <w:tblLayout w:type="fixed"/>
                      <w:tblCellMar>
                        <w:top w:w="0" w:type="dxa"/>
                        <w:left w:w="0" w:type="dxa"/>
                        <w:bottom w:w="0" w:type="dxa"/>
                        <w:right w:w="0" w:type="dxa"/>
                      </w:tblCellMar>
                    </w:tblPrEx>
                    <w:trPr>
                      <w:trHeight w:val="1089"/>
                    </w:trPr>
                    <w:tc>
                      <w:tcPr>
                        <w:tcW w:w="446" w:type="dxa"/>
                        <w:tcBorders>
                          <w:top w:val="single" w:sz="6" w:space="0" w:color="000000"/>
                          <w:left w:val="nil"/>
                          <w:right w:val="single" w:sz="6" w:space="0" w:color="000000"/>
                        </w:tcBorders>
                      </w:tcPr>
                      <w:p>
                        <w:pPr>
                          <w:pStyle w:val="TableParagraph"/>
                          <w:rPr>
                            <w:rFonts w:ascii="Times New Roman"/>
                            <w:sz w:val="22"/>
                          </w:rPr>
                        </w:pPr>
                      </w:p>
                      <w:p>
                        <w:pPr>
                          <w:pStyle w:val="TableParagraph"/>
                          <w:spacing w:before="168"/>
                          <w:ind w:left="17"/>
                          <w:jc w:val="center"/>
                          <w:rPr>
                            <w:rFonts w:ascii="Times New Roman"/>
                            <w:sz w:val="21"/>
                          </w:rPr>
                        </w:pPr>
                        <w:r>
                          <w:rPr>
                            <w:rFonts w:ascii="Times New Roman"/>
                            <w:w w:val="99"/>
                            <w:sz w:val="21"/>
                          </w:rPr>
                          <w:t>3</w:t>
                        </w:r>
                      </w:p>
                    </w:tc>
                    <w:tc>
                      <w:tcPr>
                        <w:tcW w:w="1587" w:type="dxa"/>
                        <w:vMerge/>
                        <w:tcBorders>
                          <w:top w:val="nil"/>
                          <w:left w:val="single" w:sz="6" w:space="0" w:color="000000"/>
                          <w:right w:val="single" w:sz="6" w:space="0" w:color="000000"/>
                        </w:tcBorders>
                      </w:tcPr>
                      <w:p>
                        <w:pPr>
                          <w:rPr>
                            <w:sz w:val="2"/>
                            <w:szCs w:val="2"/>
                          </w:rPr>
                        </w:pPr>
                      </w:p>
                    </w:tc>
                    <w:tc>
                      <w:tcPr>
                        <w:tcW w:w="849" w:type="dxa"/>
                        <w:vMerge/>
                        <w:tcBorders>
                          <w:top w:val="nil"/>
                          <w:left w:val="single" w:sz="6" w:space="0" w:color="000000"/>
                          <w:right w:val="single" w:sz="6" w:space="0" w:color="000000"/>
                        </w:tcBorders>
                      </w:tcPr>
                      <w:p>
                        <w:pPr>
                          <w:rPr>
                            <w:sz w:val="2"/>
                            <w:szCs w:val="2"/>
                          </w:rPr>
                        </w:pPr>
                      </w:p>
                    </w:tc>
                    <w:tc>
                      <w:tcPr>
                        <w:tcW w:w="851" w:type="dxa"/>
                        <w:vMerge/>
                        <w:tcBorders>
                          <w:top w:val="nil"/>
                          <w:left w:val="single" w:sz="6" w:space="0" w:color="000000"/>
                          <w:right w:val="single" w:sz="6" w:space="0" w:color="000000"/>
                        </w:tcBorders>
                      </w:tcPr>
                      <w:p>
                        <w:pPr>
                          <w:rPr>
                            <w:sz w:val="2"/>
                            <w:szCs w:val="2"/>
                          </w:rPr>
                        </w:pPr>
                      </w:p>
                    </w:tc>
                    <w:tc>
                      <w:tcPr>
                        <w:tcW w:w="851" w:type="dxa"/>
                        <w:tcBorders>
                          <w:top w:val="single" w:sz="6" w:space="0" w:color="000000"/>
                          <w:left w:val="single" w:sz="6" w:space="0" w:color="000000"/>
                          <w:right w:val="single" w:sz="6" w:space="0" w:color="000000"/>
                        </w:tcBorders>
                      </w:tcPr>
                      <w:p>
                        <w:pPr>
                          <w:pStyle w:val="TableParagraph"/>
                          <w:rPr>
                            <w:rFonts w:ascii="Times New Roman"/>
                            <w:sz w:val="22"/>
                          </w:rPr>
                        </w:pPr>
                      </w:p>
                      <w:p>
                        <w:pPr>
                          <w:pStyle w:val="TableParagraph"/>
                          <w:spacing w:before="168"/>
                          <w:ind w:right="149"/>
                          <w:jc w:val="right"/>
                          <w:rPr>
                            <w:rFonts w:ascii="Times New Roman"/>
                            <w:sz w:val="21"/>
                          </w:rPr>
                        </w:pPr>
                        <w:r>
                          <w:rPr>
                            <w:rFonts w:ascii="Times New Roman"/>
                            <w:w w:val="95"/>
                            <w:sz w:val="21"/>
                          </w:rPr>
                          <w:t>35000</w:t>
                        </w:r>
                      </w:p>
                    </w:tc>
                    <w:tc>
                      <w:tcPr>
                        <w:tcW w:w="708" w:type="dxa"/>
                        <w:tcBorders>
                          <w:top w:val="single" w:sz="6" w:space="0" w:color="000000"/>
                          <w:left w:val="single" w:sz="6" w:space="0" w:color="000000"/>
                          <w:right w:val="single" w:sz="6" w:space="0" w:color="000000"/>
                        </w:tcBorders>
                      </w:tcPr>
                      <w:p>
                        <w:pPr>
                          <w:pStyle w:val="TableParagraph"/>
                          <w:rPr>
                            <w:rFonts w:ascii="Times New Roman"/>
                            <w:sz w:val="22"/>
                          </w:rPr>
                        </w:pPr>
                      </w:p>
                      <w:p>
                        <w:pPr>
                          <w:pStyle w:val="TableParagraph"/>
                          <w:spacing w:before="168"/>
                          <w:ind w:left="7"/>
                          <w:jc w:val="center"/>
                          <w:rPr>
                            <w:rFonts w:ascii="Times New Roman"/>
                            <w:sz w:val="21"/>
                          </w:rPr>
                        </w:pPr>
                        <w:r>
                          <w:rPr>
                            <w:rFonts w:ascii="Times New Roman"/>
                            <w:w w:val="99"/>
                            <w:sz w:val="21"/>
                          </w:rPr>
                          <w:t>0</w:t>
                        </w:r>
                      </w:p>
                    </w:tc>
                    <w:tc>
                      <w:tcPr>
                        <w:tcW w:w="1134" w:type="dxa"/>
                        <w:tcBorders>
                          <w:top w:val="single" w:sz="6" w:space="0" w:color="000000"/>
                          <w:left w:val="single" w:sz="6" w:space="0" w:color="000000"/>
                          <w:right w:val="single" w:sz="6" w:space="0" w:color="000000"/>
                        </w:tcBorders>
                      </w:tcPr>
                      <w:p>
                        <w:pPr>
                          <w:pStyle w:val="TableParagraph"/>
                          <w:rPr>
                            <w:rFonts w:ascii="Times New Roman"/>
                            <w:sz w:val="22"/>
                          </w:rPr>
                        </w:pPr>
                      </w:p>
                      <w:p>
                        <w:pPr>
                          <w:pStyle w:val="TableParagraph"/>
                          <w:spacing w:before="168"/>
                          <w:ind w:right="342"/>
                          <w:jc w:val="right"/>
                          <w:rPr>
                            <w:rFonts w:ascii="Times New Roman"/>
                            <w:sz w:val="21"/>
                          </w:rPr>
                        </w:pPr>
                        <w:r>
                          <w:rPr>
                            <w:rFonts w:ascii="Times New Roman"/>
                            <w:sz w:val="21"/>
                          </w:rPr>
                          <w:t>7920</w:t>
                        </w:r>
                      </w:p>
                    </w:tc>
                    <w:tc>
                      <w:tcPr>
                        <w:tcW w:w="1677" w:type="dxa"/>
                        <w:tcBorders>
                          <w:top w:val="single" w:sz="6" w:space="0" w:color="000000"/>
                          <w:left w:val="single" w:sz="6" w:space="0" w:color="000000"/>
                          <w:right w:val="nil"/>
                        </w:tcBorders>
                      </w:tcPr>
                      <w:p>
                        <w:pPr>
                          <w:pStyle w:val="TableParagraph"/>
                          <w:spacing w:line="242" w:lineRule="auto"/>
                          <w:ind w:left="205" w:right="204"/>
                          <w:jc w:val="both"/>
                          <w:rPr>
                            <w:sz w:val="21"/>
                          </w:rPr>
                        </w:pPr>
                        <w:r>
                          <w:rPr>
                            <w:sz w:val="21"/>
                          </w:rPr>
                          <w:t>热处理工序加热方式由电加热改为天然气</w:t>
                        </w:r>
                      </w:p>
                      <w:p>
                        <w:pPr>
                          <w:pStyle w:val="TableParagraph"/>
                          <w:spacing w:before="2" w:line="251" w:lineRule="exact"/>
                          <w:ind w:left="184" w:right="184"/>
                          <w:jc w:val="center"/>
                          <w:rPr>
                            <w:sz w:val="21"/>
                          </w:rPr>
                        </w:pPr>
                        <w:r>
                          <w:rPr>
                            <w:sz w:val="21"/>
                          </w:rPr>
                          <w:t>加热</w:t>
                        </w:r>
                      </w:p>
                    </w:tc>
                  </w:tr>
                </w:tbl>
                <w:p>
                  <w:pPr>
                    <w:pStyle w:val="BodyText"/>
                  </w:pPr>
                </w:p>
              </w:txbxContent>
            </v:textbox>
          </v:shape>
        </w:pict>
      </w:r>
      <w:r>
        <w:pict>
          <v:shape id="_x0000_s1037" o:spid="_x0000_s1036" type="#_x0000_t202" style="width:397.25pt;height:100.7pt;margin-top:506.35pt;margin-left:119.7pt;mso-height-relative:page;mso-position-horizontal-relative:page;mso-position-vertical-relative:page;mso-width-relative:page;position:absolute;z-index:251665408" coordsize="21600,21600" filled="f" stroked="f">
            <v:stroke joinstyle="miter"/>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31"/>
                    <w:gridCol w:w="1701"/>
                    <w:gridCol w:w="2410"/>
                    <w:gridCol w:w="2688"/>
                  </w:tblGrid>
                  <w:tr>
                    <w:tblPrEx>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0"/>
                    </w:trPr>
                    <w:tc>
                      <w:tcPr>
                        <w:tcW w:w="1131" w:type="dxa"/>
                        <w:tcBorders>
                          <w:left w:val="nil"/>
                        </w:tcBorders>
                      </w:tcPr>
                      <w:p>
                        <w:pPr>
                          <w:pStyle w:val="TableParagraph"/>
                          <w:spacing w:line="320" w:lineRule="exact"/>
                          <w:ind w:left="358"/>
                          <w:rPr>
                            <w:rFonts w:ascii="微软雅黑" w:eastAsia="微软雅黑" w:hint="eastAsia"/>
                            <w:b/>
                            <w:sz w:val="21"/>
                          </w:rPr>
                        </w:pPr>
                        <w:r>
                          <w:rPr>
                            <w:rFonts w:ascii="微软雅黑" w:eastAsia="微软雅黑" w:hint="eastAsia"/>
                            <w:b/>
                            <w:sz w:val="21"/>
                          </w:rPr>
                          <w:t>分类</w:t>
                        </w:r>
                      </w:p>
                    </w:tc>
                    <w:tc>
                      <w:tcPr>
                        <w:tcW w:w="1701" w:type="dxa"/>
                      </w:tcPr>
                      <w:p>
                        <w:pPr>
                          <w:pStyle w:val="TableParagraph"/>
                          <w:spacing w:line="320" w:lineRule="exact"/>
                          <w:ind w:left="11"/>
                          <w:jc w:val="center"/>
                          <w:rPr>
                            <w:rFonts w:ascii="微软雅黑" w:eastAsia="微软雅黑" w:hint="eastAsia"/>
                            <w:b/>
                            <w:sz w:val="21"/>
                          </w:rPr>
                        </w:pPr>
                        <w:r>
                          <w:rPr>
                            <w:rFonts w:ascii="微软雅黑" w:eastAsia="微软雅黑" w:hint="eastAsia"/>
                            <w:b/>
                            <w:sz w:val="21"/>
                          </w:rPr>
                          <w:t>建设名称</w:t>
                        </w:r>
                      </w:p>
                    </w:tc>
                    <w:tc>
                      <w:tcPr>
                        <w:tcW w:w="2410" w:type="dxa"/>
                      </w:tcPr>
                      <w:p>
                        <w:pPr>
                          <w:pStyle w:val="TableParagraph"/>
                          <w:spacing w:line="320" w:lineRule="exact"/>
                          <w:ind w:left="783"/>
                          <w:rPr>
                            <w:rFonts w:ascii="微软雅黑" w:eastAsia="微软雅黑" w:hint="eastAsia"/>
                            <w:b/>
                            <w:sz w:val="21"/>
                          </w:rPr>
                        </w:pPr>
                        <w:r>
                          <w:rPr>
                            <w:rFonts w:ascii="微软雅黑" w:eastAsia="微软雅黑" w:hint="eastAsia"/>
                            <w:b/>
                            <w:sz w:val="21"/>
                          </w:rPr>
                          <w:t>工程规模</w:t>
                        </w:r>
                      </w:p>
                    </w:tc>
                    <w:tc>
                      <w:tcPr>
                        <w:tcW w:w="2688" w:type="dxa"/>
                        <w:tcBorders>
                          <w:right w:val="nil"/>
                        </w:tcBorders>
                      </w:tcPr>
                      <w:p>
                        <w:pPr>
                          <w:pStyle w:val="TableParagraph"/>
                          <w:spacing w:line="320" w:lineRule="exact"/>
                          <w:ind w:left="89" w:right="86"/>
                          <w:jc w:val="center"/>
                          <w:rPr>
                            <w:rFonts w:ascii="微软雅黑" w:eastAsia="微软雅黑" w:hint="eastAsia"/>
                            <w:b/>
                            <w:sz w:val="21"/>
                          </w:rPr>
                        </w:pPr>
                        <w:r>
                          <w:rPr>
                            <w:rFonts w:ascii="微软雅黑" w:eastAsia="微软雅黑" w:hint="eastAsia"/>
                            <w:b/>
                            <w:sz w:val="21"/>
                          </w:rPr>
                          <w:t>工程内容</w:t>
                        </w:r>
                      </w:p>
                    </w:tc>
                  </w:tr>
                  <w:tr>
                    <w:tblPrEx>
                      <w:tblW w:w="0" w:type="auto"/>
                      <w:tblInd w:w="7" w:type="dxa"/>
                      <w:tblLayout w:type="fixed"/>
                      <w:tblCellMar>
                        <w:top w:w="0" w:type="dxa"/>
                        <w:left w:w="0" w:type="dxa"/>
                        <w:bottom w:w="0" w:type="dxa"/>
                        <w:right w:w="0" w:type="dxa"/>
                      </w:tblCellMar>
                    </w:tblPrEx>
                    <w:trPr>
                      <w:trHeight w:val="543"/>
                    </w:trPr>
                    <w:tc>
                      <w:tcPr>
                        <w:tcW w:w="1131" w:type="dxa"/>
                        <w:vMerge w:val="restart"/>
                        <w:tcBorders>
                          <w:left w:val="nil"/>
                        </w:tcBorders>
                      </w:tcPr>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19"/>
                          </w:rPr>
                        </w:pPr>
                      </w:p>
                      <w:p>
                        <w:pPr>
                          <w:pStyle w:val="TableParagraph"/>
                          <w:ind w:left="149"/>
                          <w:rPr>
                            <w:sz w:val="21"/>
                          </w:rPr>
                        </w:pPr>
                        <w:r>
                          <w:rPr>
                            <w:sz w:val="21"/>
                          </w:rPr>
                          <w:t>主体工程</w:t>
                        </w:r>
                      </w:p>
                    </w:tc>
                    <w:tc>
                      <w:tcPr>
                        <w:tcW w:w="1701" w:type="dxa"/>
                      </w:tcPr>
                      <w:p>
                        <w:pPr>
                          <w:pStyle w:val="TableParagraph"/>
                          <w:spacing w:before="135"/>
                          <w:ind w:left="6"/>
                          <w:jc w:val="center"/>
                          <w:rPr>
                            <w:sz w:val="21"/>
                          </w:rPr>
                        </w:pPr>
                        <w:r>
                          <w:rPr>
                            <w:sz w:val="21"/>
                          </w:rPr>
                          <w:t>中拉车间</w:t>
                        </w:r>
                      </w:p>
                    </w:tc>
                    <w:tc>
                      <w:tcPr>
                        <w:tcW w:w="2410" w:type="dxa"/>
                      </w:tcPr>
                      <w:p>
                        <w:pPr>
                          <w:pStyle w:val="TableParagraph"/>
                          <w:spacing w:before="1"/>
                          <w:ind w:left="106" w:right="100"/>
                          <w:jc w:val="center"/>
                          <w:rPr>
                            <w:sz w:val="21"/>
                          </w:rPr>
                        </w:pPr>
                        <w:r>
                          <w:rPr>
                            <w:sz w:val="21"/>
                          </w:rPr>
                          <w:t xml:space="preserve">位于 </w:t>
                        </w:r>
                        <w:r>
                          <w:rPr>
                            <w:rFonts w:ascii="Times New Roman" w:eastAsia="Times New Roman"/>
                            <w:sz w:val="21"/>
                          </w:rPr>
                          <w:t>3#</w:t>
                        </w:r>
                        <w:r>
                          <w:rPr>
                            <w:sz w:val="21"/>
                          </w:rPr>
                          <w:t>厂房，</w:t>
                        </w:r>
                        <w:r>
                          <w:rPr>
                            <w:rFonts w:ascii="Times New Roman" w:eastAsia="Times New Roman"/>
                            <w:sz w:val="21"/>
                          </w:rPr>
                          <w:t xml:space="preserve">1 </w:t>
                        </w:r>
                        <w:r>
                          <w:rPr>
                            <w:sz w:val="21"/>
                          </w:rPr>
                          <w:t>层，建</w:t>
                        </w:r>
                      </w:p>
                      <w:p>
                        <w:pPr>
                          <w:pStyle w:val="TableParagraph"/>
                          <w:spacing w:before="2" w:line="252" w:lineRule="exact"/>
                          <w:ind w:left="106" w:right="96"/>
                          <w:jc w:val="center"/>
                          <w:rPr>
                            <w:rFonts w:ascii="Times New Roman" w:eastAsia="Times New Roman"/>
                            <w:sz w:val="13"/>
                          </w:rPr>
                        </w:pPr>
                        <w:r>
                          <w:rPr>
                            <w:sz w:val="21"/>
                          </w:rPr>
                          <w:t xml:space="preserve">筑面积 </w:t>
                        </w:r>
                        <w:r>
                          <w:rPr>
                            <w:rFonts w:ascii="Times New Roman" w:eastAsia="Times New Roman"/>
                            <w:sz w:val="21"/>
                          </w:rPr>
                          <w:t>3456m</w:t>
                        </w:r>
                        <w:r>
                          <w:rPr>
                            <w:rFonts w:ascii="Times New Roman" w:eastAsia="Times New Roman"/>
                            <w:position w:val="7"/>
                            <w:sz w:val="13"/>
                          </w:rPr>
                          <w:t>2</w:t>
                        </w:r>
                      </w:p>
                    </w:tc>
                    <w:tc>
                      <w:tcPr>
                        <w:tcW w:w="2688" w:type="dxa"/>
                        <w:tcBorders>
                          <w:right w:val="nil"/>
                        </w:tcBorders>
                      </w:tcPr>
                      <w:p>
                        <w:pPr>
                          <w:pStyle w:val="TableParagraph"/>
                          <w:spacing w:before="135"/>
                          <w:ind w:left="87" w:right="86"/>
                          <w:jc w:val="center"/>
                          <w:rPr>
                            <w:sz w:val="21"/>
                          </w:rPr>
                        </w:pPr>
                        <w:r>
                          <w:rPr>
                            <w:sz w:val="21"/>
                          </w:rPr>
                          <w:t xml:space="preserve">新上 </w:t>
                        </w:r>
                        <w:r>
                          <w:rPr>
                            <w:rFonts w:ascii="Times New Roman" w:eastAsia="Times New Roman"/>
                            <w:sz w:val="21"/>
                          </w:rPr>
                          <w:t xml:space="preserve">1 </w:t>
                        </w:r>
                        <w:r>
                          <w:rPr>
                            <w:sz w:val="21"/>
                          </w:rPr>
                          <w:t>台挤塑机</w:t>
                        </w:r>
                      </w:p>
                    </w:tc>
                  </w:tr>
                  <w:tr>
                    <w:tblPrEx>
                      <w:tblW w:w="0" w:type="auto"/>
                      <w:tblInd w:w="7" w:type="dxa"/>
                      <w:tblLayout w:type="fixed"/>
                      <w:tblCellMar>
                        <w:top w:w="0" w:type="dxa"/>
                        <w:left w:w="0" w:type="dxa"/>
                        <w:bottom w:w="0" w:type="dxa"/>
                        <w:right w:w="0" w:type="dxa"/>
                      </w:tblCellMar>
                    </w:tblPrEx>
                    <w:trPr>
                      <w:trHeight w:val="1090"/>
                    </w:trPr>
                    <w:tc>
                      <w:tcPr>
                        <w:tcW w:w="1131" w:type="dxa"/>
                        <w:vMerge/>
                        <w:tcBorders>
                          <w:top w:val="nil"/>
                          <w:left w:val="nil"/>
                        </w:tcBorders>
                      </w:tcPr>
                      <w:p>
                        <w:pPr>
                          <w:rPr>
                            <w:sz w:val="2"/>
                            <w:szCs w:val="2"/>
                          </w:rPr>
                        </w:pPr>
                      </w:p>
                    </w:tc>
                    <w:tc>
                      <w:tcPr>
                        <w:tcW w:w="1701" w:type="dxa"/>
                      </w:tcPr>
                      <w:p>
                        <w:pPr>
                          <w:pStyle w:val="TableParagraph"/>
                          <w:rPr>
                            <w:rFonts w:ascii="Times New Roman"/>
                            <w:sz w:val="20"/>
                          </w:rPr>
                        </w:pPr>
                      </w:p>
                      <w:p>
                        <w:pPr>
                          <w:pStyle w:val="TableParagraph"/>
                          <w:spacing w:before="179"/>
                          <w:ind w:left="8"/>
                          <w:jc w:val="center"/>
                          <w:rPr>
                            <w:sz w:val="21"/>
                          </w:rPr>
                        </w:pPr>
                        <w:r>
                          <w:rPr>
                            <w:sz w:val="21"/>
                          </w:rPr>
                          <w:t>镀锌热处理车间</w:t>
                        </w:r>
                      </w:p>
                    </w:tc>
                    <w:tc>
                      <w:tcPr>
                        <w:tcW w:w="2410" w:type="dxa"/>
                      </w:tcPr>
                      <w:p>
                        <w:pPr>
                          <w:pStyle w:val="TableParagraph"/>
                          <w:spacing w:before="8"/>
                          <w:rPr>
                            <w:rFonts w:ascii="Times New Roman"/>
                            <w:sz w:val="23"/>
                          </w:rPr>
                        </w:pPr>
                      </w:p>
                      <w:p>
                        <w:pPr>
                          <w:pStyle w:val="TableParagraph"/>
                          <w:spacing w:line="244" w:lineRule="auto"/>
                          <w:ind w:left="538" w:right="79" w:hanging="380"/>
                          <w:rPr>
                            <w:rFonts w:ascii="Times New Roman" w:eastAsia="Times New Roman"/>
                            <w:sz w:val="13"/>
                          </w:rPr>
                        </w:pPr>
                        <w:r>
                          <w:rPr>
                            <w:sz w:val="21"/>
                          </w:rPr>
                          <w:t xml:space="preserve">位于 </w:t>
                        </w:r>
                        <w:r>
                          <w:rPr>
                            <w:rFonts w:ascii="Times New Roman" w:eastAsia="Times New Roman"/>
                            <w:sz w:val="21"/>
                          </w:rPr>
                          <w:t>1#</w:t>
                        </w:r>
                        <w:r>
                          <w:rPr>
                            <w:sz w:val="21"/>
                          </w:rPr>
                          <w:t>厂房，</w:t>
                        </w:r>
                        <w:r>
                          <w:rPr>
                            <w:rFonts w:ascii="Times New Roman" w:eastAsia="Times New Roman"/>
                            <w:sz w:val="21"/>
                          </w:rPr>
                          <w:t xml:space="preserve">1 </w:t>
                        </w:r>
                        <w:r>
                          <w:rPr>
                            <w:sz w:val="21"/>
                          </w:rPr>
                          <w:t xml:space="preserve">层，建筑面积 </w:t>
                        </w:r>
                        <w:r>
                          <w:rPr>
                            <w:rFonts w:ascii="Times New Roman" w:eastAsia="Times New Roman"/>
                            <w:sz w:val="21"/>
                          </w:rPr>
                          <w:t>3600m</w:t>
                        </w:r>
                        <w:r>
                          <w:rPr>
                            <w:rFonts w:ascii="Times New Roman" w:eastAsia="Times New Roman"/>
                            <w:position w:val="7"/>
                            <w:sz w:val="13"/>
                          </w:rPr>
                          <w:t>2</w:t>
                        </w:r>
                      </w:p>
                    </w:tc>
                    <w:tc>
                      <w:tcPr>
                        <w:tcW w:w="2688" w:type="dxa"/>
                        <w:tcBorders>
                          <w:right w:val="nil"/>
                        </w:tcBorders>
                      </w:tcPr>
                      <w:p>
                        <w:pPr>
                          <w:pStyle w:val="TableParagraph"/>
                          <w:spacing w:before="1"/>
                          <w:ind w:left="89" w:right="86"/>
                          <w:jc w:val="center"/>
                          <w:rPr>
                            <w:sz w:val="21"/>
                          </w:rPr>
                        </w:pPr>
                        <w:r>
                          <w:rPr>
                            <w:rFonts w:ascii="Times New Roman" w:eastAsia="Times New Roman"/>
                            <w:sz w:val="21"/>
                          </w:rPr>
                          <w:t xml:space="preserve">2 </w:t>
                        </w:r>
                        <w:r>
                          <w:rPr>
                            <w:sz w:val="21"/>
                          </w:rPr>
                          <w:t>条镀锌热处理连续生产线</w:t>
                        </w:r>
                      </w:p>
                      <w:p>
                        <w:pPr>
                          <w:pStyle w:val="TableParagraph"/>
                          <w:spacing w:before="2"/>
                          <w:ind w:left="87" w:right="86"/>
                          <w:jc w:val="center"/>
                          <w:rPr>
                            <w:sz w:val="21"/>
                          </w:rPr>
                        </w:pPr>
                        <w:r>
                          <w:rPr>
                            <w:sz w:val="21"/>
                          </w:rPr>
                          <w:t>（暂未建成）的电加热马</w:t>
                        </w:r>
                      </w:p>
                      <w:p>
                        <w:pPr>
                          <w:pStyle w:val="TableParagraph"/>
                          <w:spacing w:before="4" w:line="270" w:lineRule="atLeast"/>
                          <w:ind w:left="127" w:right="124"/>
                          <w:jc w:val="center"/>
                          <w:rPr>
                            <w:rFonts w:ascii="Times New Roman" w:eastAsia="Times New Roman"/>
                            <w:sz w:val="21"/>
                          </w:rPr>
                        </w:pPr>
                        <w:r>
                          <w:rPr>
                            <w:sz w:val="21"/>
                          </w:rPr>
                          <w:t xml:space="preserve">弗炉 </w:t>
                        </w:r>
                        <w:r>
                          <w:rPr>
                            <w:rFonts w:ascii="Times New Roman" w:eastAsia="Times New Roman"/>
                            <w:sz w:val="21"/>
                          </w:rPr>
                          <w:t xml:space="preserve">22m </w:t>
                        </w:r>
                        <w:r>
                          <w:rPr>
                            <w:sz w:val="21"/>
                          </w:rPr>
                          <w:t xml:space="preserve">改为天然气明火炉 </w:t>
                        </w:r>
                        <w:r>
                          <w:rPr>
                            <w:rFonts w:ascii="Times New Roman" w:eastAsia="Times New Roman"/>
                            <w:sz w:val="21"/>
                          </w:rPr>
                          <w:t>28m</w:t>
                        </w:r>
                      </w:p>
                    </w:tc>
                  </w:tr>
                </w:tbl>
                <w:p>
                  <w:pPr>
                    <w:pStyle w:val="BodyText"/>
                  </w:pPr>
                </w:p>
              </w:txbxContent>
            </v:textbox>
          </v:shape>
        </w:pict>
      </w: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108"/>
        <w:gridCol w:w="483"/>
        <w:gridCol w:w="1714"/>
        <w:gridCol w:w="1900"/>
        <w:gridCol w:w="2457"/>
        <w:gridCol w:w="1657"/>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822"/>
        </w:trPr>
        <w:tc>
          <w:tcPr>
            <w:tcW w:w="823"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8211" w:type="dxa"/>
            <w:gridSpan w:val="5"/>
            <w:tcBorders>
              <w:left w:val="nil"/>
              <w:bottom w:val="single" w:sz="4" w:space="0" w:color="000000"/>
            </w:tcBorders>
          </w:tcPr>
          <w:p>
            <w:pPr>
              <w:pStyle w:val="TableParagraph"/>
              <w:spacing w:line="367" w:lineRule="exact"/>
              <w:ind w:right="78"/>
              <w:jc w:val="center"/>
              <w:rPr>
                <w:rFonts w:ascii="微软雅黑" w:eastAsia="微软雅黑" w:hint="eastAsia"/>
                <w:b/>
                <w:sz w:val="24"/>
              </w:rPr>
            </w:pPr>
            <w:r>
              <w:rPr>
                <w:rFonts w:ascii="微软雅黑" w:eastAsia="微软雅黑" w:hint="eastAsia"/>
                <w:b/>
                <w:sz w:val="24"/>
              </w:rPr>
              <w:t xml:space="preserve">表 </w:t>
            </w:r>
            <w:r>
              <w:rPr>
                <w:rFonts w:ascii="Times New Roman" w:eastAsia="Times New Roman"/>
                <w:b/>
                <w:sz w:val="24"/>
              </w:rPr>
              <w:t xml:space="preserve">2-1 </w:t>
            </w:r>
            <w:r>
              <w:rPr>
                <w:rFonts w:ascii="微软雅黑" w:eastAsia="微软雅黑" w:hint="eastAsia"/>
                <w:b/>
                <w:sz w:val="24"/>
              </w:rPr>
              <w:t>全厂项目产品方案一览表</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4"/>
              <w:rPr>
                <w:rFonts w:ascii="Times New Roman"/>
                <w:sz w:val="22"/>
              </w:rPr>
            </w:pPr>
          </w:p>
          <w:p>
            <w:pPr>
              <w:pStyle w:val="TableParagraph"/>
              <w:spacing w:line="168" w:lineRule="auto"/>
              <w:ind w:left="10" w:right="89"/>
              <w:rPr>
                <w:rFonts w:ascii="微软雅黑" w:eastAsia="微软雅黑" w:hint="eastAsia"/>
                <w:b/>
                <w:sz w:val="18"/>
              </w:rPr>
            </w:pPr>
            <w:r>
              <w:rPr>
                <w:rFonts w:ascii="微软雅黑" w:eastAsia="微软雅黑" w:hint="eastAsia"/>
                <w:b/>
                <w:sz w:val="18"/>
              </w:rPr>
              <w:t>注：</w:t>
            </w:r>
            <w:r>
              <w:rPr>
                <w:rFonts w:ascii="Times New Roman" w:eastAsia="Times New Roman"/>
                <w:b/>
                <w:sz w:val="18"/>
              </w:rPr>
              <w:t>1</w:t>
            </w:r>
            <w:r>
              <w:rPr>
                <w:rFonts w:ascii="微软雅黑" w:eastAsia="微软雅黑" w:hint="eastAsia"/>
                <w:b/>
                <w:sz w:val="18"/>
              </w:rPr>
              <w:t>、原有项目钢丝绳主要用于建筑起重、渔业、货运索道、矿井提升、高炉卷扬、石油钻进、大型吊装、港口、地面缆车、民用电梯等。</w:t>
            </w:r>
          </w:p>
          <w:p>
            <w:pPr>
              <w:pStyle w:val="TableParagraph"/>
              <w:spacing w:line="262" w:lineRule="exact"/>
              <w:ind w:left="370"/>
              <w:rPr>
                <w:rFonts w:ascii="微软雅黑" w:eastAsia="微软雅黑" w:hint="eastAsia"/>
                <w:b/>
                <w:sz w:val="18"/>
              </w:rPr>
            </w:pPr>
            <w:r>
              <w:rPr>
                <w:rFonts w:ascii="Times New Roman" w:eastAsia="Times New Roman"/>
                <w:b/>
                <w:sz w:val="18"/>
              </w:rPr>
              <w:t>2</w:t>
            </w:r>
            <w:r>
              <w:rPr>
                <w:rFonts w:ascii="微软雅黑" w:eastAsia="微软雅黑" w:hint="eastAsia"/>
                <w:b/>
                <w:sz w:val="18"/>
              </w:rPr>
              <w:t>、钢丝、钢绳执行《一般用途钢丝绳》（</w:t>
            </w:r>
            <w:r>
              <w:rPr>
                <w:rFonts w:ascii="Times New Roman" w:eastAsia="Times New Roman"/>
                <w:b/>
                <w:sz w:val="18"/>
              </w:rPr>
              <w:t>GB/T 20118-2006</w:t>
            </w:r>
            <w:r>
              <w:rPr>
                <w:rFonts w:ascii="微软雅黑" w:eastAsia="微软雅黑" w:hint="eastAsia"/>
                <w:b/>
                <w:sz w:val="18"/>
              </w:rPr>
              <w:t>）中的产品要求。</w:t>
            </w:r>
          </w:p>
          <w:p>
            <w:pPr>
              <w:pStyle w:val="TableParagraph"/>
              <w:spacing w:before="38"/>
              <w:ind w:left="490"/>
              <w:rPr>
                <w:sz w:val="24"/>
              </w:rPr>
            </w:pPr>
            <w:r>
              <w:rPr>
                <w:rFonts w:ascii="Times New Roman" w:eastAsia="Times New Roman"/>
                <w:sz w:val="24"/>
              </w:rPr>
              <w:t>2</w:t>
            </w:r>
            <w:r>
              <w:rPr>
                <w:sz w:val="24"/>
              </w:rPr>
              <w:t>、劳动定员及工作制度</w:t>
            </w:r>
          </w:p>
          <w:p>
            <w:pPr>
              <w:pStyle w:val="TableParagraph"/>
              <w:spacing w:before="93" w:line="312" w:lineRule="auto"/>
              <w:ind w:left="490" w:right="2359"/>
              <w:rPr>
                <w:sz w:val="24"/>
              </w:rPr>
            </w:pPr>
            <w:r>
              <w:rPr>
                <w:sz w:val="24"/>
              </w:rPr>
              <w:t xml:space="preserve">本项目不新增劳动定员，原有项目劳动定员如下： 劳动定员：劳动定员 </w:t>
            </w:r>
            <w:r>
              <w:rPr>
                <w:rFonts w:ascii="Times New Roman" w:eastAsia="Times New Roman"/>
                <w:sz w:val="24"/>
              </w:rPr>
              <w:t xml:space="preserve">120 </w:t>
            </w:r>
            <w:r>
              <w:rPr>
                <w:sz w:val="24"/>
              </w:rPr>
              <w:t>人，全部在厂区内食宿；</w:t>
            </w:r>
          </w:p>
          <w:p>
            <w:pPr>
              <w:pStyle w:val="TableParagraph"/>
              <w:spacing w:line="312" w:lineRule="auto"/>
              <w:ind w:left="10" w:right="88" w:firstLine="480"/>
              <w:rPr>
                <w:sz w:val="24"/>
              </w:rPr>
            </w:pPr>
            <w:r>
              <w:rPr>
                <w:spacing w:val="-4"/>
                <w:sz w:val="24"/>
              </w:rPr>
              <w:t xml:space="preserve">工作制度：年工作 </w:t>
            </w:r>
            <w:r>
              <w:rPr>
                <w:rFonts w:ascii="Times New Roman" w:eastAsia="Times New Roman"/>
                <w:sz w:val="24"/>
              </w:rPr>
              <w:t xml:space="preserve">330 </w:t>
            </w:r>
            <w:r>
              <w:rPr>
                <w:spacing w:val="3"/>
                <w:sz w:val="24"/>
              </w:rPr>
              <w:t>天，三班两运转，</w:t>
            </w:r>
            <w:r>
              <w:rPr>
                <w:rFonts w:ascii="Times New Roman" w:eastAsia="Times New Roman"/>
                <w:spacing w:val="2"/>
                <w:sz w:val="24"/>
              </w:rPr>
              <w:t xml:space="preserve">24 </w:t>
            </w:r>
            <w:r>
              <w:rPr>
                <w:spacing w:val="3"/>
                <w:sz w:val="24"/>
              </w:rPr>
              <w:t>小时不间断生产</w:t>
            </w:r>
            <w:r>
              <w:rPr>
                <w:spacing w:val="4"/>
                <w:sz w:val="24"/>
              </w:rPr>
              <w:t>（</w:t>
            </w:r>
            <w:r>
              <w:rPr>
                <w:spacing w:val="3"/>
                <w:sz w:val="24"/>
              </w:rPr>
              <w:t>本次新增</w:t>
            </w:r>
            <w:r>
              <w:rPr>
                <w:spacing w:val="-3"/>
                <w:sz w:val="24"/>
              </w:rPr>
              <w:t xml:space="preserve">涂塑工序工作时间为白班 </w:t>
            </w:r>
            <w:r>
              <w:rPr>
                <w:rFonts w:ascii="Times New Roman" w:eastAsia="Times New Roman"/>
                <w:sz w:val="24"/>
              </w:rPr>
              <w:t xml:space="preserve">8 </w:t>
            </w:r>
            <w:r>
              <w:rPr>
                <w:spacing w:val="-9"/>
                <w:sz w:val="24"/>
              </w:rPr>
              <w:t xml:space="preserve">小时，年工作 </w:t>
            </w:r>
            <w:r>
              <w:rPr>
                <w:rFonts w:ascii="Times New Roman" w:eastAsia="Times New Roman"/>
                <w:sz w:val="24"/>
              </w:rPr>
              <w:t xml:space="preserve">330 </w:t>
            </w:r>
            <w:r>
              <w:rPr>
                <w:sz w:val="24"/>
              </w:rPr>
              <w:t>天</w:t>
            </w:r>
            <w:r>
              <w:rPr>
                <w:spacing w:val="-120"/>
                <w:sz w:val="24"/>
              </w:rPr>
              <w:t>）</w:t>
            </w:r>
            <w:r>
              <w:rPr>
                <w:sz w:val="24"/>
              </w:rPr>
              <w:t>。</w:t>
            </w:r>
          </w:p>
          <w:p>
            <w:pPr>
              <w:pStyle w:val="TableParagraph"/>
              <w:spacing w:before="2"/>
              <w:ind w:left="490"/>
              <w:rPr>
                <w:sz w:val="24"/>
              </w:rPr>
            </w:pPr>
            <w:r>
              <w:rPr>
                <w:rFonts w:ascii="Times New Roman" w:eastAsia="Times New Roman"/>
                <w:sz w:val="24"/>
              </w:rPr>
              <w:t>3</w:t>
            </w:r>
            <w:r>
              <w:rPr>
                <w:sz w:val="24"/>
              </w:rPr>
              <w:t>、项目主要建设内容</w:t>
            </w:r>
          </w:p>
          <w:p>
            <w:pPr>
              <w:pStyle w:val="TableParagraph"/>
              <w:spacing w:before="91" w:line="312" w:lineRule="auto"/>
              <w:ind w:left="10" w:right="86" w:firstLine="480"/>
              <w:jc w:val="both"/>
              <w:rPr>
                <w:sz w:val="24"/>
              </w:rPr>
            </w:pPr>
            <w:r>
              <w:rPr>
                <w:sz w:val="24"/>
              </w:rPr>
              <w:t xml:space="preserve">本项目在中拉车间和镀锌热处理车间做变动，中拉车间新增一台挤塑机，镀锌热处理车间的 </w:t>
            </w:r>
            <w:r>
              <w:rPr>
                <w:rFonts w:ascii="Times New Roman" w:eastAsia="Times New Roman"/>
                <w:sz w:val="24"/>
              </w:rPr>
              <w:t xml:space="preserve">2 </w:t>
            </w:r>
            <w:r>
              <w:rPr>
                <w:sz w:val="24"/>
              </w:rPr>
              <w:t xml:space="preserve">台电加热马弗炉（暂未建设）拟改建为天然气加热明火炉，并新建一根 </w:t>
            </w:r>
            <w:r>
              <w:rPr>
                <w:rFonts w:ascii="Times New Roman" w:eastAsia="Times New Roman"/>
                <w:sz w:val="24"/>
              </w:rPr>
              <w:t xml:space="preserve">15m </w:t>
            </w:r>
            <w:r>
              <w:rPr>
                <w:sz w:val="24"/>
              </w:rPr>
              <w:t xml:space="preserve">高的排气筒，其他无变化，本项目的建设内容如下表 </w:t>
            </w:r>
            <w:r>
              <w:rPr>
                <w:rFonts w:ascii="Times New Roman" w:eastAsia="Times New Roman"/>
                <w:sz w:val="24"/>
              </w:rPr>
              <w:t>2-2</w:t>
            </w:r>
            <w:r>
              <w:rPr>
                <w:sz w:val="24"/>
              </w:rPr>
              <w:t xml:space="preserve">，本项目建成后全厂公辅工程如下表 </w:t>
            </w:r>
            <w:r>
              <w:rPr>
                <w:rFonts w:ascii="Times New Roman" w:eastAsia="Times New Roman"/>
                <w:sz w:val="24"/>
              </w:rPr>
              <w:t>2-3</w:t>
            </w:r>
            <w:r>
              <w:rPr>
                <w:sz w:val="24"/>
              </w:rPr>
              <w:t>。</w:t>
            </w:r>
          </w:p>
          <w:p>
            <w:pPr>
              <w:pStyle w:val="TableParagraph"/>
              <w:spacing w:line="336" w:lineRule="exact"/>
              <w:ind w:right="78"/>
              <w:jc w:val="center"/>
              <w:rPr>
                <w:rFonts w:ascii="微软雅黑" w:eastAsia="微软雅黑" w:hint="eastAsia"/>
                <w:b/>
                <w:sz w:val="24"/>
              </w:rPr>
            </w:pPr>
            <w:r>
              <w:rPr>
                <w:rFonts w:ascii="微软雅黑" w:eastAsia="微软雅黑" w:hint="eastAsia"/>
                <w:b/>
                <w:sz w:val="24"/>
              </w:rPr>
              <w:t xml:space="preserve">表 </w:t>
            </w:r>
            <w:r>
              <w:rPr>
                <w:rFonts w:ascii="Times New Roman" w:eastAsia="Times New Roman"/>
                <w:b/>
                <w:sz w:val="24"/>
              </w:rPr>
              <w:t xml:space="preserve">2-2 </w:t>
            </w:r>
            <w:r>
              <w:rPr>
                <w:rFonts w:ascii="微软雅黑" w:eastAsia="微软雅黑" w:hint="eastAsia"/>
                <w:b/>
                <w:sz w:val="24"/>
              </w:rPr>
              <w:t>主体、公用及辅助工程（本项目）</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185" w:line="409" w:lineRule="exact"/>
              <w:ind w:right="78"/>
              <w:jc w:val="center"/>
              <w:rPr>
                <w:rFonts w:ascii="微软雅黑" w:eastAsia="微软雅黑" w:hint="eastAsia"/>
                <w:b/>
                <w:sz w:val="24"/>
              </w:rPr>
            </w:pPr>
            <w:r>
              <w:rPr>
                <w:rFonts w:ascii="微软雅黑" w:eastAsia="微软雅黑" w:hint="eastAsia"/>
                <w:b/>
                <w:sz w:val="24"/>
              </w:rPr>
              <w:t xml:space="preserve">表 </w:t>
            </w:r>
            <w:r>
              <w:rPr>
                <w:rFonts w:ascii="Times New Roman" w:eastAsia="Times New Roman"/>
                <w:b/>
                <w:sz w:val="24"/>
              </w:rPr>
              <w:t xml:space="preserve">2-3 </w:t>
            </w:r>
            <w:r>
              <w:rPr>
                <w:rFonts w:ascii="微软雅黑" w:eastAsia="微软雅黑" w:hint="eastAsia"/>
                <w:b/>
                <w:sz w:val="24"/>
              </w:rPr>
              <w:t>主体、公用及辅助工程（全厂）</w:t>
            </w: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val="restart"/>
            <w:tcBorders>
              <w:top w:val="single" w:sz="4" w:space="0" w:color="000000"/>
              <w:left w:val="nil"/>
              <w:bottom w:val="single" w:sz="4" w:space="0" w:color="000000"/>
              <w:right w:val="single" w:sz="4" w:space="0" w:color="000000"/>
            </w:tcBorders>
          </w:tcPr>
          <w:p>
            <w:pPr>
              <w:pStyle w:val="TableParagraph"/>
              <w:spacing w:before="84" w:line="168" w:lineRule="auto"/>
              <w:ind w:left="144" w:right="122"/>
              <w:rPr>
                <w:rFonts w:ascii="微软雅黑" w:eastAsia="微软雅黑" w:hint="eastAsia"/>
                <w:b/>
                <w:sz w:val="21"/>
              </w:rPr>
            </w:pPr>
            <w:r>
              <w:rPr>
                <w:rFonts w:ascii="微软雅黑" w:eastAsia="微软雅黑" w:hint="eastAsia"/>
                <w:b/>
                <w:sz w:val="21"/>
              </w:rPr>
              <w:t>分类</w:t>
            </w:r>
          </w:p>
        </w:tc>
        <w:tc>
          <w:tcPr>
            <w:tcW w:w="1714"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5"/>
              <w:ind w:left="439"/>
              <w:rPr>
                <w:rFonts w:ascii="微软雅黑" w:eastAsia="微软雅黑" w:hint="eastAsia"/>
                <w:b/>
                <w:sz w:val="21"/>
              </w:rPr>
            </w:pPr>
            <w:r>
              <w:rPr>
                <w:rFonts w:ascii="微软雅黑" w:eastAsia="微软雅黑" w:hint="eastAsia"/>
                <w:b/>
                <w:sz w:val="21"/>
              </w:rPr>
              <w:t>建设名称</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310" w:lineRule="exact"/>
              <w:ind w:left="186" w:right="169"/>
              <w:jc w:val="center"/>
              <w:rPr>
                <w:rFonts w:ascii="微软雅黑" w:eastAsia="微软雅黑" w:hint="eastAsia"/>
                <w:b/>
                <w:sz w:val="21"/>
              </w:rPr>
            </w:pPr>
            <w:r>
              <w:rPr>
                <w:rFonts w:ascii="微软雅黑" w:eastAsia="微软雅黑" w:hint="eastAsia"/>
                <w:b/>
                <w:sz w:val="21"/>
              </w:rPr>
              <w:t>工程规模</w:t>
            </w:r>
          </w:p>
        </w:tc>
        <w:tc>
          <w:tcPr>
            <w:tcW w:w="1657" w:type="dxa"/>
            <w:vMerge w:val="restart"/>
            <w:tcBorders>
              <w:top w:val="single" w:sz="4" w:space="0" w:color="000000"/>
              <w:left w:val="single" w:sz="4" w:space="0" w:color="000000"/>
              <w:bottom w:val="single" w:sz="4" w:space="0" w:color="000000"/>
            </w:tcBorders>
          </w:tcPr>
          <w:p>
            <w:pPr>
              <w:pStyle w:val="TableParagraph"/>
              <w:spacing w:before="135"/>
              <w:ind w:left="101" w:right="186"/>
              <w:jc w:val="center"/>
              <w:rPr>
                <w:rFonts w:ascii="微软雅黑" w:eastAsia="微软雅黑" w:hint="eastAsia"/>
                <w:b/>
                <w:sz w:val="21"/>
              </w:rPr>
            </w:pPr>
            <w:r>
              <w:rPr>
                <w:rFonts w:ascii="微软雅黑" w:eastAsia="微软雅黑" w:hint="eastAsia"/>
                <w:b/>
                <w:sz w:val="21"/>
              </w:rPr>
              <w:t>备注</w:t>
            </w: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vMerge/>
            <w:tcBorders>
              <w:top w:val="nil"/>
              <w:left w:val="single" w:sz="4" w:space="0" w:color="000000"/>
              <w:bottom w:val="single" w:sz="4" w:space="0" w:color="000000"/>
              <w:right w:val="single" w:sz="4" w:space="0" w:color="000000"/>
            </w:tcBorders>
          </w:tcPr>
          <w:p>
            <w:pPr>
              <w:rPr>
                <w:sz w:val="2"/>
                <w:szCs w:val="2"/>
              </w:rPr>
            </w:pPr>
          </w:p>
        </w:tc>
        <w:tc>
          <w:tcPr>
            <w:tcW w:w="1900" w:type="dxa"/>
            <w:tcBorders>
              <w:top w:val="single" w:sz="4" w:space="0" w:color="000000"/>
              <w:left w:val="single" w:sz="4" w:space="0" w:color="000000"/>
              <w:bottom w:val="single" w:sz="4" w:space="0" w:color="000000"/>
              <w:right w:val="single" w:sz="4" w:space="0" w:color="000000"/>
            </w:tcBorders>
          </w:tcPr>
          <w:p>
            <w:pPr>
              <w:pStyle w:val="TableParagraph"/>
              <w:spacing w:line="310" w:lineRule="exact"/>
              <w:ind w:left="426"/>
              <w:rPr>
                <w:rFonts w:ascii="微软雅黑" w:eastAsia="微软雅黑" w:hint="eastAsia"/>
                <w:b/>
                <w:sz w:val="21"/>
              </w:rPr>
            </w:pPr>
            <w:r>
              <w:rPr>
                <w:rFonts w:ascii="微软雅黑" w:eastAsia="微软雅黑" w:hint="eastAsia"/>
                <w:b/>
                <w:sz w:val="21"/>
              </w:rPr>
              <w:t>本次改建前</w:t>
            </w:r>
          </w:p>
        </w:tc>
        <w:tc>
          <w:tcPr>
            <w:tcW w:w="2457" w:type="dxa"/>
            <w:tcBorders>
              <w:top w:val="single" w:sz="4" w:space="0" w:color="000000"/>
              <w:left w:val="single" w:sz="4" w:space="0" w:color="000000"/>
              <w:bottom w:val="single" w:sz="4" w:space="0" w:color="000000"/>
              <w:right w:val="single" w:sz="4" w:space="0" w:color="000000"/>
            </w:tcBorders>
          </w:tcPr>
          <w:p>
            <w:pPr>
              <w:pStyle w:val="TableParagraph"/>
              <w:spacing w:line="310" w:lineRule="exact"/>
              <w:ind w:left="705"/>
              <w:rPr>
                <w:rFonts w:ascii="微软雅黑" w:eastAsia="微软雅黑" w:hint="eastAsia"/>
                <w:b/>
                <w:sz w:val="21"/>
              </w:rPr>
            </w:pPr>
            <w:r>
              <w:rPr>
                <w:rFonts w:ascii="微软雅黑" w:eastAsia="微软雅黑" w:hint="eastAsia"/>
                <w:b/>
                <w:sz w:val="21"/>
              </w:rPr>
              <w:t>本次改建后</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1079"/>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val="restart"/>
            <w:tcBorders>
              <w:top w:val="single" w:sz="4" w:space="0" w:color="000000"/>
              <w:left w:val="nil"/>
              <w:right w:val="single" w:sz="4" w:space="0" w:color="000000"/>
            </w:tcBorders>
          </w:tcPr>
          <w:p>
            <w:pPr>
              <w:pStyle w:val="TableParagraph"/>
              <w:rPr>
                <w:rFonts w:ascii="Times New Roman"/>
                <w:sz w:val="20"/>
              </w:rPr>
            </w:pPr>
          </w:p>
          <w:p>
            <w:pPr>
              <w:pStyle w:val="TableParagraph"/>
              <w:spacing w:before="115" w:line="242" w:lineRule="auto"/>
              <w:ind w:left="144" w:right="122"/>
              <w:jc w:val="both"/>
              <w:rPr>
                <w:sz w:val="21"/>
              </w:rPr>
            </w:pPr>
            <w:r>
              <w:rPr>
                <w:sz w:val="21"/>
              </w:rPr>
              <w:t>主体工程</w:t>
            </w:r>
          </w:p>
        </w:tc>
        <w:tc>
          <w:tcPr>
            <w:tcW w:w="171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2"/>
              <w:ind w:left="106" w:right="88"/>
              <w:jc w:val="center"/>
              <w:rPr>
                <w:sz w:val="21"/>
              </w:rPr>
            </w:pPr>
            <w:r>
              <w:rPr>
                <w:sz w:val="21"/>
              </w:rPr>
              <w:t>镀锌热处理车间</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35"/>
              </w:rPr>
            </w:pPr>
          </w:p>
          <w:p>
            <w:pPr>
              <w:pStyle w:val="TableParagraph"/>
              <w:ind w:left="472"/>
              <w:rPr>
                <w:rFonts w:ascii="Times New Roman" w:eastAsia="Times New Roman"/>
                <w:sz w:val="13"/>
              </w:rPr>
            </w:pPr>
            <w:r>
              <w:rPr>
                <w:sz w:val="21"/>
              </w:rPr>
              <w:t xml:space="preserve">位于 </w:t>
            </w:r>
            <w:r>
              <w:rPr>
                <w:rFonts w:ascii="Times New Roman" w:eastAsia="Times New Roman"/>
                <w:sz w:val="21"/>
              </w:rPr>
              <w:t>1#</w:t>
            </w:r>
            <w:r>
              <w:rPr>
                <w:sz w:val="21"/>
              </w:rPr>
              <w:t>厂房，</w:t>
            </w:r>
            <w:r>
              <w:rPr>
                <w:rFonts w:ascii="Times New Roman" w:eastAsia="Times New Roman"/>
                <w:sz w:val="21"/>
              </w:rPr>
              <w:t xml:space="preserve">1 </w:t>
            </w:r>
            <w:r>
              <w:rPr>
                <w:sz w:val="21"/>
              </w:rPr>
              <w:t xml:space="preserve">层，建筑面积 </w:t>
            </w:r>
            <w:r>
              <w:rPr>
                <w:rFonts w:ascii="Times New Roman" w:eastAsia="Times New Roman"/>
                <w:sz w:val="21"/>
              </w:rPr>
              <w:t>3600m</w:t>
            </w:r>
            <w:r>
              <w:rPr>
                <w:rFonts w:ascii="Times New Roman" w:eastAsia="Times New Roman"/>
                <w:position w:val="7"/>
                <w:sz w:val="13"/>
              </w:rPr>
              <w:t>2</w:t>
            </w:r>
          </w:p>
        </w:tc>
        <w:tc>
          <w:tcPr>
            <w:tcW w:w="1657" w:type="dxa"/>
            <w:tcBorders>
              <w:top w:val="single" w:sz="4" w:space="0" w:color="000000"/>
              <w:left w:val="single" w:sz="4" w:space="0" w:color="000000"/>
              <w:bottom w:val="single" w:sz="4" w:space="0" w:color="000000"/>
            </w:tcBorders>
          </w:tcPr>
          <w:p>
            <w:pPr>
              <w:pStyle w:val="TableParagraph"/>
              <w:spacing w:line="242" w:lineRule="auto"/>
              <w:ind w:left="149" w:right="232" w:firstLine="31"/>
              <w:jc w:val="both"/>
              <w:rPr>
                <w:sz w:val="21"/>
              </w:rPr>
            </w:pPr>
            <w:r>
              <w:rPr>
                <w:rFonts w:ascii="Times New Roman" w:eastAsia="Times New Roman"/>
                <w:sz w:val="21"/>
              </w:rPr>
              <w:t xml:space="preserve">3 </w:t>
            </w:r>
            <w:r>
              <w:rPr>
                <w:sz w:val="21"/>
              </w:rPr>
              <w:t>条镀锌热处理连续生产线均使用天然气</w:t>
            </w:r>
          </w:p>
          <w:p>
            <w:pPr>
              <w:pStyle w:val="TableParagraph"/>
              <w:spacing w:line="246" w:lineRule="exact"/>
              <w:ind w:left="516"/>
              <w:rPr>
                <w:sz w:val="10"/>
              </w:rPr>
            </w:pPr>
            <w:r>
              <w:rPr>
                <w:sz w:val="21"/>
              </w:rPr>
              <w:t>加热</w:t>
            </w:r>
            <w:r>
              <w:rPr>
                <w:position w:val="11"/>
                <w:sz w:val="10"/>
              </w:rPr>
              <w:t>注</w:t>
            </w: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right w:val="single" w:sz="4" w:space="0" w:color="000000"/>
            </w:tcBorders>
          </w:tcPr>
          <w:p>
            <w:pPr>
              <w:rPr>
                <w:sz w:val="2"/>
                <w:szCs w:val="2"/>
              </w:rPr>
            </w:pPr>
          </w:p>
        </w:tc>
        <w:tc>
          <w:tcPr>
            <w:tcW w:w="1714" w:type="dxa"/>
            <w:tcBorders>
              <w:top w:val="single" w:sz="4" w:space="0" w:color="000000"/>
              <w:left w:val="single" w:sz="4" w:space="0" w:color="000000"/>
              <w:bottom w:val="single" w:sz="4" w:space="0" w:color="000000"/>
              <w:right w:val="single" w:sz="4" w:space="0" w:color="000000"/>
            </w:tcBorders>
          </w:tcPr>
          <w:p>
            <w:pPr>
              <w:pStyle w:val="TableParagraph"/>
              <w:spacing w:before="28"/>
              <w:ind w:left="104" w:right="88"/>
              <w:jc w:val="center"/>
              <w:rPr>
                <w:sz w:val="21"/>
              </w:rPr>
            </w:pPr>
            <w:r>
              <w:rPr>
                <w:sz w:val="21"/>
              </w:rPr>
              <w:t>大拉车间</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472"/>
              <w:rPr>
                <w:rFonts w:ascii="Times New Roman" w:eastAsia="Times New Roman"/>
                <w:sz w:val="13"/>
              </w:rPr>
            </w:pPr>
            <w:r>
              <w:rPr>
                <w:sz w:val="21"/>
              </w:rPr>
              <w:t xml:space="preserve">位于 </w:t>
            </w:r>
            <w:r>
              <w:rPr>
                <w:rFonts w:ascii="Times New Roman" w:eastAsia="Times New Roman"/>
                <w:sz w:val="21"/>
              </w:rPr>
              <w:t>2#</w:t>
            </w:r>
            <w:r>
              <w:rPr>
                <w:sz w:val="21"/>
              </w:rPr>
              <w:t>厂房，</w:t>
            </w:r>
            <w:r>
              <w:rPr>
                <w:rFonts w:ascii="Times New Roman" w:eastAsia="Times New Roman"/>
                <w:sz w:val="21"/>
              </w:rPr>
              <w:t xml:space="preserve">1 </w:t>
            </w:r>
            <w:r>
              <w:rPr>
                <w:sz w:val="21"/>
              </w:rPr>
              <w:t xml:space="preserve">层，建筑面积 </w:t>
            </w:r>
            <w:r>
              <w:rPr>
                <w:rFonts w:ascii="Times New Roman" w:eastAsia="Times New Roman"/>
                <w:sz w:val="21"/>
              </w:rPr>
              <w:t>1600m</w:t>
            </w:r>
            <w:r>
              <w:rPr>
                <w:rFonts w:ascii="Times New Roman" w:eastAsia="Times New Roman"/>
                <w:position w:val="7"/>
                <w:sz w:val="13"/>
              </w:rPr>
              <w:t>2</w:t>
            </w:r>
          </w:p>
        </w:tc>
        <w:tc>
          <w:tcPr>
            <w:tcW w:w="1657" w:type="dxa"/>
            <w:tcBorders>
              <w:top w:val="single" w:sz="4" w:space="0" w:color="000000"/>
              <w:left w:val="single" w:sz="4" w:space="0" w:color="000000"/>
              <w:bottom w:val="single" w:sz="4" w:space="0" w:color="000000"/>
            </w:tcBorders>
          </w:tcPr>
          <w:p>
            <w:pPr>
              <w:pStyle w:val="TableParagraph"/>
              <w:spacing w:before="28"/>
              <w:ind w:left="101" w:right="186"/>
              <w:jc w:val="center"/>
              <w:rPr>
                <w:sz w:val="21"/>
              </w:rPr>
            </w:pPr>
            <w:r>
              <w:rPr>
                <w:sz w:val="21"/>
              </w:rPr>
              <w:t>依托现有</w:t>
            </w:r>
          </w:p>
        </w:tc>
      </w:tr>
      <w:tr>
        <w:tblPrEx>
          <w:tblW w:w="0" w:type="auto"/>
          <w:tblInd w:w="132" w:type="dxa"/>
          <w:tblLayout w:type="fixed"/>
          <w:tblCellMar>
            <w:top w:w="0" w:type="dxa"/>
            <w:left w:w="0" w:type="dxa"/>
            <w:bottom w:w="0" w:type="dxa"/>
            <w:right w:w="0" w:type="dxa"/>
          </w:tblCellMar>
        </w:tblPrEx>
        <w:trPr>
          <w:trHeight w:val="332"/>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right w:val="single" w:sz="4" w:space="0" w:color="000000"/>
            </w:tcBorders>
          </w:tcPr>
          <w:p>
            <w:pPr>
              <w:rPr>
                <w:sz w:val="2"/>
                <w:szCs w:val="2"/>
              </w:rPr>
            </w:pPr>
          </w:p>
        </w:tc>
        <w:tc>
          <w:tcPr>
            <w:tcW w:w="1714" w:type="dxa"/>
            <w:tcBorders>
              <w:top w:val="single" w:sz="4" w:space="0" w:color="000000"/>
              <w:left w:val="single" w:sz="4" w:space="0" w:color="000000"/>
              <w:right w:val="single" w:sz="4" w:space="0" w:color="000000"/>
            </w:tcBorders>
          </w:tcPr>
          <w:p>
            <w:pPr>
              <w:pStyle w:val="TableParagraph"/>
              <w:spacing w:before="28"/>
              <w:ind w:left="104" w:right="88"/>
              <w:jc w:val="center"/>
              <w:rPr>
                <w:sz w:val="21"/>
              </w:rPr>
            </w:pPr>
            <w:r>
              <w:rPr>
                <w:sz w:val="21"/>
              </w:rPr>
              <w:t>中拉车间</w:t>
            </w:r>
          </w:p>
        </w:tc>
        <w:tc>
          <w:tcPr>
            <w:tcW w:w="4357" w:type="dxa"/>
            <w:gridSpan w:val="2"/>
            <w:tcBorders>
              <w:top w:val="single" w:sz="4" w:space="0" w:color="000000"/>
              <w:left w:val="single" w:sz="4" w:space="0" w:color="000000"/>
              <w:right w:val="single" w:sz="4" w:space="0" w:color="000000"/>
            </w:tcBorders>
          </w:tcPr>
          <w:p>
            <w:pPr>
              <w:pStyle w:val="TableParagraph"/>
              <w:spacing w:before="28"/>
              <w:ind w:left="472"/>
              <w:rPr>
                <w:rFonts w:ascii="Times New Roman" w:eastAsia="Times New Roman"/>
                <w:sz w:val="13"/>
              </w:rPr>
            </w:pPr>
            <w:r>
              <w:rPr>
                <w:sz w:val="21"/>
              </w:rPr>
              <w:t xml:space="preserve">位于 </w:t>
            </w:r>
            <w:r>
              <w:rPr>
                <w:rFonts w:ascii="Times New Roman" w:eastAsia="Times New Roman"/>
                <w:sz w:val="21"/>
              </w:rPr>
              <w:t>3#</w:t>
            </w:r>
            <w:r>
              <w:rPr>
                <w:sz w:val="21"/>
              </w:rPr>
              <w:t>厂房，</w:t>
            </w:r>
            <w:r>
              <w:rPr>
                <w:rFonts w:ascii="Times New Roman" w:eastAsia="Times New Roman"/>
                <w:sz w:val="21"/>
              </w:rPr>
              <w:t xml:space="preserve">1 </w:t>
            </w:r>
            <w:r>
              <w:rPr>
                <w:sz w:val="21"/>
              </w:rPr>
              <w:t xml:space="preserve">层，建筑面积 </w:t>
            </w:r>
            <w:r>
              <w:rPr>
                <w:rFonts w:ascii="Times New Roman" w:eastAsia="Times New Roman"/>
                <w:sz w:val="21"/>
              </w:rPr>
              <w:t>3456m</w:t>
            </w:r>
            <w:r>
              <w:rPr>
                <w:rFonts w:ascii="Times New Roman" w:eastAsia="Times New Roman"/>
                <w:position w:val="7"/>
                <w:sz w:val="13"/>
              </w:rPr>
              <w:t>2</w:t>
            </w:r>
          </w:p>
        </w:tc>
        <w:tc>
          <w:tcPr>
            <w:tcW w:w="1657" w:type="dxa"/>
            <w:tcBorders>
              <w:top w:val="single" w:sz="4" w:space="0" w:color="000000"/>
              <w:left w:val="single" w:sz="4" w:space="0" w:color="000000"/>
            </w:tcBorders>
          </w:tcPr>
          <w:p>
            <w:pPr>
              <w:pStyle w:val="TableParagraph"/>
              <w:spacing w:before="28"/>
              <w:ind w:left="103" w:right="186"/>
              <w:jc w:val="center"/>
              <w:rPr>
                <w:sz w:val="21"/>
              </w:rPr>
            </w:pPr>
            <w:r>
              <w:rPr>
                <w:sz w:val="21"/>
              </w:rPr>
              <w:t xml:space="preserve">新增 </w:t>
            </w:r>
            <w:r>
              <w:rPr>
                <w:rFonts w:ascii="Times New Roman" w:eastAsia="Times New Roman"/>
                <w:sz w:val="21"/>
              </w:rPr>
              <w:t xml:space="preserve">1 </w:t>
            </w:r>
            <w:r>
              <w:rPr>
                <w:sz w:val="21"/>
              </w:rPr>
              <w:t>台挤塑</w:t>
            </w:r>
          </w:p>
        </w:tc>
      </w:tr>
    </w:tbl>
    <w:p>
      <w:pPr>
        <w:spacing w:after="0"/>
        <w:jc w:val="center"/>
        <w:rPr>
          <w:sz w:val="21"/>
        </w:rPr>
        <w:sectPr>
          <w:footerReference w:type="default" r:id="rId29"/>
          <w:pgSz w:w="11910" w:h="16840"/>
          <w:pgMar w:top="1580" w:right="1260" w:bottom="960" w:left="1260" w:header="0" w:footer="772" w:gutter="0"/>
          <w:pgNumType w:start="25"/>
          <w:cols w:num="1" w:space="720"/>
        </w:sectPr>
      </w:pPr>
    </w:p>
    <w:p>
      <w:pPr>
        <w:pStyle w:val="BodyText"/>
        <w:spacing w:before="11"/>
        <w:rPr>
          <w:rFonts w:ascii="Times New Roman"/>
          <w:sz w:val="8"/>
        </w:rPr>
      </w:pP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108"/>
        <w:gridCol w:w="483"/>
        <w:gridCol w:w="438"/>
        <w:gridCol w:w="1276"/>
        <w:gridCol w:w="1900"/>
        <w:gridCol w:w="2457"/>
        <w:gridCol w:w="1657"/>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35"/>
        </w:trPr>
        <w:tc>
          <w:tcPr>
            <w:tcW w:w="823"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83" w:type="dxa"/>
            <w:vMerge w:val="restart"/>
            <w:tcBorders>
              <w:top w:val="single" w:sz="12" w:space="0" w:color="000000"/>
              <w:left w:val="nil"/>
              <w:bottom w:val="single" w:sz="4" w:space="0" w:color="000000"/>
              <w:right w:val="single" w:sz="4" w:space="0" w:color="000000"/>
            </w:tcBorders>
          </w:tcPr>
          <w:p>
            <w:pPr>
              <w:pStyle w:val="TableParagraph"/>
              <w:rPr>
                <w:rFonts w:ascii="Times New Roman"/>
                <w:sz w:val="20"/>
              </w:rPr>
            </w:pPr>
          </w:p>
        </w:tc>
        <w:tc>
          <w:tcPr>
            <w:tcW w:w="1714"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357"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657" w:type="dxa"/>
            <w:tcBorders>
              <w:top w:val="single" w:sz="12" w:space="0" w:color="000000"/>
              <w:left w:val="single" w:sz="4" w:space="0" w:color="000000"/>
              <w:bottom w:val="single" w:sz="4" w:space="0" w:color="000000"/>
            </w:tcBorders>
          </w:tcPr>
          <w:p>
            <w:pPr>
              <w:pStyle w:val="TableParagraph"/>
              <w:spacing w:before="1"/>
              <w:ind w:right="85"/>
              <w:jc w:val="center"/>
              <w:rPr>
                <w:sz w:val="21"/>
              </w:rPr>
            </w:pPr>
            <w:r>
              <w:rPr>
                <w:w w:val="99"/>
                <w:sz w:val="21"/>
              </w:rPr>
              <w:t>机</w:t>
            </w: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126"/>
              <w:rPr>
                <w:sz w:val="21"/>
              </w:rPr>
            </w:pPr>
            <w:r>
              <w:rPr>
                <w:sz w:val="21"/>
              </w:rPr>
              <w:t>捻股、合绳车间</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472"/>
              <w:rPr>
                <w:rFonts w:ascii="Times New Roman" w:eastAsia="Times New Roman"/>
                <w:sz w:val="13"/>
              </w:rPr>
            </w:pPr>
            <w:r>
              <w:rPr>
                <w:sz w:val="21"/>
              </w:rPr>
              <w:t xml:space="preserve">位于 </w:t>
            </w:r>
            <w:r>
              <w:rPr>
                <w:rFonts w:ascii="Times New Roman" w:eastAsia="Times New Roman"/>
                <w:sz w:val="21"/>
              </w:rPr>
              <w:t>5#</w:t>
            </w:r>
            <w:r>
              <w:rPr>
                <w:sz w:val="21"/>
              </w:rPr>
              <w:t>厂房，</w:t>
            </w:r>
            <w:r>
              <w:rPr>
                <w:rFonts w:ascii="Times New Roman" w:eastAsia="Times New Roman"/>
                <w:sz w:val="21"/>
              </w:rPr>
              <w:t xml:space="preserve">1 </w:t>
            </w:r>
            <w:r>
              <w:rPr>
                <w:sz w:val="21"/>
              </w:rPr>
              <w:t xml:space="preserve">层，建筑面积 </w:t>
            </w:r>
            <w:r>
              <w:rPr>
                <w:rFonts w:ascii="Times New Roman" w:eastAsia="Times New Roman"/>
                <w:sz w:val="21"/>
              </w:rPr>
              <w:t>3456m</w:t>
            </w:r>
            <w:r>
              <w:rPr>
                <w:rFonts w:ascii="Times New Roman" w:eastAsia="Times New Roman"/>
                <w:position w:val="7"/>
                <w:sz w:val="13"/>
              </w:rPr>
              <w:t>2</w:t>
            </w:r>
          </w:p>
        </w:tc>
        <w:tc>
          <w:tcPr>
            <w:tcW w:w="1657" w:type="dxa"/>
            <w:vMerge w:val="restart"/>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0"/>
              </w:rPr>
            </w:pPr>
          </w:p>
          <w:p>
            <w:pPr>
              <w:pStyle w:val="TableParagraph"/>
              <w:ind w:left="358"/>
              <w:rPr>
                <w:sz w:val="21"/>
              </w:rPr>
            </w:pPr>
            <w:r>
              <w:rPr>
                <w:sz w:val="21"/>
              </w:rPr>
              <w:t>依托现有</w:t>
            </w: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val="restart"/>
            <w:tcBorders>
              <w:top w:val="single" w:sz="4" w:space="0" w:color="000000"/>
              <w:left w:val="nil"/>
              <w:bottom w:val="single" w:sz="4" w:space="0" w:color="000000"/>
              <w:right w:val="single" w:sz="4" w:space="0" w:color="000000"/>
            </w:tcBorders>
          </w:tcPr>
          <w:p>
            <w:pPr>
              <w:pStyle w:val="TableParagraph"/>
              <w:rPr>
                <w:rFonts w:ascii="Times New Roman"/>
                <w:sz w:val="20"/>
              </w:rPr>
            </w:pPr>
          </w:p>
          <w:p>
            <w:pPr>
              <w:pStyle w:val="TableParagraph"/>
              <w:spacing w:before="4"/>
              <w:rPr>
                <w:rFonts w:ascii="Times New Roman"/>
                <w:sz w:val="27"/>
              </w:rPr>
            </w:pPr>
          </w:p>
          <w:p>
            <w:pPr>
              <w:pStyle w:val="TableParagraph"/>
              <w:spacing w:line="242" w:lineRule="auto"/>
              <w:ind w:left="144" w:right="122"/>
              <w:jc w:val="both"/>
              <w:rPr>
                <w:sz w:val="21"/>
              </w:rPr>
            </w:pPr>
            <w:r>
              <w:rPr>
                <w:sz w:val="21"/>
              </w:rPr>
              <w:t>贮运工程</w:t>
            </w:r>
          </w:p>
        </w:tc>
        <w:tc>
          <w:tcPr>
            <w:tcW w:w="438"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99"/>
              <w:jc w:val="both"/>
              <w:rPr>
                <w:sz w:val="21"/>
              </w:rPr>
            </w:pPr>
            <w:r>
              <w:rPr>
                <w:sz w:val="21"/>
              </w:rPr>
              <w:t>原料储存</w:t>
            </w:r>
          </w:p>
          <w:p>
            <w:pPr>
              <w:pStyle w:val="TableParagraph"/>
              <w:spacing w:line="270" w:lineRule="atLeast"/>
              <w:ind w:left="117" w:right="99"/>
              <w:rPr>
                <w:sz w:val="21"/>
              </w:rPr>
            </w:pPr>
            <w:r>
              <w:rPr>
                <w:sz w:val="21"/>
              </w:rPr>
              <w:t>区域</w:t>
            </w:r>
          </w:p>
        </w:tc>
        <w:tc>
          <w:tcPr>
            <w:tcW w:w="1276" w:type="dxa"/>
            <w:tcBorders>
              <w:top w:val="single" w:sz="4" w:space="0" w:color="000000"/>
              <w:left w:val="single" w:sz="4" w:space="0" w:color="000000"/>
              <w:bottom w:val="single" w:sz="4" w:space="0" w:color="000000"/>
              <w:right w:val="single" w:sz="4" w:space="0" w:color="000000"/>
            </w:tcBorders>
          </w:tcPr>
          <w:p>
            <w:pPr>
              <w:pStyle w:val="TableParagraph"/>
              <w:spacing w:before="29"/>
              <w:ind w:left="90" w:right="70"/>
              <w:jc w:val="center"/>
              <w:rPr>
                <w:sz w:val="21"/>
              </w:rPr>
            </w:pPr>
            <w:r>
              <w:rPr>
                <w:sz w:val="21"/>
              </w:rPr>
              <w:t>盘条堆放场</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9"/>
              <w:ind w:left="491"/>
              <w:rPr>
                <w:rFonts w:ascii="Times New Roman" w:eastAsia="Times New Roman"/>
                <w:sz w:val="13"/>
              </w:rPr>
            </w:pPr>
            <w:r>
              <w:rPr>
                <w:sz w:val="21"/>
              </w:rPr>
              <w:t xml:space="preserve">位于 </w:t>
            </w:r>
            <w:r>
              <w:rPr>
                <w:rFonts w:ascii="Times New Roman" w:eastAsia="Times New Roman"/>
                <w:sz w:val="21"/>
              </w:rPr>
              <w:t>1#</w:t>
            </w:r>
            <w:r>
              <w:rPr>
                <w:sz w:val="21"/>
              </w:rPr>
              <w:t xml:space="preserve">厂房外西侧，占地面积 </w:t>
            </w:r>
            <w:r>
              <w:rPr>
                <w:rFonts w:ascii="Times New Roman" w:eastAsia="Times New Roman"/>
                <w:sz w:val="21"/>
              </w:rPr>
              <w:t>600m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438" w:type="dxa"/>
            <w:vMerge/>
            <w:tcBorders>
              <w:top w:val="nil"/>
              <w:left w:val="single" w:sz="4" w:space="0" w:color="000000"/>
              <w:bottom w:val="single" w:sz="4" w:space="0" w:color="000000"/>
              <w:right w:val="single" w:sz="4" w:space="0" w:color="000000"/>
            </w:tcBorders>
          </w:tcPr>
          <w:p>
            <w:pPr>
              <w:rPr>
                <w:sz w:val="2"/>
                <w:szCs w:val="2"/>
              </w:rPr>
            </w:pPr>
          </w:p>
        </w:tc>
        <w:tc>
          <w:tcPr>
            <w:tcW w:w="1276" w:type="dxa"/>
            <w:tcBorders>
              <w:top w:val="single" w:sz="4" w:space="0" w:color="000000"/>
              <w:left w:val="single" w:sz="4" w:space="0" w:color="000000"/>
              <w:bottom w:val="single" w:sz="4" w:space="0" w:color="000000"/>
              <w:right w:val="single" w:sz="4" w:space="0" w:color="000000"/>
            </w:tcBorders>
          </w:tcPr>
          <w:p>
            <w:pPr>
              <w:pStyle w:val="TableParagraph"/>
              <w:spacing w:before="29"/>
              <w:ind w:left="90" w:right="75"/>
              <w:jc w:val="center"/>
              <w:rPr>
                <w:sz w:val="21"/>
              </w:rPr>
            </w:pPr>
            <w:r>
              <w:rPr>
                <w:sz w:val="21"/>
              </w:rPr>
              <w:t>辅料仓库</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9"/>
              <w:ind w:left="340"/>
              <w:rPr>
                <w:rFonts w:ascii="Times New Roman" w:eastAsia="Times New Roman"/>
                <w:sz w:val="13"/>
              </w:rPr>
            </w:pPr>
            <w:r>
              <w:rPr>
                <w:sz w:val="21"/>
              </w:rPr>
              <w:t>位于综合楼东侧，</w:t>
            </w:r>
            <w:r>
              <w:rPr>
                <w:rFonts w:ascii="Times New Roman" w:eastAsia="Times New Roman"/>
                <w:sz w:val="21"/>
              </w:rPr>
              <w:t xml:space="preserve">1 </w:t>
            </w:r>
            <w:r>
              <w:rPr>
                <w:sz w:val="21"/>
              </w:rPr>
              <w:t xml:space="preserve">层，建筑面积 </w:t>
            </w:r>
            <w:r>
              <w:rPr>
                <w:rFonts w:ascii="Times New Roman" w:eastAsia="Times New Roman"/>
                <w:sz w:val="21"/>
              </w:rPr>
              <w:t>200m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438" w:type="dxa"/>
            <w:vMerge/>
            <w:tcBorders>
              <w:top w:val="nil"/>
              <w:left w:val="single" w:sz="4" w:space="0" w:color="000000"/>
              <w:bottom w:val="single" w:sz="4" w:space="0" w:color="000000"/>
              <w:right w:val="single" w:sz="4" w:space="0" w:color="000000"/>
            </w:tcBorders>
          </w:tcPr>
          <w:p>
            <w:pPr>
              <w:rPr>
                <w:sz w:val="2"/>
                <w:szCs w:val="2"/>
              </w:rPr>
            </w:pPr>
          </w:p>
        </w:tc>
        <w:tc>
          <w:tcPr>
            <w:tcW w:w="1276" w:type="dxa"/>
            <w:tcBorders>
              <w:top w:val="single" w:sz="4" w:space="0" w:color="000000"/>
              <w:left w:val="single" w:sz="4" w:space="0" w:color="000000"/>
              <w:bottom w:val="single" w:sz="4" w:space="0" w:color="000000"/>
              <w:right w:val="single" w:sz="4" w:space="0" w:color="000000"/>
            </w:tcBorders>
          </w:tcPr>
          <w:p>
            <w:pPr>
              <w:pStyle w:val="TableParagraph"/>
              <w:spacing w:before="29"/>
              <w:ind w:left="90" w:right="70"/>
              <w:jc w:val="center"/>
              <w:rPr>
                <w:sz w:val="21"/>
              </w:rPr>
            </w:pPr>
            <w:r>
              <w:rPr>
                <w:sz w:val="21"/>
              </w:rPr>
              <w:t>化学品仓库</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9"/>
              <w:ind w:left="597"/>
              <w:rPr>
                <w:rFonts w:ascii="Times New Roman" w:eastAsia="Times New Roman"/>
                <w:sz w:val="13"/>
              </w:rPr>
            </w:pPr>
            <w:r>
              <w:rPr>
                <w:sz w:val="21"/>
              </w:rPr>
              <w:t xml:space="preserve">位于 </w:t>
            </w:r>
            <w:r>
              <w:rPr>
                <w:rFonts w:ascii="Times New Roman" w:eastAsia="Times New Roman"/>
                <w:sz w:val="21"/>
              </w:rPr>
              <w:t>2#</w:t>
            </w:r>
            <w:r>
              <w:rPr>
                <w:sz w:val="21"/>
              </w:rPr>
              <w:t xml:space="preserve">厂房东侧，建筑面积 </w:t>
            </w:r>
            <w:r>
              <w:rPr>
                <w:rFonts w:ascii="Times New Roman" w:eastAsia="Times New Roman"/>
                <w:sz w:val="21"/>
              </w:rPr>
              <w:t>200m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74"/>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438" w:type="dxa"/>
            <w:vMerge/>
            <w:tcBorders>
              <w:top w:val="nil"/>
              <w:left w:val="single" w:sz="4" w:space="0" w:color="000000"/>
              <w:bottom w:val="single" w:sz="4" w:space="0" w:color="000000"/>
              <w:right w:val="single" w:sz="4" w:space="0" w:color="000000"/>
            </w:tcBorders>
          </w:tcPr>
          <w:p>
            <w:pPr>
              <w:rPr>
                <w:sz w:val="2"/>
                <w:szCs w:val="2"/>
              </w:rPr>
            </w:pPr>
          </w:p>
        </w:tc>
        <w:tc>
          <w:tcPr>
            <w:tcW w:w="1276" w:type="dxa"/>
            <w:tcBorders>
              <w:top w:val="single" w:sz="4" w:space="0" w:color="000000"/>
              <w:left w:val="single" w:sz="4" w:space="0" w:color="000000"/>
              <w:bottom w:val="single" w:sz="4" w:space="0" w:color="000000"/>
              <w:right w:val="single" w:sz="4" w:space="0" w:color="000000"/>
            </w:tcBorders>
          </w:tcPr>
          <w:p>
            <w:pPr>
              <w:pStyle w:val="TableParagraph"/>
              <w:spacing w:before="150"/>
              <w:ind w:left="90" w:right="73"/>
              <w:jc w:val="center"/>
              <w:rPr>
                <w:sz w:val="21"/>
              </w:rPr>
            </w:pPr>
            <w:r>
              <w:rPr>
                <w:sz w:val="21"/>
              </w:rPr>
              <w:t>储罐区</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50"/>
              <w:ind w:left="544"/>
              <w:rPr>
                <w:rFonts w:ascii="Times New Roman" w:eastAsia="Times New Roman"/>
                <w:sz w:val="13"/>
              </w:rPr>
            </w:pPr>
            <w:r>
              <w:rPr>
                <w:sz w:val="21"/>
              </w:rPr>
              <w:t xml:space="preserve">位于 </w:t>
            </w:r>
            <w:r>
              <w:rPr>
                <w:rFonts w:ascii="Times New Roman" w:eastAsia="Times New Roman"/>
                <w:sz w:val="21"/>
              </w:rPr>
              <w:t>1#</w:t>
            </w:r>
            <w:r>
              <w:rPr>
                <w:sz w:val="21"/>
              </w:rPr>
              <w:t xml:space="preserve">厂房外北侧，占地面积 </w:t>
            </w:r>
            <w:r>
              <w:rPr>
                <w:rFonts w:ascii="Times New Roman" w:eastAsia="Times New Roman"/>
                <w:sz w:val="21"/>
              </w:rPr>
              <w:t>40m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32"/>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gridSpan w:val="2"/>
            <w:tcBorders>
              <w:top w:val="single" w:sz="4" w:space="0" w:color="000000"/>
              <w:left w:val="single" w:sz="4" w:space="0" w:color="000000"/>
              <w:bottom w:val="single" w:sz="4" w:space="0" w:color="000000"/>
              <w:right w:val="single" w:sz="4" w:space="0" w:color="000000"/>
            </w:tcBorders>
          </w:tcPr>
          <w:p>
            <w:pPr>
              <w:pStyle w:val="TableParagraph"/>
              <w:spacing w:line="261" w:lineRule="exact"/>
              <w:ind w:left="106" w:right="88"/>
              <w:jc w:val="center"/>
              <w:rPr>
                <w:sz w:val="21"/>
              </w:rPr>
            </w:pPr>
            <w:r>
              <w:rPr>
                <w:sz w:val="21"/>
              </w:rPr>
              <w:t>半成品、成品仓</w:t>
            </w:r>
          </w:p>
          <w:p>
            <w:pPr>
              <w:pStyle w:val="TableParagraph"/>
              <w:spacing w:before="4" w:line="246" w:lineRule="exact"/>
              <w:ind w:left="16"/>
              <w:jc w:val="center"/>
              <w:rPr>
                <w:sz w:val="21"/>
              </w:rPr>
            </w:pPr>
            <w:r>
              <w:rPr>
                <w:w w:val="99"/>
                <w:sz w:val="21"/>
              </w:rPr>
              <w:t>库</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9"/>
              <w:ind w:left="472"/>
              <w:rPr>
                <w:rFonts w:ascii="Times New Roman" w:eastAsia="Times New Roman"/>
                <w:sz w:val="13"/>
              </w:rPr>
            </w:pPr>
            <w:r>
              <w:rPr>
                <w:sz w:val="21"/>
              </w:rPr>
              <w:t xml:space="preserve">位于 </w:t>
            </w:r>
            <w:r>
              <w:rPr>
                <w:rFonts w:ascii="Times New Roman" w:eastAsia="Times New Roman"/>
                <w:sz w:val="21"/>
              </w:rPr>
              <w:t>4#</w:t>
            </w:r>
            <w:r>
              <w:rPr>
                <w:sz w:val="21"/>
              </w:rPr>
              <w:t>厂房，</w:t>
            </w:r>
            <w:r>
              <w:rPr>
                <w:rFonts w:ascii="Times New Roman" w:eastAsia="Times New Roman"/>
                <w:sz w:val="21"/>
              </w:rPr>
              <w:t xml:space="preserve">1 </w:t>
            </w:r>
            <w:r>
              <w:rPr>
                <w:sz w:val="21"/>
              </w:rPr>
              <w:t xml:space="preserve">层，建筑面积 </w:t>
            </w:r>
            <w:r>
              <w:rPr>
                <w:rFonts w:ascii="Times New Roman" w:eastAsia="Times New Roman"/>
                <w:sz w:val="21"/>
              </w:rPr>
              <w:t>1800m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val="restart"/>
            <w:tcBorders>
              <w:top w:val="single" w:sz="4" w:space="0" w:color="000000"/>
              <w:left w:val="nil"/>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1"/>
              </w:rPr>
            </w:pPr>
          </w:p>
          <w:p>
            <w:pPr>
              <w:pStyle w:val="TableParagraph"/>
              <w:spacing w:line="242" w:lineRule="auto"/>
              <w:ind w:left="144" w:right="122"/>
              <w:jc w:val="both"/>
              <w:rPr>
                <w:sz w:val="21"/>
              </w:rPr>
            </w:pPr>
            <w:r>
              <w:rPr>
                <w:sz w:val="21"/>
              </w:rPr>
              <w:t>公用工程</w:t>
            </w:r>
          </w:p>
        </w:tc>
        <w:tc>
          <w:tcPr>
            <w:tcW w:w="17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441"/>
              <w:rPr>
                <w:sz w:val="21"/>
              </w:rPr>
            </w:pPr>
            <w:r>
              <w:rPr>
                <w:sz w:val="21"/>
              </w:rPr>
              <w:t>给水工程</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1386"/>
              <w:rPr>
                <w:rFonts w:ascii="Times New Roman" w:eastAsia="Times New Roman"/>
                <w:sz w:val="21"/>
              </w:rPr>
            </w:pPr>
            <w:r>
              <w:rPr>
                <w:sz w:val="21"/>
              </w:rPr>
              <w:t xml:space="preserve">用水量 </w:t>
            </w:r>
            <w:r>
              <w:rPr>
                <w:rFonts w:ascii="Times New Roman" w:eastAsia="Times New Roman"/>
                <w:sz w:val="21"/>
              </w:rPr>
              <w:t>10974m</w:t>
            </w:r>
            <w:r>
              <w:rPr>
                <w:rFonts w:ascii="Times New Roman" w:eastAsia="Times New Roman"/>
                <w:position w:val="7"/>
                <w:sz w:val="13"/>
              </w:rPr>
              <w:t>3</w:t>
            </w:r>
            <w:r>
              <w:rPr>
                <w:rFonts w:ascii="Times New Roman" w:eastAsia="Times New Roman"/>
                <w:sz w:val="21"/>
              </w:rPr>
              <w:t>/a</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2441"/>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4"/>
              <w:ind w:left="441"/>
              <w:rPr>
                <w:sz w:val="21"/>
              </w:rPr>
            </w:pPr>
            <w:r>
              <w:rPr>
                <w:sz w:val="21"/>
              </w:rPr>
              <w:t>排水工程</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86" w:right="169"/>
              <w:jc w:val="center"/>
              <w:rPr>
                <w:sz w:val="21"/>
              </w:rPr>
            </w:pPr>
            <w:r>
              <w:rPr>
                <w:w w:val="95"/>
                <w:sz w:val="21"/>
              </w:rPr>
              <w:t>雨污分流。酸雾塔废水经二级反渗透装置处</w:t>
            </w:r>
            <w:r>
              <w:rPr>
                <w:sz w:val="21"/>
              </w:rPr>
              <w:t>理后，</w:t>
            </w:r>
            <w:r>
              <w:rPr>
                <w:rFonts w:ascii="Times New Roman" w:eastAsia="Times New Roman"/>
                <w:sz w:val="21"/>
              </w:rPr>
              <w:t>70%</w:t>
            </w:r>
            <w:r>
              <w:rPr>
                <w:sz w:val="21"/>
              </w:rPr>
              <w:t>进入厂区污水处理站做进一步处理，</w:t>
            </w:r>
            <w:r>
              <w:rPr>
                <w:rFonts w:ascii="Times New Roman" w:eastAsia="Times New Roman"/>
                <w:sz w:val="21"/>
              </w:rPr>
              <w:t>30%</w:t>
            </w:r>
            <w:r>
              <w:rPr>
                <w:sz w:val="21"/>
              </w:rPr>
              <w:t xml:space="preserve">作为高盐废液委托有资质单位处 置，不外排；经反渗透处理后的酸雾塔废 </w:t>
            </w:r>
            <w:r>
              <w:rPr>
                <w:w w:val="95"/>
                <w:sz w:val="21"/>
              </w:rPr>
              <w:t>水、工艺废水、循环冷却系统排水经厂区污 水处理站处理后回用于生产，不外排；生活 污水经地埋式一体化生化处理设备处理后用 于盐城海天青农业发展有限公司大棚蔬菜种</w:t>
            </w:r>
          </w:p>
          <w:p>
            <w:pPr>
              <w:pStyle w:val="TableParagraph"/>
              <w:spacing w:line="247" w:lineRule="exact"/>
              <w:ind w:left="184" w:right="169"/>
              <w:jc w:val="center"/>
              <w:rPr>
                <w:sz w:val="21"/>
              </w:rPr>
            </w:pPr>
            <w:r>
              <w:rPr>
                <w:sz w:val="21"/>
              </w:rPr>
              <w:t>植用水，不外排</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35"/>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0"/>
              <w:ind w:left="441"/>
              <w:rPr>
                <w:sz w:val="21"/>
              </w:rPr>
            </w:pPr>
            <w:r>
              <w:rPr>
                <w:sz w:val="21"/>
              </w:rPr>
              <w:t>供热工程</w:t>
            </w:r>
          </w:p>
        </w:tc>
        <w:tc>
          <w:tcPr>
            <w:tcW w:w="1900" w:type="dxa"/>
            <w:tcBorders>
              <w:top w:val="single" w:sz="4" w:space="0" w:color="000000"/>
              <w:left w:val="single" w:sz="4" w:space="0" w:color="000000"/>
              <w:bottom w:val="single" w:sz="4" w:space="0" w:color="000000"/>
              <w:right w:val="single" w:sz="4" w:space="0" w:color="000000"/>
            </w:tcBorders>
          </w:tcPr>
          <w:p>
            <w:pPr>
              <w:pStyle w:val="TableParagraph"/>
              <w:spacing w:before="130"/>
              <w:ind w:left="87" w:right="69"/>
              <w:jc w:val="center"/>
              <w:rPr>
                <w:rFonts w:ascii="Times New Roman" w:eastAsia="Times New Roman"/>
                <w:sz w:val="21"/>
              </w:rPr>
            </w:pPr>
            <w:r>
              <w:rPr>
                <w:sz w:val="21"/>
              </w:rPr>
              <w:t xml:space="preserve">天然气 </w:t>
            </w:r>
            <w:r>
              <w:rPr>
                <w:rFonts w:ascii="Times New Roman" w:eastAsia="Times New Roman"/>
                <w:sz w:val="21"/>
              </w:rPr>
              <w:t xml:space="preserve">45 </w:t>
            </w:r>
            <w:r>
              <w:rPr>
                <w:sz w:val="21"/>
              </w:rPr>
              <w:t xml:space="preserve">万 </w:t>
            </w:r>
            <w:r>
              <w:rPr>
                <w:rFonts w:ascii="Times New Roman" w:eastAsia="Times New Roman"/>
                <w:sz w:val="21"/>
              </w:rPr>
              <w:t>m</w:t>
            </w:r>
            <w:r>
              <w:rPr>
                <w:rFonts w:ascii="Times New Roman" w:eastAsia="Times New Roman"/>
                <w:position w:val="7"/>
                <w:sz w:val="13"/>
              </w:rPr>
              <w:t>3</w:t>
            </w:r>
            <w:r>
              <w:rPr>
                <w:rFonts w:ascii="Times New Roman" w:eastAsia="Times New Roman"/>
                <w:sz w:val="21"/>
              </w:rPr>
              <w:t>/a</w:t>
            </w:r>
          </w:p>
        </w:tc>
        <w:tc>
          <w:tcPr>
            <w:tcW w:w="2457" w:type="dxa"/>
            <w:tcBorders>
              <w:top w:val="single" w:sz="4" w:space="0" w:color="000000"/>
              <w:left w:val="single" w:sz="4" w:space="0" w:color="000000"/>
              <w:bottom w:val="single" w:sz="4" w:space="0" w:color="000000"/>
              <w:right w:val="single" w:sz="4" w:space="0" w:color="000000"/>
            </w:tcBorders>
          </w:tcPr>
          <w:p>
            <w:pPr>
              <w:pStyle w:val="TableParagraph"/>
              <w:spacing w:before="130"/>
              <w:ind w:left="261"/>
              <w:rPr>
                <w:rFonts w:ascii="Times New Roman" w:eastAsia="Times New Roman"/>
                <w:sz w:val="21"/>
              </w:rPr>
            </w:pPr>
            <w:r>
              <w:rPr>
                <w:sz w:val="21"/>
              </w:rPr>
              <w:t xml:space="preserve">天然气 </w:t>
            </w:r>
            <w:r>
              <w:rPr>
                <w:rFonts w:ascii="Times New Roman" w:eastAsia="Times New Roman"/>
                <w:sz w:val="21"/>
              </w:rPr>
              <w:t xml:space="preserve">150.48 </w:t>
            </w:r>
            <w:r>
              <w:rPr>
                <w:sz w:val="21"/>
              </w:rPr>
              <w:t xml:space="preserve">万 </w:t>
            </w:r>
            <w:r>
              <w:rPr>
                <w:rFonts w:ascii="Times New Roman" w:eastAsia="Times New Roman"/>
                <w:sz w:val="21"/>
              </w:rPr>
              <w:t>m</w:t>
            </w:r>
            <w:r>
              <w:rPr>
                <w:rFonts w:ascii="Times New Roman" w:eastAsia="Times New Roman"/>
                <w:position w:val="7"/>
                <w:sz w:val="13"/>
              </w:rPr>
              <w:t>3</w:t>
            </w:r>
            <w:r>
              <w:rPr>
                <w:rFonts w:ascii="Times New Roman" w:eastAsia="Times New Roman"/>
                <w:sz w:val="21"/>
              </w:rPr>
              <w:t>/a</w:t>
            </w:r>
          </w:p>
        </w:tc>
        <w:tc>
          <w:tcPr>
            <w:tcW w:w="1657" w:type="dxa"/>
            <w:tcBorders>
              <w:top w:val="single" w:sz="4" w:space="0" w:color="000000"/>
              <w:left w:val="single" w:sz="4" w:space="0" w:color="000000"/>
              <w:bottom w:val="single" w:sz="4" w:space="0" w:color="000000"/>
            </w:tcBorders>
          </w:tcPr>
          <w:p>
            <w:pPr>
              <w:pStyle w:val="TableParagraph"/>
              <w:spacing w:line="263" w:lineRule="exact"/>
              <w:ind w:left="252"/>
              <w:rPr>
                <w:sz w:val="21"/>
              </w:rPr>
            </w:pPr>
            <w:r>
              <w:rPr>
                <w:sz w:val="21"/>
              </w:rPr>
              <w:t>新增天然气</w:t>
            </w:r>
          </w:p>
          <w:p>
            <w:pPr>
              <w:pStyle w:val="TableParagraph"/>
              <w:spacing w:before="4" w:line="247" w:lineRule="exact"/>
              <w:ind w:left="149"/>
              <w:rPr>
                <w:rFonts w:ascii="Times New Roman" w:eastAsia="Times New Roman"/>
                <w:sz w:val="21"/>
              </w:rPr>
            </w:pPr>
            <w:r>
              <w:rPr>
                <w:rFonts w:ascii="Times New Roman" w:eastAsia="Times New Roman"/>
                <w:sz w:val="21"/>
              </w:rPr>
              <w:t xml:space="preserve">105.48 </w:t>
            </w:r>
            <w:r>
              <w:rPr>
                <w:sz w:val="21"/>
              </w:rPr>
              <w:t xml:space="preserve">万 </w:t>
            </w:r>
            <w:r>
              <w:rPr>
                <w:rFonts w:ascii="Times New Roman" w:eastAsia="Times New Roman"/>
                <w:sz w:val="21"/>
              </w:rPr>
              <w:t>m</w:t>
            </w:r>
            <w:r>
              <w:rPr>
                <w:rFonts w:ascii="Times New Roman" w:eastAsia="Times New Roman"/>
                <w:position w:val="7"/>
                <w:sz w:val="13"/>
              </w:rPr>
              <w:t>3</w:t>
            </w:r>
            <w:r>
              <w:rPr>
                <w:rFonts w:ascii="Times New Roman" w:eastAsia="Times New Roman"/>
                <w:sz w:val="21"/>
              </w:rPr>
              <w:t>/a</w:t>
            </w: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7"/>
              <w:ind w:left="441"/>
              <w:rPr>
                <w:sz w:val="21"/>
              </w:rPr>
            </w:pPr>
            <w:r>
              <w:rPr>
                <w:sz w:val="21"/>
              </w:rPr>
              <w:t>供电工程</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7"/>
              <w:ind w:left="1326"/>
              <w:rPr>
                <w:rFonts w:ascii="Times New Roman" w:eastAsia="Times New Roman"/>
                <w:sz w:val="21"/>
              </w:rPr>
            </w:pPr>
            <w:r>
              <w:rPr>
                <w:sz w:val="21"/>
              </w:rPr>
              <w:t xml:space="preserve">用电量 </w:t>
            </w:r>
            <w:r>
              <w:rPr>
                <w:rFonts w:ascii="Times New Roman" w:eastAsia="Times New Roman"/>
                <w:sz w:val="21"/>
              </w:rPr>
              <w:t xml:space="preserve">305 </w:t>
            </w:r>
            <w:r>
              <w:rPr>
                <w:sz w:val="21"/>
              </w:rPr>
              <w:t xml:space="preserve">万 </w:t>
            </w:r>
            <w:r>
              <w:rPr>
                <w:rFonts w:ascii="Times New Roman" w:eastAsia="Times New Roman"/>
                <w:sz w:val="21"/>
              </w:rPr>
              <w:t>kWh</w:t>
            </w:r>
          </w:p>
        </w:tc>
        <w:tc>
          <w:tcPr>
            <w:tcW w:w="1657" w:type="dxa"/>
            <w:vMerge w:val="restart"/>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2"/>
              <w:ind w:left="358"/>
              <w:rPr>
                <w:sz w:val="21"/>
              </w:rPr>
            </w:pPr>
            <w:r>
              <w:rPr>
                <w:sz w:val="21"/>
              </w:rPr>
              <w:t>依托现有</w:t>
            </w:r>
          </w:p>
        </w:tc>
      </w:tr>
      <w:tr>
        <w:tblPrEx>
          <w:tblW w:w="0" w:type="auto"/>
          <w:tblInd w:w="132" w:type="dxa"/>
          <w:tblLayout w:type="fixed"/>
          <w:tblCellMar>
            <w:top w:w="0" w:type="dxa"/>
            <w:left w:w="0" w:type="dxa"/>
            <w:bottom w:w="0" w:type="dxa"/>
            <w:right w:w="0" w:type="dxa"/>
          </w:tblCellMar>
        </w:tblPrEx>
        <w:trPr>
          <w:trHeight w:val="533"/>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9"/>
              <w:ind w:left="232"/>
              <w:rPr>
                <w:sz w:val="21"/>
              </w:rPr>
            </w:pPr>
            <w:r>
              <w:rPr>
                <w:sz w:val="21"/>
              </w:rPr>
              <w:t>循环冷却系统</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79" w:right="64"/>
              <w:jc w:val="center"/>
              <w:rPr>
                <w:sz w:val="21"/>
              </w:rPr>
            </w:pPr>
            <w:r>
              <w:rPr>
                <w:sz w:val="21"/>
              </w:rPr>
              <w:t xml:space="preserve">钢丝水冷：冷却塔 </w:t>
            </w:r>
            <w:r>
              <w:rPr>
                <w:rFonts w:ascii="Times New Roman" w:eastAsia="Times New Roman"/>
                <w:sz w:val="21"/>
              </w:rPr>
              <w:t xml:space="preserve">1 </w:t>
            </w:r>
            <w:r>
              <w:rPr>
                <w:sz w:val="21"/>
              </w:rPr>
              <w:t>座，</w:t>
            </w:r>
            <w:r>
              <w:rPr>
                <w:rFonts w:ascii="Times New Roman" w:eastAsia="Times New Roman"/>
                <w:sz w:val="21"/>
              </w:rPr>
              <w:t>R=1.9m</w:t>
            </w:r>
            <w:r>
              <w:rPr>
                <w:sz w:val="21"/>
              </w:rPr>
              <w:t>，</w:t>
            </w:r>
            <w:r>
              <w:rPr>
                <w:rFonts w:ascii="Times New Roman" w:eastAsia="Times New Roman"/>
                <w:sz w:val="21"/>
              </w:rPr>
              <w:t>H=1.6m</w:t>
            </w:r>
            <w:r>
              <w:rPr>
                <w:sz w:val="21"/>
              </w:rPr>
              <w:t>，</w:t>
            </w:r>
          </w:p>
          <w:p>
            <w:pPr>
              <w:pStyle w:val="TableParagraph"/>
              <w:spacing w:before="2" w:line="247" w:lineRule="exact"/>
              <w:ind w:left="184" w:right="169"/>
              <w:jc w:val="center"/>
              <w:rPr>
                <w:sz w:val="21"/>
              </w:rPr>
            </w:pPr>
            <w:r>
              <w:rPr>
                <w:sz w:val="21"/>
              </w:rPr>
              <w:t xml:space="preserve">总循环量为 </w:t>
            </w:r>
            <w:r>
              <w:rPr>
                <w:rFonts w:ascii="Times New Roman" w:eastAsia="Times New Roman"/>
                <w:sz w:val="21"/>
              </w:rPr>
              <w:t>75m</w:t>
            </w:r>
            <w:r>
              <w:rPr>
                <w:rFonts w:ascii="Times New Roman" w:eastAsia="Times New Roman"/>
                <w:position w:val="7"/>
                <w:sz w:val="13"/>
              </w:rPr>
              <w:t>3</w:t>
            </w:r>
            <w:r>
              <w:rPr>
                <w:rFonts w:ascii="Times New Roman" w:eastAsia="Times New Roman"/>
                <w:sz w:val="21"/>
              </w:rPr>
              <w:t>/h</w:t>
            </w:r>
            <w:r>
              <w:rPr>
                <w:sz w:val="21"/>
              </w:rPr>
              <w:t xml:space="preserve">，位于 </w:t>
            </w:r>
            <w:r>
              <w:rPr>
                <w:rFonts w:ascii="Times New Roman" w:eastAsia="Times New Roman"/>
                <w:sz w:val="21"/>
              </w:rPr>
              <w:t>1#</w:t>
            </w:r>
            <w:r>
              <w:rPr>
                <w:sz w:val="21"/>
              </w:rPr>
              <w:t>厂房外北侧</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35"/>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gridSpan w:val="2"/>
            <w:vMerge/>
            <w:tcBorders>
              <w:top w:val="nil"/>
              <w:left w:val="single" w:sz="4" w:space="0" w:color="000000"/>
              <w:bottom w:val="single" w:sz="4" w:space="0" w:color="000000"/>
              <w:right w:val="single" w:sz="4" w:space="0" w:color="000000"/>
            </w:tcBorders>
          </w:tcPr>
          <w:p>
            <w:pPr>
              <w:rPr>
                <w:sz w:val="2"/>
                <w:szCs w:val="2"/>
              </w:rPr>
            </w:pP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84" w:right="169"/>
              <w:jc w:val="center"/>
              <w:rPr>
                <w:sz w:val="21"/>
              </w:rPr>
            </w:pPr>
            <w:r>
              <w:rPr>
                <w:sz w:val="21"/>
              </w:rPr>
              <w:t>水箱拉丝液冷却：露天皂液循环池</w:t>
            </w:r>
          </w:p>
          <w:p>
            <w:pPr>
              <w:pStyle w:val="TableParagraph"/>
              <w:spacing w:before="2" w:line="247" w:lineRule="exact"/>
              <w:ind w:left="186" w:right="169"/>
              <w:jc w:val="center"/>
              <w:rPr>
                <w:sz w:val="21"/>
              </w:rPr>
            </w:pPr>
            <w:r>
              <w:rPr>
                <w:sz w:val="21"/>
              </w:rPr>
              <w:t>（</w:t>
            </w:r>
            <w:r>
              <w:rPr>
                <w:rFonts w:ascii="Times New Roman" w:eastAsia="Times New Roman"/>
                <w:sz w:val="21"/>
              </w:rPr>
              <w:t>4m*10m*2m</w:t>
            </w:r>
            <w:r>
              <w:rPr>
                <w:sz w:val="21"/>
              </w:rPr>
              <w:t>）</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val="restart"/>
            <w:tcBorders>
              <w:top w:val="single" w:sz="4" w:space="0" w:color="000000"/>
              <w:left w:val="nil"/>
              <w:bottom w:val="single" w:sz="4" w:space="0" w:color="000000"/>
              <w:right w:val="single" w:sz="4" w:space="0" w:color="000000"/>
            </w:tcBorders>
          </w:tcPr>
          <w:p>
            <w:pPr>
              <w:pStyle w:val="TableParagraph"/>
              <w:spacing w:before="144" w:line="242" w:lineRule="auto"/>
              <w:ind w:left="144" w:right="122"/>
              <w:jc w:val="both"/>
              <w:rPr>
                <w:sz w:val="21"/>
              </w:rPr>
            </w:pPr>
            <w:r>
              <w:rPr>
                <w:sz w:val="21"/>
              </w:rPr>
              <w:t>辅助工程</w:t>
            </w:r>
          </w:p>
        </w:tc>
        <w:tc>
          <w:tcPr>
            <w:tcW w:w="17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7"/>
              <w:ind w:left="546"/>
              <w:rPr>
                <w:sz w:val="21"/>
              </w:rPr>
            </w:pPr>
            <w:r>
              <w:rPr>
                <w:sz w:val="21"/>
              </w:rPr>
              <w:t>综合楼</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7"/>
              <w:ind w:left="1180"/>
              <w:rPr>
                <w:rFonts w:ascii="Times New Roman" w:eastAsia="Times New Roman"/>
                <w:sz w:val="13"/>
              </w:rPr>
            </w:pPr>
            <w:r>
              <w:rPr>
                <w:rFonts w:ascii="Times New Roman" w:eastAsia="Times New Roman"/>
                <w:sz w:val="21"/>
              </w:rPr>
              <w:t xml:space="preserve">3 </w:t>
            </w:r>
            <w:r>
              <w:rPr>
                <w:sz w:val="21"/>
              </w:rPr>
              <w:t xml:space="preserve">层，建筑面积 </w:t>
            </w:r>
            <w:r>
              <w:rPr>
                <w:rFonts w:ascii="Times New Roman" w:eastAsia="Times New Roman"/>
                <w:sz w:val="21"/>
              </w:rPr>
              <w:t>400m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7"/>
              <w:ind w:left="546"/>
              <w:rPr>
                <w:sz w:val="21"/>
              </w:rPr>
            </w:pPr>
            <w:r>
              <w:rPr>
                <w:sz w:val="21"/>
              </w:rPr>
              <w:t>宿舍楼</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7"/>
              <w:ind w:left="1048"/>
              <w:rPr>
                <w:rFonts w:ascii="Times New Roman" w:eastAsia="Times New Roman"/>
                <w:sz w:val="13"/>
              </w:rPr>
            </w:pPr>
            <w:r>
              <w:rPr>
                <w:rFonts w:ascii="Times New Roman" w:eastAsia="Times New Roman"/>
                <w:sz w:val="21"/>
              </w:rPr>
              <w:t xml:space="preserve">3 </w:t>
            </w:r>
            <w:r>
              <w:rPr>
                <w:sz w:val="21"/>
              </w:rPr>
              <w:t xml:space="preserve">层，建筑面积 </w:t>
            </w:r>
            <w:r>
              <w:rPr>
                <w:rFonts w:ascii="Times New Roman" w:eastAsia="Times New Roman"/>
                <w:sz w:val="21"/>
              </w:rPr>
              <w:t>1965.6m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546"/>
              <w:rPr>
                <w:sz w:val="21"/>
              </w:rPr>
            </w:pPr>
            <w:r>
              <w:rPr>
                <w:sz w:val="21"/>
              </w:rPr>
              <w:t>门卫室</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1233"/>
              <w:rPr>
                <w:rFonts w:ascii="Times New Roman" w:eastAsia="Times New Roman"/>
                <w:sz w:val="13"/>
              </w:rPr>
            </w:pPr>
            <w:r>
              <w:rPr>
                <w:rFonts w:ascii="Times New Roman" w:eastAsia="Times New Roman"/>
                <w:sz w:val="21"/>
              </w:rPr>
              <w:t xml:space="preserve">1 </w:t>
            </w:r>
            <w:r>
              <w:rPr>
                <w:sz w:val="21"/>
              </w:rPr>
              <w:t xml:space="preserve">层，建筑面积 </w:t>
            </w:r>
            <w:r>
              <w:rPr>
                <w:rFonts w:ascii="Times New Roman" w:eastAsia="Times New Roman"/>
                <w:sz w:val="21"/>
              </w:rPr>
              <w:t>32m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106" w:right="88"/>
              <w:jc w:val="center"/>
              <w:rPr>
                <w:sz w:val="21"/>
              </w:rPr>
            </w:pPr>
            <w:r>
              <w:rPr>
                <w:sz w:val="21"/>
              </w:rPr>
              <w:t>食堂</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ind w:left="1180"/>
              <w:rPr>
                <w:rFonts w:ascii="Times New Roman" w:eastAsia="Times New Roman"/>
                <w:sz w:val="13"/>
              </w:rPr>
            </w:pPr>
            <w:r>
              <w:rPr>
                <w:rFonts w:ascii="Times New Roman" w:eastAsia="Times New Roman"/>
                <w:sz w:val="21"/>
              </w:rPr>
              <w:t xml:space="preserve">1 </w:t>
            </w:r>
            <w:r>
              <w:rPr>
                <w:sz w:val="21"/>
              </w:rPr>
              <w:t xml:space="preserve">层，建筑面积 </w:t>
            </w:r>
            <w:r>
              <w:rPr>
                <w:rFonts w:ascii="Times New Roman" w:eastAsia="Times New Roman"/>
                <w:sz w:val="21"/>
              </w:rPr>
              <w:t>100m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2985"/>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val="restart"/>
            <w:tcBorders>
              <w:top w:val="single" w:sz="4" w:space="0" w:color="000000"/>
              <w:left w:val="nil"/>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7" w:line="242" w:lineRule="auto"/>
              <w:ind w:left="144" w:right="122"/>
              <w:jc w:val="both"/>
              <w:rPr>
                <w:sz w:val="21"/>
              </w:rPr>
            </w:pPr>
            <w:r>
              <w:rPr>
                <w:sz w:val="21"/>
              </w:rPr>
              <w:t>环保工程</w:t>
            </w:r>
          </w:p>
        </w:tc>
        <w:tc>
          <w:tcPr>
            <w:tcW w:w="1714" w:type="dxa"/>
            <w:gridSpan w:val="2"/>
            <w:vMerge w:val="restart"/>
            <w:tcBorders>
              <w:top w:val="single" w:sz="4" w:space="0" w:color="000000"/>
              <w:left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5"/>
              </w:rPr>
            </w:pPr>
          </w:p>
          <w:p>
            <w:pPr>
              <w:pStyle w:val="TableParagraph"/>
              <w:ind w:left="106" w:right="88"/>
              <w:jc w:val="center"/>
              <w:rPr>
                <w:sz w:val="21"/>
              </w:rPr>
            </w:pPr>
            <w:r>
              <w:rPr>
                <w:sz w:val="21"/>
              </w:rPr>
              <w:t>废气</w:t>
            </w:r>
          </w:p>
        </w:tc>
        <w:tc>
          <w:tcPr>
            <w:tcW w:w="1900" w:type="dxa"/>
            <w:tcBorders>
              <w:top w:val="single" w:sz="4" w:space="0" w:color="000000"/>
              <w:left w:val="single" w:sz="4" w:space="0" w:color="000000"/>
              <w:bottom w:val="single" w:sz="4" w:space="0" w:color="000000"/>
              <w:right w:val="single" w:sz="4" w:space="0" w:color="000000"/>
            </w:tcBorders>
          </w:tcPr>
          <w:p>
            <w:pPr>
              <w:pStyle w:val="TableParagraph"/>
              <w:spacing w:before="129"/>
              <w:ind w:left="85" w:right="69"/>
              <w:jc w:val="center"/>
              <w:rPr>
                <w:sz w:val="21"/>
              </w:rPr>
            </w:pPr>
            <w:r>
              <w:rPr>
                <w:rFonts w:ascii="Times New Roman" w:eastAsia="Times New Roman"/>
                <w:sz w:val="21"/>
              </w:rPr>
              <w:t xml:space="preserve">2 </w:t>
            </w:r>
            <w:r>
              <w:rPr>
                <w:sz w:val="21"/>
              </w:rPr>
              <w:t xml:space="preserve">根 </w:t>
            </w:r>
            <w:r>
              <w:rPr>
                <w:rFonts w:ascii="Times New Roman" w:eastAsia="Times New Roman"/>
                <w:sz w:val="21"/>
              </w:rPr>
              <w:t xml:space="preserve">15 </w:t>
            </w:r>
            <w:r>
              <w:rPr>
                <w:sz w:val="21"/>
              </w:rPr>
              <w:t>米排气</w:t>
            </w:r>
          </w:p>
          <w:p>
            <w:pPr>
              <w:pStyle w:val="TableParagraph"/>
              <w:spacing w:before="5" w:line="242" w:lineRule="auto"/>
              <w:ind w:left="114" w:right="95" w:hanging="3"/>
              <w:jc w:val="center"/>
              <w:rPr>
                <w:sz w:val="21"/>
              </w:rPr>
            </w:pPr>
            <w:r>
              <w:rPr>
                <w:spacing w:val="-10"/>
                <w:sz w:val="21"/>
              </w:rPr>
              <w:t xml:space="preserve">筒，酸雾塔 </w:t>
            </w:r>
            <w:r>
              <w:rPr>
                <w:rFonts w:ascii="Times New Roman" w:eastAsia="Times New Roman"/>
                <w:sz w:val="21"/>
              </w:rPr>
              <w:t xml:space="preserve">1 </w:t>
            </w:r>
            <w:r>
              <w:rPr>
                <w:sz w:val="21"/>
              </w:rPr>
              <w:t xml:space="preserve">座， </w:t>
            </w:r>
            <w:r>
              <w:rPr>
                <w:spacing w:val="-2"/>
                <w:sz w:val="21"/>
              </w:rPr>
              <w:t>用于处理电解酸洗和电镀锌工段挥发的硫酸雾废气，处</w:t>
            </w:r>
            <w:r>
              <w:rPr>
                <w:spacing w:val="-11"/>
                <w:sz w:val="21"/>
              </w:rPr>
              <w:t xml:space="preserve">理后通过 </w:t>
            </w:r>
            <w:r>
              <w:rPr>
                <w:rFonts w:ascii="Times New Roman" w:eastAsia="Times New Roman"/>
                <w:sz w:val="21"/>
              </w:rPr>
              <w:t>1#</w:t>
            </w:r>
            <w:r>
              <w:rPr>
                <w:sz w:val="21"/>
              </w:rPr>
              <w:t>排气筒有组织排放；</w:t>
            </w:r>
            <w:r>
              <w:rPr>
                <w:rFonts w:ascii="Times New Roman" w:eastAsia="Times New Roman"/>
                <w:sz w:val="21"/>
              </w:rPr>
              <w:t xml:space="preserve">1 </w:t>
            </w:r>
            <w:r>
              <w:rPr>
                <w:spacing w:val="-2"/>
                <w:sz w:val="21"/>
              </w:rPr>
              <w:t>台天然气明火炉燃</w:t>
            </w:r>
            <w:r>
              <w:rPr>
                <w:spacing w:val="-11"/>
                <w:sz w:val="21"/>
              </w:rPr>
              <w:t xml:space="preserve">烧废气经 </w:t>
            </w:r>
            <w:r>
              <w:rPr>
                <w:rFonts w:ascii="Times New Roman" w:eastAsia="Times New Roman"/>
                <w:sz w:val="21"/>
              </w:rPr>
              <w:t>2#</w:t>
            </w:r>
            <w:r>
              <w:rPr>
                <w:sz w:val="21"/>
              </w:rPr>
              <w:t>排气筒排放</w:t>
            </w:r>
          </w:p>
        </w:tc>
        <w:tc>
          <w:tcPr>
            <w:tcW w:w="2457"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08" w:right="93"/>
              <w:jc w:val="center"/>
              <w:rPr>
                <w:sz w:val="21"/>
              </w:rPr>
            </w:pPr>
            <w:r>
              <w:rPr>
                <w:rFonts w:ascii="Times New Roman" w:eastAsia="Times New Roman"/>
                <w:sz w:val="21"/>
              </w:rPr>
              <w:t xml:space="preserve">3 </w:t>
            </w:r>
            <w:r>
              <w:rPr>
                <w:sz w:val="21"/>
              </w:rPr>
              <w:t xml:space="preserve">根 </w:t>
            </w:r>
            <w:r>
              <w:rPr>
                <w:rFonts w:ascii="Times New Roman" w:eastAsia="Times New Roman"/>
                <w:sz w:val="21"/>
              </w:rPr>
              <w:t xml:space="preserve">15 </w:t>
            </w:r>
            <w:r>
              <w:rPr>
                <w:sz w:val="21"/>
              </w:rPr>
              <w:t>米排气筒，酸雾</w:t>
            </w:r>
          </w:p>
          <w:p>
            <w:pPr>
              <w:pStyle w:val="TableParagraph"/>
              <w:spacing w:before="2" w:line="242" w:lineRule="auto"/>
              <w:ind w:left="156" w:right="138" w:hanging="3"/>
              <w:jc w:val="center"/>
              <w:rPr>
                <w:sz w:val="21"/>
              </w:rPr>
            </w:pPr>
            <w:r>
              <w:rPr>
                <w:spacing w:val="-28"/>
                <w:sz w:val="21"/>
              </w:rPr>
              <w:t xml:space="preserve">塔 </w:t>
            </w:r>
            <w:r>
              <w:rPr>
                <w:rFonts w:ascii="Times New Roman" w:eastAsia="Times New Roman"/>
                <w:sz w:val="21"/>
              </w:rPr>
              <w:t xml:space="preserve">1 </w:t>
            </w:r>
            <w:r>
              <w:rPr>
                <w:sz w:val="21"/>
              </w:rPr>
              <w:t>座，用于处理电解酸洗和电镀锌工段挥发的硫酸雾废气，处理后</w:t>
            </w:r>
            <w:r>
              <w:rPr>
                <w:spacing w:val="-20"/>
                <w:sz w:val="21"/>
              </w:rPr>
              <w:t xml:space="preserve">通过 </w:t>
            </w:r>
            <w:r>
              <w:rPr>
                <w:rFonts w:ascii="Times New Roman" w:eastAsia="Times New Roman"/>
                <w:sz w:val="21"/>
              </w:rPr>
              <w:t>1#</w:t>
            </w:r>
            <w:r>
              <w:rPr>
                <w:spacing w:val="-2"/>
                <w:sz w:val="21"/>
              </w:rPr>
              <w:t>排气筒有组织排</w:t>
            </w:r>
            <w:r>
              <w:rPr>
                <w:sz w:val="21"/>
              </w:rPr>
              <w:t>放；</w:t>
            </w:r>
            <w:r>
              <w:rPr>
                <w:rFonts w:ascii="Times New Roman" w:eastAsia="Times New Roman"/>
                <w:sz w:val="21"/>
              </w:rPr>
              <w:t xml:space="preserve">1 </w:t>
            </w:r>
            <w:r>
              <w:rPr>
                <w:sz w:val="21"/>
              </w:rPr>
              <w:t>台现有已建的天然气明火炉燃烧废气经</w:t>
            </w:r>
            <w:r>
              <w:rPr>
                <w:rFonts w:ascii="Times New Roman" w:eastAsia="Times New Roman"/>
                <w:sz w:val="21"/>
              </w:rPr>
              <w:t>2#</w:t>
            </w:r>
            <w:r>
              <w:rPr>
                <w:sz w:val="21"/>
              </w:rPr>
              <w:t>排气筒排放；</w:t>
            </w:r>
          </w:p>
          <w:p>
            <w:pPr>
              <w:pStyle w:val="TableParagraph"/>
              <w:spacing w:before="3"/>
              <w:ind w:left="108" w:right="93"/>
              <w:jc w:val="center"/>
              <w:rPr>
                <w:sz w:val="21"/>
              </w:rPr>
            </w:pPr>
            <w:r>
              <w:rPr>
                <w:sz w:val="21"/>
              </w:rPr>
              <w:t>另外两台天然气明火炉</w:t>
            </w:r>
          </w:p>
          <w:p>
            <w:pPr>
              <w:pStyle w:val="TableParagraph"/>
              <w:spacing w:before="4" w:line="270" w:lineRule="atLeast"/>
              <w:ind w:left="182" w:right="164"/>
              <w:jc w:val="center"/>
              <w:rPr>
                <w:sz w:val="21"/>
              </w:rPr>
            </w:pPr>
            <w:r>
              <w:rPr>
                <w:w w:val="95"/>
                <w:sz w:val="21"/>
              </w:rPr>
              <w:t>（即本项目）燃烧废气</w:t>
            </w:r>
            <w:r>
              <w:rPr>
                <w:sz w:val="21"/>
              </w:rPr>
              <w:t xml:space="preserve">经 </w:t>
            </w:r>
            <w:r>
              <w:rPr>
                <w:rFonts w:ascii="Times New Roman" w:eastAsia="Times New Roman"/>
                <w:sz w:val="21"/>
              </w:rPr>
              <w:t>3#</w:t>
            </w:r>
            <w:r>
              <w:rPr>
                <w:sz w:val="21"/>
              </w:rPr>
              <w:t>排气筒排放</w:t>
            </w:r>
          </w:p>
        </w:tc>
        <w:tc>
          <w:tcPr>
            <w:tcW w:w="1657" w:type="dxa"/>
            <w:tcBorders>
              <w:top w:val="single" w:sz="4" w:space="0" w:color="000000"/>
              <w:left w:val="single" w:sz="4" w:space="0" w:color="000000"/>
              <w:bottom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18"/>
              </w:rPr>
            </w:pPr>
          </w:p>
          <w:p>
            <w:pPr>
              <w:pStyle w:val="TableParagraph"/>
              <w:ind w:left="102" w:right="186"/>
              <w:jc w:val="center"/>
              <w:rPr>
                <w:rFonts w:ascii="Times New Roman" w:eastAsia="Times New Roman"/>
                <w:sz w:val="21"/>
              </w:rPr>
            </w:pPr>
            <w:r>
              <w:rPr>
                <w:sz w:val="21"/>
              </w:rPr>
              <w:t xml:space="preserve">新建一根 </w:t>
            </w:r>
            <w:r>
              <w:rPr>
                <w:rFonts w:ascii="Times New Roman" w:eastAsia="Times New Roman"/>
                <w:sz w:val="21"/>
              </w:rPr>
              <w:t>15</w:t>
            </w:r>
          </w:p>
          <w:p>
            <w:pPr>
              <w:pStyle w:val="TableParagraph"/>
              <w:spacing w:before="5"/>
              <w:ind w:left="101" w:right="186"/>
              <w:jc w:val="center"/>
              <w:rPr>
                <w:sz w:val="21"/>
              </w:rPr>
            </w:pPr>
            <w:r>
              <w:rPr>
                <w:sz w:val="21"/>
              </w:rPr>
              <w:t>米排气筒</w:t>
            </w:r>
          </w:p>
        </w:tc>
      </w:tr>
      <w:tr>
        <w:tblPrEx>
          <w:tblW w:w="0" w:type="auto"/>
          <w:tblInd w:w="132" w:type="dxa"/>
          <w:tblLayout w:type="fixed"/>
          <w:tblCellMar>
            <w:top w:w="0" w:type="dxa"/>
            <w:left w:w="0" w:type="dxa"/>
            <w:bottom w:w="0" w:type="dxa"/>
            <w:right w:w="0" w:type="dxa"/>
          </w:tblCellMar>
        </w:tblPrEx>
        <w:trPr>
          <w:trHeight w:val="1081"/>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right w:val="single" w:sz="4" w:space="0" w:color="000000"/>
            </w:tcBorders>
          </w:tcPr>
          <w:p>
            <w:pPr>
              <w:rPr>
                <w:sz w:val="2"/>
                <w:szCs w:val="2"/>
              </w:rPr>
            </w:pPr>
          </w:p>
        </w:tc>
        <w:tc>
          <w:tcPr>
            <w:tcW w:w="1714" w:type="dxa"/>
            <w:gridSpan w:val="2"/>
            <w:vMerge/>
            <w:tcBorders>
              <w:top w:val="nil"/>
              <w:left w:val="single" w:sz="4" w:space="0" w:color="000000"/>
              <w:right w:val="single" w:sz="4" w:space="0" w:color="000000"/>
            </w:tcBorders>
          </w:tcPr>
          <w:p>
            <w:pPr>
              <w:rPr>
                <w:sz w:val="2"/>
                <w:szCs w:val="2"/>
              </w:rPr>
            </w:pPr>
          </w:p>
        </w:tc>
        <w:tc>
          <w:tcPr>
            <w:tcW w:w="1900" w:type="dxa"/>
            <w:tcBorders>
              <w:top w:val="single" w:sz="4" w:space="0" w:color="000000"/>
              <w:left w:val="single" w:sz="4" w:space="0" w:color="000000"/>
              <w:right w:val="single" w:sz="4" w:space="0" w:color="000000"/>
            </w:tcBorders>
          </w:tcPr>
          <w:p>
            <w:pPr>
              <w:pStyle w:val="TableParagraph"/>
              <w:rPr>
                <w:rFonts w:ascii="Times New Roman"/>
                <w:sz w:val="22"/>
              </w:rPr>
            </w:pPr>
          </w:p>
          <w:p>
            <w:pPr>
              <w:pStyle w:val="TableParagraph"/>
              <w:spacing w:before="163"/>
              <w:ind w:left="19"/>
              <w:jc w:val="center"/>
              <w:rPr>
                <w:rFonts w:ascii="Times New Roman"/>
                <w:sz w:val="21"/>
              </w:rPr>
            </w:pPr>
            <w:r>
              <w:rPr>
                <w:rFonts w:ascii="Times New Roman"/>
                <w:w w:val="99"/>
                <w:sz w:val="21"/>
              </w:rPr>
              <w:t>/</w:t>
            </w:r>
          </w:p>
        </w:tc>
        <w:tc>
          <w:tcPr>
            <w:tcW w:w="2457" w:type="dxa"/>
            <w:tcBorders>
              <w:top w:val="single" w:sz="4" w:space="0" w:color="000000"/>
              <w:left w:val="single" w:sz="4" w:space="0" w:color="000000"/>
              <w:right w:val="single" w:sz="4" w:space="0" w:color="000000"/>
            </w:tcBorders>
          </w:tcPr>
          <w:p>
            <w:pPr>
              <w:pStyle w:val="TableParagraph"/>
              <w:spacing w:line="242" w:lineRule="auto"/>
              <w:ind w:left="182" w:right="164"/>
              <w:jc w:val="center"/>
              <w:rPr>
                <w:sz w:val="21"/>
              </w:rPr>
            </w:pPr>
            <w:r>
              <w:rPr>
                <w:spacing w:val="-8"/>
                <w:sz w:val="21"/>
              </w:rPr>
              <w:t xml:space="preserve">项目涂塑工序 </w:t>
            </w:r>
            <w:r>
              <w:rPr>
                <w:rFonts w:ascii="Times New Roman" w:eastAsia="Times New Roman"/>
                <w:sz w:val="21"/>
              </w:rPr>
              <w:t>VOCs</w:t>
            </w:r>
            <w:r>
              <w:rPr>
                <w:rFonts w:ascii="Times New Roman" w:eastAsia="Times New Roman"/>
                <w:spacing w:val="-13"/>
                <w:sz w:val="21"/>
              </w:rPr>
              <w:t xml:space="preserve"> </w:t>
            </w:r>
            <w:r>
              <w:rPr>
                <w:sz w:val="21"/>
              </w:rPr>
              <w:t xml:space="preserve">产生量较小，无组织排 </w:t>
            </w:r>
            <w:r>
              <w:rPr>
                <w:spacing w:val="-2"/>
                <w:w w:val="95"/>
                <w:sz w:val="21"/>
              </w:rPr>
              <w:t>放，通过加强设备及车</w:t>
            </w:r>
          </w:p>
          <w:p>
            <w:pPr>
              <w:pStyle w:val="TableParagraph"/>
              <w:spacing w:line="249" w:lineRule="exact"/>
              <w:ind w:left="108" w:right="93"/>
              <w:jc w:val="center"/>
              <w:rPr>
                <w:sz w:val="21"/>
              </w:rPr>
            </w:pPr>
            <w:r>
              <w:rPr>
                <w:w w:val="95"/>
                <w:sz w:val="21"/>
              </w:rPr>
              <w:t>间的密闭削减排放，对</w:t>
            </w:r>
          </w:p>
        </w:tc>
        <w:tc>
          <w:tcPr>
            <w:tcW w:w="1657" w:type="dxa"/>
            <w:tcBorders>
              <w:top w:val="single" w:sz="4" w:space="0" w:color="000000"/>
              <w:left w:val="single" w:sz="4" w:space="0" w:color="000000"/>
            </w:tcBorders>
          </w:tcPr>
          <w:p>
            <w:pPr>
              <w:pStyle w:val="TableParagraph"/>
              <w:rPr>
                <w:rFonts w:ascii="Times New Roman"/>
                <w:sz w:val="20"/>
              </w:rPr>
            </w:pPr>
          </w:p>
          <w:p>
            <w:pPr>
              <w:pStyle w:val="TableParagraph"/>
              <w:spacing w:before="172"/>
              <w:ind w:left="101" w:right="186"/>
              <w:jc w:val="center"/>
              <w:rPr>
                <w:sz w:val="21"/>
              </w:rPr>
            </w:pPr>
            <w:r>
              <w:rPr>
                <w:sz w:val="21"/>
              </w:rPr>
              <w:t>无组织排放</w:t>
            </w:r>
          </w:p>
        </w:tc>
      </w:tr>
    </w:tbl>
    <w:p>
      <w:pPr>
        <w:spacing w:after="0"/>
        <w:jc w:val="center"/>
        <w:rPr>
          <w:sz w:val="21"/>
        </w:rPr>
        <w:sectPr>
          <w:footerReference w:type="default" r:id="rId30"/>
          <w:pgSz w:w="11910" w:h="16840"/>
          <w:pgMar w:top="1580" w:right="1260" w:bottom="960" w:left="1260" w:header="0" w:footer="772" w:gutter="0"/>
          <w:pgNumType w:start="26"/>
          <w:cols w:num="1" w:space="720"/>
        </w:sectPr>
      </w:pPr>
    </w:p>
    <w:p>
      <w:pPr>
        <w:pStyle w:val="BodyText"/>
        <w:spacing w:before="11"/>
        <w:rPr>
          <w:rFonts w:ascii="Times New Roman"/>
          <w:sz w:val="8"/>
        </w:rPr>
      </w:pP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108"/>
        <w:gridCol w:w="483"/>
        <w:gridCol w:w="1714"/>
        <w:gridCol w:w="1900"/>
        <w:gridCol w:w="2457"/>
        <w:gridCol w:w="1657"/>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35"/>
        </w:trPr>
        <w:tc>
          <w:tcPr>
            <w:tcW w:w="823"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83" w:type="dxa"/>
            <w:vMerge w:val="restart"/>
            <w:tcBorders>
              <w:top w:val="single" w:sz="12" w:space="0" w:color="000000"/>
              <w:left w:val="nil"/>
              <w:bottom w:val="single" w:sz="4" w:space="0" w:color="000000"/>
              <w:right w:val="single" w:sz="4" w:space="0" w:color="000000"/>
            </w:tcBorders>
          </w:tcPr>
          <w:p>
            <w:pPr>
              <w:pStyle w:val="TableParagraph"/>
              <w:rPr>
                <w:rFonts w:ascii="Times New Roman"/>
                <w:sz w:val="20"/>
              </w:rPr>
            </w:pPr>
          </w:p>
        </w:tc>
        <w:tc>
          <w:tcPr>
            <w:tcW w:w="1714"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900"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2457" w:type="dxa"/>
            <w:tcBorders>
              <w:top w:val="single" w:sz="12" w:space="0" w:color="000000"/>
              <w:left w:val="single" w:sz="4" w:space="0" w:color="000000"/>
              <w:bottom w:val="single" w:sz="4" w:space="0" w:color="000000"/>
              <w:right w:val="single" w:sz="4" w:space="0" w:color="000000"/>
            </w:tcBorders>
          </w:tcPr>
          <w:p>
            <w:pPr>
              <w:pStyle w:val="TableParagraph"/>
              <w:spacing w:before="1"/>
              <w:ind w:left="391"/>
              <w:rPr>
                <w:sz w:val="21"/>
              </w:rPr>
            </w:pPr>
            <w:r>
              <w:rPr>
                <w:sz w:val="21"/>
              </w:rPr>
              <w:t>周围环境影响较小</w:t>
            </w:r>
          </w:p>
        </w:tc>
        <w:tc>
          <w:tcPr>
            <w:tcW w:w="1657" w:type="dxa"/>
            <w:tcBorders>
              <w:top w:val="single" w:sz="12" w:space="0" w:color="000000"/>
              <w:left w:val="single" w:sz="4" w:space="0" w:color="000000"/>
              <w:bottom w:val="single" w:sz="4" w:space="0" w:color="000000"/>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535"/>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19"/>
              </w:rPr>
            </w:pPr>
          </w:p>
          <w:p>
            <w:pPr>
              <w:pStyle w:val="TableParagraph"/>
              <w:ind w:left="106" w:right="88"/>
              <w:jc w:val="center"/>
              <w:rPr>
                <w:sz w:val="21"/>
              </w:rPr>
            </w:pPr>
            <w:r>
              <w:rPr>
                <w:sz w:val="21"/>
              </w:rPr>
              <w:t>废水</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84" w:right="169"/>
              <w:jc w:val="center"/>
              <w:rPr>
                <w:sz w:val="21"/>
              </w:rPr>
            </w:pPr>
            <w:r>
              <w:rPr>
                <w:sz w:val="21"/>
              </w:rPr>
              <w:t xml:space="preserve">污水处理站位于 </w:t>
            </w:r>
            <w:r>
              <w:rPr>
                <w:rFonts w:ascii="Times New Roman" w:eastAsia="Times New Roman"/>
                <w:sz w:val="21"/>
              </w:rPr>
              <w:t>1#</w:t>
            </w:r>
            <w:r>
              <w:rPr>
                <w:sz w:val="21"/>
              </w:rPr>
              <w:t>厂房外北侧，占地面积</w:t>
            </w:r>
          </w:p>
          <w:p>
            <w:pPr>
              <w:pStyle w:val="TableParagraph"/>
              <w:spacing w:before="2" w:line="247" w:lineRule="exact"/>
              <w:ind w:left="186" w:right="169"/>
              <w:jc w:val="center"/>
              <w:rPr>
                <w:sz w:val="21"/>
              </w:rPr>
            </w:pPr>
            <w:r>
              <w:rPr>
                <w:rFonts w:ascii="Times New Roman" w:eastAsia="Times New Roman"/>
                <w:sz w:val="21"/>
              </w:rPr>
              <w:t>240m</w:t>
            </w:r>
            <w:r>
              <w:rPr>
                <w:rFonts w:ascii="Times New Roman" w:eastAsia="Times New Roman"/>
                <w:position w:val="7"/>
                <w:sz w:val="13"/>
              </w:rPr>
              <w:t>2</w:t>
            </w:r>
            <w:r>
              <w:rPr>
                <w:sz w:val="21"/>
              </w:rPr>
              <w:t xml:space="preserve">，设计处理能力 </w:t>
            </w:r>
            <w:r>
              <w:rPr>
                <w:rFonts w:ascii="Times New Roman" w:eastAsia="Times New Roman"/>
                <w:sz w:val="21"/>
              </w:rPr>
              <w:t>35m</w:t>
            </w:r>
            <w:r>
              <w:rPr>
                <w:rFonts w:ascii="Times New Roman" w:eastAsia="Times New Roman"/>
                <w:position w:val="7"/>
                <w:sz w:val="13"/>
              </w:rPr>
              <w:t>3</w:t>
            </w:r>
            <w:r>
              <w:rPr>
                <w:rFonts w:ascii="Times New Roman" w:eastAsia="Times New Roman"/>
                <w:sz w:val="21"/>
              </w:rPr>
              <w:t>/d</w:t>
            </w:r>
            <w:r>
              <w:rPr>
                <w:sz w:val="21"/>
              </w:rPr>
              <w:t>；</w:t>
            </w:r>
          </w:p>
        </w:tc>
        <w:tc>
          <w:tcPr>
            <w:tcW w:w="1657" w:type="dxa"/>
            <w:vMerge w:val="restart"/>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0"/>
              </w:rPr>
            </w:pPr>
          </w:p>
          <w:p>
            <w:pPr>
              <w:pStyle w:val="TableParagraph"/>
              <w:ind w:left="358"/>
              <w:rPr>
                <w:sz w:val="21"/>
              </w:rPr>
            </w:pPr>
            <w:r>
              <w:rPr>
                <w:sz w:val="21"/>
              </w:rPr>
              <w:t>依托现有</w:t>
            </w:r>
          </w:p>
        </w:tc>
      </w:tr>
      <w:tr>
        <w:tblPrEx>
          <w:tblW w:w="0" w:type="auto"/>
          <w:tblInd w:w="132" w:type="dxa"/>
          <w:tblLayout w:type="fixed"/>
          <w:tblCellMar>
            <w:top w:w="0" w:type="dxa"/>
            <w:left w:w="0" w:type="dxa"/>
            <w:bottom w:w="0" w:type="dxa"/>
            <w:right w:w="0" w:type="dxa"/>
          </w:tblCellMar>
        </w:tblPrEx>
        <w:trPr>
          <w:trHeight w:val="534"/>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vMerge/>
            <w:tcBorders>
              <w:top w:val="nil"/>
              <w:left w:val="single" w:sz="4" w:space="0" w:color="000000"/>
              <w:bottom w:val="single" w:sz="4" w:space="0" w:color="000000"/>
              <w:right w:val="single" w:sz="4" w:space="0" w:color="000000"/>
            </w:tcBorders>
          </w:tcPr>
          <w:p>
            <w:pPr>
              <w:rPr>
                <w:sz w:val="2"/>
                <w:szCs w:val="2"/>
              </w:rPr>
            </w:pP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79" w:right="64"/>
              <w:jc w:val="center"/>
              <w:rPr>
                <w:sz w:val="21"/>
              </w:rPr>
            </w:pPr>
            <w:r>
              <w:rPr>
                <w:sz w:val="21"/>
              </w:rPr>
              <w:t>地埋式一体化生化处理设备，位于宿舍楼西</w:t>
            </w:r>
          </w:p>
          <w:p>
            <w:pPr>
              <w:pStyle w:val="TableParagraph"/>
              <w:spacing w:before="4" w:line="246" w:lineRule="exact"/>
              <w:ind w:left="186" w:right="168"/>
              <w:jc w:val="center"/>
              <w:rPr>
                <w:rFonts w:ascii="Times New Roman" w:eastAsia="Times New Roman"/>
                <w:sz w:val="21"/>
              </w:rPr>
            </w:pPr>
            <w:r>
              <w:rPr>
                <w:sz w:val="21"/>
              </w:rPr>
              <w:t xml:space="preserve">侧，地下，设计处理能力 </w:t>
            </w:r>
            <w:r>
              <w:rPr>
                <w:rFonts w:ascii="Times New Roman" w:eastAsia="Times New Roman"/>
                <w:sz w:val="21"/>
              </w:rPr>
              <w:t>15m</w:t>
            </w:r>
            <w:r>
              <w:rPr>
                <w:rFonts w:ascii="Times New Roman" w:eastAsia="Times New Roman"/>
                <w:position w:val="7"/>
                <w:sz w:val="13"/>
              </w:rPr>
              <w:t>3</w:t>
            </w:r>
            <w:r>
              <w:rPr>
                <w:rFonts w:ascii="Times New Roman" w:eastAsia="Times New Roman"/>
                <w:sz w:val="21"/>
              </w:rPr>
              <w:t>/d</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35"/>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vMerge/>
            <w:tcBorders>
              <w:top w:val="nil"/>
              <w:left w:val="single" w:sz="4" w:space="0" w:color="000000"/>
              <w:bottom w:val="single" w:sz="4" w:space="0" w:color="000000"/>
              <w:right w:val="single" w:sz="4" w:space="0" w:color="000000"/>
            </w:tcBorders>
          </w:tcPr>
          <w:p>
            <w:pPr>
              <w:rPr>
                <w:sz w:val="2"/>
                <w:szCs w:val="2"/>
              </w:rPr>
            </w:pP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79" w:right="64"/>
              <w:jc w:val="center"/>
              <w:rPr>
                <w:sz w:val="21"/>
              </w:rPr>
            </w:pPr>
            <w:r>
              <w:rPr>
                <w:sz w:val="21"/>
              </w:rPr>
              <w:t>生活污水暂存池位于宿舍楼西侧，地下，容</w:t>
            </w:r>
          </w:p>
          <w:p>
            <w:pPr>
              <w:pStyle w:val="TableParagraph"/>
              <w:spacing w:before="2" w:line="247" w:lineRule="exact"/>
              <w:ind w:left="186" w:right="168"/>
              <w:jc w:val="center"/>
              <w:rPr>
                <w:rFonts w:ascii="Times New Roman" w:eastAsia="Times New Roman"/>
                <w:sz w:val="13"/>
              </w:rPr>
            </w:pPr>
            <w:r>
              <w:rPr>
                <w:sz w:val="21"/>
              </w:rPr>
              <w:t xml:space="preserve">积 </w:t>
            </w:r>
            <w:r>
              <w:rPr>
                <w:rFonts w:ascii="Times New Roman" w:eastAsia="Times New Roman"/>
                <w:sz w:val="21"/>
              </w:rPr>
              <w:t>100m</w:t>
            </w:r>
            <w:r>
              <w:rPr>
                <w:rFonts w:ascii="Times New Roman" w:eastAsia="Times New Roman"/>
                <w:position w:val="7"/>
                <w:sz w:val="13"/>
              </w:rPr>
              <w:t>3</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30"/>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tcBorders>
              <w:top w:val="single" w:sz="4" w:space="0" w:color="000000"/>
              <w:left w:val="single" w:sz="4" w:space="0" w:color="000000"/>
              <w:bottom w:val="single" w:sz="4" w:space="0" w:color="000000"/>
              <w:right w:val="single" w:sz="4" w:space="0" w:color="000000"/>
            </w:tcBorders>
          </w:tcPr>
          <w:p>
            <w:pPr>
              <w:pStyle w:val="TableParagraph"/>
              <w:spacing w:before="30"/>
              <w:ind w:left="106" w:right="88"/>
              <w:jc w:val="center"/>
              <w:rPr>
                <w:sz w:val="21"/>
              </w:rPr>
            </w:pPr>
            <w:r>
              <w:rPr>
                <w:sz w:val="21"/>
              </w:rPr>
              <w:t>噪声</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0"/>
              <w:ind w:left="923"/>
              <w:rPr>
                <w:sz w:val="21"/>
              </w:rPr>
            </w:pPr>
            <w:r>
              <w:rPr>
                <w:sz w:val="21"/>
              </w:rPr>
              <w:t>厂房隔声、设备减振、绿化</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35"/>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3"/>
              <w:rPr>
                <w:rFonts w:ascii="Times New Roman"/>
                <w:sz w:val="27"/>
              </w:rPr>
            </w:pPr>
          </w:p>
          <w:p>
            <w:pPr>
              <w:pStyle w:val="TableParagraph"/>
              <w:ind w:left="441"/>
              <w:rPr>
                <w:sz w:val="21"/>
              </w:rPr>
            </w:pPr>
            <w:r>
              <w:rPr>
                <w:sz w:val="21"/>
              </w:rPr>
              <w:t>固体废物</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79" w:right="62"/>
              <w:jc w:val="center"/>
              <w:rPr>
                <w:sz w:val="21"/>
              </w:rPr>
            </w:pPr>
            <w:r>
              <w:rPr>
                <w:sz w:val="21"/>
              </w:rPr>
              <w:t xml:space="preserve">一般固废暂存仓库位于 </w:t>
            </w:r>
            <w:r>
              <w:rPr>
                <w:rFonts w:ascii="Times New Roman" w:eastAsia="Times New Roman"/>
                <w:sz w:val="21"/>
              </w:rPr>
              <w:t>1#</w:t>
            </w:r>
            <w:r>
              <w:rPr>
                <w:sz w:val="21"/>
              </w:rPr>
              <w:t>厂房内，室内，占</w:t>
            </w:r>
          </w:p>
          <w:p>
            <w:pPr>
              <w:pStyle w:val="TableParagraph"/>
              <w:spacing w:before="2" w:line="247" w:lineRule="exact"/>
              <w:ind w:left="185" w:right="169"/>
              <w:jc w:val="center"/>
              <w:rPr>
                <w:rFonts w:ascii="Times New Roman" w:eastAsia="Times New Roman"/>
                <w:sz w:val="13"/>
              </w:rPr>
            </w:pPr>
            <w:r>
              <w:rPr>
                <w:sz w:val="21"/>
              </w:rPr>
              <w:t xml:space="preserve">地面积 </w:t>
            </w:r>
            <w:r>
              <w:rPr>
                <w:rFonts w:ascii="Times New Roman" w:eastAsia="Times New Roman"/>
                <w:sz w:val="21"/>
              </w:rPr>
              <w:t>20m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807"/>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vMerge/>
            <w:tcBorders>
              <w:top w:val="nil"/>
              <w:left w:val="single" w:sz="4" w:space="0" w:color="000000"/>
              <w:bottom w:val="single" w:sz="4" w:space="0" w:color="000000"/>
              <w:right w:val="single" w:sz="4" w:space="0" w:color="000000"/>
            </w:tcBorders>
          </w:tcPr>
          <w:p>
            <w:pPr>
              <w:rPr>
                <w:sz w:val="2"/>
                <w:szCs w:val="2"/>
              </w:rPr>
            </w:pP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0" w:right="133" w:firstLine="2"/>
              <w:jc w:val="center"/>
              <w:rPr>
                <w:sz w:val="21"/>
              </w:rPr>
            </w:pPr>
            <w:r>
              <w:rPr>
                <w:spacing w:val="-6"/>
                <w:sz w:val="21"/>
              </w:rPr>
              <w:t xml:space="preserve">危险废物暂存仓库，位于 </w:t>
            </w:r>
            <w:r>
              <w:rPr>
                <w:rFonts w:ascii="Times New Roman" w:eastAsia="Times New Roman"/>
                <w:sz w:val="21"/>
              </w:rPr>
              <w:t>1#</w:t>
            </w:r>
            <w:r>
              <w:rPr>
                <w:sz w:val="21"/>
              </w:rPr>
              <w:t>厂房外北侧，室</w:t>
            </w:r>
            <w:r>
              <w:rPr>
                <w:spacing w:val="-9"/>
                <w:sz w:val="21"/>
              </w:rPr>
              <w:t xml:space="preserve">内，占地面积 </w:t>
            </w:r>
            <w:r>
              <w:rPr>
                <w:rFonts w:ascii="Times New Roman" w:eastAsia="Times New Roman"/>
                <w:sz w:val="21"/>
              </w:rPr>
              <w:t>50m</w:t>
            </w:r>
            <w:r>
              <w:rPr>
                <w:rFonts w:ascii="Times New Roman" w:eastAsia="Times New Roman"/>
                <w:position w:val="7"/>
                <w:sz w:val="13"/>
              </w:rPr>
              <w:t>2</w:t>
            </w:r>
            <w:r>
              <w:rPr>
                <w:sz w:val="21"/>
              </w:rPr>
              <w:t>；污泥暂存区，位于污水</w:t>
            </w:r>
          </w:p>
          <w:p>
            <w:pPr>
              <w:pStyle w:val="TableParagraph"/>
              <w:spacing w:line="247" w:lineRule="exact"/>
              <w:ind w:left="186" w:right="168"/>
              <w:jc w:val="center"/>
              <w:rPr>
                <w:rFonts w:ascii="Times New Roman" w:eastAsia="Times New Roman"/>
                <w:sz w:val="13"/>
              </w:rPr>
            </w:pPr>
            <w:r>
              <w:rPr>
                <w:sz w:val="21"/>
              </w:rPr>
              <w:t xml:space="preserve">处理站内，占地面积 </w:t>
            </w:r>
            <w:r>
              <w:rPr>
                <w:rFonts w:ascii="Times New Roman" w:eastAsia="Times New Roman"/>
                <w:sz w:val="21"/>
              </w:rPr>
              <w:t>25m</w:t>
            </w:r>
            <w:r>
              <w:rPr>
                <w:rFonts w:ascii="Times New Roman" w:eastAsia="Times New Roman"/>
                <w:position w:val="7"/>
                <w:sz w:val="13"/>
              </w:rPr>
              <w:t>2</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04"/>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46"/>
              <w:ind w:left="232"/>
              <w:rPr>
                <w:sz w:val="21"/>
              </w:rPr>
            </w:pPr>
            <w:r>
              <w:rPr>
                <w:sz w:val="21"/>
              </w:rPr>
              <w:t>风险防范措施</w:t>
            </w: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84" w:right="169"/>
              <w:jc w:val="center"/>
              <w:rPr>
                <w:sz w:val="21"/>
              </w:rPr>
            </w:pPr>
            <w:r>
              <w:rPr>
                <w:sz w:val="21"/>
              </w:rPr>
              <w:t xml:space="preserve">应急事故池位于 </w:t>
            </w:r>
            <w:r>
              <w:rPr>
                <w:rFonts w:ascii="Times New Roman" w:eastAsia="Times New Roman"/>
                <w:sz w:val="21"/>
              </w:rPr>
              <w:t>1#</w:t>
            </w:r>
            <w:r>
              <w:rPr>
                <w:sz w:val="21"/>
              </w:rPr>
              <w:t>厂房外北侧，有效容积</w:t>
            </w:r>
          </w:p>
          <w:p>
            <w:pPr>
              <w:pStyle w:val="TableParagraph"/>
              <w:spacing w:before="1" w:line="218" w:lineRule="exact"/>
              <w:ind w:left="186" w:right="168"/>
              <w:jc w:val="center"/>
              <w:rPr>
                <w:rFonts w:ascii="Times New Roman"/>
                <w:sz w:val="13"/>
              </w:rPr>
            </w:pPr>
            <w:r>
              <w:rPr>
                <w:rFonts w:ascii="Times New Roman"/>
                <w:sz w:val="21"/>
              </w:rPr>
              <w:t>200m</w:t>
            </w:r>
            <w:r>
              <w:rPr>
                <w:rFonts w:ascii="Times New Roman"/>
                <w:position w:val="7"/>
                <w:sz w:val="13"/>
              </w:rPr>
              <w:t>3</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02"/>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83" w:type="dxa"/>
            <w:vMerge/>
            <w:tcBorders>
              <w:top w:val="nil"/>
              <w:left w:val="nil"/>
              <w:bottom w:val="single" w:sz="4" w:space="0" w:color="000000"/>
              <w:right w:val="single" w:sz="4" w:space="0" w:color="000000"/>
            </w:tcBorders>
          </w:tcPr>
          <w:p>
            <w:pPr>
              <w:rPr>
                <w:sz w:val="2"/>
                <w:szCs w:val="2"/>
              </w:rPr>
            </w:pPr>
          </w:p>
        </w:tc>
        <w:tc>
          <w:tcPr>
            <w:tcW w:w="1714" w:type="dxa"/>
            <w:vMerge/>
            <w:tcBorders>
              <w:top w:val="nil"/>
              <w:left w:val="single" w:sz="4" w:space="0" w:color="000000"/>
              <w:bottom w:val="single" w:sz="4" w:space="0" w:color="000000"/>
              <w:right w:val="single" w:sz="4" w:space="0" w:color="000000"/>
            </w:tcBorders>
          </w:tcPr>
          <w:p>
            <w:pPr>
              <w:rPr>
                <w:sz w:val="2"/>
                <w:szCs w:val="2"/>
              </w:rPr>
            </w:pPr>
          </w:p>
        </w:tc>
        <w:tc>
          <w:tcPr>
            <w:tcW w:w="4357" w:type="dxa"/>
            <w:gridSpan w:val="2"/>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86" w:right="169"/>
              <w:jc w:val="center"/>
              <w:rPr>
                <w:sz w:val="21"/>
              </w:rPr>
            </w:pPr>
            <w:r>
              <w:rPr>
                <w:sz w:val="21"/>
              </w:rPr>
              <w:t xml:space="preserve">消防水池位于 </w:t>
            </w:r>
            <w:r>
              <w:rPr>
                <w:rFonts w:ascii="Times New Roman" w:eastAsia="Times New Roman"/>
                <w:sz w:val="21"/>
              </w:rPr>
              <w:t>1#</w:t>
            </w:r>
            <w:r>
              <w:rPr>
                <w:sz w:val="21"/>
              </w:rPr>
              <w:t>厂房外东侧，有效容积</w:t>
            </w:r>
          </w:p>
          <w:p>
            <w:pPr>
              <w:pStyle w:val="TableParagraph"/>
              <w:spacing w:before="4" w:line="216" w:lineRule="exact"/>
              <w:ind w:left="186" w:right="168"/>
              <w:jc w:val="center"/>
              <w:rPr>
                <w:rFonts w:ascii="Times New Roman"/>
                <w:sz w:val="13"/>
              </w:rPr>
            </w:pPr>
            <w:r>
              <w:rPr>
                <w:rFonts w:ascii="Times New Roman"/>
                <w:sz w:val="21"/>
              </w:rPr>
              <w:t>100m</w:t>
            </w:r>
            <w:r>
              <w:rPr>
                <w:rFonts w:ascii="Times New Roman"/>
                <w:position w:val="7"/>
                <w:sz w:val="13"/>
              </w:rPr>
              <w:t>3</w:t>
            </w:r>
          </w:p>
        </w:tc>
        <w:tc>
          <w:tcPr>
            <w:tcW w:w="1657" w:type="dxa"/>
            <w:vMerge/>
            <w:tcBorders>
              <w:top w:val="nil"/>
              <w:left w:val="single" w:sz="4"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8293"/>
        </w:trPr>
        <w:tc>
          <w:tcPr>
            <w:tcW w:w="82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211" w:type="dxa"/>
            <w:gridSpan w:val="5"/>
            <w:tcBorders>
              <w:top w:val="single" w:sz="4" w:space="0" w:color="000000"/>
              <w:left w:val="nil"/>
            </w:tcBorders>
          </w:tcPr>
          <w:p>
            <w:pPr>
              <w:pStyle w:val="TableParagraph"/>
              <w:spacing w:before="11" w:line="168" w:lineRule="auto"/>
              <w:ind w:left="10" w:right="194"/>
              <w:jc w:val="both"/>
              <w:rPr>
                <w:rFonts w:ascii="微软雅黑" w:eastAsia="微软雅黑" w:hint="eastAsia"/>
                <w:b/>
                <w:sz w:val="18"/>
              </w:rPr>
            </w:pPr>
            <w:r>
              <w:rPr>
                <w:rFonts w:ascii="微软雅黑" w:eastAsia="微软雅黑" w:hint="eastAsia"/>
                <w:b/>
                <w:spacing w:val="-2"/>
                <w:sz w:val="18"/>
              </w:rPr>
              <w:t xml:space="preserve">注：现有 </w:t>
            </w:r>
            <w:r>
              <w:rPr>
                <w:rFonts w:ascii="Times New Roman" w:eastAsia="Times New Roman"/>
                <w:b/>
                <w:sz w:val="18"/>
              </w:rPr>
              <w:t xml:space="preserve">1 </w:t>
            </w:r>
            <w:r>
              <w:rPr>
                <w:rFonts w:ascii="微软雅黑" w:eastAsia="微软雅黑" w:hint="eastAsia"/>
                <w:b/>
                <w:spacing w:val="-1"/>
                <w:sz w:val="18"/>
              </w:rPr>
              <w:t xml:space="preserve">条通过变动影响分析已从电加热变更为天然气加热，本次项目将剩余 </w:t>
            </w:r>
            <w:r>
              <w:rPr>
                <w:rFonts w:ascii="Times New Roman" w:eastAsia="Times New Roman"/>
                <w:b/>
                <w:sz w:val="18"/>
              </w:rPr>
              <w:t xml:space="preserve">2 </w:t>
            </w:r>
            <w:r>
              <w:rPr>
                <w:rFonts w:ascii="微软雅黑" w:eastAsia="微软雅黑" w:hint="eastAsia"/>
                <w:b/>
                <w:sz w:val="18"/>
              </w:rPr>
              <w:t>条生产线的加热方</w:t>
            </w:r>
            <w:r>
              <w:rPr>
                <w:rFonts w:ascii="微软雅黑" w:eastAsia="微软雅黑" w:hint="eastAsia"/>
                <w:b/>
                <w:spacing w:val="-1"/>
                <w:sz w:val="18"/>
              </w:rPr>
              <w:t xml:space="preserve">式由电加热改为天然气加热，即将 </w:t>
            </w:r>
            <w:r>
              <w:rPr>
                <w:rFonts w:ascii="Times New Roman" w:eastAsia="Times New Roman"/>
                <w:b/>
                <w:sz w:val="18"/>
              </w:rPr>
              <w:t xml:space="preserve">2 </w:t>
            </w:r>
            <w:r>
              <w:rPr>
                <w:rFonts w:ascii="微软雅黑" w:eastAsia="微软雅黑" w:hint="eastAsia"/>
                <w:b/>
                <w:spacing w:val="-1"/>
                <w:sz w:val="18"/>
              </w:rPr>
              <w:t xml:space="preserve">条镀锌热处理连续生产线的电加热马弗炉 </w:t>
            </w:r>
            <w:r>
              <w:rPr>
                <w:rFonts w:ascii="Times New Roman" w:eastAsia="Times New Roman"/>
                <w:b/>
                <w:sz w:val="18"/>
              </w:rPr>
              <w:t xml:space="preserve">22m </w:t>
            </w:r>
            <w:r>
              <w:rPr>
                <w:rFonts w:ascii="微软雅黑" w:eastAsia="微软雅黑" w:hint="eastAsia"/>
                <w:b/>
                <w:spacing w:val="-2"/>
                <w:sz w:val="18"/>
              </w:rPr>
              <w:t>改为天然气明火炉</w:t>
            </w:r>
            <w:r>
              <w:rPr>
                <w:rFonts w:ascii="Times New Roman" w:eastAsia="Times New Roman"/>
                <w:b/>
                <w:sz w:val="18"/>
              </w:rPr>
              <w:t>28m</w:t>
            </w:r>
            <w:r>
              <w:rPr>
                <w:rFonts w:ascii="微软雅黑" w:eastAsia="微软雅黑" w:hint="eastAsia"/>
                <w:b/>
                <w:sz w:val="18"/>
              </w:rPr>
              <w:t>。</w:t>
            </w:r>
          </w:p>
          <w:p>
            <w:pPr>
              <w:pStyle w:val="TableParagraph"/>
              <w:spacing w:before="67"/>
              <w:ind w:left="490"/>
              <w:rPr>
                <w:sz w:val="24"/>
              </w:rPr>
            </w:pPr>
            <w:r>
              <w:rPr>
                <w:sz w:val="24"/>
              </w:rPr>
              <w:t>（</w:t>
            </w:r>
            <w:r>
              <w:rPr>
                <w:rFonts w:ascii="Times New Roman" w:eastAsia="Times New Roman"/>
                <w:sz w:val="24"/>
              </w:rPr>
              <w:t>1</w:t>
            </w:r>
            <w:r>
              <w:rPr>
                <w:sz w:val="24"/>
              </w:rPr>
              <w:t>）给排水工程</w:t>
            </w:r>
          </w:p>
          <w:p>
            <w:pPr>
              <w:pStyle w:val="TableParagraph"/>
              <w:spacing w:before="94" w:line="252" w:lineRule="auto"/>
              <w:ind w:left="10" w:right="86" w:firstLine="480"/>
              <w:rPr>
                <w:rFonts w:ascii="微软雅黑" w:eastAsia="微软雅黑" w:hint="eastAsia"/>
                <w:b/>
                <w:sz w:val="24"/>
              </w:rPr>
            </w:pPr>
            <w:r>
              <w:rPr>
                <w:sz w:val="24"/>
              </w:rPr>
              <w:t xml:space="preserve">本项目营运期涂塑工序新增 </w:t>
            </w:r>
            <w:r>
              <w:rPr>
                <w:rFonts w:ascii="Times New Roman" w:eastAsia="Times New Roman"/>
                <w:sz w:val="24"/>
              </w:rPr>
              <w:t>10m</w:t>
            </w:r>
            <w:r>
              <w:rPr>
                <w:rFonts w:ascii="Times New Roman" w:eastAsia="Times New Roman"/>
                <w:position w:val="8"/>
                <w:sz w:val="15"/>
              </w:rPr>
              <w:t>3</w:t>
            </w:r>
            <w:r>
              <w:rPr>
                <w:rFonts w:ascii="Times New Roman" w:eastAsia="Times New Roman"/>
                <w:sz w:val="24"/>
              </w:rPr>
              <w:t xml:space="preserve">/a </w:t>
            </w:r>
            <w:r>
              <w:rPr>
                <w:sz w:val="24"/>
              </w:rPr>
              <w:t xml:space="preserve">循环冷却水，定期补充，不外排。本项目建成后全厂水平衡图见图 </w:t>
            </w:r>
            <w:r>
              <w:rPr>
                <w:rFonts w:ascii="Times New Roman" w:eastAsia="Times New Roman"/>
                <w:sz w:val="24"/>
              </w:rPr>
              <w:t>2-1</w:t>
            </w:r>
            <w:r>
              <w:rPr>
                <w:rFonts w:ascii="微软雅黑" w:eastAsia="微软雅黑" w:hint="eastAsia"/>
                <w:b/>
                <w:sz w:val="24"/>
              </w:rPr>
              <w:t>。</w:t>
            </w:r>
          </w:p>
        </w:tc>
      </w:tr>
    </w:tbl>
    <w:p>
      <w:pPr>
        <w:spacing w:after="0" w:line="252" w:lineRule="auto"/>
        <w:rPr>
          <w:rFonts w:ascii="微软雅黑" w:eastAsia="微软雅黑" w:hint="eastAsia"/>
          <w:sz w:val="24"/>
        </w:rPr>
        <w:sectPr>
          <w:footerReference w:type="default" r:id="rId31"/>
          <w:pgSz w:w="11910" w:h="16840"/>
          <w:pgMar w:top="1580" w:right="1260" w:bottom="960" w:left="1260" w:header="0" w:footer="772" w:gutter="0"/>
          <w:pgNumType w:start="27"/>
          <w:cols w:num="1" w:space="720"/>
        </w:sectPr>
      </w:pPr>
    </w:p>
    <w:p>
      <w:pPr>
        <w:pStyle w:val="BodyText"/>
        <w:spacing w:before="2"/>
        <w:rPr>
          <w:rFonts w:ascii="Times New Roman"/>
          <w:sz w:val="17"/>
        </w:rPr>
      </w:pPr>
      <w:r>
        <w:pict>
          <v:group id="_x0000_s1038" o:spid="_x0000_s1037" style="width:458.1pt;height:661.65pt;margin-top:85.05pt;margin-left:68.6pt;mso-height-relative:page;mso-position-horizontal-relative:page;mso-position-vertical-relative:page;mso-width-relative:page;position:absolute;z-index:-251650048" coordorigin="1372,1701" coordsize="9162,13233">
            <v:shape id="_x0000_s1039" o:spid="_x0000_s1038" style="width:9162;height:13233;left:1372;position:absolute;top:1904" coordorigin="1372,1905" coordsize="9162,13233" path="m1372,1711l10534,1711m1372,14924l10534,14924m1382,1701l1382,14933m10524,1720l10524,14933e" filled="f" stroked="t" strokecolor="black">
              <v:path arrowok="t"/>
            </v:shape>
            <v:line id="_x0000_s1040" o:spid="_x0000_s1039" style="position:absolute" from="2205,1720" to="2205,14914" coordsize="21600,21600" stroked="t" strokecolor="black"/>
          </v:group>
        </w:pict>
      </w:r>
    </w:p>
    <w:p>
      <w:pPr>
        <w:pStyle w:val="BodyText"/>
        <w:ind w:left="1363"/>
        <w:rPr>
          <w:rFonts w:ascii="Times New Roman"/>
          <w:sz w:val="20"/>
        </w:rPr>
      </w:pPr>
      <w:r>
        <w:rPr>
          <w:rFonts w:ascii="Times New Roman"/>
          <w:sz w:val="20"/>
        </w:rPr>
        <w:drawing>
          <wp:inline distT="0" distB="0" distL="0" distR="0">
            <wp:extent cx="4912995" cy="812101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xmlns:r="http://schemas.openxmlformats.org/officeDocument/2006/relationships" r:embed="rId32" cstate="print"/>
                    <a:stretch>
                      <a:fillRect/>
                    </a:stretch>
                  </pic:blipFill>
                  <pic:spPr>
                    <a:xfrm>
                      <a:off x="0" y="0"/>
                      <a:ext cx="4913609" cy="8121015"/>
                    </a:xfrm>
                    <a:prstGeom prst="rect">
                      <a:avLst/>
                    </a:prstGeom>
                  </pic:spPr>
                </pic:pic>
              </a:graphicData>
            </a:graphic>
          </wp:inline>
        </w:drawing>
      </w:r>
    </w:p>
    <w:p>
      <w:pPr>
        <w:pStyle w:val="Heading2"/>
        <w:spacing w:line="379" w:lineRule="exact"/>
        <w:ind w:left="3520"/>
      </w:pPr>
      <w:r>
        <w:t xml:space="preserve">图 </w:t>
      </w:r>
      <w:r>
        <w:rPr>
          <w:rFonts w:ascii="Times New Roman" w:eastAsia="Times New Roman"/>
        </w:rPr>
        <w:t xml:space="preserve">2-1 </w:t>
      </w:r>
      <w:r>
        <w:t>本项目建成后全厂水平衡图</w:t>
      </w:r>
    </w:p>
    <w:p>
      <w:pPr>
        <w:spacing w:after="0" w:line="379" w:lineRule="exact"/>
        <w:sectPr>
          <w:footerReference w:type="default" r:id="rId33"/>
          <w:pgSz w:w="11910" w:h="16840"/>
          <w:pgMar w:top="1580" w:right="1260" w:bottom="960" w:left="1260" w:header="0" w:footer="772" w:gutter="0"/>
          <w:pgNumType w:start="28"/>
          <w:cols w:num="1" w:space="720"/>
        </w:sectPr>
      </w:pPr>
    </w:p>
    <w:p>
      <w:pPr>
        <w:pStyle w:val="BodyText"/>
        <w:spacing w:before="11"/>
        <w:rPr>
          <w:rFonts w:ascii="Times New Roman"/>
          <w:sz w:val="8"/>
        </w:rPr>
      </w:pPr>
      <w:r>
        <w:pict>
          <v:shape id="_x0000_s1041" o:spid="_x0000_s1040" type="#_x0000_t202" style="width:405.3pt;height:167.8pt;margin-top:286.4pt;margin-left:115.6pt;mso-height-relative:page;mso-position-horizontal-relative:page;mso-position-vertical-relative:page;mso-width-relative:page;position:absolute;z-index:251667456" coordsize="21600,21600" filled="f" stroked="f">
            <v:stroke joinstyle="miter"/>
            <v:textbox inset="0,0,0,0">
              <w:txbxContent>
                <w:tbl>
                  <w:tblPr>
                    <w:tblStyle w:val="TableNormal"/>
                    <w:tblW w:w="0" w:type="auto"/>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473"/>
                    <w:gridCol w:w="991"/>
                    <w:gridCol w:w="1700"/>
                    <w:gridCol w:w="1133"/>
                    <w:gridCol w:w="567"/>
                    <w:gridCol w:w="567"/>
                    <w:gridCol w:w="567"/>
                    <w:gridCol w:w="2100"/>
                  </w:tblGrid>
                  <w:tr>
                    <w:tblPrEx>
                      <w:tblW w:w="0" w:type="auto"/>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45"/>
                    </w:trPr>
                    <w:tc>
                      <w:tcPr>
                        <w:tcW w:w="473" w:type="dxa"/>
                        <w:tcBorders>
                          <w:left w:val="nil"/>
                        </w:tcBorders>
                      </w:tcPr>
                      <w:p>
                        <w:pPr>
                          <w:pStyle w:val="TableParagraph"/>
                          <w:spacing w:before="67"/>
                          <w:ind w:left="8" w:right="2"/>
                          <w:jc w:val="center"/>
                          <w:rPr>
                            <w:rFonts w:ascii="微软雅黑" w:eastAsia="微软雅黑" w:hint="eastAsia"/>
                            <w:b/>
                            <w:sz w:val="21"/>
                          </w:rPr>
                        </w:pPr>
                        <w:r>
                          <w:rPr>
                            <w:rFonts w:ascii="微软雅黑" w:eastAsia="微软雅黑" w:hint="eastAsia"/>
                            <w:b/>
                            <w:sz w:val="21"/>
                          </w:rPr>
                          <w:t>序号</w:t>
                        </w:r>
                      </w:p>
                    </w:tc>
                    <w:tc>
                      <w:tcPr>
                        <w:tcW w:w="991" w:type="dxa"/>
                      </w:tcPr>
                      <w:p>
                        <w:pPr>
                          <w:pStyle w:val="TableParagraph"/>
                          <w:spacing w:before="67"/>
                          <w:ind w:left="56" w:right="47"/>
                          <w:jc w:val="center"/>
                          <w:rPr>
                            <w:rFonts w:ascii="微软雅黑" w:eastAsia="微软雅黑" w:hint="eastAsia"/>
                            <w:b/>
                            <w:sz w:val="21"/>
                          </w:rPr>
                        </w:pPr>
                        <w:r>
                          <w:rPr>
                            <w:rFonts w:ascii="微软雅黑" w:eastAsia="微软雅黑" w:hint="eastAsia"/>
                            <w:b/>
                            <w:sz w:val="21"/>
                          </w:rPr>
                          <w:t>生产车间</w:t>
                        </w:r>
                      </w:p>
                    </w:tc>
                    <w:tc>
                      <w:tcPr>
                        <w:tcW w:w="1700" w:type="dxa"/>
                      </w:tcPr>
                      <w:p>
                        <w:pPr>
                          <w:pStyle w:val="TableParagraph"/>
                          <w:spacing w:before="67"/>
                          <w:ind w:left="97" w:right="91"/>
                          <w:jc w:val="center"/>
                          <w:rPr>
                            <w:rFonts w:ascii="微软雅黑" w:eastAsia="微软雅黑" w:hint="eastAsia"/>
                            <w:b/>
                            <w:sz w:val="21"/>
                          </w:rPr>
                        </w:pPr>
                        <w:r>
                          <w:rPr>
                            <w:rFonts w:ascii="微软雅黑" w:eastAsia="微软雅黑" w:hint="eastAsia"/>
                            <w:b/>
                            <w:sz w:val="21"/>
                          </w:rPr>
                          <w:t>设备名称</w:t>
                        </w:r>
                      </w:p>
                    </w:tc>
                    <w:tc>
                      <w:tcPr>
                        <w:tcW w:w="1133" w:type="dxa"/>
                      </w:tcPr>
                      <w:p>
                        <w:pPr>
                          <w:pStyle w:val="TableParagraph"/>
                          <w:spacing w:before="67"/>
                          <w:ind w:left="94" w:right="94"/>
                          <w:jc w:val="center"/>
                          <w:rPr>
                            <w:rFonts w:ascii="微软雅黑" w:eastAsia="微软雅黑" w:hint="eastAsia"/>
                            <w:b/>
                            <w:sz w:val="21"/>
                          </w:rPr>
                        </w:pPr>
                        <w:r>
                          <w:rPr>
                            <w:rFonts w:ascii="微软雅黑" w:eastAsia="微软雅黑" w:hint="eastAsia"/>
                            <w:b/>
                            <w:sz w:val="21"/>
                          </w:rPr>
                          <w:t>规格</w:t>
                        </w:r>
                        <w:r>
                          <w:rPr>
                            <w:rFonts w:ascii="Times New Roman" w:eastAsia="Times New Roman"/>
                            <w:b/>
                            <w:sz w:val="21"/>
                          </w:rPr>
                          <w:t>/</w:t>
                        </w:r>
                        <w:r>
                          <w:rPr>
                            <w:rFonts w:ascii="微软雅黑" w:eastAsia="微软雅黑" w:hint="eastAsia"/>
                            <w:b/>
                            <w:sz w:val="21"/>
                          </w:rPr>
                          <w:t>型号</w:t>
                        </w:r>
                      </w:p>
                    </w:tc>
                    <w:tc>
                      <w:tcPr>
                        <w:tcW w:w="567" w:type="dxa"/>
                      </w:tcPr>
                      <w:p>
                        <w:pPr>
                          <w:pStyle w:val="TableParagraph"/>
                          <w:spacing w:before="67"/>
                          <w:ind w:left="54" w:right="48"/>
                          <w:jc w:val="center"/>
                          <w:rPr>
                            <w:rFonts w:ascii="微软雅黑" w:eastAsia="微软雅黑" w:hint="eastAsia"/>
                            <w:b/>
                            <w:sz w:val="21"/>
                          </w:rPr>
                        </w:pPr>
                        <w:r>
                          <w:rPr>
                            <w:rFonts w:ascii="微软雅黑" w:eastAsia="微软雅黑" w:hint="eastAsia"/>
                            <w:b/>
                            <w:sz w:val="21"/>
                          </w:rPr>
                          <w:t>单位</w:t>
                        </w:r>
                      </w:p>
                    </w:tc>
                    <w:tc>
                      <w:tcPr>
                        <w:tcW w:w="567" w:type="dxa"/>
                        <w:tcBorders>
                          <w:right w:val="single" w:sz="4" w:space="0" w:color="000000"/>
                        </w:tcBorders>
                      </w:tcPr>
                      <w:p>
                        <w:pPr>
                          <w:pStyle w:val="TableParagraph"/>
                          <w:spacing w:line="264" w:lineRule="exact"/>
                          <w:ind w:left="73"/>
                          <w:rPr>
                            <w:rFonts w:ascii="微软雅黑" w:eastAsia="微软雅黑" w:hint="eastAsia"/>
                            <w:b/>
                            <w:sz w:val="21"/>
                          </w:rPr>
                        </w:pPr>
                        <w:r>
                          <w:rPr>
                            <w:rFonts w:ascii="微软雅黑" w:eastAsia="微软雅黑" w:hint="eastAsia"/>
                            <w:b/>
                            <w:sz w:val="21"/>
                          </w:rPr>
                          <w:t>改建</w:t>
                        </w:r>
                      </w:p>
                      <w:p>
                        <w:pPr>
                          <w:pStyle w:val="TableParagraph"/>
                          <w:spacing w:line="261" w:lineRule="exact"/>
                          <w:ind w:left="176"/>
                          <w:rPr>
                            <w:rFonts w:ascii="微软雅黑" w:eastAsia="微软雅黑" w:hint="eastAsia"/>
                            <w:b/>
                            <w:sz w:val="21"/>
                          </w:rPr>
                        </w:pPr>
                        <w:r>
                          <w:rPr>
                            <w:rFonts w:ascii="微软雅黑" w:eastAsia="微软雅黑" w:hint="eastAsia"/>
                            <w:b/>
                            <w:w w:val="99"/>
                            <w:sz w:val="21"/>
                          </w:rPr>
                          <w:t>前</w:t>
                        </w:r>
                      </w:p>
                    </w:tc>
                    <w:tc>
                      <w:tcPr>
                        <w:tcW w:w="567" w:type="dxa"/>
                        <w:tcBorders>
                          <w:left w:val="single" w:sz="4" w:space="0" w:color="000000"/>
                          <w:right w:val="single" w:sz="4" w:space="0" w:color="000000"/>
                        </w:tcBorders>
                      </w:tcPr>
                      <w:p>
                        <w:pPr>
                          <w:pStyle w:val="TableParagraph"/>
                          <w:spacing w:line="264" w:lineRule="exact"/>
                          <w:ind w:left="49" w:right="48"/>
                          <w:jc w:val="center"/>
                          <w:rPr>
                            <w:rFonts w:ascii="微软雅黑" w:eastAsia="微软雅黑" w:hint="eastAsia"/>
                            <w:b/>
                            <w:sz w:val="21"/>
                          </w:rPr>
                        </w:pPr>
                        <w:r>
                          <w:rPr>
                            <w:rFonts w:ascii="微软雅黑" w:eastAsia="微软雅黑" w:hint="eastAsia"/>
                            <w:b/>
                            <w:sz w:val="21"/>
                          </w:rPr>
                          <w:t>改建</w:t>
                        </w:r>
                      </w:p>
                      <w:p>
                        <w:pPr>
                          <w:pStyle w:val="TableParagraph"/>
                          <w:spacing w:line="261" w:lineRule="exact"/>
                          <w:ind w:left="4"/>
                          <w:jc w:val="center"/>
                          <w:rPr>
                            <w:rFonts w:ascii="微软雅黑" w:eastAsia="微软雅黑" w:hint="eastAsia"/>
                            <w:b/>
                            <w:sz w:val="21"/>
                          </w:rPr>
                        </w:pPr>
                        <w:r>
                          <w:rPr>
                            <w:rFonts w:ascii="微软雅黑" w:eastAsia="微软雅黑" w:hint="eastAsia"/>
                            <w:b/>
                            <w:w w:val="99"/>
                            <w:sz w:val="21"/>
                          </w:rPr>
                          <w:t>后</w:t>
                        </w:r>
                      </w:p>
                    </w:tc>
                    <w:tc>
                      <w:tcPr>
                        <w:tcW w:w="2100" w:type="dxa"/>
                        <w:tcBorders>
                          <w:left w:val="single" w:sz="4" w:space="0" w:color="000000"/>
                          <w:right w:val="nil"/>
                        </w:tcBorders>
                      </w:tcPr>
                      <w:p>
                        <w:pPr>
                          <w:pStyle w:val="TableParagraph"/>
                          <w:spacing w:before="67"/>
                          <w:ind w:left="819" w:right="816"/>
                          <w:jc w:val="center"/>
                          <w:rPr>
                            <w:rFonts w:ascii="微软雅黑" w:eastAsia="微软雅黑" w:hint="eastAsia"/>
                            <w:b/>
                            <w:sz w:val="21"/>
                          </w:rPr>
                        </w:pPr>
                        <w:r>
                          <w:rPr>
                            <w:rFonts w:ascii="微软雅黑" w:eastAsia="微软雅黑" w:hint="eastAsia"/>
                            <w:b/>
                            <w:sz w:val="21"/>
                          </w:rPr>
                          <w:t>备注</w:t>
                        </w:r>
                      </w:p>
                    </w:tc>
                  </w:tr>
                  <w:tr>
                    <w:tblPrEx>
                      <w:tblW w:w="0" w:type="auto"/>
                      <w:tblInd w:w="7" w:type="dxa"/>
                      <w:tblLayout w:type="fixed"/>
                      <w:tblCellMar>
                        <w:top w:w="0" w:type="dxa"/>
                        <w:left w:w="0" w:type="dxa"/>
                        <w:bottom w:w="0" w:type="dxa"/>
                        <w:right w:w="0" w:type="dxa"/>
                      </w:tblCellMar>
                    </w:tblPrEx>
                    <w:trPr>
                      <w:trHeight w:val="340"/>
                    </w:trPr>
                    <w:tc>
                      <w:tcPr>
                        <w:tcW w:w="473" w:type="dxa"/>
                        <w:tcBorders>
                          <w:left w:val="nil"/>
                        </w:tcBorders>
                      </w:tcPr>
                      <w:p>
                        <w:pPr>
                          <w:pStyle w:val="TableParagraph"/>
                          <w:spacing w:before="47"/>
                          <w:ind w:left="5"/>
                          <w:jc w:val="center"/>
                          <w:rPr>
                            <w:rFonts w:ascii="Times New Roman"/>
                            <w:sz w:val="21"/>
                          </w:rPr>
                        </w:pPr>
                        <w:r>
                          <w:rPr>
                            <w:rFonts w:ascii="Times New Roman"/>
                            <w:w w:val="99"/>
                            <w:sz w:val="21"/>
                          </w:rPr>
                          <w:t>1</w:t>
                        </w:r>
                      </w:p>
                    </w:tc>
                    <w:tc>
                      <w:tcPr>
                        <w:tcW w:w="991" w:type="dxa"/>
                      </w:tcPr>
                      <w:p>
                        <w:pPr>
                          <w:pStyle w:val="TableParagraph"/>
                          <w:spacing w:before="33"/>
                          <w:ind w:left="54" w:right="48"/>
                          <w:jc w:val="center"/>
                          <w:rPr>
                            <w:sz w:val="21"/>
                          </w:rPr>
                        </w:pPr>
                        <w:r>
                          <w:rPr>
                            <w:sz w:val="21"/>
                          </w:rPr>
                          <w:t>中拉车间</w:t>
                        </w:r>
                      </w:p>
                    </w:tc>
                    <w:tc>
                      <w:tcPr>
                        <w:tcW w:w="1700" w:type="dxa"/>
                      </w:tcPr>
                      <w:p>
                        <w:pPr>
                          <w:pStyle w:val="TableParagraph"/>
                          <w:spacing w:before="33"/>
                          <w:ind w:left="94" w:right="91"/>
                          <w:jc w:val="center"/>
                          <w:rPr>
                            <w:sz w:val="21"/>
                          </w:rPr>
                        </w:pPr>
                        <w:r>
                          <w:rPr>
                            <w:sz w:val="21"/>
                          </w:rPr>
                          <w:t>挤塑机</w:t>
                        </w:r>
                      </w:p>
                    </w:tc>
                    <w:tc>
                      <w:tcPr>
                        <w:tcW w:w="1133" w:type="dxa"/>
                      </w:tcPr>
                      <w:p>
                        <w:pPr>
                          <w:pStyle w:val="TableParagraph"/>
                          <w:spacing w:before="47"/>
                          <w:ind w:left="5"/>
                          <w:jc w:val="center"/>
                          <w:rPr>
                            <w:rFonts w:ascii="Times New Roman"/>
                            <w:sz w:val="21"/>
                          </w:rPr>
                        </w:pPr>
                        <w:r>
                          <w:rPr>
                            <w:rFonts w:ascii="Times New Roman"/>
                            <w:w w:val="99"/>
                            <w:sz w:val="21"/>
                          </w:rPr>
                          <w:t>/</w:t>
                        </w:r>
                      </w:p>
                    </w:tc>
                    <w:tc>
                      <w:tcPr>
                        <w:tcW w:w="567" w:type="dxa"/>
                      </w:tcPr>
                      <w:p>
                        <w:pPr>
                          <w:pStyle w:val="TableParagraph"/>
                          <w:spacing w:before="33"/>
                          <w:ind w:left="2"/>
                          <w:jc w:val="center"/>
                          <w:rPr>
                            <w:sz w:val="21"/>
                          </w:rPr>
                        </w:pPr>
                        <w:r>
                          <w:rPr>
                            <w:w w:val="99"/>
                            <w:sz w:val="21"/>
                          </w:rPr>
                          <w:t>台</w:t>
                        </w:r>
                      </w:p>
                    </w:tc>
                    <w:tc>
                      <w:tcPr>
                        <w:tcW w:w="567" w:type="dxa"/>
                        <w:tcBorders>
                          <w:right w:val="single" w:sz="4" w:space="0" w:color="000000"/>
                        </w:tcBorders>
                      </w:tcPr>
                      <w:p>
                        <w:pPr>
                          <w:pStyle w:val="TableParagraph"/>
                          <w:spacing w:before="47"/>
                          <w:ind w:left="4"/>
                          <w:jc w:val="center"/>
                          <w:rPr>
                            <w:rFonts w:ascii="Times New Roman"/>
                            <w:sz w:val="21"/>
                          </w:rPr>
                        </w:pPr>
                        <w:r>
                          <w:rPr>
                            <w:rFonts w:ascii="Times New Roman"/>
                            <w:w w:val="99"/>
                            <w:sz w:val="21"/>
                          </w:rPr>
                          <w:t>0</w:t>
                        </w:r>
                      </w:p>
                    </w:tc>
                    <w:tc>
                      <w:tcPr>
                        <w:tcW w:w="567" w:type="dxa"/>
                        <w:tcBorders>
                          <w:left w:val="single" w:sz="4" w:space="0" w:color="000000"/>
                          <w:right w:val="single" w:sz="4" w:space="0" w:color="000000"/>
                        </w:tcBorders>
                      </w:tcPr>
                      <w:p>
                        <w:pPr>
                          <w:pStyle w:val="TableParagraph"/>
                          <w:spacing w:before="47"/>
                          <w:ind w:left="5"/>
                          <w:jc w:val="center"/>
                          <w:rPr>
                            <w:rFonts w:ascii="Times New Roman"/>
                            <w:sz w:val="21"/>
                          </w:rPr>
                        </w:pPr>
                        <w:r>
                          <w:rPr>
                            <w:rFonts w:ascii="Times New Roman"/>
                            <w:w w:val="99"/>
                            <w:sz w:val="21"/>
                          </w:rPr>
                          <w:t>1</w:t>
                        </w:r>
                      </w:p>
                    </w:tc>
                    <w:tc>
                      <w:tcPr>
                        <w:tcW w:w="2100" w:type="dxa"/>
                        <w:tcBorders>
                          <w:left w:val="single" w:sz="4" w:space="0" w:color="000000"/>
                          <w:right w:val="nil"/>
                        </w:tcBorders>
                      </w:tcPr>
                      <w:p>
                        <w:pPr>
                          <w:pStyle w:val="TableParagraph"/>
                          <w:spacing w:before="47"/>
                          <w:ind w:left="3"/>
                          <w:jc w:val="center"/>
                          <w:rPr>
                            <w:rFonts w:ascii="Times New Roman"/>
                            <w:sz w:val="21"/>
                          </w:rPr>
                        </w:pPr>
                        <w:r>
                          <w:rPr>
                            <w:rFonts w:ascii="Times New Roman"/>
                            <w:w w:val="99"/>
                            <w:sz w:val="21"/>
                          </w:rPr>
                          <w:t>/</w:t>
                        </w:r>
                      </w:p>
                    </w:tc>
                  </w:tr>
                  <w:tr>
                    <w:tblPrEx>
                      <w:tblW w:w="0" w:type="auto"/>
                      <w:tblInd w:w="7" w:type="dxa"/>
                      <w:tblLayout w:type="fixed"/>
                      <w:tblCellMar>
                        <w:top w:w="0" w:type="dxa"/>
                        <w:left w:w="0" w:type="dxa"/>
                        <w:bottom w:w="0" w:type="dxa"/>
                        <w:right w:w="0" w:type="dxa"/>
                      </w:tblCellMar>
                    </w:tblPrEx>
                    <w:trPr>
                      <w:trHeight w:val="2451"/>
                    </w:trPr>
                    <w:tc>
                      <w:tcPr>
                        <w:tcW w:w="473" w:type="dxa"/>
                        <w:tcBorders>
                          <w:left w:val="nil"/>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9"/>
                          <w:rPr>
                            <w:rFonts w:ascii="Times New Roman"/>
                            <w:sz w:val="29"/>
                          </w:rPr>
                        </w:pPr>
                      </w:p>
                      <w:p>
                        <w:pPr>
                          <w:pStyle w:val="TableParagraph"/>
                          <w:ind w:left="5"/>
                          <w:jc w:val="center"/>
                          <w:rPr>
                            <w:rFonts w:ascii="Times New Roman"/>
                            <w:sz w:val="21"/>
                          </w:rPr>
                        </w:pPr>
                        <w:r>
                          <w:rPr>
                            <w:rFonts w:ascii="Times New Roman"/>
                            <w:w w:val="99"/>
                            <w:sz w:val="21"/>
                          </w:rPr>
                          <w:t>2</w:t>
                        </w:r>
                      </w:p>
                    </w:tc>
                    <w:tc>
                      <w:tcPr>
                        <w:tcW w:w="991"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22"/>
                          </w:rPr>
                        </w:pPr>
                      </w:p>
                      <w:p>
                        <w:pPr>
                          <w:pStyle w:val="TableParagraph"/>
                          <w:spacing w:line="242" w:lineRule="auto"/>
                          <w:ind w:left="180" w:right="33" w:hanging="101"/>
                          <w:rPr>
                            <w:sz w:val="21"/>
                          </w:rPr>
                        </w:pPr>
                        <w:r>
                          <w:rPr>
                            <w:sz w:val="21"/>
                          </w:rPr>
                          <w:t>镀锌热处理车间</w:t>
                        </w:r>
                      </w:p>
                    </w:tc>
                    <w:tc>
                      <w:tcPr>
                        <w:tcW w:w="1700"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22"/>
                          </w:rPr>
                        </w:pPr>
                      </w:p>
                      <w:p>
                        <w:pPr>
                          <w:pStyle w:val="TableParagraph"/>
                          <w:spacing w:line="242" w:lineRule="auto"/>
                          <w:ind w:left="641" w:right="7" w:hanging="627"/>
                          <w:rPr>
                            <w:sz w:val="21"/>
                          </w:rPr>
                        </w:pPr>
                        <w:r>
                          <w:rPr>
                            <w:w w:val="95"/>
                            <w:sz w:val="21"/>
                          </w:rPr>
                          <w:t>镀锌热处理连续生</w:t>
                        </w:r>
                        <w:r>
                          <w:rPr>
                            <w:sz w:val="21"/>
                          </w:rPr>
                          <w:t>产线</w:t>
                        </w:r>
                      </w:p>
                    </w:tc>
                    <w:tc>
                      <w:tcPr>
                        <w:tcW w:w="1133" w:type="dxa"/>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9"/>
                          <w:rPr>
                            <w:rFonts w:ascii="Times New Roman"/>
                            <w:sz w:val="29"/>
                          </w:rPr>
                        </w:pPr>
                      </w:p>
                      <w:p>
                        <w:pPr>
                          <w:pStyle w:val="TableParagraph"/>
                          <w:ind w:left="5"/>
                          <w:jc w:val="center"/>
                          <w:rPr>
                            <w:rFonts w:ascii="Times New Roman"/>
                            <w:sz w:val="21"/>
                          </w:rPr>
                        </w:pPr>
                        <w:r>
                          <w:rPr>
                            <w:rFonts w:ascii="Times New Roman"/>
                            <w:w w:val="99"/>
                            <w:sz w:val="21"/>
                          </w:rPr>
                          <w:t>/</w:t>
                        </w:r>
                      </w:p>
                    </w:tc>
                    <w:tc>
                      <w:tcPr>
                        <w:tcW w:w="567"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8"/>
                          <w:ind w:left="2"/>
                          <w:jc w:val="center"/>
                          <w:rPr>
                            <w:sz w:val="21"/>
                          </w:rPr>
                        </w:pPr>
                        <w:r>
                          <w:rPr>
                            <w:w w:val="99"/>
                            <w:sz w:val="21"/>
                          </w:rPr>
                          <w:t>条</w:t>
                        </w:r>
                      </w:p>
                    </w:tc>
                    <w:tc>
                      <w:tcPr>
                        <w:tcW w:w="567" w:type="dxa"/>
                        <w:tcBorders>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9"/>
                          <w:rPr>
                            <w:rFonts w:ascii="Times New Roman"/>
                            <w:sz w:val="29"/>
                          </w:rPr>
                        </w:pPr>
                      </w:p>
                      <w:p>
                        <w:pPr>
                          <w:pStyle w:val="TableParagraph"/>
                          <w:ind w:left="4"/>
                          <w:jc w:val="center"/>
                          <w:rPr>
                            <w:rFonts w:ascii="Times New Roman"/>
                            <w:sz w:val="21"/>
                          </w:rPr>
                        </w:pPr>
                        <w:r>
                          <w:rPr>
                            <w:rFonts w:ascii="Times New Roman"/>
                            <w:w w:val="99"/>
                            <w:sz w:val="21"/>
                          </w:rPr>
                          <w:t>3</w:t>
                        </w:r>
                      </w:p>
                    </w:tc>
                    <w:tc>
                      <w:tcPr>
                        <w:tcW w:w="567" w:type="dxa"/>
                        <w:tcBorders>
                          <w:left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9"/>
                          <w:rPr>
                            <w:rFonts w:ascii="Times New Roman"/>
                            <w:sz w:val="29"/>
                          </w:rPr>
                        </w:pPr>
                      </w:p>
                      <w:p>
                        <w:pPr>
                          <w:pStyle w:val="TableParagraph"/>
                          <w:ind w:left="5"/>
                          <w:jc w:val="center"/>
                          <w:rPr>
                            <w:rFonts w:ascii="Times New Roman"/>
                            <w:sz w:val="21"/>
                          </w:rPr>
                        </w:pPr>
                        <w:r>
                          <w:rPr>
                            <w:rFonts w:ascii="Times New Roman"/>
                            <w:w w:val="99"/>
                            <w:sz w:val="21"/>
                          </w:rPr>
                          <w:t>3</w:t>
                        </w:r>
                      </w:p>
                    </w:tc>
                    <w:tc>
                      <w:tcPr>
                        <w:tcW w:w="2100" w:type="dxa"/>
                        <w:tcBorders>
                          <w:left w:val="single" w:sz="4" w:space="0" w:color="000000"/>
                          <w:right w:val="nil"/>
                        </w:tcBorders>
                      </w:tcPr>
                      <w:p>
                        <w:pPr>
                          <w:pStyle w:val="TableParagraph"/>
                          <w:spacing w:line="242" w:lineRule="auto"/>
                          <w:ind w:left="5" w:right="-15" w:firstLine="50"/>
                          <w:jc w:val="both"/>
                          <w:rPr>
                            <w:sz w:val="21"/>
                          </w:rPr>
                        </w:pPr>
                        <w:r>
                          <w:rPr>
                            <w:sz w:val="21"/>
                          </w:rPr>
                          <w:t>现有</w:t>
                        </w:r>
                        <w:r>
                          <w:rPr>
                            <w:rFonts w:ascii="Times New Roman" w:eastAsia="Times New Roman"/>
                            <w:sz w:val="21"/>
                          </w:rPr>
                          <w:t>1</w:t>
                        </w:r>
                        <w:r>
                          <w:rPr>
                            <w:sz w:val="21"/>
                          </w:rPr>
                          <w:t>条通过变动影响</w:t>
                        </w:r>
                        <w:r>
                          <w:rPr>
                            <w:w w:val="95"/>
                            <w:sz w:val="21"/>
                          </w:rPr>
                          <w:t>分析已从电加热变更为天然气加热，本次项目</w:t>
                        </w:r>
                        <w:r>
                          <w:rPr>
                            <w:sz w:val="21"/>
                          </w:rPr>
                          <w:t>将剩余</w:t>
                        </w:r>
                        <w:r>
                          <w:rPr>
                            <w:rFonts w:ascii="Times New Roman" w:eastAsia="Times New Roman"/>
                            <w:sz w:val="21"/>
                          </w:rPr>
                          <w:t>2</w:t>
                        </w:r>
                        <w:r>
                          <w:rPr>
                            <w:sz w:val="21"/>
                          </w:rPr>
                          <w:t>条生产线的加</w:t>
                        </w:r>
                        <w:r>
                          <w:rPr>
                            <w:w w:val="95"/>
                            <w:sz w:val="21"/>
                          </w:rPr>
                          <w:t>热方式由电加热改为天</w:t>
                        </w:r>
                        <w:r>
                          <w:rPr>
                            <w:sz w:val="21"/>
                          </w:rPr>
                          <w:t>然气加热，即将</w:t>
                        </w:r>
                        <w:r>
                          <w:rPr>
                            <w:rFonts w:ascii="Times New Roman" w:eastAsia="Times New Roman"/>
                            <w:sz w:val="21"/>
                          </w:rPr>
                          <w:t>2</w:t>
                        </w:r>
                        <w:r>
                          <w:rPr>
                            <w:sz w:val="21"/>
                          </w:rPr>
                          <w:t>条镀</w:t>
                        </w:r>
                        <w:r>
                          <w:rPr>
                            <w:w w:val="95"/>
                            <w:sz w:val="21"/>
                          </w:rPr>
                          <w:t>锌热处理连续生产线的</w:t>
                        </w:r>
                        <w:r>
                          <w:rPr>
                            <w:sz w:val="21"/>
                          </w:rPr>
                          <w:t>电加热马弗炉</w:t>
                        </w:r>
                        <w:r>
                          <w:rPr>
                            <w:rFonts w:ascii="Times New Roman" w:eastAsia="Times New Roman"/>
                            <w:sz w:val="21"/>
                          </w:rPr>
                          <w:t>22m</w:t>
                        </w:r>
                        <w:r>
                          <w:rPr>
                            <w:sz w:val="21"/>
                          </w:rPr>
                          <w:t>改为</w:t>
                        </w:r>
                      </w:p>
                      <w:p>
                        <w:pPr>
                          <w:pStyle w:val="TableParagraph"/>
                          <w:spacing w:before="3" w:line="254" w:lineRule="exact"/>
                          <w:ind w:left="237"/>
                          <w:rPr>
                            <w:rFonts w:ascii="Times New Roman" w:eastAsia="Times New Roman"/>
                            <w:sz w:val="21"/>
                          </w:rPr>
                        </w:pPr>
                        <w:r>
                          <w:rPr>
                            <w:sz w:val="21"/>
                          </w:rPr>
                          <w:t>天然气明火炉</w:t>
                        </w:r>
                        <w:r>
                          <w:rPr>
                            <w:rFonts w:ascii="Times New Roman" w:eastAsia="Times New Roman"/>
                            <w:sz w:val="21"/>
                          </w:rPr>
                          <w:t>28m</w:t>
                        </w:r>
                      </w:p>
                    </w:tc>
                  </w:tr>
                </w:tbl>
                <w:p>
                  <w:pPr>
                    <w:pStyle w:val="BodyText"/>
                  </w:pPr>
                </w:p>
              </w:txbxContent>
            </v:textbox>
          </v:shape>
        </w:pict>
      </w:r>
      <w:r>
        <w:pict>
          <v:shape id="_x0000_s1042" o:spid="_x0000_s1041" type="#_x0000_t202" style="width:405.3pt;height:62.2pt;margin-top:515.15pt;margin-left:115.6pt;mso-height-relative:page;mso-position-horizontal-relative:page;mso-position-vertical-relative:page;mso-width-relative:page;position:absolute;z-index:251668480" coordsize="21600,21600" filled="f" stroked="f">
            <v:stroke joinstyle="miter"/>
            <v:textbox inset="0,0,0,0">
              <w:txbxContent>
                <w:tbl>
                  <w:tblPr>
                    <w:tblStyle w:val="TableNormal"/>
                    <w:tblW w:w="0" w:type="auto"/>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635"/>
                    <w:gridCol w:w="991"/>
                    <w:gridCol w:w="1558"/>
                    <w:gridCol w:w="1417"/>
                    <w:gridCol w:w="1842"/>
                    <w:gridCol w:w="1655"/>
                  </w:tblGrid>
                  <w:tr>
                    <w:tblPrEx>
                      <w:tblW w:w="0" w:type="auto"/>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40"/>
                    </w:trPr>
                    <w:tc>
                      <w:tcPr>
                        <w:tcW w:w="635" w:type="dxa"/>
                        <w:tcBorders>
                          <w:left w:val="nil"/>
                        </w:tcBorders>
                      </w:tcPr>
                      <w:p>
                        <w:pPr>
                          <w:pStyle w:val="TableParagraph"/>
                          <w:spacing w:line="320" w:lineRule="exact"/>
                          <w:ind w:left="90" w:right="82"/>
                          <w:jc w:val="center"/>
                          <w:rPr>
                            <w:rFonts w:ascii="微软雅黑" w:eastAsia="微软雅黑" w:hint="eastAsia"/>
                            <w:b/>
                            <w:sz w:val="21"/>
                          </w:rPr>
                        </w:pPr>
                        <w:r>
                          <w:rPr>
                            <w:rFonts w:ascii="微软雅黑" w:eastAsia="微软雅黑" w:hint="eastAsia"/>
                            <w:b/>
                            <w:sz w:val="21"/>
                          </w:rPr>
                          <w:t>序号</w:t>
                        </w:r>
                      </w:p>
                    </w:tc>
                    <w:tc>
                      <w:tcPr>
                        <w:tcW w:w="991" w:type="dxa"/>
                      </w:tcPr>
                      <w:p>
                        <w:pPr>
                          <w:pStyle w:val="TableParagraph"/>
                          <w:spacing w:line="320" w:lineRule="exact"/>
                          <w:ind w:left="52" w:right="48"/>
                          <w:jc w:val="center"/>
                          <w:rPr>
                            <w:rFonts w:ascii="微软雅黑" w:eastAsia="微软雅黑" w:hint="eastAsia"/>
                            <w:b/>
                            <w:sz w:val="21"/>
                          </w:rPr>
                        </w:pPr>
                        <w:r>
                          <w:rPr>
                            <w:rFonts w:ascii="微软雅黑" w:eastAsia="微软雅黑" w:hint="eastAsia"/>
                            <w:b/>
                            <w:sz w:val="21"/>
                          </w:rPr>
                          <w:t>名称</w:t>
                        </w:r>
                      </w:p>
                    </w:tc>
                    <w:tc>
                      <w:tcPr>
                        <w:tcW w:w="1558" w:type="dxa"/>
                      </w:tcPr>
                      <w:p>
                        <w:pPr>
                          <w:pStyle w:val="TableParagraph"/>
                          <w:spacing w:line="320" w:lineRule="exact"/>
                          <w:ind w:left="127" w:right="121"/>
                          <w:jc w:val="center"/>
                          <w:rPr>
                            <w:rFonts w:ascii="微软雅黑" w:eastAsia="微软雅黑" w:hint="eastAsia"/>
                            <w:b/>
                            <w:sz w:val="21"/>
                          </w:rPr>
                        </w:pPr>
                        <w:r>
                          <w:rPr>
                            <w:rFonts w:ascii="微软雅黑" w:eastAsia="微软雅黑" w:hint="eastAsia"/>
                            <w:b/>
                            <w:sz w:val="21"/>
                          </w:rPr>
                          <w:t>成分</w:t>
                        </w:r>
                      </w:p>
                    </w:tc>
                    <w:tc>
                      <w:tcPr>
                        <w:tcW w:w="1417" w:type="dxa"/>
                      </w:tcPr>
                      <w:p>
                        <w:pPr>
                          <w:pStyle w:val="TableParagraph"/>
                          <w:spacing w:line="320" w:lineRule="exact"/>
                          <w:ind w:left="286" w:right="284"/>
                          <w:jc w:val="center"/>
                          <w:rPr>
                            <w:rFonts w:ascii="微软雅黑" w:eastAsia="微软雅黑" w:hint="eastAsia"/>
                            <w:b/>
                            <w:sz w:val="21"/>
                          </w:rPr>
                        </w:pPr>
                        <w:r>
                          <w:rPr>
                            <w:rFonts w:ascii="微软雅黑" w:eastAsia="微软雅黑" w:hint="eastAsia"/>
                            <w:b/>
                            <w:sz w:val="21"/>
                          </w:rPr>
                          <w:t>改建前</w:t>
                        </w:r>
                      </w:p>
                    </w:tc>
                    <w:tc>
                      <w:tcPr>
                        <w:tcW w:w="1842" w:type="dxa"/>
                      </w:tcPr>
                      <w:p>
                        <w:pPr>
                          <w:pStyle w:val="TableParagraph"/>
                          <w:spacing w:line="320" w:lineRule="exact"/>
                          <w:ind w:left="30" w:right="30"/>
                          <w:jc w:val="center"/>
                          <w:rPr>
                            <w:rFonts w:ascii="微软雅黑" w:eastAsia="微软雅黑" w:hint="eastAsia"/>
                            <w:b/>
                            <w:sz w:val="21"/>
                          </w:rPr>
                        </w:pPr>
                        <w:r>
                          <w:rPr>
                            <w:rFonts w:ascii="微软雅黑" w:eastAsia="微软雅黑" w:hint="eastAsia"/>
                            <w:b/>
                            <w:sz w:val="21"/>
                          </w:rPr>
                          <w:t>本次改建新增</w:t>
                        </w:r>
                      </w:p>
                    </w:tc>
                    <w:tc>
                      <w:tcPr>
                        <w:tcW w:w="1655" w:type="dxa"/>
                        <w:tcBorders>
                          <w:right w:val="nil"/>
                        </w:tcBorders>
                      </w:tcPr>
                      <w:p>
                        <w:pPr>
                          <w:pStyle w:val="TableParagraph"/>
                          <w:spacing w:line="320" w:lineRule="exact"/>
                          <w:ind w:left="298" w:right="291"/>
                          <w:jc w:val="center"/>
                          <w:rPr>
                            <w:rFonts w:ascii="微软雅黑" w:eastAsia="微软雅黑" w:hint="eastAsia"/>
                            <w:b/>
                            <w:sz w:val="21"/>
                          </w:rPr>
                        </w:pPr>
                        <w:r>
                          <w:rPr>
                            <w:rFonts w:ascii="微软雅黑" w:eastAsia="微软雅黑" w:hint="eastAsia"/>
                            <w:b/>
                            <w:sz w:val="21"/>
                          </w:rPr>
                          <w:t>全厂</w:t>
                        </w:r>
                      </w:p>
                    </w:tc>
                  </w:tr>
                  <w:tr>
                    <w:tblPrEx>
                      <w:tblW w:w="0" w:type="auto"/>
                      <w:tblInd w:w="7" w:type="dxa"/>
                      <w:tblLayout w:type="fixed"/>
                      <w:tblCellMar>
                        <w:top w:w="0" w:type="dxa"/>
                        <w:left w:w="0" w:type="dxa"/>
                        <w:bottom w:w="0" w:type="dxa"/>
                        <w:right w:w="0" w:type="dxa"/>
                      </w:tblCellMar>
                    </w:tblPrEx>
                    <w:trPr>
                      <w:trHeight w:val="544"/>
                    </w:trPr>
                    <w:tc>
                      <w:tcPr>
                        <w:tcW w:w="635" w:type="dxa"/>
                        <w:tcBorders>
                          <w:left w:val="nil"/>
                        </w:tcBorders>
                      </w:tcPr>
                      <w:p>
                        <w:pPr>
                          <w:pStyle w:val="TableParagraph"/>
                          <w:spacing w:before="149"/>
                          <w:ind w:left="16"/>
                          <w:jc w:val="center"/>
                          <w:rPr>
                            <w:rFonts w:ascii="Times New Roman"/>
                            <w:sz w:val="21"/>
                          </w:rPr>
                        </w:pPr>
                        <w:r>
                          <w:rPr>
                            <w:rFonts w:ascii="Times New Roman"/>
                            <w:w w:val="99"/>
                            <w:sz w:val="21"/>
                          </w:rPr>
                          <w:t>1</w:t>
                        </w:r>
                      </w:p>
                    </w:tc>
                    <w:tc>
                      <w:tcPr>
                        <w:tcW w:w="991" w:type="dxa"/>
                      </w:tcPr>
                      <w:p>
                        <w:pPr>
                          <w:pStyle w:val="TableParagraph"/>
                          <w:ind w:left="184"/>
                          <w:rPr>
                            <w:sz w:val="21"/>
                          </w:rPr>
                        </w:pPr>
                        <w:r>
                          <w:rPr>
                            <w:spacing w:val="-2"/>
                            <w:w w:val="95"/>
                            <w:sz w:val="21"/>
                          </w:rPr>
                          <w:t>聚氯乙</w:t>
                        </w:r>
                      </w:p>
                      <w:p>
                        <w:pPr>
                          <w:pStyle w:val="TableParagraph"/>
                          <w:spacing w:before="2" w:line="252" w:lineRule="exact"/>
                          <w:ind w:left="184"/>
                          <w:rPr>
                            <w:sz w:val="21"/>
                          </w:rPr>
                        </w:pPr>
                        <w:r>
                          <w:rPr>
                            <w:spacing w:val="-2"/>
                            <w:w w:val="95"/>
                            <w:sz w:val="21"/>
                          </w:rPr>
                          <w:t>烯颗粒</w:t>
                        </w:r>
                      </w:p>
                    </w:tc>
                    <w:tc>
                      <w:tcPr>
                        <w:tcW w:w="1558" w:type="dxa"/>
                      </w:tcPr>
                      <w:p>
                        <w:pPr>
                          <w:pStyle w:val="TableParagraph"/>
                          <w:spacing w:before="149"/>
                          <w:ind w:left="6"/>
                          <w:jc w:val="center"/>
                          <w:rPr>
                            <w:rFonts w:ascii="Times New Roman"/>
                            <w:sz w:val="21"/>
                          </w:rPr>
                        </w:pPr>
                        <w:r>
                          <w:rPr>
                            <w:rFonts w:ascii="Times New Roman"/>
                            <w:w w:val="99"/>
                            <w:sz w:val="21"/>
                          </w:rPr>
                          <w:t>/</w:t>
                        </w:r>
                      </w:p>
                    </w:tc>
                    <w:tc>
                      <w:tcPr>
                        <w:tcW w:w="1417" w:type="dxa"/>
                      </w:tcPr>
                      <w:p>
                        <w:pPr>
                          <w:pStyle w:val="TableParagraph"/>
                          <w:spacing w:before="149"/>
                          <w:ind w:left="6"/>
                          <w:jc w:val="center"/>
                          <w:rPr>
                            <w:rFonts w:ascii="Times New Roman"/>
                            <w:sz w:val="21"/>
                          </w:rPr>
                        </w:pPr>
                        <w:r>
                          <w:rPr>
                            <w:rFonts w:ascii="Times New Roman"/>
                            <w:w w:val="99"/>
                            <w:sz w:val="21"/>
                          </w:rPr>
                          <w:t>0</w:t>
                        </w:r>
                      </w:p>
                    </w:tc>
                    <w:tc>
                      <w:tcPr>
                        <w:tcW w:w="1842" w:type="dxa"/>
                      </w:tcPr>
                      <w:p>
                        <w:pPr>
                          <w:pStyle w:val="TableParagraph"/>
                          <w:spacing w:before="149"/>
                          <w:ind w:left="34" w:right="29"/>
                          <w:jc w:val="center"/>
                          <w:rPr>
                            <w:rFonts w:ascii="Times New Roman"/>
                            <w:sz w:val="21"/>
                          </w:rPr>
                        </w:pPr>
                        <w:r>
                          <w:rPr>
                            <w:rFonts w:ascii="Times New Roman"/>
                            <w:sz w:val="21"/>
                          </w:rPr>
                          <w:t>24t</w:t>
                        </w:r>
                      </w:p>
                    </w:tc>
                    <w:tc>
                      <w:tcPr>
                        <w:tcW w:w="1655" w:type="dxa"/>
                        <w:tcBorders>
                          <w:right w:val="nil"/>
                        </w:tcBorders>
                      </w:tcPr>
                      <w:p>
                        <w:pPr>
                          <w:pStyle w:val="TableParagraph"/>
                          <w:spacing w:before="149"/>
                          <w:ind w:left="298" w:right="293"/>
                          <w:jc w:val="center"/>
                          <w:rPr>
                            <w:rFonts w:ascii="Times New Roman"/>
                            <w:sz w:val="21"/>
                          </w:rPr>
                        </w:pPr>
                        <w:r>
                          <w:rPr>
                            <w:rFonts w:ascii="Times New Roman"/>
                            <w:sz w:val="21"/>
                          </w:rPr>
                          <w:t>24t</w:t>
                        </w:r>
                      </w:p>
                    </w:tc>
                  </w:tr>
                  <w:tr>
                    <w:tblPrEx>
                      <w:tblW w:w="0" w:type="auto"/>
                      <w:tblInd w:w="7" w:type="dxa"/>
                      <w:tblLayout w:type="fixed"/>
                      <w:tblCellMar>
                        <w:top w:w="0" w:type="dxa"/>
                        <w:left w:w="0" w:type="dxa"/>
                        <w:bottom w:w="0" w:type="dxa"/>
                        <w:right w:w="0" w:type="dxa"/>
                      </w:tblCellMar>
                    </w:tblPrEx>
                    <w:trPr>
                      <w:trHeight w:val="340"/>
                    </w:trPr>
                    <w:tc>
                      <w:tcPr>
                        <w:tcW w:w="635" w:type="dxa"/>
                        <w:tcBorders>
                          <w:left w:val="nil"/>
                        </w:tcBorders>
                      </w:tcPr>
                      <w:p>
                        <w:pPr>
                          <w:pStyle w:val="TableParagraph"/>
                          <w:spacing w:before="48"/>
                          <w:ind w:left="16"/>
                          <w:jc w:val="center"/>
                          <w:rPr>
                            <w:rFonts w:ascii="Times New Roman"/>
                            <w:sz w:val="21"/>
                          </w:rPr>
                        </w:pPr>
                        <w:r>
                          <w:rPr>
                            <w:rFonts w:ascii="Times New Roman"/>
                            <w:w w:val="99"/>
                            <w:sz w:val="21"/>
                          </w:rPr>
                          <w:t>2</w:t>
                        </w:r>
                      </w:p>
                    </w:tc>
                    <w:tc>
                      <w:tcPr>
                        <w:tcW w:w="991" w:type="dxa"/>
                      </w:tcPr>
                      <w:p>
                        <w:pPr>
                          <w:pStyle w:val="TableParagraph"/>
                          <w:spacing w:before="34"/>
                          <w:ind w:left="54" w:right="48"/>
                          <w:jc w:val="center"/>
                          <w:rPr>
                            <w:sz w:val="21"/>
                          </w:rPr>
                        </w:pPr>
                        <w:r>
                          <w:rPr>
                            <w:sz w:val="21"/>
                          </w:rPr>
                          <w:t>天然气</w:t>
                        </w:r>
                      </w:p>
                    </w:tc>
                    <w:tc>
                      <w:tcPr>
                        <w:tcW w:w="1558" w:type="dxa"/>
                      </w:tcPr>
                      <w:p>
                        <w:pPr>
                          <w:pStyle w:val="TableParagraph"/>
                          <w:spacing w:before="34"/>
                          <w:ind w:left="127" w:right="126"/>
                          <w:jc w:val="center"/>
                          <w:rPr>
                            <w:sz w:val="21"/>
                          </w:rPr>
                        </w:pPr>
                        <w:r>
                          <w:rPr>
                            <w:sz w:val="21"/>
                          </w:rPr>
                          <w:t>甲烷、乙烷等</w:t>
                        </w:r>
                      </w:p>
                    </w:tc>
                    <w:tc>
                      <w:tcPr>
                        <w:tcW w:w="1417" w:type="dxa"/>
                      </w:tcPr>
                      <w:p>
                        <w:pPr>
                          <w:pStyle w:val="TableParagraph"/>
                          <w:spacing w:before="34"/>
                          <w:ind w:left="288" w:right="284"/>
                          <w:jc w:val="center"/>
                          <w:rPr>
                            <w:rFonts w:ascii="Times New Roman" w:eastAsia="Times New Roman"/>
                            <w:sz w:val="21"/>
                          </w:rPr>
                        </w:pPr>
                        <w:r>
                          <w:rPr>
                            <w:rFonts w:ascii="Times New Roman" w:eastAsia="Times New Roman"/>
                            <w:sz w:val="21"/>
                          </w:rPr>
                          <w:t>45</w:t>
                        </w:r>
                        <w:r>
                          <w:rPr>
                            <w:sz w:val="21"/>
                          </w:rPr>
                          <w:t>万</w:t>
                        </w:r>
                        <w:r>
                          <w:rPr>
                            <w:rFonts w:ascii="Times New Roman" w:eastAsia="Times New Roman"/>
                            <w:sz w:val="21"/>
                          </w:rPr>
                          <w:t>m</w:t>
                        </w:r>
                        <w:r>
                          <w:rPr>
                            <w:rFonts w:ascii="Times New Roman" w:eastAsia="Times New Roman"/>
                            <w:position w:val="7"/>
                            <w:sz w:val="13"/>
                          </w:rPr>
                          <w:t>3</w:t>
                        </w:r>
                        <w:r>
                          <w:rPr>
                            <w:rFonts w:ascii="Times New Roman" w:eastAsia="Times New Roman"/>
                            <w:sz w:val="21"/>
                          </w:rPr>
                          <w:t>/a</w:t>
                        </w:r>
                      </w:p>
                    </w:tc>
                    <w:tc>
                      <w:tcPr>
                        <w:tcW w:w="1842" w:type="dxa"/>
                      </w:tcPr>
                      <w:p>
                        <w:pPr>
                          <w:pStyle w:val="TableParagraph"/>
                          <w:spacing w:before="34"/>
                          <w:ind w:left="34" w:right="30"/>
                          <w:jc w:val="center"/>
                          <w:rPr>
                            <w:rFonts w:ascii="Times New Roman" w:eastAsia="Times New Roman"/>
                            <w:sz w:val="21"/>
                          </w:rPr>
                        </w:pPr>
                        <w:r>
                          <w:rPr>
                            <w:rFonts w:ascii="Times New Roman" w:eastAsia="Times New Roman"/>
                            <w:sz w:val="21"/>
                          </w:rPr>
                          <w:t>105.48</w:t>
                        </w:r>
                        <w:r>
                          <w:rPr>
                            <w:sz w:val="21"/>
                          </w:rPr>
                          <w:t>万</w:t>
                        </w:r>
                        <w:r>
                          <w:rPr>
                            <w:rFonts w:ascii="Times New Roman" w:eastAsia="Times New Roman"/>
                            <w:sz w:val="21"/>
                          </w:rPr>
                          <w:t>m</w:t>
                        </w:r>
                        <w:r>
                          <w:rPr>
                            <w:rFonts w:ascii="Times New Roman" w:eastAsia="Times New Roman"/>
                            <w:position w:val="7"/>
                            <w:sz w:val="13"/>
                          </w:rPr>
                          <w:t>3</w:t>
                        </w:r>
                        <w:r>
                          <w:rPr>
                            <w:rFonts w:ascii="Times New Roman" w:eastAsia="Times New Roman"/>
                            <w:sz w:val="21"/>
                          </w:rPr>
                          <w:t>/a</w:t>
                        </w:r>
                      </w:p>
                    </w:tc>
                    <w:tc>
                      <w:tcPr>
                        <w:tcW w:w="1655" w:type="dxa"/>
                        <w:tcBorders>
                          <w:right w:val="nil"/>
                        </w:tcBorders>
                      </w:tcPr>
                      <w:p>
                        <w:pPr>
                          <w:pStyle w:val="TableParagraph"/>
                          <w:spacing w:before="34"/>
                          <w:ind w:left="298" w:right="297"/>
                          <w:jc w:val="center"/>
                          <w:rPr>
                            <w:rFonts w:ascii="Times New Roman" w:eastAsia="Times New Roman"/>
                            <w:sz w:val="13"/>
                          </w:rPr>
                        </w:pPr>
                        <w:r>
                          <w:rPr>
                            <w:rFonts w:ascii="Times New Roman" w:eastAsia="Times New Roman"/>
                            <w:sz w:val="21"/>
                          </w:rPr>
                          <w:t>150.48</w:t>
                        </w:r>
                        <w:r>
                          <w:rPr>
                            <w:sz w:val="21"/>
                          </w:rPr>
                          <w:t>万</w:t>
                        </w:r>
                        <w:r>
                          <w:rPr>
                            <w:rFonts w:ascii="Times New Roman" w:eastAsia="Times New Roman"/>
                            <w:sz w:val="21"/>
                          </w:rPr>
                          <w:t>m</w:t>
                        </w:r>
                        <w:r>
                          <w:rPr>
                            <w:rFonts w:ascii="Times New Roman" w:eastAsia="Times New Roman"/>
                            <w:position w:val="7"/>
                            <w:sz w:val="13"/>
                          </w:rPr>
                          <w:t>3</w:t>
                        </w:r>
                      </w:p>
                    </w:tc>
                  </w:tr>
                </w:tbl>
                <w:p>
                  <w:pPr>
                    <w:pStyle w:val="BodyText"/>
                  </w:pPr>
                </w:p>
              </w:txbxContent>
            </v:textbox>
          </v:shape>
        </w:pict>
      </w: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900"/>
        <w:gridCol w:w="709"/>
        <w:gridCol w:w="5103"/>
        <w:gridCol w:w="850"/>
        <w:gridCol w:w="757"/>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29"/>
        </w:trPr>
        <w:tc>
          <w:tcPr>
            <w:tcW w:w="823" w:type="dxa"/>
            <w:vMerge w:val="restart"/>
            <w:tcBorders>
              <w:right w:val="single" w:sz="4" w:space="0" w:color="000000"/>
            </w:tcBorders>
          </w:tcPr>
          <w:p>
            <w:pPr>
              <w:pStyle w:val="TableParagraph"/>
              <w:rPr>
                <w:rFonts w:ascii="Times New Roman"/>
                <w:sz w:val="20"/>
              </w:rPr>
            </w:pPr>
          </w:p>
        </w:tc>
        <w:tc>
          <w:tcPr>
            <w:tcW w:w="8319" w:type="dxa"/>
            <w:gridSpan w:val="5"/>
            <w:tcBorders>
              <w:left w:val="single" w:sz="4" w:space="0" w:color="000000"/>
              <w:bottom w:val="nil"/>
            </w:tcBorders>
          </w:tcPr>
          <w:p>
            <w:pPr>
              <w:pStyle w:val="TableParagraph"/>
              <w:spacing w:before="80"/>
              <w:ind w:left="593"/>
              <w:rPr>
                <w:sz w:val="24"/>
              </w:rPr>
            </w:pPr>
            <w:r>
              <w:rPr>
                <w:sz w:val="24"/>
              </w:rPr>
              <w:t>（</w:t>
            </w:r>
            <w:r>
              <w:rPr>
                <w:rFonts w:ascii="Times New Roman" w:eastAsia="Times New Roman"/>
                <w:sz w:val="24"/>
              </w:rPr>
              <w:t>2</w:t>
            </w:r>
            <w:r>
              <w:rPr>
                <w:sz w:val="24"/>
              </w:rPr>
              <w:t>）供电</w:t>
            </w:r>
          </w:p>
        </w:tc>
      </w:tr>
      <w:tr>
        <w:tblPrEx>
          <w:tblW w:w="0" w:type="auto"/>
          <w:tblInd w:w="132" w:type="dxa"/>
          <w:tblLayout w:type="fixed"/>
          <w:tblCellMar>
            <w:top w:w="0" w:type="dxa"/>
            <w:left w:w="0" w:type="dxa"/>
            <w:bottom w:w="0" w:type="dxa"/>
            <w:right w:w="0" w:type="dxa"/>
          </w:tblCellMar>
        </w:tblPrEx>
        <w:trPr>
          <w:trHeight w:val="379"/>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before="31"/>
              <w:ind w:left="593"/>
              <w:rPr>
                <w:rFonts w:ascii="Times New Roman" w:eastAsia="Times New Roman"/>
                <w:sz w:val="24"/>
              </w:rPr>
            </w:pPr>
            <w:r>
              <w:rPr>
                <w:sz w:val="24"/>
              </w:rPr>
              <w:t xml:space="preserve">本项目涂塑工序新增用电量 </w:t>
            </w:r>
            <w:r>
              <w:rPr>
                <w:rFonts w:ascii="Times New Roman" w:eastAsia="Times New Roman"/>
                <w:sz w:val="24"/>
              </w:rPr>
              <w:t xml:space="preserve">5 </w:t>
            </w:r>
            <w:r>
              <w:rPr>
                <w:sz w:val="24"/>
              </w:rPr>
              <w:t xml:space="preserve">万 </w:t>
            </w:r>
            <w:r>
              <w:rPr>
                <w:rFonts w:ascii="Times New Roman" w:eastAsia="Times New Roman"/>
                <w:sz w:val="24"/>
              </w:rPr>
              <w:t>kWh</w:t>
            </w:r>
            <w:r>
              <w:rPr>
                <w:sz w:val="24"/>
              </w:rPr>
              <w:t xml:space="preserve">，本项目建成后全厂用电量约 </w:t>
            </w:r>
            <w:r>
              <w:rPr>
                <w:rFonts w:ascii="Times New Roman" w:eastAsia="Times New Roman"/>
                <w:sz w:val="24"/>
              </w:rPr>
              <w:t>305</w:t>
            </w:r>
          </w:p>
        </w:tc>
      </w:tr>
      <w:tr>
        <w:tblPrEx>
          <w:tblW w:w="0" w:type="auto"/>
          <w:tblInd w:w="132" w:type="dxa"/>
          <w:tblLayout w:type="fixed"/>
          <w:tblCellMar>
            <w:top w:w="0" w:type="dxa"/>
            <w:left w:w="0" w:type="dxa"/>
            <w:bottom w:w="0" w:type="dxa"/>
            <w:right w:w="0" w:type="dxa"/>
          </w:tblCellMar>
        </w:tblPrEx>
        <w:trPr>
          <w:trHeight w:val="379"/>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before="32"/>
              <w:ind w:left="113"/>
              <w:rPr>
                <w:sz w:val="24"/>
              </w:rPr>
            </w:pPr>
            <w:r>
              <w:rPr>
                <w:sz w:val="24"/>
              </w:rPr>
              <w:t xml:space="preserve">万 </w:t>
            </w:r>
            <w:r>
              <w:rPr>
                <w:rFonts w:ascii="Times New Roman" w:eastAsia="Times New Roman"/>
                <w:sz w:val="24"/>
              </w:rPr>
              <w:t>kWh</w:t>
            </w:r>
            <w:r>
              <w:rPr>
                <w:sz w:val="24"/>
              </w:rPr>
              <w:t xml:space="preserve">，用电来自天场镇 </w:t>
            </w:r>
            <w:r>
              <w:rPr>
                <w:rFonts w:ascii="Times New Roman" w:eastAsia="Times New Roman"/>
                <w:sz w:val="24"/>
              </w:rPr>
              <w:t xml:space="preserve">35KV </w:t>
            </w:r>
            <w:r>
              <w:rPr>
                <w:sz w:val="24"/>
              </w:rPr>
              <w:t>变电所。</w:t>
            </w:r>
          </w:p>
        </w:tc>
      </w:tr>
      <w:tr>
        <w:tblPrEx>
          <w:tblW w:w="0" w:type="auto"/>
          <w:tblInd w:w="132" w:type="dxa"/>
          <w:tblLayout w:type="fixed"/>
          <w:tblCellMar>
            <w:top w:w="0" w:type="dxa"/>
            <w:left w:w="0" w:type="dxa"/>
            <w:bottom w:w="0" w:type="dxa"/>
            <w:right w:w="0" w:type="dxa"/>
          </w:tblCellMar>
        </w:tblPrEx>
        <w:trPr>
          <w:trHeight w:val="384"/>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before="31"/>
              <w:ind w:left="593"/>
              <w:rPr>
                <w:sz w:val="24"/>
              </w:rPr>
            </w:pPr>
            <w:r>
              <w:rPr>
                <w:sz w:val="24"/>
              </w:rPr>
              <w:t>（</w:t>
            </w:r>
            <w:r>
              <w:rPr>
                <w:rFonts w:ascii="Times New Roman" w:eastAsia="Times New Roman"/>
                <w:sz w:val="24"/>
              </w:rPr>
              <w:t>3</w:t>
            </w:r>
            <w:r>
              <w:rPr>
                <w:sz w:val="24"/>
              </w:rPr>
              <w:t>）供气</w:t>
            </w:r>
          </w:p>
        </w:tc>
      </w:tr>
      <w:tr>
        <w:tblPrEx>
          <w:tblW w:w="0" w:type="auto"/>
          <w:tblInd w:w="132" w:type="dxa"/>
          <w:tblLayout w:type="fixed"/>
          <w:tblCellMar>
            <w:top w:w="0" w:type="dxa"/>
            <w:left w:w="0" w:type="dxa"/>
            <w:bottom w:w="0" w:type="dxa"/>
            <w:right w:w="0" w:type="dxa"/>
          </w:tblCellMar>
        </w:tblPrEx>
        <w:trPr>
          <w:trHeight w:val="364"/>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before="27"/>
              <w:ind w:left="593"/>
              <w:rPr>
                <w:sz w:val="24"/>
              </w:rPr>
            </w:pPr>
            <w:r>
              <w:rPr>
                <w:sz w:val="24"/>
              </w:rPr>
              <w:t>天然气气源由滨海通惠燃气有限公司提供，目前天然气管道已接至盐城</w:t>
            </w:r>
          </w:p>
        </w:tc>
      </w:tr>
      <w:tr>
        <w:tblPrEx>
          <w:tblW w:w="0" w:type="auto"/>
          <w:tblInd w:w="132" w:type="dxa"/>
          <w:tblLayout w:type="fixed"/>
          <w:tblCellMar>
            <w:top w:w="0" w:type="dxa"/>
            <w:left w:w="0" w:type="dxa"/>
            <w:bottom w:w="0" w:type="dxa"/>
            <w:right w:w="0" w:type="dxa"/>
          </w:tblCellMar>
        </w:tblPrEx>
        <w:trPr>
          <w:trHeight w:val="388"/>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before="44"/>
              <w:ind w:left="113"/>
              <w:rPr>
                <w:sz w:val="24"/>
              </w:rPr>
            </w:pPr>
            <w:r>
              <w:rPr>
                <w:sz w:val="24"/>
              </w:rPr>
              <w:t xml:space="preserve">联谊金属制品有限公司，本项目天然气耗气量为 </w:t>
            </w:r>
            <w:r>
              <w:rPr>
                <w:rFonts w:ascii="Times New Roman" w:eastAsia="Times New Roman"/>
                <w:sz w:val="24"/>
              </w:rPr>
              <w:t xml:space="preserve">105.48 </w:t>
            </w:r>
            <w:r>
              <w:rPr>
                <w:sz w:val="24"/>
              </w:rPr>
              <w:t xml:space="preserve">万 </w:t>
            </w:r>
            <w:r>
              <w:rPr>
                <w:rFonts w:ascii="Times New Roman" w:eastAsia="Times New Roman"/>
                <w:sz w:val="24"/>
              </w:rPr>
              <w:t>m</w:t>
            </w:r>
            <w:r>
              <w:rPr>
                <w:rFonts w:ascii="Times New Roman" w:eastAsia="Times New Roman"/>
                <w:position w:val="8"/>
                <w:sz w:val="15"/>
              </w:rPr>
              <w:t>3</w:t>
            </w:r>
            <w:r>
              <w:rPr>
                <w:rFonts w:ascii="Times New Roman" w:eastAsia="Times New Roman"/>
                <w:sz w:val="24"/>
              </w:rPr>
              <w:t>/a</w:t>
            </w:r>
            <w:r>
              <w:rPr>
                <w:sz w:val="24"/>
              </w:rPr>
              <w:t>，本项目建成</w:t>
            </w:r>
          </w:p>
        </w:tc>
      </w:tr>
      <w:tr>
        <w:tblPrEx>
          <w:tblW w:w="0" w:type="auto"/>
          <w:tblInd w:w="132" w:type="dxa"/>
          <w:tblLayout w:type="fixed"/>
          <w:tblCellMar>
            <w:top w:w="0" w:type="dxa"/>
            <w:left w:w="0" w:type="dxa"/>
            <w:bottom w:w="0" w:type="dxa"/>
            <w:right w:w="0" w:type="dxa"/>
          </w:tblCellMar>
        </w:tblPrEx>
        <w:trPr>
          <w:trHeight w:val="382"/>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before="33"/>
              <w:ind w:left="113"/>
              <w:rPr>
                <w:sz w:val="24"/>
              </w:rPr>
            </w:pPr>
            <w:r>
              <w:rPr>
                <w:sz w:val="24"/>
              </w:rPr>
              <w:t xml:space="preserve">后全厂天然气耗气量为 </w:t>
            </w:r>
            <w:r>
              <w:rPr>
                <w:rFonts w:ascii="Times New Roman" w:eastAsia="Times New Roman"/>
                <w:sz w:val="24"/>
              </w:rPr>
              <w:t xml:space="preserve">150.48 </w:t>
            </w:r>
            <w:r>
              <w:rPr>
                <w:sz w:val="24"/>
              </w:rPr>
              <w:t xml:space="preserve">万 </w:t>
            </w:r>
            <w:r>
              <w:rPr>
                <w:rFonts w:ascii="Times New Roman" w:eastAsia="Times New Roman"/>
                <w:sz w:val="24"/>
              </w:rPr>
              <w:t>m</w:t>
            </w:r>
            <w:r>
              <w:rPr>
                <w:rFonts w:ascii="Times New Roman" w:eastAsia="Times New Roman"/>
                <w:position w:val="8"/>
                <w:sz w:val="15"/>
              </w:rPr>
              <w:t>3</w:t>
            </w:r>
            <w:r>
              <w:rPr>
                <w:rFonts w:ascii="Times New Roman" w:eastAsia="Times New Roman"/>
                <w:sz w:val="24"/>
              </w:rPr>
              <w:t>/a</w:t>
            </w:r>
            <w:r>
              <w:rPr>
                <w:sz w:val="24"/>
              </w:rPr>
              <w:t>。</w:t>
            </w:r>
          </w:p>
        </w:tc>
      </w:tr>
      <w:tr>
        <w:tblPrEx>
          <w:tblW w:w="0" w:type="auto"/>
          <w:tblInd w:w="132" w:type="dxa"/>
          <w:tblLayout w:type="fixed"/>
          <w:tblCellMar>
            <w:top w:w="0" w:type="dxa"/>
            <w:left w:w="0" w:type="dxa"/>
            <w:bottom w:w="0" w:type="dxa"/>
            <w:right w:w="0" w:type="dxa"/>
          </w:tblCellMar>
        </w:tblPrEx>
        <w:trPr>
          <w:trHeight w:val="379"/>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before="31"/>
              <w:ind w:left="593"/>
              <w:rPr>
                <w:sz w:val="24"/>
              </w:rPr>
            </w:pPr>
            <w:r>
              <w:rPr>
                <w:rFonts w:ascii="Times New Roman" w:eastAsia="Times New Roman"/>
                <w:sz w:val="24"/>
              </w:rPr>
              <w:t>4</w:t>
            </w:r>
            <w:r>
              <w:rPr>
                <w:sz w:val="24"/>
              </w:rPr>
              <w:t>、主要生产设备情况</w:t>
            </w:r>
          </w:p>
        </w:tc>
      </w:tr>
      <w:tr>
        <w:tblPrEx>
          <w:tblW w:w="0" w:type="auto"/>
          <w:tblInd w:w="132" w:type="dxa"/>
          <w:tblLayout w:type="fixed"/>
          <w:tblCellMar>
            <w:top w:w="0" w:type="dxa"/>
            <w:left w:w="0" w:type="dxa"/>
            <w:bottom w:w="0" w:type="dxa"/>
            <w:right w:w="0" w:type="dxa"/>
          </w:tblCellMar>
        </w:tblPrEx>
        <w:trPr>
          <w:trHeight w:val="364"/>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before="32"/>
              <w:ind w:left="593"/>
              <w:rPr>
                <w:sz w:val="24"/>
              </w:rPr>
            </w:pPr>
            <w:r>
              <w:rPr>
                <w:sz w:val="24"/>
              </w:rPr>
              <w:t xml:space="preserve">本项目主要生产设备见表 </w:t>
            </w:r>
            <w:r>
              <w:rPr>
                <w:rFonts w:ascii="Times New Roman" w:eastAsia="Times New Roman"/>
                <w:sz w:val="24"/>
              </w:rPr>
              <w:t>2-4</w:t>
            </w:r>
            <w:r>
              <w:rPr>
                <w:sz w:val="24"/>
              </w:rPr>
              <w:t>。</w:t>
            </w:r>
          </w:p>
        </w:tc>
      </w:tr>
      <w:tr>
        <w:tblPrEx>
          <w:tblW w:w="0" w:type="auto"/>
          <w:tblInd w:w="132" w:type="dxa"/>
          <w:tblLayout w:type="fixed"/>
          <w:tblCellMar>
            <w:top w:w="0" w:type="dxa"/>
            <w:left w:w="0" w:type="dxa"/>
            <w:bottom w:w="0" w:type="dxa"/>
            <w:right w:w="0" w:type="dxa"/>
          </w:tblCellMar>
        </w:tblPrEx>
        <w:trPr>
          <w:trHeight w:val="2062"/>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line="381" w:lineRule="exact"/>
              <w:ind w:left="1995" w:right="1973"/>
              <w:jc w:val="center"/>
              <w:rPr>
                <w:rFonts w:ascii="微软雅黑" w:eastAsia="微软雅黑" w:hint="eastAsia"/>
                <w:b/>
                <w:sz w:val="24"/>
              </w:rPr>
            </w:pPr>
            <w:r>
              <w:rPr>
                <w:rFonts w:ascii="微软雅黑" w:eastAsia="微软雅黑" w:hint="eastAsia"/>
                <w:b/>
                <w:sz w:val="24"/>
              </w:rPr>
              <w:t xml:space="preserve">表 </w:t>
            </w:r>
            <w:r>
              <w:rPr>
                <w:rFonts w:ascii="Times New Roman" w:eastAsia="Times New Roman"/>
                <w:b/>
                <w:sz w:val="24"/>
              </w:rPr>
              <w:t xml:space="preserve">2-4 </w:t>
            </w:r>
            <w:r>
              <w:rPr>
                <w:rFonts w:ascii="微软雅黑" w:eastAsia="微软雅黑" w:hint="eastAsia"/>
                <w:b/>
                <w:sz w:val="24"/>
              </w:rPr>
              <w:t>主要生产设施一览表</w:t>
            </w:r>
          </w:p>
        </w:tc>
      </w:tr>
      <w:tr>
        <w:tblPrEx>
          <w:tblW w:w="0" w:type="auto"/>
          <w:tblInd w:w="132" w:type="dxa"/>
          <w:tblLayout w:type="fixed"/>
          <w:tblCellMar>
            <w:top w:w="0" w:type="dxa"/>
            <w:left w:w="0" w:type="dxa"/>
            <w:bottom w:w="0" w:type="dxa"/>
            <w:right w:w="0" w:type="dxa"/>
          </w:tblCellMar>
        </w:tblPrEx>
        <w:trPr>
          <w:trHeight w:val="2077"/>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233"/>
              <w:ind w:left="593"/>
              <w:rPr>
                <w:sz w:val="24"/>
              </w:rPr>
            </w:pPr>
            <w:r>
              <w:rPr>
                <w:rFonts w:ascii="Times New Roman" w:eastAsia="Times New Roman"/>
                <w:sz w:val="24"/>
              </w:rPr>
              <w:t>5</w:t>
            </w:r>
            <w:r>
              <w:rPr>
                <w:sz w:val="24"/>
              </w:rPr>
              <w:t>、原辅材料及相关理化性质</w:t>
            </w:r>
          </w:p>
        </w:tc>
      </w:tr>
      <w:tr>
        <w:tblPrEx>
          <w:tblW w:w="0" w:type="auto"/>
          <w:tblInd w:w="132" w:type="dxa"/>
          <w:tblLayout w:type="fixed"/>
          <w:tblCellMar>
            <w:top w:w="0" w:type="dxa"/>
            <w:left w:w="0" w:type="dxa"/>
            <w:bottom w:w="0" w:type="dxa"/>
            <w:right w:w="0" w:type="dxa"/>
          </w:tblCellMar>
        </w:tblPrEx>
        <w:trPr>
          <w:trHeight w:val="363"/>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before="31"/>
              <w:ind w:left="593"/>
              <w:rPr>
                <w:rFonts w:ascii="Times New Roman" w:eastAsia="Times New Roman"/>
                <w:sz w:val="24"/>
              </w:rPr>
            </w:pPr>
            <w:r>
              <w:rPr>
                <w:sz w:val="24"/>
              </w:rPr>
              <w:t xml:space="preserve">项目主要原辅材料见表 </w:t>
            </w:r>
            <w:r>
              <w:rPr>
                <w:rFonts w:ascii="Times New Roman" w:eastAsia="Times New Roman"/>
                <w:sz w:val="24"/>
              </w:rPr>
              <w:t>2-5</w:t>
            </w:r>
            <w:r>
              <w:rPr>
                <w:sz w:val="24"/>
              </w:rPr>
              <w:t xml:space="preserve">，项目原辅材料理化性质详见表 </w:t>
            </w:r>
            <w:r>
              <w:rPr>
                <w:rFonts w:ascii="Times New Roman" w:eastAsia="Times New Roman"/>
                <w:sz w:val="24"/>
              </w:rPr>
              <w:t>2-6.</w:t>
            </w:r>
          </w:p>
        </w:tc>
      </w:tr>
      <w:tr>
        <w:tblPrEx>
          <w:tblW w:w="0" w:type="auto"/>
          <w:tblInd w:w="132" w:type="dxa"/>
          <w:tblLayout w:type="fixed"/>
          <w:tblCellMar>
            <w:top w:w="0" w:type="dxa"/>
            <w:left w:w="0" w:type="dxa"/>
            <w:bottom w:w="0" w:type="dxa"/>
            <w:right w:w="0" w:type="dxa"/>
          </w:tblCellMar>
        </w:tblPrEx>
        <w:trPr>
          <w:trHeight w:val="995"/>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nil"/>
            </w:tcBorders>
          </w:tcPr>
          <w:p>
            <w:pPr>
              <w:pStyle w:val="TableParagraph"/>
              <w:spacing w:line="383" w:lineRule="exact"/>
              <w:ind w:left="1995" w:right="1971"/>
              <w:jc w:val="center"/>
              <w:rPr>
                <w:rFonts w:ascii="微软雅黑" w:eastAsia="微软雅黑" w:hint="eastAsia"/>
                <w:b/>
                <w:sz w:val="24"/>
              </w:rPr>
            </w:pPr>
            <w:r>
              <w:rPr>
                <w:rFonts w:ascii="微软雅黑" w:eastAsia="微软雅黑" w:hint="eastAsia"/>
                <w:b/>
                <w:spacing w:val="-8"/>
                <w:sz w:val="24"/>
              </w:rPr>
              <w:t xml:space="preserve">表 </w:t>
            </w:r>
            <w:r>
              <w:rPr>
                <w:rFonts w:ascii="Times New Roman" w:eastAsia="Times New Roman"/>
                <w:b/>
                <w:sz w:val="24"/>
              </w:rPr>
              <w:t>2-5</w:t>
            </w:r>
            <w:r>
              <w:rPr>
                <w:rFonts w:ascii="Times New Roman" w:eastAsia="Times New Roman"/>
                <w:b/>
                <w:spacing w:val="57"/>
                <w:sz w:val="24"/>
              </w:rPr>
              <w:t xml:space="preserve"> </w:t>
            </w:r>
            <w:r>
              <w:rPr>
                <w:rFonts w:ascii="微软雅黑" w:eastAsia="微软雅黑" w:hint="eastAsia"/>
                <w:b/>
                <w:sz w:val="24"/>
              </w:rPr>
              <w:t>主要原辅材料情况（本项目）</w:t>
            </w:r>
          </w:p>
        </w:tc>
      </w:tr>
      <w:tr>
        <w:tblPrEx>
          <w:tblW w:w="0" w:type="auto"/>
          <w:tblInd w:w="132" w:type="dxa"/>
          <w:tblLayout w:type="fixed"/>
          <w:tblCellMar>
            <w:top w:w="0" w:type="dxa"/>
            <w:left w:w="0" w:type="dxa"/>
            <w:bottom w:w="0" w:type="dxa"/>
            <w:right w:w="0" w:type="dxa"/>
          </w:tblCellMar>
        </w:tblPrEx>
        <w:trPr>
          <w:trHeight w:val="1017"/>
        </w:trPr>
        <w:tc>
          <w:tcPr>
            <w:tcW w:w="823" w:type="dxa"/>
            <w:vMerge/>
            <w:tcBorders>
              <w:top w:val="nil"/>
              <w:right w:val="single" w:sz="4" w:space="0" w:color="000000"/>
            </w:tcBorders>
          </w:tcPr>
          <w:p>
            <w:pPr>
              <w:rPr>
                <w:sz w:val="2"/>
                <w:szCs w:val="2"/>
              </w:rPr>
            </w:pPr>
          </w:p>
        </w:tc>
        <w:tc>
          <w:tcPr>
            <w:tcW w:w="8319" w:type="dxa"/>
            <w:gridSpan w:val="5"/>
            <w:tcBorders>
              <w:top w:val="nil"/>
              <w:left w:val="single" w:sz="4" w:space="0" w:color="000000"/>
              <w:bottom w:val="single" w:sz="4" w:space="0" w:color="000000"/>
            </w:tcBorders>
          </w:tcPr>
          <w:p>
            <w:pPr>
              <w:pStyle w:val="TableParagraph"/>
              <w:rPr>
                <w:rFonts w:ascii="Times New Roman"/>
                <w:sz w:val="26"/>
              </w:rPr>
            </w:pPr>
          </w:p>
          <w:p>
            <w:pPr>
              <w:pStyle w:val="TableParagraph"/>
              <w:spacing w:before="1"/>
              <w:rPr>
                <w:rFonts w:ascii="Times New Roman"/>
                <w:sz w:val="25"/>
              </w:rPr>
            </w:pPr>
          </w:p>
          <w:p>
            <w:pPr>
              <w:pStyle w:val="TableParagraph"/>
              <w:spacing w:line="410" w:lineRule="exact"/>
              <w:ind w:left="1995" w:right="1973"/>
              <w:jc w:val="center"/>
              <w:rPr>
                <w:rFonts w:ascii="微软雅黑" w:eastAsia="微软雅黑" w:hint="eastAsia"/>
                <w:b/>
                <w:sz w:val="24"/>
              </w:rPr>
            </w:pPr>
            <w:r>
              <w:rPr>
                <w:rFonts w:ascii="微软雅黑" w:eastAsia="微软雅黑" w:hint="eastAsia"/>
                <w:b/>
                <w:sz w:val="24"/>
              </w:rPr>
              <w:t xml:space="preserve">表 </w:t>
            </w:r>
            <w:r>
              <w:rPr>
                <w:rFonts w:ascii="Times New Roman" w:eastAsia="Times New Roman"/>
                <w:b/>
                <w:sz w:val="24"/>
              </w:rPr>
              <w:t xml:space="preserve">2-6  </w:t>
            </w:r>
            <w:r>
              <w:rPr>
                <w:rFonts w:ascii="微软雅黑" w:eastAsia="微软雅黑" w:hint="eastAsia"/>
                <w:b/>
                <w:sz w:val="24"/>
              </w:rPr>
              <w:t>原辅材料理化性质</w:t>
            </w:r>
          </w:p>
        </w:tc>
      </w:tr>
      <w:tr>
        <w:tblPrEx>
          <w:tblW w:w="0" w:type="auto"/>
          <w:tblInd w:w="132" w:type="dxa"/>
          <w:tblLayout w:type="fixed"/>
          <w:tblCellMar>
            <w:top w:w="0" w:type="dxa"/>
            <w:left w:w="0" w:type="dxa"/>
            <w:bottom w:w="0" w:type="dxa"/>
            <w:right w:w="0" w:type="dxa"/>
          </w:tblCellMar>
        </w:tblPrEx>
        <w:trPr>
          <w:trHeight w:val="256"/>
        </w:trPr>
        <w:tc>
          <w:tcPr>
            <w:tcW w:w="823" w:type="dxa"/>
            <w:vMerge/>
            <w:tcBorders>
              <w:top w:val="nil"/>
              <w:right w:val="single" w:sz="4" w:space="0" w:color="000000"/>
            </w:tcBorders>
          </w:tcPr>
          <w:p>
            <w:pPr>
              <w:rPr>
                <w:sz w:val="2"/>
                <w:szCs w:val="2"/>
              </w:rPr>
            </w:pPr>
          </w:p>
        </w:tc>
        <w:tc>
          <w:tcPr>
            <w:tcW w:w="900" w:type="dxa"/>
            <w:tcBorders>
              <w:top w:val="single" w:sz="4" w:space="0" w:color="000000"/>
              <w:left w:val="single" w:sz="4" w:space="0" w:color="000000"/>
              <w:bottom w:val="nil"/>
              <w:right w:val="single" w:sz="4" w:space="0" w:color="000000"/>
            </w:tcBorders>
          </w:tcPr>
          <w:p>
            <w:pPr>
              <w:pStyle w:val="TableParagraph"/>
              <w:spacing w:line="237" w:lineRule="exact"/>
              <w:ind w:left="144" w:right="76"/>
              <w:jc w:val="center"/>
              <w:rPr>
                <w:rFonts w:ascii="微软雅黑" w:eastAsia="微软雅黑" w:hint="eastAsia"/>
                <w:b/>
                <w:sz w:val="21"/>
              </w:rPr>
            </w:pPr>
            <w:r>
              <w:rPr>
                <w:rFonts w:ascii="微软雅黑" w:eastAsia="微软雅黑" w:hint="eastAsia"/>
                <w:b/>
                <w:sz w:val="21"/>
              </w:rPr>
              <w:t>原料名</w:t>
            </w:r>
          </w:p>
        </w:tc>
        <w:tc>
          <w:tcPr>
            <w:tcW w:w="709" w:type="dxa"/>
            <w:tcBorders>
              <w:top w:val="single" w:sz="4" w:space="0" w:color="000000"/>
              <w:left w:val="single" w:sz="4" w:space="0" w:color="000000"/>
              <w:bottom w:val="nil"/>
              <w:right w:val="single" w:sz="4" w:space="0" w:color="000000"/>
            </w:tcBorders>
          </w:tcPr>
          <w:p>
            <w:pPr>
              <w:pStyle w:val="TableParagraph"/>
              <w:spacing w:before="9" w:line="227" w:lineRule="exact"/>
              <w:ind w:left="128" w:right="110"/>
              <w:jc w:val="center"/>
              <w:rPr>
                <w:rFonts w:ascii="Times New Roman"/>
                <w:b/>
                <w:sz w:val="21"/>
              </w:rPr>
            </w:pPr>
            <w:r>
              <w:rPr>
                <w:rFonts w:ascii="Times New Roman"/>
                <w:b/>
                <w:sz w:val="21"/>
              </w:rPr>
              <w:t>CAS</w:t>
            </w:r>
          </w:p>
        </w:tc>
        <w:tc>
          <w:tcPr>
            <w:tcW w:w="510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65"/>
              <w:ind w:left="92" w:right="72"/>
              <w:jc w:val="center"/>
              <w:rPr>
                <w:rFonts w:ascii="微软雅黑" w:eastAsia="微软雅黑" w:hint="eastAsia"/>
                <w:b/>
                <w:sz w:val="21"/>
              </w:rPr>
            </w:pPr>
            <w:r>
              <w:rPr>
                <w:rFonts w:ascii="微软雅黑" w:eastAsia="微软雅黑" w:hint="eastAsia"/>
                <w:b/>
                <w:sz w:val="21"/>
              </w:rPr>
              <w:t>理化特性</w:t>
            </w:r>
          </w:p>
        </w:tc>
        <w:tc>
          <w:tcPr>
            <w:tcW w:w="850" w:type="dxa"/>
            <w:tcBorders>
              <w:top w:val="single" w:sz="4" w:space="0" w:color="000000"/>
              <w:left w:val="single" w:sz="4" w:space="0" w:color="000000"/>
              <w:bottom w:val="nil"/>
              <w:right w:val="single" w:sz="4" w:space="0" w:color="000000"/>
            </w:tcBorders>
          </w:tcPr>
          <w:p>
            <w:pPr>
              <w:pStyle w:val="TableParagraph"/>
              <w:spacing w:line="237" w:lineRule="exact"/>
              <w:ind w:left="89" w:right="70"/>
              <w:jc w:val="center"/>
              <w:rPr>
                <w:rFonts w:ascii="微软雅黑" w:eastAsia="微软雅黑" w:hint="eastAsia"/>
                <w:b/>
                <w:sz w:val="21"/>
              </w:rPr>
            </w:pPr>
            <w:r>
              <w:rPr>
                <w:rFonts w:ascii="微软雅黑" w:eastAsia="微软雅黑" w:hint="eastAsia"/>
                <w:b/>
                <w:sz w:val="21"/>
              </w:rPr>
              <w:t>燃烧爆</w:t>
            </w:r>
          </w:p>
        </w:tc>
        <w:tc>
          <w:tcPr>
            <w:tcW w:w="757" w:type="dxa"/>
            <w:tcBorders>
              <w:top w:val="single" w:sz="4" w:space="0" w:color="000000"/>
              <w:left w:val="single" w:sz="4" w:space="0" w:color="000000"/>
              <w:bottom w:val="nil"/>
            </w:tcBorders>
          </w:tcPr>
          <w:p>
            <w:pPr>
              <w:pStyle w:val="TableParagraph"/>
              <w:spacing w:line="237" w:lineRule="exact"/>
              <w:ind w:left="147"/>
              <w:rPr>
                <w:rFonts w:ascii="微软雅黑" w:eastAsia="微软雅黑" w:hint="eastAsia"/>
                <w:b/>
                <w:sz w:val="21"/>
              </w:rPr>
            </w:pPr>
            <w:r>
              <w:rPr>
                <w:rFonts w:ascii="微软雅黑" w:eastAsia="微软雅黑" w:hint="eastAsia"/>
                <w:b/>
                <w:sz w:val="21"/>
              </w:rPr>
              <w:t>毒性</w:t>
            </w:r>
          </w:p>
        </w:tc>
      </w:tr>
      <w:tr>
        <w:tblPrEx>
          <w:tblW w:w="0" w:type="auto"/>
          <w:tblInd w:w="132" w:type="dxa"/>
          <w:tblLayout w:type="fixed"/>
          <w:tblCellMar>
            <w:top w:w="0" w:type="dxa"/>
            <w:left w:w="0" w:type="dxa"/>
            <w:bottom w:w="0" w:type="dxa"/>
            <w:right w:w="0" w:type="dxa"/>
          </w:tblCellMar>
        </w:tblPrEx>
        <w:trPr>
          <w:trHeight w:val="258"/>
        </w:trPr>
        <w:tc>
          <w:tcPr>
            <w:tcW w:w="823" w:type="dxa"/>
            <w:vMerge/>
            <w:tcBorders>
              <w:top w:val="nil"/>
              <w:right w:val="single" w:sz="4" w:space="0" w:color="000000"/>
            </w:tcBorders>
          </w:tcPr>
          <w:p>
            <w:pPr>
              <w:rPr>
                <w:sz w:val="2"/>
                <w:szCs w:val="2"/>
              </w:rPr>
            </w:pPr>
          </w:p>
        </w:tc>
        <w:tc>
          <w:tcPr>
            <w:tcW w:w="900" w:type="dxa"/>
            <w:tcBorders>
              <w:top w:val="nil"/>
              <w:left w:val="single" w:sz="4" w:space="0" w:color="000000"/>
              <w:bottom w:val="single" w:sz="4" w:space="0" w:color="000000"/>
              <w:right w:val="single" w:sz="4" w:space="0" w:color="000000"/>
            </w:tcBorders>
          </w:tcPr>
          <w:p>
            <w:pPr>
              <w:pStyle w:val="TableParagraph"/>
              <w:spacing w:line="238" w:lineRule="exact"/>
              <w:ind w:left="63"/>
              <w:jc w:val="center"/>
              <w:rPr>
                <w:rFonts w:ascii="微软雅黑" w:eastAsia="微软雅黑" w:hint="eastAsia"/>
                <w:b/>
                <w:sz w:val="21"/>
              </w:rPr>
            </w:pPr>
            <w:r>
              <w:rPr>
                <w:rFonts w:ascii="微软雅黑" w:eastAsia="微软雅黑" w:hint="eastAsia"/>
                <w:b/>
                <w:w w:val="99"/>
                <w:sz w:val="21"/>
              </w:rPr>
              <w:t>称</w:t>
            </w:r>
          </w:p>
        </w:tc>
        <w:tc>
          <w:tcPr>
            <w:tcW w:w="709" w:type="dxa"/>
            <w:tcBorders>
              <w:top w:val="nil"/>
              <w:left w:val="single" w:sz="4" w:space="0" w:color="000000"/>
              <w:bottom w:val="single" w:sz="4" w:space="0" w:color="000000"/>
              <w:right w:val="single" w:sz="4" w:space="0" w:color="000000"/>
            </w:tcBorders>
          </w:tcPr>
          <w:p>
            <w:pPr>
              <w:pStyle w:val="TableParagraph"/>
              <w:spacing w:line="238" w:lineRule="exact"/>
              <w:ind w:left="14"/>
              <w:jc w:val="center"/>
              <w:rPr>
                <w:rFonts w:ascii="微软雅黑" w:eastAsia="微软雅黑" w:hint="eastAsia"/>
                <w:b/>
                <w:sz w:val="21"/>
              </w:rPr>
            </w:pPr>
            <w:r>
              <w:rPr>
                <w:rFonts w:ascii="微软雅黑" w:eastAsia="微软雅黑" w:hint="eastAsia"/>
                <w:b/>
                <w:w w:val="99"/>
                <w:sz w:val="21"/>
              </w:rPr>
              <w:t>号</w:t>
            </w:r>
          </w:p>
        </w:tc>
        <w:tc>
          <w:tcPr>
            <w:tcW w:w="5103" w:type="dxa"/>
            <w:vMerge/>
            <w:tcBorders>
              <w:top w:val="nil"/>
              <w:left w:val="single" w:sz="4" w:space="0" w:color="000000"/>
              <w:bottom w:val="single" w:sz="4" w:space="0" w:color="000000"/>
              <w:right w:val="single" w:sz="4" w:space="0" w:color="000000"/>
            </w:tcBorders>
          </w:tcPr>
          <w:p>
            <w:pPr>
              <w:rPr>
                <w:sz w:val="2"/>
                <w:szCs w:val="2"/>
              </w:rPr>
            </w:pPr>
          </w:p>
        </w:tc>
        <w:tc>
          <w:tcPr>
            <w:tcW w:w="850" w:type="dxa"/>
            <w:tcBorders>
              <w:top w:val="nil"/>
              <w:left w:val="single" w:sz="4" w:space="0" w:color="000000"/>
              <w:bottom w:val="single" w:sz="4" w:space="0" w:color="000000"/>
              <w:right w:val="single" w:sz="4" w:space="0" w:color="000000"/>
            </w:tcBorders>
          </w:tcPr>
          <w:p>
            <w:pPr>
              <w:pStyle w:val="TableParagraph"/>
              <w:spacing w:line="238" w:lineRule="exact"/>
              <w:ind w:left="89" w:right="70"/>
              <w:jc w:val="center"/>
              <w:rPr>
                <w:rFonts w:ascii="微软雅黑" w:eastAsia="微软雅黑" w:hint="eastAsia"/>
                <w:b/>
                <w:sz w:val="21"/>
              </w:rPr>
            </w:pPr>
            <w:r>
              <w:rPr>
                <w:rFonts w:ascii="微软雅黑" w:eastAsia="微软雅黑" w:hint="eastAsia"/>
                <w:b/>
                <w:sz w:val="21"/>
              </w:rPr>
              <w:t>炸性</w:t>
            </w:r>
          </w:p>
        </w:tc>
        <w:tc>
          <w:tcPr>
            <w:tcW w:w="757" w:type="dxa"/>
            <w:tcBorders>
              <w:top w:val="nil"/>
              <w:left w:val="single" w:sz="4" w:space="0" w:color="000000"/>
              <w:bottom w:val="single" w:sz="4" w:space="0" w:color="000000"/>
            </w:tcBorders>
          </w:tcPr>
          <w:p>
            <w:pPr>
              <w:pStyle w:val="TableParagraph"/>
              <w:spacing w:line="238" w:lineRule="exact"/>
              <w:ind w:left="147"/>
              <w:rPr>
                <w:rFonts w:ascii="微软雅黑" w:eastAsia="微软雅黑" w:hint="eastAsia"/>
                <w:b/>
                <w:sz w:val="21"/>
              </w:rPr>
            </w:pPr>
            <w:r>
              <w:rPr>
                <w:rFonts w:ascii="微软雅黑" w:eastAsia="微软雅黑" w:hint="eastAsia"/>
                <w:b/>
                <w:sz w:val="21"/>
              </w:rPr>
              <w:t>毒理</w:t>
            </w:r>
          </w:p>
        </w:tc>
      </w:tr>
      <w:tr>
        <w:tblPrEx>
          <w:tblW w:w="0" w:type="auto"/>
          <w:tblInd w:w="132" w:type="dxa"/>
          <w:tblLayout w:type="fixed"/>
          <w:tblCellMar>
            <w:top w:w="0" w:type="dxa"/>
            <w:left w:w="0" w:type="dxa"/>
            <w:bottom w:w="0" w:type="dxa"/>
            <w:right w:w="0" w:type="dxa"/>
          </w:tblCellMar>
        </w:tblPrEx>
        <w:trPr>
          <w:trHeight w:val="259"/>
        </w:trPr>
        <w:tc>
          <w:tcPr>
            <w:tcW w:w="823" w:type="dxa"/>
            <w:vMerge/>
            <w:tcBorders>
              <w:top w:val="nil"/>
              <w:right w:val="single" w:sz="4" w:space="0" w:color="000000"/>
            </w:tcBorders>
          </w:tcPr>
          <w:p>
            <w:pPr>
              <w:rPr>
                <w:sz w:val="2"/>
                <w:szCs w:val="2"/>
              </w:rPr>
            </w:pPr>
          </w:p>
        </w:tc>
        <w:tc>
          <w:tcPr>
            <w:tcW w:w="900"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70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103" w:type="dxa"/>
            <w:tcBorders>
              <w:top w:val="single" w:sz="4" w:space="0" w:color="000000"/>
              <w:left w:val="single" w:sz="4" w:space="0" w:color="000000"/>
              <w:bottom w:val="nil"/>
              <w:right w:val="single" w:sz="4" w:space="0" w:color="000000"/>
            </w:tcBorders>
          </w:tcPr>
          <w:p>
            <w:pPr>
              <w:pStyle w:val="TableParagraph"/>
              <w:spacing w:line="240" w:lineRule="exact"/>
              <w:ind w:left="92" w:right="77"/>
              <w:jc w:val="center"/>
              <w:rPr>
                <w:sz w:val="21"/>
              </w:rPr>
            </w:pPr>
            <w:r>
              <w:rPr>
                <w:sz w:val="21"/>
              </w:rPr>
              <w:t xml:space="preserve">支化度较小，相对密度 </w:t>
            </w:r>
            <w:r>
              <w:rPr>
                <w:rFonts w:ascii="Times New Roman" w:eastAsia="Times New Roman"/>
                <w:sz w:val="21"/>
              </w:rPr>
              <w:t xml:space="preserve">1.4 </w:t>
            </w:r>
            <w:r>
              <w:rPr>
                <w:sz w:val="21"/>
              </w:rPr>
              <w:t>左右，玻璃化温度</w:t>
            </w:r>
          </w:p>
        </w:tc>
        <w:tc>
          <w:tcPr>
            <w:tcW w:w="850"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757" w:type="dxa"/>
            <w:tcBorders>
              <w:top w:val="single" w:sz="4" w:space="0" w:color="000000"/>
              <w:left w:val="single" w:sz="4" w:space="0" w:color="000000"/>
              <w:bottom w:val="nil"/>
            </w:tcBorders>
          </w:tcPr>
          <w:p>
            <w:pPr>
              <w:pStyle w:val="TableParagraph"/>
              <w:rPr>
                <w:rFonts w:ascii="Times New Roman"/>
                <w:sz w:val="18"/>
              </w:rPr>
            </w:pPr>
          </w:p>
        </w:tc>
      </w:tr>
      <w:tr>
        <w:tblPrEx>
          <w:tblW w:w="0" w:type="auto"/>
          <w:tblInd w:w="132" w:type="dxa"/>
          <w:tblLayout w:type="fixed"/>
          <w:tblCellMar>
            <w:top w:w="0" w:type="dxa"/>
            <w:left w:w="0" w:type="dxa"/>
            <w:bottom w:w="0" w:type="dxa"/>
            <w:right w:w="0" w:type="dxa"/>
          </w:tblCellMar>
        </w:tblPrEx>
        <w:trPr>
          <w:trHeight w:val="252"/>
        </w:trPr>
        <w:tc>
          <w:tcPr>
            <w:tcW w:w="823" w:type="dxa"/>
            <w:vMerge/>
            <w:tcBorders>
              <w:top w:val="nil"/>
              <w:right w:val="single" w:sz="4" w:space="0" w:color="000000"/>
            </w:tcBorders>
          </w:tcPr>
          <w:p>
            <w:pPr>
              <w:rPr>
                <w:sz w:val="2"/>
                <w:szCs w:val="2"/>
              </w:rPr>
            </w:pPr>
          </w:p>
        </w:tc>
        <w:tc>
          <w:tcPr>
            <w:tcW w:w="900" w:type="dxa"/>
            <w:tcBorders>
              <w:top w:val="nil"/>
              <w:left w:val="single" w:sz="4" w:space="0" w:color="000000"/>
              <w:bottom w:val="nil"/>
              <w:right w:val="single" w:sz="4" w:space="0" w:color="000000"/>
            </w:tcBorders>
          </w:tcPr>
          <w:p>
            <w:pPr>
              <w:pStyle w:val="TableParagraph"/>
              <w:rPr>
                <w:rFonts w:ascii="Times New Roman"/>
                <w:sz w:val="18"/>
              </w:rPr>
            </w:pPr>
          </w:p>
        </w:tc>
        <w:tc>
          <w:tcPr>
            <w:tcW w:w="709" w:type="dxa"/>
            <w:tcBorders>
              <w:top w:val="nil"/>
              <w:left w:val="single" w:sz="4" w:space="0" w:color="000000"/>
              <w:bottom w:val="nil"/>
              <w:right w:val="single" w:sz="4" w:space="0" w:color="000000"/>
            </w:tcBorders>
          </w:tcPr>
          <w:p>
            <w:pPr>
              <w:pStyle w:val="TableParagraph"/>
              <w:rPr>
                <w:rFonts w:ascii="Times New Roman"/>
                <w:sz w:val="18"/>
              </w:rPr>
            </w:pPr>
          </w:p>
        </w:tc>
        <w:tc>
          <w:tcPr>
            <w:tcW w:w="5103" w:type="dxa"/>
            <w:tcBorders>
              <w:top w:val="nil"/>
              <w:left w:val="single" w:sz="4" w:space="0" w:color="000000"/>
              <w:bottom w:val="nil"/>
              <w:right w:val="single" w:sz="4" w:space="0" w:color="000000"/>
            </w:tcBorders>
          </w:tcPr>
          <w:p>
            <w:pPr>
              <w:pStyle w:val="TableParagraph"/>
              <w:spacing w:line="232" w:lineRule="exact"/>
              <w:ind w:left="92" w:right="77"/>
              <w:jc w:val="center"/>
              <w:rPr>
                <w:sz w:val="21"/>
              </w:rPr>
            </w:pPr>
            <w:r>
              <w:rPr>
                <w:rFonts w:ascii="Times New Roman" w:eastAsia="Times New Roman" w:hAnsi="Times New Roman"/>
                <w:sz w:val="21"/>
              </w:rPr>
              <w:t>77~90</w:t>
            </w:r>
            <w:r>
              <w:rPr>
                <w:sz w:val="21"/>
              </w:rPr>
              <w:t>℃，</w:t>
            </w:r>
            <w:r>
              <w:rPr>
                <w:rFonts w:ascii="Times New Roman" w:eastAsia="Times New Roman" w:hAnsi="Times New Roman"/>
                <w:sz w:val="21"/>
              </w:rPr>
              <w:t>170</w:t>
            </w:r>
            <w:r>
              <w:rPr>
                <w:sz w:val="21"/>
              </w:rPr>
              <w:t xml:space="preserve">℃左右开始分解，工业生产的 </w:t>
            </w:r>
            <w:r>
              <w:rPr>
                <w:rFonts w:ascii="Times New Roman" w:eastAsia="Times New Roman" w:hAnsi="Times New Roman"/>
                <w:sz w:val="21"/>
              </w:rPr>
              <w:t xml:space="preserve">PVC </w:t>
            </w:r>
            <w:r>
              <w:rPr>
                <w:sz w:val="21"/>
              </w:rPr>
              <w:t>分</w:t>
            </w:r>
          </w:p>
        </w:tc>
        <w:tc>
          <w:tcPr>
            <w:tcW w:w="850" w:type="dxa"/>
            <w:tcBorders>
              <w:top w:val="nil"/>
              <w:left w:val="single" w:sz="4" w:space="0" w:color="000000"/>
              <w:bottom w:val="nil"/>
              <w:right w:val="single" w:sz="4" w:space="0" w:color="000000"/>
            </w:tcBorders>
          </w:tcPr>
          <w:p>
            <w:pPr>
              <w:pStyle w:val="TableParagraph"/>
              <w:rPr>
                <w:rFonts w:ascii="Times New Roman"/>
                <w:sz w:val="18"/>
              </w:rPr>
            </w:pPr>
          </w:p>
        </w:tc>
        <w:tc>
          <w:tcPr>
            <w:tcW w:w="757" w:type="dxa"/>
            <w:tcBorders>
              <w:top w:val="nil"/>
              <w:left w:val="single" w:sz="4" w:space="0" w:color="000000"/>
              <w:bottom w:val="nil"/>
            </w:tcBorders>
          </w:tcPr>
          <w:p>
            <w:pPr>
              <w:pStyle w:val="TableParagraph"/>
              <w:rPr>
                <w:rFonts w:ascii="Times New Roman"/>
                <w:sz w:val="18"/>
              </w:rPr>
            </w:pPr>
          </w:p>
        </w:tc>
      </w:tr>
      <w:tr>
        <w:tblPrEx>
          <w:tblW w:w="0" w:type="auto"/>
          <w:tblInd w:w="132" w:type="dxa"/>
          <w:tblLayout w:type="fixed"/>
          <w:tblCellMar>
            <w:top w:w="0" w:type="dxa"/>
            <w:left w:w="0" w:type="dxa"/>
            <w:bottom w:w="0" w:type="dxa"/>
            <w:right w:w="0" w:type="dxa"/>
          </w:tblCellMar>
        </w:tblPrEx>
        <w:trPr>
          <w:trHeight w:val="797"/>
        </w:trPr>
        <w:tc>
          <w:tcPr>
            <w:tcW w:w="823" w:type="dxa"/>
            <w:vMerge/>
            <w:tcBorders>
              <w:top w:val="nil"/>
              <w:right w:val="single" w:sz="4" w:space="0" w:color="000000"/>
            </w:tcBorders>
          </w:tcPr>
          <w:p>
            <w:pPr>
              <w:rPr>
                <w:sz w:val="2"/>
                <w:szCs w:val="2"/>
              </w:rPr>
            </w:pPr>
          </w:p>
        </w:tc>
        <w:tc>
          <w:tcPr>
            <w:tcW w:w="900" w:type="dxa"/>
            <w:tcBorders>
              <w:top w:val="nil"/>
              <w:left w:val="single" w:sz="4" w:space="0" w:color="000000"/>
              <w:bottom w:val="nil"/>
              <w:right w:val="single" w:sz="4" w:space="0" w:color="000000"/>
            </w:tcBorders>
          </w:tcPr>
          <w:p>
            <w:pPr>
              <w:pStyle w:val="TableParagraph"/>
              <w:spacing w:before="121" w:line="244" w:lineRule="auto"/>
              <w:ind w:left="374" w:right="55" w:hanging="207"/>
              <w:rPr>
                <w:sz w:val="21"/>
              </w:rPr>
            </w:pPr>
            <w:r>
              <w:rPr>
                <w:sz w:val="21"/>
              </w:rPr>
              <w:t>聚氯乙烯</w:t>
            </w:r>
          </w:p>
        </w:tc>
        <w:tc>
          <w:tcPr>
            <w:tcW w:w="709" w:type="dxa"/>
            <w:tcBorders>
              <w:top w:val="nil"/>
              <w:left w:val="single" w:sz="4" w:space="0" w:color="000000"/>
              <w:bottom w:val="nil"/>
              <w:right w:val="single" w:sz="4" w:space="0" w:color="000000"/>
            </w:tcBorders>
          </w:tcPr>
          <w:p>
            <w:pPr>
              <w:pStyle w:val="TableParagraph"/>
              <w:spacing w:before="152"/>
              <w:ind w:left="113"/>
              <w:rPr>
                <w:rFonts w:ascii="Times New Roman"/>
                <w:sz w:val="21"/>
              </w:rPr>
            </w:pPr>
            <w:r>
              <w:rPr>
                <w:rFonts w:ascii="Times New Roman"/>
                <w:sz w:val="21"/>
              </w:rPr>
              <w:t>9002-</w:t>
            </w:r>
          </w:p>
          <w:p>
            <w:pPr>
              <w:pStyle w:val="TableParagraph"/>
              <w:spacing w:before="1"/>
              <w:ind w:left="166"/>
              <w:rPr>
                <w:rFonts w:ascii="Times New Roman"/>
                <w:sz w:val="21"/>
              </w:rPr>
            </w:pPr>
            <w:r>
              <w:rPr>
                <w:rFonts w:ascii="Times New Roman"/>
                <w:sz w:val="21"/>
              </w:rPr>
              <w:t>86-2</w:t>
            </w:r>
          </w:p>
        </w:tc>
        <w:tc>
          <w:tcPr>
            <w:tcW w:w="5103" w:type="dxa"/>
            <w:tcBorders>
              <w:top w:val="nil"/>
              <w:left w:val="single" w:sz="4" w:space="0" w:color="000000"/>
              <w:bottom w:val="nil"/>
              <w:right w:val="single" w:sz="4" w:space="0" w:color="000000"/>
            </w:tcBorders>
          </w:tcPr>
          <w:p>
            <w:pPr>
              <w:pStyle w:val="TableParagraph"/>
              <w:spacing w:line="244" w:lineRule="auto"/>
              <w:ind w:left="141" w:right="121" w:firstLine="81"/>
              <w:rPr>
                <w:sz w:val="21"/>
              </w:rPr>
            </w:pPr>
            <w:r>
              <w:rPr>
                <w:sz w:val="21"/>
              </w:rPr>
              <w:t xml:space="preserve">子量一般在 </w:t>
            </w:r>
            <w:r>
              <w:rPr>
                <w:rFonts w:ascii="Times New Roman" w:eastAsia="Times New Roman"/>
                <w:sz w:val="21"/>
              </w:rPr>
              <w:t xml:space="preserve">5 </w:t>
            </w:r>
            <w:r>
              <w:rPr>
                <w:sz w:val="21"/>
              </w:rPr>
              <w:t>万～</w:t>
            </w:r>
            <w:r>
              <w:rPr>
                <w:rFonts w:ascii="Times New Roman" w:eastAsia="Times New Roman"/>
                <w:sz w:val="21"/>
              </w:rPr>
              <w:t xml:space="preserve">11 </w:t>
            </w:r>
            <w:r>
              <w:rPr>
                <w:sz w:val="21"/>
              </w:rPr>
              <w:t>万范围内，具有较大的多分散</w:t>
            </w:r>
            <w:r>
              <w:rPr>
                <w:w w:val="95"/>
                <w:sz w:val="21"/>
              </w:rPr>
              <w:t>性，分子量随聚合温度的降低而增加；无固定熔点，</w:t>
            </w:r>
          </w:p>
          <w:p>
            <w:pPr>
              <w:pStyle w:val="TableParagraph"/>
              <w:spacing w:line="241" w:lineRule="exact"/>
              <w:ind w:left="193"/>
              <w:rPr>
                <w:sz w:val="21"/>
              </w:rPr>
            </w:pPr>
            <w:r>
              <w:rPr>
                <w:rFonts w:ascii="Times New Roman" w:eastAsia="Times New Roman" w:hAnsi="Times New Roman"/>
                <w:sz w:val="21"/>
              </w:rPr>
              <w:t>80</w:t>
            </w:r>
            <w:r>
              <w:rPr>
                <w:sz w:val="21"/>
              </w:rPr>
              <w:t>～</w:t>
            </w:r>
            <w:r>
              <w:rPr>
                <w:rFonts w:ascii="Times New Roman" w:eastAsia="Times New Roman" w:hAnsi="Times New Roman"/>
                <w:sz w:val="21"/>
              </w:rPr>
              <w:t>85</w:t>
            </w:r>
            <w:r>
              <w:rPr>
                <w:sz w:val="21"/>
              </w:rPr>
              <w:t>℃开始软化，</w:t>
            </w:r>
            <w:r>
              <w:rPr>
                <w:rFonts w:ascii="Times New Roman" w:eastAsia="Times New Roman" w:hAnsi="Times New Roman"/>
                <w:sz w:val="21"/>
              </w:rPr>
              <w:t>130</w:t>
            </w:r>
            <w:r>
              <w:rPr>
                <w:sz w:val="21"/>
              </w:rPr>
              <w:t>℃变为粘弹态，</w:t>
            </w:r>
            <w:r>
              <w:rPr>
                <w:rFonts w:ascii="Times New Roman" w:eastAsia="Times New Roman" w:hAnsi="Times New Roman"/>
                <w:sz w:val="21"/>
              </w:rPr>
              <w:t>160</w:t>
            </w:r>
            <w:r>
              <w:rPr>
                <w:sz w:val="21"/>
              </w:rPr>
              <w:t>～</w:t>
            </w:r>
            <w:r>
              <w:rPr>
                <w:rFonts w:ascii="Times New Roman" w:eastAsia="Times New Roman" w:hAnsi="Times New Roman"/>
                <w:sz w:val="21"/>
              </w:rPr>
              <w:t>180</w:t>
            </w:r>
            <w:r>
              <w:rPr>
                <w:sz w:val="21"/>
              </w:rPr>
              <w:t>℃</w:t>
            </w:r>
          </w:p>
        </w:tc>
        <w:tc>
          <w:tcPr>
            <w:tcW w:w="850" w:type="dxa"/>
            <w:tcBorders>
              <w:top w:val="nil"/>
              <w:left w:val="single" w:sz="4" w:space="0" w:color="000000"/>
              <w:bottom w:val="nil"/>
              <w:right w:val="single" w:sz="4" w:space="0" w:color="000000"/>
            </w:tcBorders>
          </w:tcPr>
          <w:p>
            <w:pPr>
              <w:pStyle w:val="TableParagraph"/>
              <w:spacing w:before="10"/>
              <w:rPr>
                <w:rFonts w:ascii="Times New Roman"/>
                <w:sz w:val="23"/>
              </w:rPr>
            </w:pPr>
          </w:p>
          <w:p>
            <w:pPr>
              <w:pStyle w:val="TableParagraph"/>
              <w:ind w:left="17"/>
              <w:jc w:val="center"/>
              <w:rPr>
                <w:rFonts w:ascii="Times New Roman"/>
                <w:sz w:val="21"/>
              </w:rPr>
            </w:pPr>
            <w:r>
              <w:rPr>
                <w:rFonts w:ascii="Times New Roman"/>
                <w:w w:val="99"/>
                <w:sz w:val="21"/>
              </w:rPr>
              <w:t>/</w:t>
            </w:r>
          </w:p>
        </w:tc>
        <w:tc>
          <w:tcPr>
            <w:tcW w:w="757" w:type="dxa"/>
            <w:tcBorders>
              <w:top w:val="nil"/>
              <w:left w:val="single" w:sz="4" w:space="0" w:color="000000"/>
              <w:bottom w:val="nil"/>
            </w:tcBorders>
          </w:tcPr>
          <w:p>
            <w:pPr>
              <w:pStyle w:val="TableParagraph"/>
              <w:spacing w:before="5"/>
              <w:rPr>
                <w:rFonts w:ascii="Times New Roman"/>
                <w:sz w:val="22"/>
              </w:rPr>
            </w:pPr>
          </w:p>
          <w:p>
            <w:pPr>
              <w:pStyle w:val="TableParagraph"/>
              <w:ind w:left="149"/>
              <w:rPr>
                <w:sz w:val="21"/>
              </w:rPr>
            </w:pPr>
            <w:r>
              <w:rPr>
                <w:sz w:val="21"/>
              </w:rPr>
              <w:t>无毒</w:t>
            </w:r>
          </w:p>
        </w:tc>
      </w:tr>
      <w:tr>
        <w:tblPrEx>
          <w:tblW w:w="0" w:type="auto"/>
          <w:tblInd w:w="132" w:type="dxa"/>
          <w:tblLayout w:type="fixed"/>
          <w:tblCellMar>
            <w:top w:w="0" w:type="dxa"/>
            <w:left w:w="0" w:type="dxa"/>
            <w:bottom w:w="0" w:type="dxa"/>
            <w:right w:w="0" w:type="dxa"/>
          </w:tblCellMar>
        </w:tblPrEx>
        <w:trPr>
          <w:trHeight w:val="255"/>
        </w:trPr>
        <w:tc>
          <w:tcPr>
            <w:tcW w:w="823" w:type="dxa"/>
            <w:vMerge/>
            <w:tcBorders>
              <w:top w:val="nil"/>
              <w:right w:val="single" w:sz="4" w:space="0" w:color="000000"/>
            </w:tcBorders>
          </w:tcPr>
          <w:p>
            <w:pPr>
              <w:rPr>
                <w:sz w:val="2"/>
                <w:szCs w:val="2"/>
              </w:rPr>
            </w:pPr>
          </w:p>
        </w:tc>
        <w:tc>
          <w:tcPr>
            <w:tcW w:w="900" w:type="dxa"/>
            <w:tcBorders>
              <w:top w:val="nil"/>
              <w:left w:val="single" w:sz="4" w:space="0" w:color="000000"/>
              <w:bottom w:val="nil"/>
              <w:right w:val="single" w:sz="4" w:space="0" w:color="000000"/>
            </w:tcBorders>
          </w:tcPr>
          <w:p>
            <w:pPr>
              <w:pStyle w:val="TableParagraph"/>
              <w:rPr>
                <w:rFonts w:ascii="Times New Roman"/>
                <w:sz w:val="18"/>
              </w:rPr>
            </w:pPr>
          </w:p>
        </w:tc>
        <w:tc>
          <w:tcPr>
            <w:tcW w:w="709" w:type="dxa"/>
            <w:tcBorders>
              <w:top w:val="nil"/>
              <w:left w:val="single" w:sz="4" w:space="0" w:color="000000"/>
              <w:bottom w:val="nil"/>
              <w:right w:val="single" w:sz="4" w:space="0" w:color="000000"/>
            </w:tcBorders>
          </w:tcPr>
          <w:p>
            <w:pPr>
              <w:pStyle w:val="TableParagraph"/>
              <w:rPr>
                <w:rFonts w:ascii="Times New Roman"/>
                <w:sz w:val="18"/>
              </w:rPr>
            </w:pPr>
          </w:p>
        </w:tc>
        <w:tc>
          <w:tcPr>
            <w:tcW w:w="5103" w:type="dxa"/>
            <w:tcBorders>
              <w:top w:val="nil"/>
              <w:left w:val="single" w:sz="4" w:space="0" w:color="000000"/>
              <w:bottom w:val="nil"/>
              <w:right w:val="single" w:sz="4" w:space="0" w:color="000000"/>
            </w:tcBorders>
          </w:tcPr>
          <w:p>
            <w:pPr>
              <w:pStyle w:val="TableParagraph"/>
              <w:spacing w:line="236" w:lineRule="exact"/>
              <w:ind w:left="92" w:right="75"/>
              <w:jc w:val="center"/>
              <w:rPr>
                <w:sz w:val="21"/>
              </w:rPr>
            </w:pPr>
            <w:r>
              <w:rPr>
                <w:sz w:val="21"/>
              </w:rPr>
              <w:t>开始转变为粘流态；有较好的机械性能。</w:t>
            </w:r>
            <w:r>
              <w:rPr>
                <w:rFonts w:ascii="Times New Roman" w:eastAsia="Times New Roman"/>
                <w:sz w:val="21"/>
              </w:rPr>
              <w:t xml:space="preserve">PVC </w:t>
            </w:r>
            <w:r>
              <w:rPr>
                <w:sz w:val="21"/>
              </w:rPr>
              <w:t>是世界</w:t>
            </w:r>
          </w:p>
        </w:tc>
        <w:tc>
          <w:tcPr>
            <w:tcW w:w="850" w:type="dxa"/>
            <w:tcBorders>
              <w:top w:val="nil"/>
              <w:left w:val="single" w:sz="4" w:space="0" w:color="000000"/>
              <w:bottom w:val="nil"/>
              <w:right w:val="single" w:sz="4" w:space="0" w:color="000000"/>
            </w:tcBorders>
          </w:tcPr>
          <w:p>
            <w:pPr>
              <w:pStyle w:val="TableParagraph"/>
              <w:rPr>
                <w:rFonts w:ascii="Times New Roman"/>
                <w:sz w:val="18"/>
              </w:rPr>
            </w:pPr>
          </w:p>
        </w:tc>
        <w:tc>
          <w:tcPr>
            <w:tcW w:w="757" w:type="dxa"/>
            <w:tcBorders>
              <w:top w:val="nil"/>
              <w:left w:val="single" w:sz="4" w:space="0" w:color="000000"/>
              <w:bottom w:val="nil"/>
            </w:tcBorders>
          </w:tcPr>
          <w:p>
            <w:pPr>
              <w:pStyle w:val="TableParagraph"/>
              <w:rPr>
                <w:rFonts w:ascii="Times New Roman"/>
                <w:sz w:val="18"/>
              </w:rPr>
            </w:pPr>
          </w:p>
        </w:tc>
      </w:tr>
      <w:tr>
        <w:tblPrEx>
          <w:tblW w:w="0" w:type="auto"/>
          <w:tblInd w:w="132" w:type="dxa"/>
          <w:tblLayout w:type="fixed"/>
          <w:tblCellMar>
            <w:top w:w="0" w:type="dxa"/>
            <w:left w:w="0" w:type="dxa"/>
            <w:bottom w:w="0" w:type="dxa"/>
            <w:right w:w="0" w:type="dxa"/>
          </w:tblCellMar>
        </w:tblPrEx>
        <w:trPr>
          <w:trHeight w:val="250"/>
        </w:trPr>
        <w:tc>
          <w:tcPr>
            <w:tcW w:w="823" w:type="dxa"/>
            <w:vMerge/>
            <w:tcBorders>
              <w:top w:val="nil"/>
              <w:right w:val="single" w:sz="4" w:space="0" w:color="000000"/>
            </w:tcBorders>
          </w:tcPr>
          <w:p>
            <w:pPr>
              <w:rPr>
                <w:sz w:val="2"/>
                <w:szCs w:val="2"/>
              </w:rPr>
            </w:pPr>
          </w:p>
        </w:tc>
        <w:tc>
          <w:tcPr>
            <w:tcW w:w="90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70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5103" w:type="dxa"/>
            <w:tcBorders>
              <w:top w:val="nil"/>
              <w:left w:val="single" w:sz="4" w:space="0" w:color="000000"/>
              <w:bottom w:val="single" w:sz="4" w:space="0" w:color="000000"/>
              <w:right w:val="single" w:sz="4" w:space="0" w:color="000000"/>
            </w:tcBorders>
          </w:tcPr>
          <w:p>
            <w:pPr>
              <w:pStyle w:val="TableParagraph"/>
              <w:spacing w:line="231" w:lineRule="exact"/>
              <w:ind w:left="92" w:right="75"/>
              <w:jc w:val="center"/>
              <w:rPr>
                <w:sz w:val="21"/>
              </w:rPr>
            </w:pPr>
            <w:r>
              <w:rPr>
                <w:sz w:val="21"/>
              </w:rPr>
              <w:t>上产量最大的通用塑料，应用非常广泛。</w:t>
            </w:r>
          </w:p>
        </w:tc>
        <w:tc>
          <w:tcPr>
            <w:tcW w:w="85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757"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132" w:type="dxa"/>
          <w:tblLayout w:type="fixed"/>
          <w:tblCellMar>
            <w:top w:w="0" w:type="dxa"/>
            <w:left w:w="0" w:type="dxa"/>
            <w:bottom w:w="0" w:type="dxa"/>
            <w:right w:w="0" w:type="dxa"/>
          </w:tblCellMar>
        </w:tblPrEx>
        <w:trPr>
          <w:trHeight w:val="248"/>
        </w:trPr>
        <w:tc>
          <w:tcPr>
            <w:tcW w:w="823" w:type="dxa"/>
            <w:vMerge/>
            <w:tcBorders>
              <w:top w:val="nil"/>
              <w:right w:val="single" w:sz="4" w:space="0" w:color="000000"/>
            </w:tcBorders>
          </w:tcPr>
          <w:p>
            <w:pPr>
              <w:rPr>
                <w:sz w:val="2"/>
                <w:szCs w:val="2"/>
              </w:rPr>
            </w:pPr>
          </w:p>
        </w:tc>
        <w:tc>
          <w:tcPr>
            <w:tcW w:w="900"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spacing w:before="131"/>
              <w:ind w:left="163"/>
              <w:rPr>
                <w:sz w:val="21"/>
              </w:rPr>
            </w:pPr>
            <w:r>
              <w:rPr>
                <w:sz w:val="21"/>
              </w:rPr>
              <w:t>天然气</w:t>
            </w:r>
          </w:p>
        </w:tc>
        <w:tc>
          <w:tcPr>
            <w:tcW w:w="709"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spacing w:before="147"/>
              <w:ind w:left="19"/>
              <w:jc w:val="center"/>
              <w:rPr>
                <w:rFonts w:ascii="Times New Roman"/>
                <w:sz w:val="21"/>
              </w:rPr>
            </w:pPr>
            <w:r>
              <w:rPr>
                <w:rFonts w:ascii="Times New Roman"/>
                <w:w w:val="99"/>
                <w:sz w:val="21"/>
              </w:rPr>
              <w:t>-</w:t>
            </w:r>
          </w:p>
        </w:tc>
        <w:tc>
          <w:tcPr>
            <w:tcW w:w="5103" w:type="dxa"/>
            <w:tcBorders>
              <w:top w:val="single" w:sz="4" w:space="0" w:color="000000"/>
              <w:left w:val="single" w:sz="4" w:space="0" w:color="000000"/>
              <w:bottom w:val="nil"/>
              <w:right w:val="single" w:sz="4" w:space="0" w:color="000000"/>
            </w:tcBorders>
          </w:tcPr>
          <w:p>
            <w:pPr>
              <w:pStyle w:val="TableParagraph"/>
              <w:spacing w:line="229" w:lineRule="exact"/>
              <w:ind w:left="92" w:right="75"/>
              <w:jc w:val="center"/>
              <w:rPr>
                <w:sz w:val="21"/>
              </w:rPr>
            </w:pPr>
            <w:r>
              <w:rPr>
                <w:sz w:val="21"/>
              </w:rPr>
              <w:t>天然气是存在于地下岩石储集层中以烃为主体的混合</w:t>
            </w:r>
          </w:p>
        </w:tc>
        <w:tc>
          <w:tcPr>
            <w:tcW w:w="850"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spacing w:before="131"/>
              <w:ind w:left="219"/>
              <w:rPr>
                <w:sz w:val="21"/>
              </w:rPr>
            </w:pPr>
            <w:r>
              <w:rPr>
                <w:sz w:val="21"/>
              </w:rPr>
              <w:t>可燃</w:t>
            </w:r>
          </w:p>
        </w:tc>
        <w:tc>
          <w:tcPr>
            <w:tcW w:w="757" w:type="dxa"/>
            <w:vMerge w:val="restart"/>
            <w:tcBorders>
              <w:top w:val="single" w:sz="4" w:space="0" w:color="000000"/>
              <w:left w:val="single" w:sz="4" w:space="0" w:color="000000"/>
              <w:bottom w:val="thickThinMediumGap" w:sz="4" w:space="0" w:color="000000"/>
            </w:tcBorders>
          </w:tcPr>
          <w:p>
            <w:pPr>
              <w:pStyle w:val="TableParagraph"/>
              <w:spacing w:before="131"/>
              <w:ind w:left="149"/>
              <w:rPr>
                <w:sz w:val="21"/>
              </w:rPr>
            </w:pPr>
            <w:r>
              <w:rPr>
                <w:sz w:val="21"/>
              </w:rPr>
              <w:t>无毒</w:t>
            </w:r>
          </w:p>
        </w:tc>
      </w:tr>
      <w:tr>
        <w:tblPrEx>
          <w:tblW w:w="0" w:type="auto"/>
          <w:tblInd w:w="132" w:type="dxa"/>
          <w:tblLayout w:type="fixed"/>
          <w:tblCellMar>
            <w:top w:w="0" w:type="dxa"/>
            <w:left w:w="0" w:type="dxa"/>
            <w:bottom w:w="0" w:type="dxa"/>
            <w:right w:w="0" w:type="dxa"/>
          </w:tblCellMar>
        </w:tblPrEx>
        <w:trPr>
          <w:trHeight w:val="274"/>
        </w:trPr>
        <w:tc>
          <w:tcPr>
            <w:tcW w:w="823" w:type="dxa"/>
            <w:vMerge/>
            <w:tcBorders>
              <w:top w:val="nil"/>
              <w:right w:val="single" w:sz="4" w:space="0" w:color="000000"/>
            </w:tcBorders>
          </w:tcPr>
          <w:p>
            <w:pPr>
              <w:rPr>
                <w:sz w:val="2"/>
                <w:szCs w:val="2"/>
              </w:rPr>
            </w:pPr>
          </w:p>
        </w:tc>
        <w:tc>
          <w:tcPr>
            <w:tcW w:w="900" w:type="dxa"/>
            <w:vMerge/>
            <w:tcBorders>
              <w:top w:val="nil"/>
              <w:left w:val="single" w:sz="4" w:space="0" w:color="000000"/>
              <w:bottom w:val="thickThinMediumGap" w:sz="4" w:space="0" w:color="000000"/>
              <w:right w:val="single" w:sz="4" w:space="0" w:color="000000"/>
            </w:tcBorders>
          </w:tcPr>
          <w:p>
            <w:pPr>
              <w:rPr>
                <w:sz w:val="2"/>
                <w:szCs w:val="2"/>
              </w:rPr>
            </w:pPr>
          </w:p>
        </w:tc>
        <w:tc>
          <w:tcPr>
            <w:tcW w:w="709" w:type="dxa"/>
            <w:vMerge/>
            <w:tcBorders>
              <w:top w:val="nil"/>
              <w:left w:val="single" w:sz="4" w:space="0" w:color="000000"/>
              <w:bottom w:val="thickThinMediumGap" w:sz="4" w:space="0" w:color="000000"/>
              <w:right w:val="single" w:sz="4" w:space="0" w:color="000000"/>
            </w:tcBorders>
          </w:tcPr>
          <w:p>
            <w:pPr>
              <w:rPr>
                <w:sz w:val="2"/>
                <w:szCs w:val="2"/>
              </w:rPr>
            </w:pPr>
          </w:p>
        </w:tc>
        <w:tc>
          <w:tcPr>
            <w:tcW w:w="5103" w:type="dxa"/>
            <w:tcBorders>
              <w:top w:val="nil"/>
              <w:left w:val="single" w:sz="4" w:space="0" w:color="000000"/>
              <w:bottom w:val="thickThinMediumGap" w:sz="4" w:space="0" w:color="000000"/>
              <w:right w:val="single" w:sz="4" w:space="0" w:color="000000"/>
            </w:tcBorders>
          </w:tcPr>
          <w:p>
            <w:pPr>
              <w:pStyle w:val="TableParagraph"/>
              <w:spacing w:line="254" w:lineRule="exact"/>
              <w:ind w:left="92" w:right="77"/>
              <w:jc w:val="center"/>
              <w:rPr>
                <w:sz w:val="21"/>
              </w:rPr>
            </w:pPr>
            <w:r>
              <w:rPr>
                <w:sz w:val="21"/>
              </w:rPr>
              <w:t xml:space="preserve">气体的统称，比重约 </w:t>
            </w:r>
            <w:r>
              <w:rPr>
                <w:rFonts w:ascii="Times New Roman" w:eastAsia="Times New Roman"/>
                <w:sz w:val="21"/>
              </w:rPr>
              <w:t>0.65</w:t>
            </w:r>
            <w:r>
              <w:rPr>
                <w:sz w:val="21"/>
              </w:rPr>
              <w:t>，比空气轻，具有无色、无</w:t>
            </w:r>
          </w:p>
        </w:tc>
        <w:tc>
          <w:tcPr>
            <w:tcW w:w="850" w:type="dxa"/>
            <w:vMerge/>
            <w:tcBorders>
              <w:top w:val="nil"/>
              <w:left w:val="single" w:sz="4" w:space="0" w:color="000000"/>
              <w:bottom w:val="thickThinMediumGap" w:sz="4" w:space="0" w:color="000000"/>
              <w:right w:val="single" w:sz="4" w:space="0" w:color="000000"/>
            </w:tcBorders>
          </w:tcPr>
          <w:p>
            <w:pPr>
              <w:rPr>
                <w:sz w:val="2"/>
                <w:szCs w:val="2"/>
              </w:rPr>
            </w:pPr>
          </w:p>
        </w:tc>
        <w:tc>
          <w:tcPr>
            <w:tcW w:w="757" w:type="dxa"/>
            <w:vMerge/>
            <w:tcBorders>
              <w:top w:val="nil"/>
              <w:left w:val="single" w:sz="4" w:space="0" w:color="000000"/>
              <w:bottom w:val="thickThinMediumGap" w:sz="4" w:space="0" w:color="000000"/>
            </w:tcBorders>
          </w:tcPr>
          <w:p>
            <w:pPr>
              <w:rPr>
                <w:sz w:val="2"/>
                <w:szCs w:val="2"/>
              </w:rPr>
            </w:pPr>
          </w:p>
        </w:tc>
      </w:tr>
    </w:tbl>
    <w:p>
      <w:pPr>
        <w:spacing w:after="0"/>
        <w:rPr>
          <w:sz w:val="2"/>
          <w:szCs w:val="2"/>
        </w:rPr>
      </w:pPr>
      <w:r>
        <w:rPr>
          <w:sz w:val="2"/>
          <w:szCs w:val="2"/>
        </w:rPr>
        <w:br/>
      </w:r>
      <w:r>
        <w:rPr>
          <w:sz w:val="2"/>
          <w:szCs w:val="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 w:history="1">
        <w:r>
          <w:rPr>
            <w:rFonts w:ascii="SimSun" w:eastAsia="SimSun" w:hAnsi="SimSun" w:cs="SimSun"/>
            <w:b/>
            <w:bCs/>
            <w:color w:val="0000EE"/>
            <w:sz w:val="30"/>
            <w:szCs w:val="30"/>
            <w:u w:val="single" w:color="0000EE"/>
          </w:rPr>
          <w:t>https://d.book118.com/718001034026006047</w:t>
        </w:r>
      </w:hyperlink>
    </w:p>
    <w:p>
      <w:pPr>
        <w:spacing w:after="0"/>
        <w:rPr>
          <w:sz w:val="2"/>
          <w:szCs w:val="2"/>
        </w:rPr>
      </w:pPr>
    </w:p>
    <w:sectPr>
      <w:footerReference w:type="default" r:id="rId35"/>
      <w:pgSz w:w="11910" w:h="16840"/>
      <w:pgMar w:top="1580" w:right="1260" w:bottom="960" w:left="1260" w:header="0" w:footer="772" w:gutter="0"/>
      <w:pgNumType w:start="29"/>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8.5pt;height:12pt;margin-top:777pt;margin-left:293.4pt;mso-height-relative:page;mso-position-horizontal-relative:page;mso-position-vertical-relative:page;mso-width-relative:page;position:absolute;z-index:-25165824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8.5pt;height:12pt;margin-top:777pt;margin-left:293.4pt;mso-height-relative:page;mso-position-horizontal-relative:page;mso-position-vertical-relative:page;mso-width-relative:page;position:absolute;z-index:-25165721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8.5pt;height:12pt;margin-top:777pt;margin-left:293.4pt;mso-height-relative:page;mso-position-horizontal-relative:page;mso-position-vertical-relative:page;mso-width-relative:page;position:absolute;z-index:-25165619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w:t>
                </w:r>
                <w: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8.5pt;height:12pt;margin-top:777pt;margin-left:293.4pt;mso-height-relative:page;mso-position-horizontal-relative:page;mso-position-vertical-relative:page;mso-width-relative:page;position:absolute;z-index:-25165516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8.5pt;height:12pt;margin-top:777pt;margin-left:293.4pt;mso-height-relative:page;mso-position-horizontal-relative:page;mso-position-vertical-relative:page;mso-width-relative:page;position:absolute;z-index:-25165414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8.5pt;height:12pt;margin-top:777pt;margin-left:293.4pt;mso-height-relative:page;mso-position-horizontal-relative:page;mso-position-vertical-relative:page;mso-width-relative:page;position:absolute;z-index:-25165312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w:t>
                </w:r>
                <w: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8.5pt;height:12pt;margin-top:777pt;margin-left:293.4pt;mso-height-relative:page;mso-position-horizontal-relative:page;mso-position-vertical-relative:page;mso-width-relative:page;position:absolute;z-index:-25165209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8.5pt;height:12pt;margin-top:777pt;margin-left:293.4pt;mso-height-relative:page;mso-position-horizontal-relative:page;mso-position-vertical-relative:page;mso-width-relative:page;position:absolute;z-index:-25165107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8</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8.5pt;height:12pt;margin-top:777pt;margin-left:293.4pt;mso-height-relative:page;mso-position-horizontal-relative:page;mso-position-vertical-relative:page;mso-width-relative:page;position:absolute;z-index:-25165004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9</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8" type="#_x0000_t202" style="width:13.1pt;height:12pt;margin-top:777pt;margin-left:291.15pt;mso-height-relative:page;mso-position-horizontal-relative:page;mso-position-vertical-relative:page;mso-width-relative:page;position:absolute;z-index:-25164902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10</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9" type="#_x0000_t202" style="width:13.1pt;height:12pt;margin-top:777pt;margin-left:291.15pt;mso-height-relative:page;mso-position-horizontal-relative:page;mso-position-vertical-relative:page;mso-width-relative:page;position:absolute;z-index:-25164800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11</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0" type="#_x0000_t202" style="width:13.1pt;height:12pt;margin-top:777pt;margin-left:291.15pt;mso-height-relative:page;mso-position-horizontal-relative:page;mso-position-vertical-relative:page;mso-width-relative:page;position:absolute;z-index:-25164697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12</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1" type="#_x0000_t202" style="width:13.1pt;height:12pt;margin-top:777pt;margin-left:291.15pt;mso-height-relative:page;mso-position-horizontal-relative:page;mso-position-vertical-relative:page;mso-width-relative:page;position:absolute;z-index:-25164595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13</w:t>
                </w:r>
                <w: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2" type="#_x0000_t202" style="width:13.1pt;height:12pt;margin-top:777pt;margin-left:291.15pt;mso-height-relative:page;mso-position-horizontal-relative:page;mso-position-vertical-relative:page;mso-width-relative:page;position:absolute;z-index:-25164492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14</w:t>
                </w:r>
                <w: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3" type="#_x0000_t202" style="width:13.1pt;height:12pt;margin-top:777pt;margin-left:291.15pt;mso-height-relative:page;mso-position-horizontal-relative:page;mso-position-vertical-relative:page;mso-width-relative:page;position:absolute;z-index:-25164390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15</w:t>
                </w:r>
                <w: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4" type="#_x0000_t202" style="width:13.1pt;height:12pt;margin-top:777pt;margin-left:291.15pt;mso-height-relative:page;mso-position-horizontal-relative:page;mso-position-vertical-relative:page;mso-width-relative:page;position:absolute;z-index:-25164288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16</w:t>
                </w:r>
                <w: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5" type="#_x0000_t202" style="width:13.1pt;height:12pt;margin-top:777pt;margin-left:291.15pt;mso-height-relative:page;mso-position-horizontal-relative:page;mso-position-vertical-relative:page;mso-width-relative:page;position:absolute;z-index:-25164185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17</w:t>
                </w:r>
                <w: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6" type="#_x0000_t202" style="width:13.1pt;height:12pt;margin-top:777pt;margin-left:291.15pt;mso-height-relative:page;mso-position-horizontal-relative:page;mso-position-vertical-relative:page;mso-width-relative:page;position:absolute;z-index:-25164083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18</w:t>
                </w:r>
                <w: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7" type="#_x0000_t202" style="width:13.1pt;height:12pt;margin-top:777pt;margin-left:291.15pt;mso-height-relative:page;mso-position-horizontal-relative:page;mso-position-vertical-relative:page;mso-width-relative:page;position:absolute;z-index:-25163980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19</w:t>
                </w:r>
                <w: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8" type="#_x0000_t202" style="width:13.1pt;height:12pt;margin-top:777pt;margin-left:291.15pt;mso-height-relative:page;mso-position-horizontal-relative:page;mso-position-vertical-relative:page;mso-width-relative:page;position:absolute;z-index:-25163878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20</w:t>
                </w:r>
                <w: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9" type="#_x0000_t202" style="width:13.1pt;height:12pt;margin-top:777pt;margin-left:291.15pt;mso-height-relative:page;mso-position-horizontal-relative:page;mso-position-vertical-relative:page;mso-width-relative:page;position:absolute;z-index:-25163776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21</w:t>
                </w:r>
                <w: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70" type="#_x0000_t202" style="width:13.1pt;height:12pt;margin-top:777pt;margin-left:291.15pt;mso-height-relative:page;mso-position-horizontal-relative:page;mso-position-vertical-relative:page;mso-width-relative:page;position:absolute;z-index:-25163673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22</w:t>
                </w:r>
                <w: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71" type="#_x0000_t202" style="width:13.1pt;height:12pt;margin-top:777pt;margin-left:291.15pt;mso-height-relative:page;mso-position-horizontal-relative:page;mso-position-vertical-relative:page;mso-width-relative:page;position:absolute;z-index:-25163571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23</w:t>
                </w:r>
                <w: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2" type="#_x0000_t202" style="width:13.1pt;height:12pt;margin-top:788.3pt;margin-left:291.15pt;mso-height-relative:page;mso-position-horizontal-relative:page;mso-position-vertical-relative:page;mso-width-relative:page;position:absolute;z-index:-25163468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24</w:t>
                </w:r>
                <w: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3" type="#_x0000_t202" style="width:13.1pt;height:12pt;margin-top:788.3pt;margin-left:291.15pt;mso-height-relative:page;mso-position-horizontal-relative:page;mso-position-vertical-relative:page;mso-width-relative:page;position:absolute;z-index:-25163366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25</w:t>
                </w:r>
                <w: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4" type="#_x0000_t202" style="width:13.1pt;height:12pt;margin-top:788.3pt;margin-left:291.15pt;mso-height-relative:page;mso-position-horizontal-relative:page;mso-position-vertical-relative:page;mso-width-relative:page;position:absolute;z-index:-25163264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26</w:t>
                </w:r>
                <w: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5" type="#_x0000_t202" style="width:13.1pt;height:12pt;margin-top:788.3pt;margin-left:291.15pt;mso-height-relative:page;mso-position-horizontal-relative:page;mso-position-vertical-relative:page;mso-width-relative:page;position:absolute;z-index:-25163161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27</w:t>
                </w:r>
                <w: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6" type="#_x0000_t202" style="width:13.1pt;height:12pt;margin-top:788.3pt;margin-left:291.15pt;mso-height-relative:page;mso-position-horizontal-relative:page;mso-position-vertical-relative:page;mso-width-relative:page;position:absolute;z-index:-25163059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28</w:t>
                </w:r>
                <w: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7" type="#_x0000_t202" style="width:13.1pt;height:12pt;margin-top:788.3pt;margin-left:291.15pt;mso-height-relative:page;mso-position-horizontal-relative:page;mso-position-vertical-relative:page;mso-width-relative:page;position:absolute;z-index:-25162956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29</w:t>
                </w:r>
                <w: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1A710E4"/>
    <w:multiLevelType w:val="multilevel"/>
    <w:tmpl w:val="91A710E4"/>
    <w:lvl w:ilvl="0">
      <w:start w:val="7"/>
      <w:numFmt w:val="decimal"/>
      <w:lvlText w:val="%1"/>
      <w:lvlJc w:val="left"/>
      <w:pPr>
        <w:ind w:left="1515" w:hanging="348"/>
        <w:jc w:val="left"/>
      </w:pPr>
      <w:rPr>
        <w:rFonts w:hint="default"/>
        <w:lang w:val="zh-CN" w:eastAsia="zh-CN" w:bidi="zh-CN"/>
      </w:rPr>
    </w:lvl>
    <w:lvl w:ilvl="1">
      <w:start w:val="1"/>
      <w:numFmt w:val="decimal"/>
      <w:lvlText w:val="%1.%2"/>
      <w:lvlJc w:val="left"/>
      <w:pPr>
        <w:ind w:left="1515" w:hanging="348"/>
        <w:jc w:val="left"/>
      </w:pPr>
      <w:rPr>
        <w:rFonts w:ascii="Times New Roman" w:eastAsia="Times New Roman" w:hAnsi="Times New Roman" w:cs="Times New Roman" w:hint="default"/>
        <w:w w:val="100"/>
        <w:sz w:val="24"/>
        <w:szCs w:val="24"/>
        <w:lang w:val="zh-CN" w:eastAsia="zh-CN" w:bidi="zh-CN"/>
      </w:rPr>
    </w:lvl>
    <w:lvl w:ilvl="2">
      <w:start w:val="1"/>
      <w:numFmt w:val="decimal"/>
      <w:lvlText w:val="%1.%2.%3"/>
      <w:lvlJc w:val="left"/>
      <w:pPr>
        <w:ind w:left="1738" w:hanging="531"/>
        <w:jc w:val="left"/>
      </w:pPr>
      <w:rPr>
        <w:rFonts w:ascii="Times New Roman" w:eastAsia="Times New Roman" w:hAnsi="Times New Roman" w:cs="Times New Roman" w:hint="default"/>
        <w:spacing w:val="7"/>
        <w:w w:val="100"/>
        <w:sz w:val="22"/>
        <w:szCs w:val="22"/>
        <w:lang w:val="zh-CN" w:eastAsia="zh-CN" w:bidi="zh-CN"/>
      </w:rPr>
    </w:lvl>
    <w:lvl w:ilvl="3">
      <w:start w:val="0"/>
      <w:numFmt w:val="bullet"/>
      <w:lvlText w:val="•"/>
      <w:lvlJc w:val="left"/>
      <w:pPr>
        <w:ind w:left="3421" w:hanging="531"/>
      </w:pPr>
      <w:rPr>
        <w:rFonts w:hint="default"/>
        <w:lang w:val="zh-CN" w:eastAsia="zh-CN" w:bidi="zh-CN"/>
      </w:rPr>
    </w:lvl>
    <w:lvl w:ilvl="4">
      <w:start w:val="0"/>
      <w:numFmt w:val="bullet"/>
      <w:lvlText w:val="•"/>
      <w:lvlJc w:val="left"/>
      <w:pPr>
        <w:ind w:left="4262" w:hanging="531"/>
      </w:pPr>
      <w:rPr>
        <w:rFonts w:hint="default"/>
        <w:lang w:val="zh-CN" w:eastAsia="zh-CN" w:bidi="zh-CN"/>
      </w:rPr>
    </w:lvl>
    <w:lvl w:ilvl="5">
      <w:start w:val="0"/>
      <w:numFmt w:val="bullet"/>
      <w:lvlText w:val="•"/>
      <w:lvlJc w:val="left"/>
      <w:pPr>
        <w:ind w:left="5102" w:hanging="531"/>
      </w:pPr>
      <w:rPr>
        <w:rFonts w:hint="default"/>
        <w:lang w:val="zh-CN" w:eastAsia="zh-CN" w:bidi="zh-CN"/>
      </w:rPr>
    </w:lvl>
    <w:lvl w:ilvl="6">
      <w:start w:val="0"/>
      <w:numFmt w:val="bullet"/>
      <w:lvlText w:val="•"/>
      <w:lvlJc w:val="left"/>
      <w:pPr>
        <w:ind w:left="5943" w:hanging="531"/>
      </w:pPr>
      <w:rPr>
        <w:rFonts w:hint="default"/>
        <w:lang w:val="zh-CN" w:eastAsia="zh-CN" w:bidi="zh-CN"/>
      </w:rPr>
    </w:lvl>
    <w:lvl w:ilvl="7">
      <w:start w:val="0"/>
      <w:numFmt w:val="bullet"/>
      <w:lvlText w:val="•"/>
      <w:lvlJc w:val="left"/>
      <w:pPr>
        <w:ind w:left="6784" w:hanging="531"/>
      </w:pPr>
      <w:rPr>
        <w:rFonts w:hint="default"/>
        <w:lang w:val="zh-CN" w:eastAsia="zh-CN" w:bidi="zh-CN"/>
      </w:rPr>
    </w:lvl>
    <w:lvl w:ilvl="8">
      <w:start w:val="0"/>
      <w:numFmt w:val="bullet"/>
      <w:lvlText w:val="•"/>
      <w:lvlJc w:val="left"/>
      <w:pPr>
        <w:ind w:left="7624" w:hanging="531"/>
      </w:pPr>
      <w:rPr>
        <w:rFonts w:hint="default"/>
        <w:lang w:val="zh-CN" w:eastAsia="zh-CN" w:bidi="zh-CN"/>
      </w:rPr>
    </w:lvl>
  </w:abstractNum>
  <w:abstractNum w:abstractNumId="1">
    <w:nsid w:val="B59A6526"/>
    <w:multiLevelType w:val="multilevel"/>
    <w:tmpl w:val="B59A6526"/>
    <w:lvl w:ilvl="0">
      <w:start w:val="4"/>
      <w:numFmt w:val="decimal"/>
      <w:lvlText w:val="（%1）"/>
      <w:lvlJc w:val="left"/>
      <w:pPr>
        <w:ind w:left="1768"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514" w:hanging="601"/>
      </w:pPr>
      <w:rPr>
        <w:rFonts w:hint="default"/>
        <w:lang w:val="zh-CN" w:eastAsia="zh-CN" w:bidi="zh-CN"/>
      </w:rPr>
    </w:lvl>
    <w:lvl w:ilvl="2">
      <w:start w:val="0"/>
      <w:numFmt w:val="bullet"/>
      <w:lvlText w:val="•"/>
      <w:lvlJc w:val="left"/>
      <w:pPr>
        <w:ind w:left="3269" w:hanging="601"/>
      </w:pPr>
      <w:rPr>
        <w:rFonts w:hint="default"/>
        <w:lang w:val="zh-CN" w:eastAsia="zh-CN" w:bidi="zh-CN"/>
      </w:rPr>
    </w:lvl>
    <w:lvl w:ilvl="3">
      <w:start w:val="0"/>
      <w:numFmt w:val="bullet"/>
      <w:lvlText w:val="•"/>
      <w:lvlJc w:val="left"/>
      <w:pPr>
        <w:ind w:left="4023" w:hanging="601"/>
      </w:pPr>
      <w:rPr>
        <w:rFonts w:hint="default"/>
        <w:lang w:val="zh-CN" w:eastAsia="zh-CN" w:bidi="zh-CN"/>
      </w:rPr>
    </w:lvl>
    <w:lvl w:ilvl="4">
      <w:start w:val="0"/>
      <w:numFmt w:val="bullet"/>
      <w:lvlText w:val="•"/>
      <w:lvlJc w:val="left"/>
      <w:pPr>
        <w:ind w:left="4778" w:hanging="601"/>
      </w:pPr>
      <w:rPr>
        <w:rFonts w:hint="default"/>
        <w:lang w:val="zh-CN" w:eastAsia="zh-CN" w:bidi="zh-CN"/>
      </w:rPr>
    </w:lvl>
    <w:lvl w:ilvl="5">
      <w:start w:val="0"/>
      <w:numFmt w:val="bullet"/>
      <w:lvlText w:val="•"/>
      <w:lvlJc w:val="left"/>
      <w:pPr>
        <w:ind w:left="5533" w:hanging="601"/>
      </w:pPr>
      <w:rPr>
        <w:rFonts w:hint="default"/>
        <w:lang w:val="zh-CN" w:eastAsia="zh-CN" w:bidi="zh-CN"/>
      </w:rPr>
    </w:lvl>
    <w:lvl w:ilvl="6">
      <w:start w:val="0"/>
      <w:numFmt w:val="bullet"/>
      <w:lvlText w:val="•"/>
      <w:lvlJc w:val="left"/>
      <w:pPr>
        <w:ind w:left="6287" w:hanging="601"/>
      </w:pPr>
      <w:rPr>
        <w:rFonts w:hint="default"/>
        <w:lang w:val="zh-CN" w:eastAsia="zh-CN" w:bidi="zh-CN"/>
      </w:rPr>
    </w:lvl>
    <w:lvl w:ilvl="7">
      <w:start w:val="0"/>
      <w:numFmt w:val="bullet"/>
      <w:lvlText w:val="•"/>
      <w:lvlJc w:val="left"/>
      <w:pPr>
        <w:ind w:left="7042" w:hanging="601"/>
      </w:pPr>
      <w:rPr>
        <w:rFonts w:hint="default"/>
        <w:lang w:val="zh-CN" w:eastAsia="zh-CN" w:bidi="zh-CN"/>
      </w:rPr>
    </w:lvl>
    <w:lvl w:ilvl="8">
      <w:start w:val="0"/>
      <w:numFmt w:val="bullet"/>
      <w:lvlText w:val="•"/>
      <w:lvlJc w:val="left"/>
      <w:pPr>
        <w:ind w:left="7796" w:hanging="601"/>
      </w:pPr>
      <w:rPr>
        <w:rFonts w:hint="default"/>
        <w:lang w:val="zh-CN" w:eastAsia="zh-CN" w:bidi="zh-CN"/>
      </w:rPr>
    </w:lvl>
  </w:abstractNum>
  <w:abstractNum w:abstractNumId="2">
    <w:nsid w:val="D215047D"/>
    <w:multiLevelType w:val="multilevel"/>
    <w:tmpl w:val="D215047D"/>
    <w:lvl w:ilvl="0">
      <w:start w:val="1"/>
      <w:numFmt w:val="decimal"/>
      <w:lvlText w:val="%1）"/>
      <w:lvlJc w:val="left"/>
      <w:pPr>
        <w:ind w:left="687" w:hanging="394"/>
        <w:jc w:val="left"/>
      </w:pPr>
      <w:rPr>
        <w:rFonts w:ascii="Times New Roman" w:eastAsia="Times New Roman" w:hAnsi="Times New Roman" w:cs="Times New Roman" w:hint="default"/>
        <w:spacing w:val="16"/>
        <w:w w:val="100"/>
        <w:sz w:val="22"/>
        <w:szCs w:val="22"/>
        <w:lang w:val="zh-CN" w:eastAsia="zh-CN" w:bidi="zh-CN"/>
      </w:rPr>
    </w:lvl>
    <w:lvl w:ilvl="1">
      <w:start w:val="0"/>
      <w:numFmt w:val="bullet"/>
      <w:lvlText w:val="•"/>
      <w:lvlJc w:val="left"/>
      <w:pPr>
        <w:ind w:left="1542" w:hanging="394"/>
      </w:pPr>
      <w:rPr>
        <w:rFonts w:hint="default"/>
        <w:lang w:val="zh-CN" w:eastAsia="zh-CN" w:bidi="zh-CN"/>
      </w:rPr>
    </w:lvl>
    <w:lvl w:ilvl="2">
      <w:start w:val="0"/>
      <w:numFmt w:val="bullet"/>
      <w:lvlText w:val="•"/>
      <w:lvlJc w:val="left"/>
      <w:pPr>
        <w:ind w:left="2405" w:hanging="394"/>
      </w:pPr>
      <w:rPr>
        <w:rFonts w:hint="default"/>
        <w:lang w:val="zh-CN" w:eastAsia="zh-CN" w:bidi="zh-CN"/>
      </w:rPr>
    </w:lvl>
    <w:lvl w:ilvl="3">
      <w:start w:val="0"/>
      <w:numFmt w:val="bullet"/>
      <w:lvlText w:val="•"/>
      <w:lvlJc w:val="left"/>
      <w:pPr>
        <w:ind w:left="3267" w:hanging="394"/>
      </w:pPr>
      <w:rPr>
        <w:rFonts w:hint="default"/>
        <w:lang w:val="zh-CN" w:eastAsia="zh-CN" w:bidi="zh-CN"/>
      </w:rPr>
    </w:lvl>
    <w:lvl w:ilvl="4">
      <w:start w:val="0"/>
      <w:numFmt w:val="bullet"/>
      <w:lvlText w:val="•"/>
      <w:lvlJc w:val="left"/>
      <w:pPr>
        <w:ind w:left="4130" w:hanging="394"/>
      </w:pPr>
      <w:rPr>
        <w:rFonts w:hint="default"/>
        <w:lang w:val="zh-CN" w:eastAsia="zh-CN" w:bidi="zh-CN"/>
      </w:rPr>
    </w:lvl>
    <w:lvl w:ilvl="5">
      <w:start w:val="0"/>
      <w:numFmt w:val="bullet"/>
      <w:lvlText w:val="•"/>
      <w:lvlJc w:val="left"/>
      <w:pPr>
        <w:ind w:left="4993" w:hanging="394"/>
      </w:pPr>
      <w:rPr>
        <w:rFonts w:hint="default"/>
        <w:lang w:val="zh-CN" w:eastAsia="zh-CN" w:bidi="zh-CN"/>
      </w:rPr>
    </w:lvl>
    <w:lvl w:ilvl="6">
      <w:start w:val="0"/>
      <w:numFmt w:val="bullet"/>
      <w:lvlText w:val="•"/>
      <w:lvlJc w:val="left"/>
      <w:pPr>
        <w:ind w:left="5855" w:hanging="394"/>
      </w:pPr>
      <w:rPr>
        <w:rFonts w:hint="default"/>
        <w:lang w:val="zh-CN" w:eastAsia="zh-CN" w:bidi="zh-CN"/>
      </w:rPr>
    </w:lvl>
    <w:lvl w:ilvl="7">
      <w:start w:val="0"/>
      <w:numFmt w:val="bullet"/>
      <w:lvlText w:val="•"/>
      <w:lvlJc w:val="left"/>
      <w:pPr>
        <w:ind w:left="6718" w:hanging="394"/>
      </w:pPr>
      <w:rPr>
        <w:rFonts w:hint="default"/>
        <w:lang w:val="zh-CN" w:eastAsia="zh-CN" w:bidi="zh-CN"/>
      </w:rPr>
    </w:lvl>
    <w:lvl w:ilvl="8">
      <w:start w:val="0"/>
      <w:numFmt w:val="bullet"/>
      <w:lvlText w:val="•"/>
      <w:lvlJc w:val="left"/>
      <w:pPr>
        <w:ind w:left="7580" w:hanging="394"/>
      </w:pPr>
      <w:rPr>
        <w:rFonts w:hint="default"/>
        <w:lang w:val="zh-CN" w:eastAsia="zh-CN" w:bidi="zh-CN"/>
      </w:rPr>
    </w:lvl>
  </w:abstractNum>
  <w:abstractNum w:abstractNumId="3">
    <w:nsid w:val="E011375A"/>
    <w:multiLevelType w:val="multilevel"/>
    <w:tmpl w:val="E011375A"/>
    <w:lvl w:ilvl="0">
      <w:start w:val="2"/>
      <w:numFmt w:val="decimal"/>
      <w:lvlText w:val="（%1）"/>
      <w:lvlJc w:val="left"/>
      <w:pPr>
        <w:ind w:left="2642" w:hanging="622"/>
        <w:jc w:val="left"/>
      </w:pPr>
      <w:rPr>
        <w:rFonts w:ascii="宋体" w:eastAsia="宋体" w:hAnsi="宋体" w:cs="宋体" w:hint="default"/>
        <w:spacing w:val="7"/>
        <w:w w:val="100"/>
        <w:sz w:val="22"/>
        <w:szCs w:val="22"/>
        <w:lang w:val="zh-CN" w:eastAsia="zh-CN" w:bidi="zh-CN"/>
      </w:rPr>
    </w:lvl>
    <w:lvl w:ilvl="1">
      <w:start w:val="0"/>
      <w:numFmt w:val="bullet"/>
      <w:lvlText w:val="•"/>
      <w:lvlJc w:val="left"/>
      <w:pPr>
        <w:ind w:left="3314" w:hanging="622"/>
      </w:pPr>
      <w:rPr>
        <w:rFonts w:hint="default"/>
        <w:lang w:val="zh-CN" w:eastAsia="zh-CN" w:bidi="zh-CN"/>
      </w:rPr>
    </w:lvl>
    <w:lvl w:ilvl="2">
      <w:start w:val="0"/>
      <w:numFmt w:val="bullet"/>
      <w:lvlText w:val="•"/>
      <w:lvlJc w:val="left"/>
      <w:pPr>
        <w:ind w:left="3989" w:hanging="622"/>
      </w:pPr>
      <w:rPr>
        <w:rFonts w:hint="default"/>
        <w:lang w:val="zh-CN" w:eastAsia="zh-CN" w:bidi="zh-CN"/>
      </w:rPr>
    </w:lvl>
    <w:lvl w:ilvl="3">
      <w:start w:val="0"/>
      <w:numFmt w:val="bullet"/>
      <w:lvlText w:val="•"/>
      <w:lvlJc w:val="left"/>
      <w:pPr>
        <w:ind w:left="4663" w:hanging="622"/>
      </w:pPr>
      <w:rPr>
        <w:rFonts w:hint="default"/>
        <w:lang w:val="zh-CN" w:eastAsia="zh-CN" w:bidi="zh-CN"/>
      </w:rPr>
    </w:lvl>
    <w:lvl w:ilvl="4">
      <w:start w:val="0"/>
      <w:numFmt w:val="bullet"/>
      <w:lvlText w:val="•"/>
      <w:lvlJc w:val="left"/>
      <w:pPr>
        <w:ind w:left="5338" w:hanging="622"/>
      </w:pPr>
      <w:rPr>
        <w:rFonts w:hint="default"/>
        <w:lang w:val="zh-CN" w:eastAsia="zh-CN" w:bidi="zh-CN"/>
      </w:rPr>
    </w:lvl>
    <w:lvl w:ilvl="5">
      <w:start w:val="0"/>
      <w:numFmt w:val="bullet"/>
      <w:lvlText w:val="•"/>
      <w:lvlJc w:val="left"/>
      <w:pPr>
        <w:ind w:left="6013" w:hanging="622"/>
      </w:pPr>
      <w:rPr>
        <w:rFonts w:hint="default"/>
        <w:lang w:val="zh-CN" w:eastAsia="zh-CN" w:bidi="zh-CN"/>
      </w:rPr>
    </w:lvl>
    <w:lvl w:ilvl="6">
      <w:start w:val="0"/>
      <w:numFmt w:val="bullet"/>
      <w:lvlText w:val="•"/>
      <w:lvlJc w:val="left"/>
      <w:pPr>
        <w:ind w:left="6687" w:hanging="622"/>
      </w:pPr>
      <w:rPr>
        <w:rFonts w:hint="default"/>
        <w:lang w:val="zh-CN" w:eastAsia="zh-CN" w:bidi="zh-CN"/>
      </w:rPr>
    </w:lvl>
    <w:lvl w:ilvl="7">
      <w:start w:val="0"/>
      <w:numFmt w:val="bullet"/>
      <w:lvlText w:val="•"/>
      <w:lvlJc w:val="left"/>
      <w:pPr>
        <w:ind w:left="7362" w:hanging="622"/>
      </w:pPr>
      <w:rPr>
        <w:rFonts w:hint="default"/>
        <w:lang w:val="zh-CN" w:eastAsia="zh-CN" w:bidi="zh-CN"/>
      </w:rPr>
    </w:lvl>
    <w:lvl w:ilvl="8">
      <w:start w:val="0"/>
      <w:numFmt w:val="bullet"/>
      <w:lvlText w:val="•"/>
      <w:lvlJc w:val="left"/>
      <w:pPr>
        <w:ind w:left="8036" w:hanging="622"/>
      </w:pPr>
      <w:rPr>
        <w:rFonts w:hint="default"/>
        <w:lang w:val="zh-CN" w:eastAsia="zh-CN" w:bidi="zh-CN"/>
      </w:rPr>
    </w:lvl>
  </w:abstractNum>
  <w:abstractNum w:abstractNumId="4">
    <w:nsid w:val="0C1D7C85"/>
    <w:multiLevelType w:val="multilevel"/>
    <w:tmpl w:val="0C1D7C85"/>
    <w:lvl w:ilvl="0">
      <w:start w:val="1"/>
      <w:numFmt w:val="lowerLetter"/>
      <w:lvlText w:val="%1."/>
      <w:lvlJc w:val="left"/>
      <w:pPr>
        <w:ind w:left="6" w:hanging="168"/>
        <w:jc w:val="left"/>
      </w:pPr>
      <w:rPr>
        <w:rFonts w:ascii="Times New Roman" w:eastAsia="Times New Roman" w:hAnsi="Times New Roman" w:cs="Times New Roman" w:hint="default"/>
        <w:spacing w:val="-1"/>
        <w:w w:val="100"/>
        <w:sz w:val="22"/>
        <w:szCs w:val="22"/>
        <w:lang w:val="zh-CN" w:eastAsia="zh-CN" w:bidi="zh-CN"/>
      </w:rPr>
    </w:lvl>
    <w:lvl w:ilvl="1">
      <w:start w:val="0"/>
      <w:numFmt w:val="bullet"/>
      <w:lvlText w:val="•"/>
      <w:lvlJc w:val="left"/>
      <w:pPr>
        <w:ind w:left="849" w:hanging="168"/>
      </w:pPr>
      <w:rPr>
        <w:rFonts w:hint="default"/>
        <w:lang w:val="zh-CN" w:eastAsia="zh-CN" w:bidi="zh-CN"/>
      </w:rPr>
    </w:lvl>
    <w:lvl w:ilvl="2">
      <w:start w:val="0"/>
      <w:numFmt w:val="bullet"/>
      <w:lvlText w:val="•"/>
      <w:lvlJc w:val="left"/>
      <w:pPr>
        <w:ind w:left="1698" w:hanging="168"/>
      </w:pPr>
      <w:rPr>
        <w:rFonts w:hint="default"/>
        <w:lang w:val="zh-CN" w:eastAsia="zh-CN" w:bidi="zh-CN"/>
      </w:rPr>
    </w:lvl>
    <w:lvl w:ilvl="3">
      <w:start w:val="0"/>
      <w:numFmt w:val="bullet"/>
      <w:lvlText w:val="•"/>
      <w:lvlJc w:val="left"/>
      <w:pPr>
        <w:ind w:left="2547" w:hanging="168"/>
      </w:pPr>
      <w:rPr>
        <w:rFonts w:hint="default"/>
        <w:lang w:val="zh-CN" w:eastAsia="zh-CN" w:bidi="zh-CN"/>
      </w:rPr>
    </w:lvl>
    <w:lvl w:ilvl="4">
      <w:start w:val="0"/>
      <w:numFmt w:val="bullet"/>
      <w:lvlText w:val="•"/>
      <w:lvlJc w:val="left"/>
      <w:pPr>
        <w:ind w:left="3397" w:hanging="168"/>
      </w:pPr>
      <w:rPr>
        <w:rFonts w:hint="default"/>
        <w:lang w:val="zh-CN" w:eastAsia="zh-CN" w:bidi="zh-CN"/>
      </w:rPr>
    </w:lvl>
    <w:lvl w:ilvl="5">
      <w:start w:val="0"/>
      <w:numFmt w:val="bullet"/>
      <w:lvlText w:val="•"/>
      <w:lvlJc w:val="left"/>
      <w:pPr>
        <w:ind w:left="4246" w:hanging="168"/>
      </w:pPr>
      <w:rPr>
        <w:rFonts w:hint="default"/>
        <w:lang w:val="zh-CN" w:eastAsia="zh-CN" w:bidi="zh-CN"/>
      </w:rPr>
    </w:lvl>
    <w:lvl w:ilvl="6">
      <w:start w:val="0"/>
      <w:numFmt w:val="bullet"/>
      <w:lvlText w:val="•"/>
      <w:lvlJc w:val="left"/>
      <w:pPr>
        <w:ind w:left="5095" w:hanging="168"/>
      </w:pPr>
      <w:rPr>
        <w:rFonts w:hint="default"/>
        <w:lang w:val="zh-CN" w:eastAsia="zh-CN" w:bidi="zh-CN"/>
      </w:rPr>
    </w:lvl>
    <w:lvl w:ilvl="7">
      <w:start w:val="0"/>
      <w:numFmt w:val="bullet"/>
      <w:lvlText w:val="•"/>
      <w:lvlJc w:val="left"/>
      <w:pPr>
        <w:ind w:left="5945" w:hanging="168"/>
      </w:pPr>
      <w:rPr>
        <w:rFonts w:hint="default"/>
        <w:lang w:val="zh-CN" w:eastAsia="zh-CN" w:bidi="zh-CN"/>
      </w:rPr>
    </w:lvl>
    <w:lvl w:ilvl="8">
      <w:start w:val="0"/>
      <w:numFmt w:val="bullet"/>
      <w:lvlText w:val="•"/>
      <w:lvlJc w:val="left"/>
      <w:pPr>
        <w:ind w:left="6794" w:hanging="168"/>
      </w:pPr>
      <w:rPr>
        <w:rFonts w:hint="default"/>
        <w:lang w:val="zh-CN" w:eastAsia="zh-CN" w:bidi="zh-CN"/>
      </w:rPr>
    </w:lvl>
  </w:abstractNum>
  <w:abstractNum w:abstractNumId="5">
    <w:nsid w:val="13C29BF4"/>
    <w:multiLevelType w:val="multilevel"/>
    <w:tmpl w:val="13C29BF4"/>
    <w:lvl w:ilvl="0">
      <w:start w:val="1"/>
      <w:numFmt w:val="decimal"/>
      <w:lvlText w:val="（%1）"/>
      <w:lvlJc w:val="left"/>
      <w:pPr>
        <w:ind w:left="687" w:hanging="653"/>
        <w:jc w:val="left"/>
      </w:pPr>
      <w:rPr>
        <w:rFonts w:ascii="宋体" w:eastAsia="宋体" w:hAnsi="宋体" w:cs="宋体" w:hint="default"/>
        <w:spacing w:val="16"/>
        <w:w w:val="100"/>
        <w:sz w:val="22"/>
        <w:szCs w:val="22"/>
        <w:lang w:val="zh-CN" w:eastAsia="zh-CN" w:bidi="zh-CN"/>
      </w:rPr>
    </w:lvl>
    <w:lvl w:ilvl="1">
      <w:start w:val="0"/>
      <w:numFmt w:val="bullet"/>
      <w:lvlText w:val="•"/>
      <w:lvlJc w:val="left"/>
      <w:pPr>
        <w:ind w:left="1542" w:hanging="653"/>
      </w:pPr>
      <w:rPr>
        <w:rFonts w:hint="default"/>
        <w:lang w:val="zh-CN" w:eastAsia="zh-CN" w:bidi="zh-CN"/>
      </w:rPr>
    </w:lvl>
    <w:lvl w:ilvl="2">
      <w:start w:val="0"/>
      <w:numFmt w:val="bullet"/>
      <w:lvlText w:val="•"/>
      <w:lvlJc w:val="left"/>
      <w:pPr>
        <w:ind w:left="2405" w:hanging="653"/>
      </w:pPr>
      <w:rPr>
        <w:rFonts w:hint="default"/>
        <w:lang w:val="zh-CN" w:eastAsia="zh-CN" w:bidi="zh-CN"/>
      </w:rPr>
    </w:lvl>
    <w:lvl w:ilvl="3">
      <w:start w:val="0"/>
      <w:numFmt w:val="bullet"/>
      <w:lvlText w:val="•"/>
      <w:lvlJc w:val="left"/>
      <w:pPr>
        <w:ind w:left="3267" w:hanging="653"/>
      </w:pPr>
      <w:rPr>
        <w:rFonts w:hint="default"/>
        <w:lang w:val="zh-CN" w:eastAsia="zh-CN" w:bidi="zh-CN"/>
      </w:rPr>
    </w:lvl>
    <w:lvl w:ilvl="4">
      <w:start w:val="0"/>
      <w:numFmt w:val="bullet"/>
      <w:lvlText w:val="•"/>
      <w:lvlJc w:val="left"/>
      <w:pPr>
        <w:ind w:left="4130" w:hanging="653"/>
      </w:pPr>
      <w:rPr>
        <w:rFonts w:hint="default"/>
        <w:lang w:val="zh-CN" w:eastAsia="zh-CN" w:bidi="zh-CN"/>
      </w:rPr>
    </w:lvl>
    <w:lvl w:ilvl="5">
      <w:start w:val="0"/>
      <w:numFmt w:val="bullet"/>
      <w:lvlText w:val="•"/>
      <w:lvlJc w:val="left"/>
      <w:pPr>
        <w:ind w:left="4993" w:hanging="653"/>
      </w:pPr>
      <w:rPr>
        <w:rFonts w:hint="default"/>
        <w:lang w:val="zh-CN" w:eastAsia="zh-CN" w:bidi="zh-CN"/>
      </w:rPr>
    </w:lvl>
    <w:lvl w:ilvl="6">
      <w:start w:val="0"/>
      <w:numFmt w:val="bullet"/>
      <w:lvlText w:val="•"/>
      <w:lvlJc w:val="left"/>
      <w:pPr>
        <w:ind w:left="5855" w:hanging="653"/>
      </w:pPr>
      <w:rPr>
        <w:rFonts w:hint="default"/>
        <w:lang w:val="zh-CN" w:eastAsia="zh-CN" w:bidi="zh-CN"/>
      </w:rPr>
    </w:lvl>
    <w:lvl w:ilvl="7">
      <w:start w:val="0"/>
      <w:numFmt w:val="bullet"/>
      <w:lvlText w:val="•"/>
      <w:lvlJc w:val="left"/>
      <w:pPr>
        <w:ind w:left="6718" w:hanging="653"/>
      </w:pPr>
      <w:rPr>
        <w:rFonts w:hint="default"/>
        <w:lang w:val="zh-CN" w:eastAsia="zh-CN" w:bidi="zh-CN"/>
      </w:rPr>
    </w:lvl>
    <w:lvl w:ilvl="8">
      <w:start w:val="0"/>
      <w:numFmt w:val="bullet"/>
      <w:lvlText w:val="•"/>
      <w:lvlJc w:val="left"/>
      <w:pPr>
        <w:ind w:left="7580" w:hanging="653"/>
      </w:pPr>
      <w:rPr>
        <w:rFonts w:hint="default"/>
        <w:lang w:val="zh-CN" w:eastAsia="zh-CN" w:bidi="zh-CN"/>
      </w:rPr>
    </w:lvl>
  </w:abstractNum>
  <w:abstractNum w:abstractNumId="6">
    <w:nsid w:val="217E2A2E"/>
    <w:multiLevelType w:val="multilevel"/>
    <w:tmpl w:val="217E2A2E"/>
    <w:lvl w:ilvl="0">
      <w:start w:val="4"/>
      <w:numFmt w:val="lowerLetter"/>
      <w:lvlText w:val="%1."/>
      <w:lvlJc w:val="left"/>
      <w:pPr>
        <w:ind w:left="6" w:hanging="183"/>
        <w:jc w:val="left"/>
      </w:pPr>
      <w:rPr>
        <w:rFonts w:ascii="Times New Roman" w:eastAsia="Times New Roman" w:hAnsi="Times New Roman" w:cs="Times New Roman" w:hint="default"/>
        <w:w w:val="100"/>
        <w:sz w:val="22"/>
        <w:szCs w:val="22"/>
        <w:lang w:val="zh-CN" w:eastAsia="zh-CN" w:bidi="zh-CN"/>
      </w:rPr>
    </w:lvl>
    <w:lvl w:ilvl="1">
      <w:start w:val="0"/>
      <w:numFmt w:val="bullet"/>
      <w:lvlText w:val="•"/>
      <w:lvlJc w:val="left"/>
      <w:pPr>
        <w:ind w:left="849" w:hanging="183"/>
      </w:pPr>
      <w:rPr>
        <w:rFonts w:hint="default"/>
        <w:lang w:val="zh-CN" w:eastAsia="zh-CN" w:bidi="zh-CN"/>
      </w:rPr>
    </w:lvl>
    <w:lvl w:ilvl="2">
      <w:start w:val="0"/>
      <w:numFmt w:val="bullet"/>
      <w:lvlText w:val="•"/>
      <w:lvlJc w:val="left"/>
      <w:pPr>
        <w:ind w:left="1698" w:hanging="183"/>
      </w:pPr>
      <w:rPr>
        <w:rFonts w:hint="default"/>
        <w:lang w:val="zh-CN" w:eastAsia="zh-CN" w:bidi="zh-CN"/>
      </w:rPr>
    </w:lvl>
    <w:lvl w:ilvl="3">
      <w:start w:val="0"/>
      <w:numFmt w:val="bullet"/>
      <w:lvlText w:val="•"/>
      <w:lvlJc w:val="left"/>
      <w:pPr>
        <w:ind w:left="2547" w:hanging="183"/>
      </w:pPr>
      <w:rPr>
        <w:rFonts w:hint="default"/>
        <w:lang w:val="zh-CN" w:eastAsia="zh-CN" w:bidi="zh-CN"/>
      </w:rPr>
    </w:lvl>
    <w:lvl w:ilvl="4">
      <w:start w:val="0"/>
      <w:numFmt w:val="bullet"/>
      <w:lvlText w:val="•"/>
      <w:lvlJc w:val="left"/>
      <w:pPr>
        <w:ind w:left="3397" w:hanging="183"/>
      </w:pPr>
      <w:rPr>
        <w:rFonts w:hint="default"/>
        <w:lang w:val="zh-CN" w:eastAsia="zh-CN" w:bidi="zh-CN"/>
      </w:rPr>
    </w:lvl>
    <w:lvl w:ilvl="5">
      <w:start w:val="0"/>
      <w:numFmt w:val="bullet"/>
      <w:lvlText w:val="•"/>
      <w:lvlJc w:val="left"/>
      <w:pPr>
        <w:ind w:left="4246" w:hanging="183"/>
      </w:pPr>
      <w:rPr>
        <w:rFonts w:hint="default"/>
        <w:lang w:val="zh-CN" w:eastAsia="zh-CN" w:bidi="zh-CN"/>
      </w:rPr>
    </w:lvl>
    <w:lvl w:ilvl="6">
      <w:start w:val="0"/>
      <w:numFmt w:val="bullet"/>
      <w:lvlText w:val="•"/>
      <w:lvlJc w:val="left"/>
      <w:pPr>
        <w:ind w:left="5095" w:hanging="183"/>
      </w:pPr>
      <w:rPr>
        <w:rFonts w:hint="default"/>
        <w:lang w:val="zh-CN" w:eastAsia="zh-CN" w:bidi="zh-CN"/>
      </w:rPr>
    </w:lvl>
    <w:lvl w:ilvl="7">
      <w:start w:val="0"/>
      <w:numFmt w:val="bullet"/>
      <w:lvlText w:val="•"/>
      <w:lvlJc w:val="left"/>
      <w:pPr>
        <w:ind w:left="5945" w:hanging="183"/>
      </w:pPr>
      <w:rPr>
        <w:rFonts w:hint="default"/>
        <w:lang w:val="zh-CN" w:eastAsia="zh-CN" w:bidi="zh-CN"/>
      </w:rPr>
    </w:lvl>
    <w:lvl w:ilvl="8">
      <w:start w:val="0"/>
      <w:numFmt w:val="bullet"/>
      <w:lvlText w:val="•"/>
      <w:lvlJc w:val="left"/>
      <w:pPr>
        <w:ind w:left="6794" w:hanging="183"/>
      </w:pPr>
      <w:rPr>
        <w:rFonts w:hint="default"/>
        <w:lang w:val="zh-CN" w:eastAsia="zh-CN" w:bidi="zh-CN"/>
      </w:rPr>
    </w:lvl>
  </w:abstractNum>
  <w:abstractNum w:abstractNumId="7">
    <w:nsid w:val="2CA8A535"/>
    <w:multiLevelType w:val="multilevel"/>
    <w:tmpl w:val="2CA8A535"/>
    <w:lvl w:ilvl="0">
      <w:start w:val="3"/>
      <w:numFmt w:val="decimal"/>
      <w:lvlText w:val="%1"/>
      <w:lvlJc w:val="left"/>
      <w:pPr>
        <w:ind w:left="1934" w:hanging="348"/>
        <w:jc w:val="left"/>
      </w:pPr>
      <w:rPr>
        <w:rFonts w:hint="default"/>
        <w:lang w:val="zh-CN" w:eastAsia="zh-CN" w:bidi="zh-CN"/>
      </w:rPr>
    </w:lvl>
    <w:lvl w:ilvl="1">
      <w:start w:val="1"/>
      <w:numFmt w:val="decimal"/>
      <w:lvlText w:val="%1.%2"/>
      <w:lvlJc w:val="left"/>
      <w:pPr>
        <w:ind w:left="1934" w:hanging="348"/>
        <w:jc w:val="left"/>
      </w:pPr>
      <w:rPr>
        <w:rFonts w:ascii="Times New Roman" w:eastAsia="Times New Roman" w:hAnsi="Times New Roman" w:cs="Times New Roman" w:hint="default"/>
        <w:w w:val="100"/>
        <w:sz w:val="24"/>
        <w:szCs w:val="24"/>
        <w:lang w:val="zh-CN" w:eastAsia="zh-CN" w:bidi="zh-CN"/>
      </w:rPr>
    </w:lvl>
    <w:lvl w:ilvl="2">
      <w:start w:val="0"/>
      <w:numFmt w:val="bullet"/>
      <w:lvlText w:val="•"/>
      <w:lvlJc w:val="left"/>
      <w:pPr>
        <w:ind w:left="3429" w:hanging="348"/>
      </w:pPr>
      <w:rPr>
        <w:rFonts w:hint="default"/>
        <w:lang w:val="zh-CN" w:eastAsia="zh-CN" w:bidi="zh-CN"/>
      </w:rPr>
    </w:lvl>
    <w:lvl w:ilvl="3">
      <w:start w:val="0"/>
      <w:numFmt w:val="bullet"/>
      <w:lvlText w:val="•"/>
      <w:lvlJc w:val="left"/>
      <w:pPr>
        <w:ind w:left="4173" w:hanging="348"/>
      </w:pPr>
      <w:rPr>
        <w:rFonts w:hint="default"/>
        <w:lang w:val="zh-CN" w:eastAsia="zh-CN" w:bidi="zh-CN"/>
      </w:rPr>
    </w:lvl>
    <w:lvl w:ilvl="4">
      <w:start w:val="0"/>
      <w:numFmt w:val="bullet"/>
      <w:lvlText w:val="•"/>
      <w:lvlJc w:val="left"/>
      <w:pPr>
        <w:ind w:left="4918" w:hanging="348"/>
      </w:pPr>
      <w:rPr>
        <w:rFonts w:hint="default"/>
        <w:lang w:val="zh-CN" w:eastAsia="zh-CN" w:bidi="zh-CN"/>
      </w:rPr>
    </w:lvl>
    <w:lvl w:ilvl="5">
      <w:start w:val="0"/>
      <w:numFmt w:val="bullet"/>
      <w:lvlText w:val="•"/>
      <w:lvlJc w:val="left"/>
      <w:pPr>
        <w:ind w:left="5663" w:hanging="348"/>
      </w:pPr>
      <w:rPr>
        <w:rFonts w:hint="default"/>
        <w:lang w:val="zh-CN" w:eastAsia="zh-CN" w:bidi="zh-CN"/>
      </w:rPr>
    </w:lvl>
    <w:lvl w:ilvl="6">
      <w:start w:val="0"/>
      <w:numFmt w:val="bullet"/>
      <w:lvlText w:val="•"/>
      <w:lvlJc w:val="left"/>
      <w:pPr>
        <w:ind w:left="6407" w:hanging="348"/>
      </w:pPr>
      <w:rPr>
        <w:rFonts w:hint="default"/>
        <w:lang w:val="zh-CN" w:eastAsia="zh-CN" w:bidi="zh-CN"/>
      </w:rPr>
    </w:lvl>
    <w:lvl w:ilvl="7">
      <w:start w:val="0"/>
      <w:numFmt w:val="bullet"/>
      <w:lvlText w:val="•"/>
      <w:lvlJc w:val="left"/>
      <w:pPr>
        <w:ind w:left="7152" w:hanging="348"/>
      </w:pPr>
      <w:rPr>
        <w:rFonts w:hint="default"/>
        <w:lang w:val="zh-CN" w:eastAsia="zh-CN" w:bidi="zh-CN"/>
      </w:rPr>
    </w:lvl>
    <w:lvl w:ilvl="8">
      <w:start w:val="0"/>
      <w:numFmt w:val="bullet"/>
      <w:lvlText w:val="•"/>
      <w:lvlJc w:val="left"/>
      <w:pPr>
        <w:ind w:left="7896" w:hanging="348"/>
      </w:pPr>
      <w:rPr>
        <w:rFonts w:hint="default"/>
        <w:lang w:val="zh-CN" w:eastAsia="zh-CN" w:bidi="zh-CN"/>
      </w:rPr>
    </w:lvl>
  </w:abstractNum>
  <w:abstractNum w:abstractNumId="8">
    <w:nsid w:val="3264E745"/>
    <w:multiLevelType w:val="multilevel"/>
    <w:tmpl w:val="3264E745"/>
    <w:lvl w:ilvl="0">
      <w:start w:val="1"/>
      <w:numFmt w:val="decimal"/>
      <w:lvlText w:val="%1."/>
      <w:lvlJc w:val="left"/>
      <w:pPr>
        <w:ind w:left="108" w:hanging="316"/>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457" w:hanging="316"/>
      </w:pPr>
      <w:rPr>
        <w:rFonts w:hint="default"/>
        <w:lang w:val="zh-CN" w:eastAsia="zh-CN" w:bidi="zh-CN"/>
      </w:rPr>
    </w:lvl>
    <w:lvl w:ilvl="2">
      <w:start w:val="0"/>
      <w:numFmt w:val="bullet"/>
      <w:lvlText w:val="•"/>
      <w:lvlJc w:val="left"/>
      <w:pPr>
        <w:ind w:left="815" w:hanging="316"/>
      </w:pPr>
      <w:rPr>
        <w:rFonts w:hint="default"/>
        <w:lang w:val="zh-CN" w:eastAsia="zh-CN" w:bidi="zh-CN"/>
      </w:rPr>
    </w:lvl>
    <w:lvl w:ilvl="3">
      <w:start w:val="0"/>
      <w:numFmt w:val="bullet"/>
      <w:lvlText w:val="•"/>
      <w:lvlJc w:val="left"/>
      <w:pPr>
        <w:ind w:left="1172" w:hanging="316"/>
      </w:pPr>
      <w:rPr>
        <w:rFonts w:hint="default"/>
        <w:lang w:val="zh-CN" w:eastAsia="zh-CN" w:bidi="zh-CN"/>
      </w:rPr>
    </w:lvl>
    <w:lvl w:ilvl="4">
      <w:start w:val="0"/>
      <w:numFmt w:val="bullet"/>
      <w:lvlText w:val="•"/>
      <w:lvlJc w:val="left"/>
      <w:pPr>
        <w:ind w:left="1530" w:hanging="316"/>
      </w:pPr>
      <w:rPr>
        <w:rFonts w:hint="default"/>
        <w:lang w:val="zh-CN" w:eastAsia="zh-CN" w:bidi="zh-CN"/>
      </w:rPr>
    </w:lvl>
    <w:lvl w:ilvl="5">
      <w:start w:val="0"/>
      <w:numFmt w:val="bullet"/>
      <w:lvlText w:val="•"/>
      <w:lvlJc w:val="left"/>
      <w:pPr>
        <w:ind w:left="1888" w:hanging="316"/>
      </w:pPr>
      <w:rPr>
        <w:rFonts w:hint="default"/>
        <w:lang w:val="zh-CN" w:eastAsia="zh-CN" w:bidi="zh-CN"/>
      </w:rPr>
    </w:lvl>
    <w:lvl w:ilvl="6">
      <w:start w:val="0"/>
      <w:numFmt w:val="bullet"/>
      <w:lvlText w:val="•"/>
      <w:lvlJc w:val="left"/>
      <w:pPr>
        <w:ind w:left="2245" w:hanging="316"/>
      </w:pPr>
      <w:rPr>
        <w:rFonts w:hint="default"/>
        <w:lang w:val="zh-CN" w:eastAsia="zh-CN" w:bidi="zh-CN"/>
      </w:rPr>
    </w:lvl>
    <w:lvl w:ilvl="7">
      <w:start w:val="0"/>
      <w:numFmt w:val="bullet"/>
      <w:lvlText w:val="•"/>
      <w:lvlJc w:val="left"/>
      <w:pPr>
        <w:ind w:left="2603" w:hanging="316"/>
      </w:pPr>
      <w:rPr>
        <w:rFonts w:hint="default"/>
        <w:lang w:val="zh-CN" w:eastAsia="zh-CN" w:bidi="zh-CN"/>
      </w:rPr>
    </w:lvl>
    <w:lvl w:ilvl="8">
      <w:start w:val="0"/>
      <w:numFmt w:val="bullet"/>
      <w:lvlText w:val="•"/>
      <w:lvlJc w:val="left"/>
      <w:pPr>
        <w:ind w:left="2960" w:hanging="316"/>
      </w:pPr>
      <w:rPr>
        <w:rFonts w:hint="default"/>
        <w:lang w:val="zh-CN" w:eastAsia="zh-CN" w:bidi="zh-CN"/>
      </w:rPr>
    </w:lvl>
  </w:abstractNum>
  <w:abstractNum w:abstractNumId="9">
    <w:nsid w:val="369EC5A7"/>
    <w:multiLevelType w:val="multilevel"/>
    <w:tmpl w:val="E011375A"/>
    <w:lvl w:ilvl="0">
      <w:start w:val="2"/>
      <w:numFmt w:val="decimal"/>
      <w:lvlText w:val="（%1）"/>
      <w:lvlJc w:val="left"/>
      <w:pPr>
        <w:ind w:left="2642" w:hanging="622"/>
        <w:jc w:val="left"/>
      </w:pPr>
      <w:rPr>
        <w:rFonts w:ascii="宋体" w:eastAsia="宋体" w:hAnsi="宋体" w:cs="宋体" w:hint="default"/>
        <w:spacing w:val="7"/>
        <w:w w:val="100"/>
        <w:sz w:val="22"/>
        <w:szCs w:val="22"/>
        <w:lang w:val="zh-CN" w:eastAsia="zh-CN" w:bidi="zh-CN"/>
      </w:rPr>
    </w:lvl>
    <w:lvl w:ilvl="1">
      <w:start w:val="0"/>
      <w:numFmt w:val="bullet"/>
      <w:lvlText w:val="•"/>
      <w:lvlJc w:val="left"/>
      <w:pPr>
        <w:ind w:left="3314" w:hanging="622"/>
      </w:pPr>
      <w:rPr>
        <w:rFonts w:hint="default"/>
        <w:lang w:val="zh-CN" w:eastAsia="zh-CN" w:bidi="zh-CN"/>
      </w:rPr>
    </w:lvl>
    <w:lvl w:ilvl="2">
      <w:start w:val="0"/>
      <w:numFmt w:val="bullet"/>
      <w:lvlText w:val="•"/>
      <w:lvlJc w:val="left"/>
      <w:pPr>
        <w:ind w:left="3989" w:hanging="622"/>
      </w:pPr>
      <w:rPr>
        <w:rFonts w:hint="default"/>
        <w:lang w:val="zh-CN" w:eastAsia="zh-CN" w:bidi="zh-CN"/>
      </w:rPr>
    </w:lvl>
    <w:lvl w:ilvl="3">
      <w:start w:val="0"/>
      <w:numFmt w:val="bullet"/>
      <w:lvlText w:val="•"/>
      <w:lvlJc w:val="left"/>
      <w:pPr>
        <w:ind w:left="4663" w:hanging="622"/>
      </w:pPr>
      <w:rPr>
        <w:rFonts w:hint="default"/>
        <w:lang w:val="zh-CN" w:eastAsia="zh-CN" w:bidi="zh-CN"/>
      </w:rPr>
    </w:lvl>
    <w:lvl w:ilvl="4">
      <w:start w:val="0"/>
      <w:numFmt w:val="bullet"/>
      <w:lvlText w:val="•"/>
      <w:lvlJc w:val="left"/>
      <w:pPr>
        <w:ind w:left="5338" w:hanging="622"/>
      </w:pPr>
      <w:rPr>
        <w:rFonts w:hint="default"/>
        <w:lang w:val="zh-CN" w:eastAsia="zh-CN" w:bidi="zh-CN"/>
      </w:rPr>
    </w:lvl>
    <w:lvl w:ilvl="5">
      <w:start w:val="0"/>
      <w:numFmt w:val="bullet"/>
      <w:lvlText w:val="•"/>
      <w:lvlJc w:val="left"/>
      <w:pPr>
        <w:ind w:left="6013" w:hanging="622"/>
      </w:pPr>
      <w:rPr>
        <w:rFonts w:hint="default"/>
        <w:lang w:val="zh-CN" w:eastAsia="zh-CN" w:bidi="zh-CN"/>
      </w:rPr>
    </w:lvl>
    <w:lvl w:ilvl="6">
      <w:start w:val="0"/>
      <w:numFmt w:val="bullet"/>
      <w:lvlText w:val="•"/>
      <w:lvlJc w:val="left"/>
      <w:pPr>
        <w:ind w:left="6687" w:hanging="622"/>
      </w:pPr>
      <w:rPr>
        <w:rFonts w:hint="default"/>
        <w:lang w:val="zh-CN" w:eastAsia="zh-CN" w:bidi="zh-CN"/>
      </w:rPr>
    </w:lvl>
    <w:lvl w:ilvl="7">
      <w:start w:val="0"/>
      <w:numFmt w:val="bullet"/>
      <w:lvlText w:val="•"/>
      <w:lvlJc w:val="left"/>
      <w:pPr>
        <w:ind w:left="7362" w:hanging="622"/>
      </w:pPr>
      <w:rPr>
        <w:rFonts w:hint="default"/>
        <w:lang w:val="zh-CN" w:eastAsia="zh-CN" w:bidi="zh-CN"/>
      </w:rPr>
    </w:lvl>
    <w:lvl w:ilvl="8">
      <w:start w:val="0"/>
      <w:numFmt w:val="bullet"/>
      <w:lvlText w:val="•"/>
      <w:lvlJc w:val="left"/>
      <w:pPr>
        <w:ind w:left="8036" w:hanging="622"/>
      </w:pPr>
      <w:rPr>
        <w:rFonts w:hint="default"/>
        <w:lang w:val="zh-CN" w:eastAsia="zh-CN" w:bidi="zh-CN"/>
      </w:rPr>
    </w:lvl>
  </w:abstractNum>
  <w:abstractNum w:abstractNumId="10">
    <w:nsid w:val="3FB2CEC3"/>
    <w:multiLevelType w:val="multilevel"/>
    <w:tmpl w:val="3FB2CEC3"/>
    <w:lvl w:ilvl="0">
      <w:start w:val="0"/>
      <w:numFmt w:val="bullet"/>
      <w:lvlText w:val=""/>
      <w:lvlJc w:val="left"/>
      <w:pPr>
        <w:ind w:left="224" w:hanging="215"/>
      </w:pPr>
      <w:rPr>
        <w:rFonts w:ascii="Wingdings" w:eastAsia="Wingdings" w:hAnsi="Wingdings" w:cs="Wingdings" w:hint="default"/>
        <w:spacing w:val="-1"/>
        <w:w w:val="100"/>
        <w:sz w:val="22"/>
        <w:szCs w:val="22"/>
        <w:lang w:val="zh-CN" w:eastAsia="zh-CN" w:bidi="zh-CN"/>
      </w:rPr>
    </w:lvl>
    <w:lvl w:ilvl="1">
      <w:start w:val="0"/>
      <w:numFmt w:val="bullet"/>
      <w:lvlText w:val="•"/>
      <w:lvlJc w:val="left"/>
      <w:pPr>
        <w:ind w:left="413" w:hanging="215"/>
      </w:pPr>
      <w:rPr>
        <w:rFonts w:hint="default"/>
        <w:lang w:val="zh-CN" w:eastAsia="zh-CN" w:bidi="zh-CN"/>
      </w:rPr>
    </w:lvl>
    <w:lvl w:ilvl="2">
      <w:start w:val="0"/>
      <w:numFmt w:val="bullet"/>
      <w:lvlText w:val="•"/>
      <w:lvlJc w:val="left"/>
      <w:pPr>
        <w:ind w:left="606" w:hanging="215"/>
      </w:pPr>
      <w:rPr>
        <w:rFonts w:hint="default"/>
        <w:lang w:val="zh-CN" w:eastAsia="zh-CN" w:bidi="zh-CN"/>
      </w:rPr>
    </w:lvl>
    <w:lvl w:ilvl="3">
      <w:start w:val="0"/>
      <w:numFmt w:val="bullet"/>
      <w:lvlText w:val="•"/>
      <w:lvlJc w:val="left"/>
      <w:pPr>
        <w:ind w:left="799" w:hanging="215"/>
      </w:pPr>
      <w:rPr>
        <w:rFonts w:hint="default"/>
        <w:lang w:val="zh-CN" w:eastAsia="zh-CN" w:bidi="zh-CN"/>
      </w:rPr>
    </w:lvl>
    <w:lvl w:ilvl="4">
      <w:start w:val="0"/>
      <w:numFmt w:val="bullet"/>
      <w:lvlText w:val="•"/>
      <w:lvlJc w:val="left"/>
      <w:pPr>
        <w:ind w:left="993" w:hanging="215"/>
      </w:pPr>
      <w:rPr>
        <w:rFonts w:hint="default"/>
        <w:lang w:val="zh-CN" w:eastAsia="zh-CN" w:bidi="zh-CN"/>
      </w:rPr>
    </w:lvl>
    <w:lvl w:ilvl="5">
      <w:start w:val="0"/>
      <w:numFmt w:val="bullet"/>
      <w:lvlText w:val="•"/>
      <w:lvlJc w:val="left"/>
      <w:pPr>
        <w:ind w:left="1186" w:hanging="215"/>
      </w:pPr>
      <w:rPr>
        <w:rFonts w:hint="default"/>
        <w:lang w:val="zh-CN" w:eastAsia="zh-CN" w:bidi="zh-CN"/>
      </w:rPr>
    </w:lvl>
    <w:lvl w:ilvl="6">
      <w:start w:val="0"/>
      <w:numFmt w:val="bullet"/>
      <w:lvlText w:val="•"/>
      <w:lvlJc w:val="left"/>
      <w:pPr>
        <w:ind w:left="1379" w:hanging="215"/>
      </w:pPr>
      <w:rPr>
        <w:rFonts w:hint="default"/>
        <w:lang w:val="zh-CN" w:eastAsia="zh-CN" w:bidi="zh-CN"/>
      </w:rPr>
    </w:lvl>
    <w:lvl w:ilvl="7">
      <w:start w:val="0"/>
      <w:numFmt w:val="bullet"/>
      <w:lvlText w:val="•"/>
      <w:lvlJc w:val="left"/>
      <w:pPr>
        <w:ind w:left="1573" w:hanging="215"/>
      </w:pPr>
      <w:rPr>
        <w:rFonts w:hint="default"/>
        <w:lang w:val="zh-CN" w:eastAsia="zh-CN" w:bidi="zh-CN"/>
      </w:rPr>
    </w:lvl>
    <w:lvl w:ilvl="8">
      <w:start w:val="0"/>
      <w:numFmt w:val="bullet"/>
      <w:lvlText w:val="•"/>
      <w:lvlJc w:val="left"/>
      <w:pPr>
        <w:ind w:left="1766" w:hanging="215"/>
      </w:pPr>
      <w:rPr>
        <w:rFonts w:hint="default"/>
        <w:lang w:val="zh-CN" w:eastAsia="zh-CN" w:bidi="zh-CN"/>
      </w:rPr>
    </w:lvl>
  </w:abstractNum>
  <w:abstractNum w:abstractNumId="11">
    <w:nsid w:val="69484477"/>
    <w:multiLevelType w:val="multilevel"/>
    <w:tmpl w:val="69484477"/>
    <w:lvl w:ilvl="0">
      <w:start w:val="1"/>
      <w:numFmt w:val="decimal"/>
      <w:lvlText w:val="（%1）"/>
      <w:lvlJc w:val="left"/>
      <w:pPr>
        <w:ind w:left="687" w:hanging="653"/>
        <w:jc w:val="left"/>
      </w:pPr>
      <w:rPr>
        <w:rFonts w:ascii="宋体" w:eastAsia="宋体" w:hAnsi="宋体" w:cs="宋体" w:hint="default"/>
        <w:spacing w:val="16"/>
        <w:w w:val="100"/>
        <w:sz w:val="22"/>
        <w:szCs w:val="22"/>
        <w:lang w:val="zh-CN" w:eastAsia="zh-CN" w:bidi="zh-CN"/>
      </w:rPr>
    </w:lvl>
    <w:lvl w:ilvl="1">
      <w:start w:val="0"/>
      <w:numFmt w:val="bullet"/>
      <w:lvlText w:val="•"/>
      <w:lvlJc w:val="left"/>
      <w:pPr>
        <w:ind w:left="1542" w:hanging="653"/>
      </w:pPr>
      <w:rPr>
        <w:rFonts w:hint="default"/>
        <w:lang w:val="zh-CN" w:eastAsia="zh-CN" w:bidi="zh-CN"/>
      </w:rPr>
    </w:lvl>
    <w:lvl w:ilvl="2">
      <w:start w:val="0"/>
      <w:numFmt w:val="bullet"/>
      <w:lvlText w:val="•"/>
      <w:lvlJc w:val="left"/>
      <w:pPr>
        <w:ind w:left="2405" w:hanging="653"/>
      </w:pPr>
      <w:rPr>
        <w:rFonts w:hint="default"/>
        <w:lang w:val="zh-CN" w:eastAsia="zh-CN" w:bidi="zh-CN"/>
      </w:rPr>
    </w:lvl>
    <w:lvl w:ilvl="3">
      <w:start w:val="0"/>
      <w:numFmt w:val="bullet"/>
      <w:lvlText w:val="•"/>
      <w:lvlJc w:val="left"/>
      <w:pPr>
        <w:ind w:left="3267" w:hanging="653"/>
      </w:pPr>
      <w:rPr>
        <w:rFonts w:hint="default"/>
        <w:lang w:val="zh-CN" w:eastAsia="zh-CN" w:bidi="zh-CN"/>
      </w:rPr>
    </w:lvl>
    <w:lvl w:ilvl="4">
      <w:start w:val="0"/>
      <w:numFmt w:val="bullet"/>
      <w:lvlText w:val="•"/>
      <w:lvlJc w:val="left"/>
      <w:pPr>
        <w:ind w:left="4130" w:hanging="653"/>
      </w:pPr>
      <w:rPr>
        <w:rFonts w:hint="default"/>
        <w:lang w:val="zh-CN" w:eastAsia="zh-CN" w:bidi="zh-CN"/>
      </w:rPr>
    </w:lvl>
    <w:lvl w:ilvl="5">
      <w:start w:val="0"/>
      <w:numFmt w:val="bullet"/>
      <w:lvlText w:val="•"/>
      <w:lvlJc w:val="left"/>
      <w:pPr>
        <w:ind w:left="4993" w:hanging="653"/>
      </w:pPr>
      <w:rPr>
        <w:rFonts w:hint="default"/>
        <w:lang w:val="zh-CN" w:eastAsia="zh-CN" w:bidi="zh-CN"/>
      </w:rPr>
    </w:lvl>
    <w:lvl w:ilvl="6">
      <w:start w:val="0"/>
      <w:numFmt w:val="bullet"/>
      <w:lvlText w:val="•"/>
      <w:lvlJc w:val="left"/>
      <w:pPr>
        <w:ind w:left="5855" w:hanging="653"/>
      </w:pPr>
      <w:rPr>
        <w:rFonts w:hint="default"/>
        <w:lang w:val="zh-CN" w:eastAsia="zh-CN" w:bidi="zh-CN"/>
      </w:rPr>
    </w:lvl>
    <w:lvl w:ilvl="7">
      <w:start w:val="0"/>
      <w:numFmt w:val="bullet"/>
      <w:lvlText w:val="•"/>
      <w:lvlJc w:val="left"/>
      <w:pPr>
        <w:ind w:left="6718" w:hanging="653"/>
      </w:pPr>
      <w:rPr>
        <w:rFonts w:hint="default"/>
        <w:lang w:val="zh-CN" w:eastAsia="zh-CN" w:bidi="zh-CN"/>
      </w:rPr>
    </w:lvl>
    <w:lvl w:ilvl="8">
      <w:start w:val="0"/>
      <w:numFmt w:val="bullet"/>
      <w:lvlText w:val="•"/>
      <w:lvlJc w:val="left"/>
      <w:pPr>
        <w:ind w:left="7580" w:hanging="653"/>
      </w:pPr>
      <w:rPr>
        <w:rFonts w:hint="default"/>
        <w:lang w:val="zh-CN" w:eastAsia="zh-CN" w:bidi="zh-CN"/>
      </w:rPr>
    </w:lvl>
  </w:abstractNum>
  <w:abstractNum w:abstractNumId="12">
    <w:nsid w:val="6EEF45DF"/>
    <w:multiLevelType w:val="multilevel"/>
    <w:tmpl w:val="6EEF45DF"/>
    <w:lvl w:ilvl="0">
      <w:start w:val="2"/>
      <w:numFmt w:val="decimal"/>
      <w:lvlText w:val="（%1）"/>
      <w:lvlJc w:val="left"/>
      <w:pPr>
        <w:ind w:left="1085" w:hanging="601"/>
        <w:jc w:val="left"/>
      </w:pPr>
      <w:rPr>
        <w:rFonts w:ascii="微软雅黑" w:eastAsia="微软雅黑" w:hAnsi="微软雅黑" w:cs="微软雅黑" w:hint="default"/>
        <w:b/>
        <w:bCs/>
        <w:w w:val="100"/>
        <w:sz w:val="22"/>
        <w:szCs w:val="22"/>
        <w:lang w:val="zh-CN" w:eastAsia="zh-CN" w:bidi="zh-CN"/>
      </w:rPr>
    </w:lvl>
    <w:lvl w:ilvl="1">
      <w:start w:val="0"/>
      <w:numFmt w:val="bullet"/>
      <w:lvlText w:val="•"/>
      <w:lvlJc w:val="left"/>
      <w:pPr>
        <w:ind w:left="1791" w:hanging="601"/>
      </w:pPr>
      <w:rPr>
        <w:rFonts w:hint="default"/>
        <w:lang w:val="zh-CN" w:eastAsia="zh-CN" w:bidi="zh-CN"/>
      </w:rPr>
    </w:lvl>
    <w:lvl w:ilvl="2">
      <w:start w:val="0"/>
      <w:numFmt w:val="bullet"/>
      <w:lvlText w:val="•"/>
      <w:lvlJc w:val="left"/>
      <w:pPr>
        <w:ind w:left="2503" w:hanging="601"/>
      </w:pPr>
      <w:rPr>
        <w:rFonts w:hint="default"/>
        <w:lang w:val="zh-CN" w:eastAsia="zh-CN" w:bidi="zh-CN"/>
      </w:rPr>
    </w:lvl>
    <w:lvl w:ilvl="3">
      <w:start w:val="0"/>
      <w:numFmt w:val="bullet"/>
      <w:lvlText w:val="•"/>
      <w:lvlJc w:val="left"/>
      <w:pPr>
        <w:ind w:left="3214" w:hanging="601"/>
      </w:pPr>
      <w:rPr>
        <w:rFonts w:hint="default"/>
        <w:lang w:val="zh-CN" w:eastAsia="zh-CN" w:bidi="zh-CN"/>
      </w:rPr>
    </w:lvl>
    <w:lvl w:ilvl="4">
      <w:start w:val="0"/>
      <w:numFmt w:val="bullet"/>
      <w:lvlText w:val="•"/>
      <w:lvlJc w:val="left"/>
      <w:pPr>
        <w:ind w:left="3926" w:hanging="601"/>
      </w:pPr>
      <w:rPr>
        <w:rFonts w:hint="default"/>
        <w:lang w:val="zh-CN" w:eastAsia="zh-CN" w:bidi="zh-CN"/>
      </w:rPr>
    </w:lvl>
    <w:lvl w:ilvl="5">
      <w:start w:val="0"/>
      <w:numFmt w:val="bullet"/>
      <w:lvlText w:val="•"/>
      <w:lvlJc w:val="left"/>
      <w:pPr>
        <w:ind w:left="4637" w:hanging="601"/>
      </w:pPr>
      <w:rPr>
        <w:rFonts w:hint="default"/>
        <w:lang w:val="zh-CN" w:eastAsia="zh-CN" w:bidi="zh-CN"/>
      </w:rPr>
    </w:lvl>
    <w:lvl w:ilvl="6">
      <w:start w:val="0"/>
      <w:numFmt w:val="bullet"/>
      <w:lvlText w:val="•"/>
      <w:lvlJc w:val="left"/>
      <w:pPr>
        <w:ind w:left="5349" w:hanging="601"/>
      </w:pPr>
      <w:rPr>
        <w:rFonts w:hint="default"/>
        <w:lang w:val="zh-CN" w:eastAsia="zh-CN" w:bidi="zh-CN"/>
      </w:rPr>
    </w:lvl>
    <w:lvl w:ilvl="7">
      <w:start w:val="0"/>
      <w:numFmt w:val="bullet"/>
      <w:lvlText w:val="•"/>
      <w:lvlJc w:val="left"/>
      <w:pPr>
        <w:ind w:left="6060" w:hanging="601"/>
      </w:pPr>
      <w:rPr>
        <w:rFonts w:hint="default"/>
        <w:lang w:val="zh-CN" w:eastAsia="zh-CN" w:bidi="zh-CN"/>
      </w:rPr>
    </w:lvl>
    <w:lvl w:ilvl="8">
      <w:start w:val="0"/>
      <w:numFmt w:val="bullet"/>
      <w:lvlText w:val="•"/>
      <w:lvlJc w:val="left"/>
      <w:pPr>
        <w:ind w:left="6772" w:hanging="601"/>
      </w:pPr>
      <w:rPr>
        <w:rFonts w:hint="default"/>
        <w:lang w:val="zh-CN" w:eastAsia="zh-CN" w:bidi="zh-CN"/>
      </w:rPr>
    </w:lvl>
  </w:abstractNum>
  <w:num w:numId="1">
    <w:abstractNumId w:val="10"/>
  </w:num>
  <w:num w:numId="2">
    <w:abstractNumId w:val="3"/>
  </w:num>
  <w:num w:numId="3">
    <w:abstractNumId w:val="8"/>
  </w:num>
  <w:num w:numId="4">
    <w:abstractNumId w:val="12"/>
  </w:num>
  <w:num w:numId="5">
    <w:abstractNumId w:val="7"/>
  </w:num>
  <w:num w:numId="6">
    <w:abstractNumId w:val="1"/>
  </w:num>
  <w:num w:numId="7">
    <w:abstractNumId w:val="4"/>
  </w:num>
  <w:num w:numId="8">
    <w:abstractNumId w:val="6"/>
  </w:num>
  <w:num w:numId="9">
    <w:abstractNumId w:val="0"/>
  </w:num>
  <w:num w:numId="10">
    <w:abstractNumId w:val="5"/>
  </w:num>
  <w:num w:numId="11">
    <w:abstractNumId w:val="11"/>
  </w:num>
  <w:num w:numId="12">
    <w:abstractNumId w:val="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A6921B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1"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line="515" w:lineRule="exact"/>
      <w:ind w:left="714" w:right="714"/>
      <w:jc w:val="center"/>
      <w:outlineLvl w:val="0"/>
    </w:pPr>
    <w:rPr>
      <w:rFonts w:ascii="微软雅黑" w:eastAsia="微软雅黑" w:hAnsi="微软雅黑" w:cs="微软雅黑"/>
      <w:b/>
      <w:bCs/>
      <w:sz w:val="30"/>
      <w:szCs w:val="30"/>
      <w:lang w:val="zh-CN" w:eastAsia="zh-CN" w:bidi="zh-CN"/>
    </w:rPr>
  </w:style>
  <w:style w:type="paragraph" w:styleId="Heading2">
    <w:name w:val="heading 2"/>
    <w:basedOn w:val="Normal"/>
    <w:next w:val="Normal"/>
    <w:uiPriority w:val="1"/>
    <w:qFormat/>
    <w:pPr>
      <w:ind w:left="1167"/>
      <w:outlineLvl w:val="1"/>
    </w:pPr>
    <w:rPr>
      <w:rFonts w:ascii="微软雅黑" w:eastAsia="微软雅黑" w:hAnsi="微软雅黑" w:cs="微软雅黑"/>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paragraph" w:styleId="TOC1">
    <w:name w:val="toc 1"/>
    <w:basedOn w:val="Normal"/>
    <w:next w:val="Normal"/>
    <w:uiPriority w:val="1"/>
    <w:qFormat/>
    <w:pPr>
      <w:spacing w:before="124"/>
      <w:ind w:left="271"/>
    </w:pPr>
    <w:rPr>
      <w:rFonts w:ascii="微软雅黑" w:eastAsia="微软雅黑" w:hAnsi="微软雅黑" w:cs="微软雅黑"/>
      <w:b/>
      <w:bCs/>
      <w:sz w:val="24"/>
      <w:szCs w:val="24"/>
      <w:lang w:val="zh-CN" w:eastAsia="zh-CN" w:bidi="zh-CN"/>
    </w:rPr>
  </w:style>
  <w:style w:type="paragraph" w:styleId="TOC2">
    <w:name w:val="toc 2"/>
    <w:basedOn w:val="Normal"/>
    <w:next w:val="Normal"/>
    <w:uiPriority w:val="1"/>
    <w:qFormat/>
    <w:pPr>
      <w:spacing w:before="126"/>
      <w:ind w:left="271"/>
    </w:pPr>
    <w:rPr>
      <w:rFonts w:ascii="微软雅黑" w:eastAsia="微软雅黑" w:hAnsi="微软雅黑" w:cs="微软雅黑"/>
      <w:b/>
      <w:bCs/>
      <w:i/>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687" w:firstLine="520"/>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image" Target="media/image1.png" /><Relationship Id="rId33" Type="http://schemas.openxmlformats.org/officeDocument/2006/relationships/footer" Target="footer28.xml" /><Relationship Id="rId34" Type="http://schemas.openxmlformats.org/officeDocument/2006/relationships/hyperlink" Target="https://d.book118.com/718001034026006047" TargetMode="External" /><Relationship Id="rId35" Type="http://schemas.openxmlformats.org/officeDocument/2006/relationships/footer" Target="footer29.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1026"/>
    <customShpInfo spid="_x0000_s1027"/>
    <customShpInfo spid="_x0000_s1029"/>
    <customShpInfo spid="_x0000_s1030"/>
    <customShpInfo spid="_x0000_s1028"/>
    <customShpInfo spid="_x0000_s1032"/>
    <customShpInfo spid="_x0000_s1033"/>
    <customShpInfo spid="_x0000_s1031"/>
    <customShpInfo spid="_x0000_s1034"/>
    <customShpInfo spid="_x0000_s1035"/>
    <customShpInfo spid="_x0000_s1036"/>
    <customShpInfo spid="_x0000_s1037"/>
    <customShpInfo spid="_x0000_s1039"/>
    <customShpInfo spid="_x0000_s1040"/>
    <customShpInfo spid="_x0000_s1038"/>
    <customShpInfo spid="_x0000_s1041"/>
    <customShpInfo spid="_x0000_s1042"/>
    <customShpInfo spid="_x0000_s1044"/>
    <customShpInfo spid="_x0000_s1045"/>
    <customShpInfo spid="_x0000_s1046"/>
    <customShpInfo spid="_x0000_s1043"/>
    <customShpInfo spid="_x0000_s1048"/>
    <customShpInfo spid="_x0000_s1049"/>
    <customShpInfo spid="_x0000_s1050"/>
    <customShpInfo spid="_x0000_s1047"/>
    <customShpInfo spid="_x0000_s1051"/>
    <customShpInfo spid="_x0000_s1053"/>
    <customShpInfo spid="_x0000_s1054"/>
    <customShpInfo spid="_x0000_s1055"/>
    <customShpInfo spid="_x0000_s1052"/>
    <customShpInfo spid="_x0000_s1056"/>
    <customShpInfo spid="_x0000_s1058"/>
    <customShpInfo spid="_x0000_s1059"/>
    <customShpInfo spid="_x0000_s1057"/>
    <customShpInfo spid="_x0000_s1060"/>
    <customShpInfo spid="_x0000_s1061"/>
    <customShpInfo spid="_x0000_s1062"/>
    <customShpInfo spid="_x0000_s1063"/>
    <customShpInfo spid="_x0000_s1064"/>
    <customShpInfo spid="_x0000_s1065"/>
    <customShpInfo spid="_x0000_s1067"/>
    <customShpInfo spid="_x0000_s1068"/>
    <customShpInfo spid="_x0000_s1066"/>
    <customShpInfo spid="_x0000_s1069"/>
    <customShpInfo spid="_x0000_s1070"/>
    <customShpInfo spid="_x0000_s1072"/>
    <customShpInfo spid="_x0000_s1073"/>
    <customShpInfo spid="_x0000_s1071"/>
    <customShpInfo spid="_x0000_s1074"/>
    <customShpInfo spid="_x0000_s1076"/>
    <customShpInfo spid="_x0000_s1077"/>
    <customShpInfo spid="_x0000_s1075"/>
    <customShpInfo spid="_x0000_s1078"/>
    <customShpInfo spid="_x0000_s1080"/>
    <customShpInfo spid="_x0000_s1081"/>
    <customShpInfo spid="_x0000_s1079"/>
    <customShpInfo spid="_x0000_s1082"/>
    <customShpInfo spid="_x0000_s1083"/>
    <customShpInfo spid="_x0000_s1084"/>
    <customShpInfo spid="_x0000_s1085"/>
    <customShpInfo spid="_x0000_s1086"/>
    <customShpInfo spid="_x0000_s1088"/>
    <customShpInfo spid="_x0000_s1089"/>
    <customShpInfo spid="_x0000_s1087"/>
    <customShpInfo spid="_x0000_s1090"/>
    <customShpInfo spid="_x0000_s1092"/>
    <customShpInfo spid="_x0000_s1093"/>
    <customShpInfo spid="_x0000_s1094"/>
    <customShpInfo spid="_x0000_s1091"/>
    <customShpInfo spid="_x0000_s1095"/>
    <customShpInfo spid="_x0000_s1097"/>
    <customShpInfo spid="_x0000_s1098"/>
    <customShpInfo spid="_x0000_s1096"/>
    <customShpInfo spid="_x0000_s1099"/>
    <customShpInfo spid="_x0000_s1100"/>
    <customShpInfo spid="_x0000_s1101"/>
    <customShpInfo spid="_x0000_s1102"/>
    <customShpInfo spid="_x0000_s1103"/>
    <customShpInfo spid="_x0000_s1104"/>
    <customShpInfo spid="_x0000_s1105"/>
    <customShpInfo spid="_x0000_s1106"/>
    <customShpInfo spid="_x0000_s1108"/>
    <customShpInfo spid="_x0000_s1109"/>
    <customShpInfo spid="_x0000_s1107"/>
    <customShpInfo spid="_x0000_s1110"/>
    <customShpInfo spid="_x0000_s1111"/>
    <customShpInfo spid="_x0000_s1112"/>
    <customShpInfo spid="_x0000_s1113"/>
    <customShpInfo spid="_x0000_s1114"/>
    <customShpInfo spid="_x0000_s1115"/>
    <customShpInfo spid="_x0000_s1116"/>
    <customShpInfo spid="_x0000_s111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梦婷 仇</dc:creator>
  <cp:lastModifiedBy>龙风呈祥</cp:lastModifiedBy>
  <cp:revision>0</cp:revision>
  <dcterms:created xsi:type="dcterms:W3CDTF">2024-03-14T03:49:00Z</dcterms:created>
  <dcterms:modified xsi:type="dcterms:W3CDTF">2024-03-14T03:51:10Z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2023-11-22T00:00:00Z</vt:filetime>
  </property>
  <property fmtid="{D5CDD505-2E9C-101B-9397-08002B2CF9AE}" pid="3" name="Creator">
    <vt:lpwstr>WPS 文字</vt:lpwstr>
  </property>
  <property fmtid="{D5CDD505-2E9C-101B-9397-08002B2CF9AE}" pid="4" name="ICV">
    <vt:lpwstr>2E0453A1A4CC4474A88E088A20CA07BA</vt:lpwstr>
  </property>
  <property fmtid="{D5CDD505-2E9C-101B-9397-08002B2CF9AE}" pid="5" name="KSOProductBuildVer">
    <vt:lpwstr>2052-11.1.0.10463</vt:lpwstr>
  </property>
  <property fmtid="{D5CDD505-2E9C-101B-9397-08002B2CF9AE}" pid="6" name="LastSaved">
    <vt:filetime>2024-03-14T00:00:00Z</vt:filetime>
  </property>
</Properties>
</file>