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铌酸钾晶体（KNBO3）项目规划设计纲要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5" w:history="1">
        <w:r>
          <w:rPr>
            <w:rFonts w:ascii="仿宋" w:eastAsia="仿宋" w:hAnsi="仿宋" w:cs="仿宋" w:hint="eastAsia"/>
            <w:lang w:eastAsia="zh-CN"/>
          </w:rPr>
          <w:t>概论</w:t>
        </w:r>
        <w:r>
          <w:tab/>
        </w:r>
        <w:r>
          <w:fldChar w:fldCharType="begin"/>
        </w:r>
        <w:r>
          <w:instrText xml:space="preserve"> PAGEREF _Toc915 \h </w:instrText>
        </w:r>
        <w:r>
          <w:fldChar w:fldCharType="separate"/>
        </w:r>
        <w:r>
          <w:t>3</w:t>
        </w:r>
        <w:r>
          <w:fldChar w:fldCharType="end"/>
        </w:r>
      </w:hyperlink>
    </w:p>
    <w:p>
      <w:pPr>
        <w:pStyle w:val="TOC1"/>
        <w:tabs>
          <w:tab w:val="right" w:leader="dot" w:pos="8306"/>
        </w:tabs>
      </w:pPr>
      <w:hyperlink w:anchor="_Toc19588" w:history="1">
        <w:r>
          <w:rPr>
            <w:rFonts w:ascii="仿宋" w:eastAsia="仿宋" w:hAnsi="仿宋" w:cs="仿宋" w:hint="eastAsia"/>
            <w:lang w:eastAsia="zh-CN"/>
          </w:rPr>
          <w:t>一、铌酸钾晶体（KNBO3）项目建设背景及必要性分析</w:t>
        </w:r>
        <w:r>
          <w:tab/>
        </w:r>
        <w:r>
          <w:fldChar w:fldCharType="begin"/>
        </w:r>
        <w:r>
          <w:instrText xml:space="preserve"> PAGEREF _Toc19588 \h </w:instrText>
        </w:r>
        <w:r>
          <w:fldChar w:fldCharType="separate"/>
        </w:r>
        <w:r>
          <w:t>3</w:t>
        </w:r>
        <w:r>
          <w:fldChar w:fldCharType="end"/>
        </w:r>
      </w:hyperlink>
    </w:p>
    <w:p>
      <w:pPr>
        <w:pStyle w:val="TOC2"/>
        <w:tabs>
          <w:tab w:val="right" w:leader="dot" w:pos="8306"/>
        </w:tabs>
      </w:pPr>
      <w:hyperlink w:anchor="_Toc8404" w:history="1">
        <w:r>
          <w:rPr>
            <w:rFonts w:ascii="仿宋" w:eastAsia="仿宋" w:hAnsi="仿宋" w:cs="仿宋" w:hint="eastAsia"/>
            <w:lang w:eastAsia="zh-CN"/>
          </w:rPr>
          <w:t>(一)、铌酸钾晶体（KNBO3）项目背景分析</w:t>
        </w:r>
        <w:r>
          <w:tab/>
        </w:r>
        <w:r>
          <w:fldChar w:fldCharType="begin"/>
        </w:r>
        <w:r>
          <w:instrText xml:space="preserve"> PAGEREF _Toc8404 \h </w:instrText>
        </w:r>
        <w:r>
          <w:fldChar w:fldCharType="separate"/>
        </w:r>
        <w:r>
          <w:t>3</w:t>
        </w:r>
        <w:r>
          <w:fldChar w:fldCharType="end"/>
        </w:r>
      </w:hyperlink>
    </w:p>
    <w:p>
      <w:pPr>
        <w:pStyle w:val="TOC2"/>
        <w:tabs>
          <w:tab w:val="right" w:leader="dot" w:pos="8306"/>
        </w:tabs>
      </w:pPr>
      <w:hyperlink w:anchor="_Toc3175" w:history="1">
        <w:r>
          <w:rPr>
            <w:rFonts w:ascii="仿宋" w:eastAsia="仿宋" w:hAnsi="仿宋" w:cs="仿宋" w:hint="eastAsia"/>
            <w:lang w:eastAsia="zh-CN"/>
          </w:rPr>
          <w:t>(二)、铌酸钾晶体（KNBO3）项目建设必要性分析</w:t>
        </w:r>
        <w:r>
          <w:tab/>
        </w:r>
        <w:r>
          <w:fldChar w:fldCharType="begin"/>
        </w:r>
        <w:r>
          <w:instrText xml:space="preserve"> PAGEREF _Toc3175 \h </w:instrText>
        </w:r>
        <w:r>
          <w:fldChar w:fldCharType="separate"/>
        </w:r>
        <w:r>
          <w:t>5</w:t>
        </w:r>
        <w:r>
          <w:fldChar w:fldCharType="end"/>
        </w:r>
      </w:hyperlink>
    </w:p>
    <w:p>
      <w:pPr>
        <w:pStyle w:val="TOC1"/>
        <w:tabs>
          <w:tab w:val="right" w:leader="dot" w:pos="8306"/>
        </w:tabs>
      </w:pPr>
      <w:hyperlink w:anchor="_Toc28250" w:history="1">
        <w:r>
          <w:rPr>
            <w:rFonts w:ascii="仿宋" w:eastAsia="仿宋" w:hAnsi="仿宋" w:cs="仿宋" w:hint="eastAsia"/>
            <w:lang w:eastAsia="zh-CN"/>
          </w:rPr>
          <w:t>二、铌酸钾晶体（KNBO3）项目建设单位说明</w:t>
        </w:r>
        <w:r>
          <w:tab/>
        </w:r>
        <w:r>
          <w:fldChar w:fldCharType="begin"/>
        </w:r>
        <w:r>
          <w:instrText xml:space="preserve"> PAGEREF _Toc28250 \h </w:instrText>
        </w:r>
        <w:r>
          <w:fldChar w:fldCharType="separate"/>
        </w:r>
        <w:r>
          <w:t>6</w:t>
        </w:r>
        <w:r>
          <w:fldChar w:fldCharType="end"/>
        </w:r>
      </w:hyperlink>
    </w:p>
    <w:p>
      <w:pPr>
        <w:pStyle w:val="TOC2"/>
        <w:tabs>
          <w:tab w:val="right" w:leader="dot" w:pos="8306"/>
        </w:tabs>
      </w:pPr>
      <w:hyperlink w:anchor="_Toc32753" w:history="1">
        <w:r>
          <w:rPr>
            <w:rFonts w:ascii="仿宋" w:eastAsia="仿宋" w:hAnsi="仿宋" w:cs="仿宋" w:hint="eastAsia"/>
            <w:lang w:eastAsia="zh-CN"/>
          </w:rPr>
          <w:t>(一)、铌酸钾晶体（KNBO3）项目承办单位基本情况</w:t>
        </w:r>
        <w:r>
          <w:tab/>
        </w:r>
        <w:r>
          <w:fldChar w:fldCharType="begin"/>
        </w:r>
        <w:r>
          <w:instrText xml:space="preserve"> PAGEREF _Toc32753 \h </w:instrText>
        </w:r>
        <w:r>
          <w:fldChar w:fldCharType="separate"/>
        </w:r>
        <w:r>
          <w:t>6</w:t>
        </w:r>
        <w:r>
          <w:fldChar w:fldCharType="end"/>
        </w:r>
      </w:hyperlink>
    </w:p>
    <w:p>
      <w:pPr>
        <w:pStyle w:val="TOC2"/>
        <w:tabs>
          <w:tab w:val="right" w:leader="dot" w:pos="8306"/>
        </w:tabs>
      </w:pPr>
      <w:hyperlink w:anchor="_Toc29834" w:history="1">
        <w:r>
          <w:rPr>
            <w:rFonts w:ascii="仿宋" w:eastAsia="仿宋" w:hAnsi="仿宋" w:cs="仿宋" w:hint="eastAsia"/>
            <w:lang w:eastAsia="zh-CN"/>
          </w:rPr>
          <w:t>(二)、公司经济效益分析</w:t>
        </w:r>
        <w:r>
          <w:tab/>
        </w:r>
        <w:r>
          <w:fldChar w:fldCharType="begin"/>
        </w:r>
        <w:r>
          <w:instrText xml:space="preserve"> PAGEREF _Toc29834 \h </w:instrText>
        </w:r>
        <w:r>
          <w:fldChar w:fldCharType="separate"/>
        </w:r>
        <w:r>
          <w:t>7</w:t>
        </w:r>
        <w:r>
          <w:fldChar w:fldCharType="end"/>
        </w:r>
      </w:hyperlink>
    </w:p>
    <w:p>
      <w:pPr>
        <w:pStyle w:val="TOC1"/>
        <w:tabs>
          <w:tab w:val="right" w:leader="dot" w:pos="8306"/>
        </w:tabs>
      </w:pPr>
      <w:hyperlink w:anchor="_Toc27537" w:history="1">
        <w:r>
          <w:rPr>
            <w:rFonts w:ascii="仿宋" w:eastAsia="仿宋" w:hAnsi="仿宋" w:cs="仿宋" w:hint="eastAsia"/>
            <w:lang w:eastAsia="zh-CN"/>
          </w:rPr>
          <w:t>三、铌酸钾晶体（KNBO3）项目绩效评估</w:t>
        </w:r>
        <w:r>
          <w:tab/>
        </w:r>
        <w:r>
          <w:fldChar w:fldCharType="begin"/>
        </w:r>
        <w:r>
          <w:instrText xml:space="preserve"> PAGEREF _Toc27537 \h </w:instrText>
        </w:r>
        <w:r>
          <w:fldChar w:fldCharType="separate"/>
        </w:r>
        <w:r>
          <w:t>8</w:t>
        </w:r>
        <w:r>
          <w:fldChar w:fldCharType="end"/>
        </w:r>
      </w:hyperlink>
    </w:p>
    <w:p>
      <w:pPr>
        <w:pStyle w:val="TOC2"/>
        <w:tabs>
          <w:tab w:val="right" w:leader="dot" w:pos="8306"/>
        </w:tabs>
      </w:pPr>
      <w:hyperlink w:anchor="_Toc21817" w:history="1">
        <w:r>
          <w:rPr>
            <w:rFonts w:ascii="仿宋" w:eastAsia="仿宋" w:hAnsi="仿宋" w:cs="仿宋" w:hint="eastAsia"/>
            <w:lang w:eastAsia="zh-CN"/>
          </w:rPr>
          <w:t>(一)、绩效评估指标</w:t>
        </w:r>
        <w:r>
          <w:tab/>
        </w:r>
        <w:r>
          <w:fldChar w:fldCharType="begin"/>
        </w:r>
        <w:r>
          <w:instrText xml:space="preserve"> PAGEREF _Toc21817 \h </w:instrText>
        </w:r>
        <w:r>
          <w:fldChar w:fldCharType="separate"/>
        </w:r>
        <w:r>
          <w:t>8</w:t>
        </w:r>
        <w:r>
          <w:fldChar w:fldCharType="end"/>
        </w:r>
      </w:hyperlink>
    </w:p>
    <w:p>
      <w:pPr>
        <w:pStyle w:val="TOC2"/>
        <w:tabs>
          <w:tab w:val="right" w:leader="dot" w:pos="8306"/>
        </w:tabs>
      </w:pPr>
      <w:hyperlink w:anchor="_Toc1150" w:history="1">
        <w:r>
          <w:rPr>
            <w:rFonts w:ascii="仿宋" w:eastAsia="仿宋" w:hAnsi="仿宋" w:cs="仿宋" w:hint="eastAsia"/>
            <w:lang w:eastAsia="zh-CN"/>
          </w:rPr>
          <w:t>(二)、绩效评估方法</w:t>
        </w:r>
        <w:r>
          <w:tab/>
        </w:r>
        <w:r>
          <w:fldChar w:fldCharType="begin"/>
        </w:r>
        <w:r>
          <w:instrText xml:space="preserve"> PAGEREF _Toc1150 \h </w:instrText>
        </w:r>
        <w:r>
          <w:fldChar w:fldCharType="separate"/>
        </w:r>
        <w:r>
          <w:t>9</w:t>
        </w:r>
        <w:r>
          <w:fldChar w:fldCharType="end"/>
        </w:r>
      </w:hyperlink>
    </w:p>
    <w:p>
      <w:pPr>
        <w:pStyle w:val="TOC2"/>
        <w:tabs>
          <w:tab w:val="right" w:leader="dot" w:pos="8306"/>
        </w:tabs>
      </w:pPr>
      <w:hyperlink w:anchor="_Toc26789" w:history="1">
        <w:r>
          <w:rPr>
            <w:rFonts w:ascii="仿宋" w:eastAsia="仿宋" w:hAnsi="仿宋" w:cs="仿宋" w:hint="eastAsia"/>
            <w:lang w:eastAsia="zh-CN"/>
          </w:rPr>
          <w:t>(三)、绩效评估周期</w:t>
        </w:r>
        <w:r>
          <w:tab/>
        </w:r>
        <w:r>
          <w:fldChar w:fldCharType="begin"/>
        </w:r>
        <w:r>
          <w:instrText xml:space="preserve"> PAGEREF _Toc26789 \h </w:instrText>
        </w:r>
        <w:r>
          <w:fldChar w:fldCharType="separate"/>
        </w:r>
        <w:r>
          <w:t>10</w:t>
        </w:r>
        <w:r>
          <w:fldChar w:fldCharType="end"/>
        </w:r>
      </w:hyperlink>
    </w:p>
    <w:p>
      <w:pPr>
        <w:pStyle w:val="TOC1"/>
        <w:tabs>
          <w:tab w:val="right" w:leader="dot" w:pos="8306"/>
        </w:tabs>
      </w:pPr>
      <w:hyperlink w:anchor="_Toc574" w:history="1">
        <w:r>
          <w:rPr>
            <w:rFonts w:ascii="仿宋" w:eastAsia="仿宋" w:hAnsi="仿宋" w:cs="仿宋" w:hint="eastAsia"/>
            <w:lang w:eastAsia="zh-CN"/>
          </w:rPr>
          <w:t>四、铌酸钾晶体（KNBO3）项目选址可行性分析</w:t>
        </w:r>
        <w:r>
          <w:tab/>
        </w:r>
        <w:r>
          <w:fldChar w:fldCharType="begin"/>
        </w:r>
        <w:r>
          <w:instrText xml:space="preserve"> PAGEREF _Toc574 \h </w:instrText>
        </w:r>
        <w:r>
          <w:fldChar w:fldCharType="separate"/>
        </w:r>
        <w:r>
          <w:t>11</w:t>
        </w:r>
        <w:r>
          <w:fldChar w:fldCharType="end"/>
        </w:r>
      </w:hyperlink>
    </w:p>
    <w:p>
      <w:pPr>
        <w:pStyle w:val="TOC2"/>
        <w:tabs>
          <w:tab w:val="right" w:leader="dot" w:pos="8306"/>
        </w:tabs>
      </w:pPr>
      <w:hyperlink w:anchor="_Toc20346" w:history="1">
        <w:r>
          <w:rPr>
            <w:rFonts w:ascii="仿宋" w:eastAsia="仿宋" w:hAnsi="仿宋" w:cs="仿宋" w:hint="eastAsia"/>
            <w:lang w:eastAsia="zh-CN"/>
          </w:rPr>
          <w:t>(一)、铌酸钾晶体（KNBO3）项目选址</w:t>
        </w:r>
        <w:r>
          <w:tab/>
        </w:r>
        <w:r>
          <w:fldChar w:fldCharType="begin"/>
        </w:r>
        <w:r>
          <w:instrText xml:space="preserve"> PAGEREF _Toc20346 \h </w:instrText>
        </w:r>
        <w:r>
          <w:fldChar w:fldCharType="separate"/>
        </w:r>
        <w:r>
          <w:t>11</w:t>
        </w:r>
        <w:r>
          <w:fldChar w:fldCharType="end"/>
        </w:r>
      </w:hyperlink>
    </w:p>
    <w:p>
      <w:pPr>
        <w:pStyle w:val="TOC2"/>
        <w:tabs>
          <w:tab w:val="right" w:leader="dot" w:pos="8306"/>
        </w:tabs>
      </w:pPr>
      <w:hyperlink w:anchor="_Toc5405" w:history="1">
        <w:r>
          <w:rPr>
            <w:rFonts w:ascii="仿宋" w:eastAsia="仿宋" w:hAnsi="仿宋" w:cs="仿宋" w:hint="eastAsia"/>
            <w:lang w:eastAsia="zh-CN"/>
          </w:rPr>
          <w:t>(二)、用地控制指标</w:t>
        </w:r>
        <w:r>
          <w:tab/>
        </w:r>
        <w:r>
          <w:fldChar w:fldCharType="begin"/>
        </w:r>
        <w:r>
          <w:instrText xml:space="preserve"> PAGEREF _Toc5405 \h </w:instrText>
        </w:r>
        <w:r>
          <w:fldChar w:fldCharType="separate"/>
        </w:r>
        <w:r>
          <w:t>11</w:t>
        </w:r>
        <w:r>
          <w:fldChar w:fldCharType="end"/>
        </w:r>
      </w:hyperlink>
    </w:p>
    <w:p>
      <w:pPr>
        <w:pStyle w:val="TOC2"/>
        <w:tabs>
          <w:tab w:val="right" w:leader="dot" w:pos="8306"/>
        </w:tabs>
      </w:pPr>
      <w:hyperlink w:anchor="_Toc2525" w:history="1">
        <w:r>
          <w:rPr>
            <w:rFonts w:ascii="仿宋" w:eastAsia="仿宋" w:hAnsi="仿宋" w:cs="仿宋" w:hint="eastAsia"/>
            <w:lang w:eastAsia="zh-CN"/>
          </w:rPr>
          <w:t>(三)、节约用地措施</w:t>
        </w:r>
        <w:r>
          <w:tab/>
        </w:r>
        <w:r>
          <w:fldChar w:fldCharType="begin"/>
        </w:r>
        <w:r>
          <w:instrText xml:space="preserve"> PAGEREF _Toc2525 \h </w:instrText>
        </w:r>
        <w:r>
          <w:fldChar w:fldCharType="separate"/>
        </w:r>
        <w:r>
          <w:t>13</w:t>
        </w:r>
        <w:r>
          <w:fldChar w:fldCharType="end"/>
        </w:r>
      </w:hyperlink>
    </w:p>
    <w:p>
      <w:pPr>
        <w:pStyle w:val="TOC2"/>
        <w:tabs>
          <w:tab w:val="right" w:leader="dot" w:pos="8306"/>
        </w:tabs>
      </w:pPr>
      <w:hyperlink w:anchor="_Toc12690" w:history="1">
        <w:r>
          <w:rPr>
            <w:rFonts w:ascii="仿宋" w:eastAsia="仿宋" w:hAnsi="仿宋" w:cs="仿宋" w:hint="eastAsia"/>
            <w:lang w:eastAsia="zh-CN"/>
          </w:rPr>
          <w:t>(四)、总图布置方案</w:t>
        </w:r>
        <w:r>
          <w:tab/>
        </w:r>
        <w:r>
          <w:fldChar w:fldCharType="begin"/>
        </w:r>
        <w:r>
          <w:instrText xml:space="preserve"> PAGEREF _Toc12690 \h </w:instrText>
        </w:r>
        <w:r>
          <w:fldChar w:fldCharType="separate"/>
        </w:r>
        <w:r>
          <w:t>15</w:t>
        </w:r>
        <w:r>
          <w:fldChar w:fldCharType="end"/>
        </w:r>
      </w:hyperlink>
    </w:p>
    <w:p>
      <w:pPr>
        <w:pStyle w:val="TOC2"/>
        <w:tabs>
          <w:tab w:val="right" w:leader="dot" w:pos="8306"/>
        </w:tabs>
      </w:pPr>
      <w:hyperlink w:anchor="_Toc25540" w:history="1">
        <w:r>
          <w:rPr>
            <w:rFonts w:ascii="仿宋" w:eastAsia="仿宋" w:hAnsi="仿宋" w:cs="仿宋" w:hint="eastAsia"/>
            <w:lang w:eastAsia="zh-CN"/>
          </w:rPr>
          <w:t>(五)、选址综合评价</w:t>
        </w:r>
        <w:r>
          <w:tab/>
        </w:r>
        <w:r>
          <w:fldChar w:fldCharType="begin"/>
        </w:r>
        <w:r>
          <w:instrText xml:space="preserve"> PAGEREF _Toc25540 \h </w:instrText>
        </w:r>
        <w:r>
          <w:fldChar w:fldCharType="separate"/>
        </w:r>
        <w:r>
          <w:t>16</w:t>
        </w:r>
        <w:r>
          <w:fldChar w:fldCharType="end"/>
        </w:r>
      </w:hyperlink>
    </w:p>
    <w:p>
      <w:pPr>
        <w:pStyle w:val="TOC1"/>
        <w:tabs>
          <w:tab w:val="right" w:leader="dot" w:pos="8306"/>
        </w:tabs>
      </w:pPr>
      <w:hyperlink w:anchor="_Toc24492" w:history="1">
        <w:r>
          <w:rPr>
            <w:rFonts w:ascii="仿宋" w:eastAsia="仿宋" w:hAnsi="仿宋" w:cs="仿宋" w:hint="eastAsia"/>
            <w:lang w:eastAsia="zh-CN"/>
          </w:rPr>
          <w:t>五、工艺说明</w:t>
        </w:r>
        <w:r>
          <w:tab/>
        </w:r>
        <w:r>
          <w:fldChar w:fldCharType="begin"/>
        </w:r>
        <w:r>
          <w:instrText xml:space="preserve"> PAGEREF _Toc24492 \h </w:instrText>
        </w:r>
        <w:r>
          <w:fldChar w:fldCharType="separate"/>
        </w:r>
        <w:r>
          <w:t>17</w:t>
        </w:r>
        <w:r>
          <w:fldChar w:fldCharType="end"/>
        </w:r>
      </w:hyperlink>
    </w:p>
    <w:p>
      <w:pPr>
        <w:pStyle w:val="TOC2"/>
        <w:tabs>
          <w:tab w:val="right" w:leader="dot" w:pos="8306"/>
        </w:tabs>
      </w:pPr>
      <w:hyperlink w:anchor="_Toc18732" w:history="1">
        <w:r>
          <w:rPr>
            <w:rFonts w:ascii="仿宋" w:eastAsia="仿宋" w:hAnsi="仿宋" w:cs="仿宋" w:hint="eastAsia"/>
            <w:lang w:eastAsia="zh-CN"/>
          </w:rPr>
          <w:t>(一)、技术管理特点</w:t>
        </w:r>
        <w:r>
          <w:tab/>
        </w:r>
        <w:r>
          <w:fldChar w:fldCharType="begin"/>
        </w:r>
        <w:r>
          <w:instrText xml:space="preserve"> PAGEREF _Toc18732 \h </w:instrText>
        </w:r>
        <w:r>
          <w:fldChar w:fldCharType="separate"/>
        </w:r>
        <w:r>
          <w:t>17</w:t>
        </w:r>
        <w:r>
          <w:fldChar w:fldCharType="end"/>
        </w:r>
      </w:hyperlink>
    </w:p>
    <w:p>
      <w:pPr>
        <w:pStyle w:val="TOC2"/>
        <w:tabs>
          <w:tab w:val="right" w:leader="dot" w:pos="8306"/>
        </w:tabs>
      </w:pPr>
      <w:hyperlink w:anchor="_Toc30454" w:history="1">
        <w:r>
          <w:rPr>
            <w:rFonts w:ascii="仿宋" w:eastAsia="仿宋" w:hAnsi="仿宋" w:cs="仿宋" w:hint="eastAsia"/>
            <w:lang w:eastAsia="zh-CN"/>
          </w:rPr>
          <w:t>(二)、铌酸钾晶体（KNBO3）项目工艺技术设计方案</w:t>
        </w:r>
        <w:r>
          <w:tab/>
        </w:r>
        <w:r>
          <w:fldChar w:fldCharType="begin"/>
        </w:r>
        <w:r>
          <w:instrText xml:space="preserve"> PAGEREF _Toc30454 \h </w:instrText>
        </w:r>
        <w:r>
          <w:fldChar w:fldCharType="separate"/>
        </w:r>
        <w:r>
          <w:t>18</w:t>
        </w:r>
        <w:r>
          <w:fldChar w:fldCharType="end"/>
        </w:r>
      </w:hyperlink>
    </w:p>
    <w:p>
      <w:pPr>
        <w:pStyle w:val="TOC2"/>
        <w:tabs>
          <w:tab w:val="right" w:leader="dot" w:pos="8306"/>
        </w:tabs>
      </w:pPr>
      <w:hyperlink w:anchor="_Toc26861" w:history="1">
        <w:r>
          <w:rPr>
            <w:rFonts w:ascii="仿宋" w:eastAsia="仿宋" w:hAnsi="仿宋" w:cs="仿宋" w:hint="eastAsia"/>
            <w:lang w:eastAsia="zh-CN"/>
          </w:rPr>
          <w:t>(三)、设备选型方案</w:t>
        </w:r>
        <w:r>
          <w:tab/>
        </w:r>
        <w:r>
          <w:fldChar w:fldCharType="begin"/>
        </w:r>
        <w:r>
          <w:instrText xml:space="preserve"> PAGEREF _Toc26861 \h </w:instrText>
        </w:r>
        <w:r>
          <w:fldChar w:fldCharType="separate"/>
        </w:r>
        <w:r>
          <w:t>19</w:t>
        </w:r>
        <w:r>
          <w:fldChar w:fldCharType="end"/>
        </w:r>
      </w:hyperlink>
    </w:p>
    <w:p>
      <w:pPr>
        <w:pStyle w:val="TOC1"/>
        <w:tabs>
          <w:tab w:val="right" w:leader="dot" w:pos="8306"/>
        </w:tabs>
      </w:pPr>
      <w:hyperlink w:anchor="_Toc12919" w:history="1">
        <w:r>
          <w:rPr>
            <w:rFonts w:ascii="仿宋" w:eastAsia="仿宋" w:hAnsi="仿宋" w:cs="仿宋" w:hint="eastAsia"/>
            <w:lang w:eastAsia="zh-CN"/>
          </w:rPr>
          <w:t>六、铌酸钾晶体（KNBO3）项目可持续发展</w:t>
        </w:r>
        <w:r>
          <w:tab/>
        </w:r>
        <w:r>
          <w:fldChar w:fldCharType="begin"/>
        </w:r>
        <w:r>
          <w:instrText xml:space="preserve"> PAGEREF _Toc12919 \h </w:instrText>
        </w:r>
        <w:r>
          <w:fldChar w:fldCharType="separate"/>
        </w:r>
        <w:r>
          <w:t>21</w:t>
        </w:r>
        <w:r>
          <w:fldChar w:fldCharType="end"/>
        </w:r>
      </w:hyperlink>
    </w:p>
    <w:p>
      <w:pPr>
        <w:pStyle w:val="TOC2"/>
        <w:tabs>
          <w:tab w:val="right" w:leader="dot" w:pos="8306"/>
        </w:tabs>
      </w:pPr>
      <w:hyperlink w:anchor="_Toc826" w:history="1">
        <w:r>
          <w:rPr>
            <w:rFonts w:ascii="仿宋" w:eastAsia="仿宋" w:hAnsi="仿宋" w:cs="仿宋" w:hint="eastAsia"/>
            <w:lang w:eastAsia="zh-CN"/>
          </w:rPr>
          <w:t>(一)、可持续战略与实践</w:t>
        </w:r>
        <w:r>
          <w:tab/>
        </w:r>
        <w:r>
          <w:fldChar w:fldCharType="begin"/>
        </w:r>
        <w:r>
          <w:instrText xml:space="preserve"> PAGEREF _Toc826 \h </w:instrText>
        </w:r>
        <w:r>
          <w:fldChar w:fldCharType="separate"/>
        </w:r>
        <w:r>
          <w:t>21</w:t>
        </w:r>
        <w:r>
          <w:fldChar w:fldCharType="end"/>
        </w:r>
      </w:hyperlink>
    </w:p>
    <w:p>
      <w:pPr>
        <w:pStyle w:val="TOC2"/>
        <w:tabs>
          <w:tab w:val="right" w:leader="dot" w:pos="8306"/>
        </w:tabs>
      </w:pPr>
      <w:hyperlink w:anchor="_Toc9659" w:history="1">
        <w:r>
          <w:rPr>
            <w:rFonts w:ascii="仿宋" w:eastAsia="仿宋" w:hAnsi="仿宋" w:cs="仿宋" w:hint="eastAsia"/>
            <w:lang w:eastAsia="zh-CN"/>
          </w:rPr>
          <w:t>(二)、环保与社会责任</w:t>
        </w:r>
        <w:r>
          <w:tab/>
        </w:r>
        <w:r>
          <w:fldChar w:fldCharType="begin"/>
        </w:r>
        <w:r>
          <w:instrText xml:space="preserve"> PAGEREF _Toc9659 \h </w:instrText>
        </w:r>
        <w:r>
          <w:fldChar w:fldCharType="separate"/>
        </w:r>
        <w:r>
          <w:t>21</w:t>
        </w:r>
        <w:r>
          <w:fldChar w:fldCharType="end"/>
        </w:r>
      </w:hyperlink>
    </w:p>
    <w:p>
      <w:pPr>
        <w:pStyle w:val="TOC1"/>
        <w:tabs>
          <w:tab w:val="right" w:leader="dot" w:pos="8306"/>
        </w:tabs>
      </w:pPr>
      <w:hyperlink w:anchor="_Toc26895" w:history="1">
        <w:r>
          <w:rPr>
            <w:rFonts w:ascii="仿宋" w:eastAsia="仿宋" w:hAnsi="仿宋" w:cs="仿宋" w:hint="eastAsia"/>
            <w:lang w:eastAsia="zh-CN"/>
          </w:rPr>
          <w:t>七、铌酸钾晶体（KNBO3）项目投资规划</w:t>
        </w:r>
        <w:r>
          <w:tab/>
        </w:r>
        <w:r>
          <w:fldChar w:fldCharType="begin"/>
        </w:r>
        <w:r>
          <w:instrText xml:space="preserve"> PAGEREF _Toc26895 \h </w:instrText>
        </w:r>
        <w:r>
          <w:fldChar w:fldCharType="separate"/>
        </w:r>
        <w:r>
          <w:t>22</w:t>
        </w:r>
        <w:r>
          <w:fldChar w:fldCharType="end"/>
        </w:r>
      </w:hyperlink>
    </w:p>
    <w:p>
      <w:pPr>
        <w:pStyle w:val="TOC2"/>
        <w:tabs>
          <w:tab w:val="right" w:leader="dot" w:pos="8306"/>
        </w:tabs>
      </w:pPr>
      <w:hyperlink w:anchor="_Toc8959" w:history="1">
        <w:r>
          <w:rPr>
            <w:rFonts w:ascii="仿宋" w:eastAsia="仿宋" w:hAnsi="仿宋" w:cs="仿宋" w:hint="eastAsia"/>
            <w:lang w:eastAsia="zh-CN"/>
          </w:rPr>
          <w:t>(一)、铌酸钾晶体（KNBO3）项目总投资估算</w:t>
        </w:r>
        <w:r>
          <w:tab/>
        </w:r>
        <w:r>
          <w:fldChar w:fldCharType="begin"/>
        </w:r>
        <w:r>
          <w:instrText xml:space="preserve"> PAGEREF _Toc8959 \h </w:instrText>
        </w:r>
        <w:r>
          <w:fldChar w:fldCharType="separate"/>
        </w:r>
        <w:r>
          <w:t>22</w:t>
        </w:r>
        <w:r>
          <w:fldChar w:fldCharType="end"/>
        </w:r>
      </w:hyperlink>
    </w:p>
    <w:p>
      <w:pPr>
        <w:pStyle w:val="TOC2"/>
        <w:tabs>
          <w:tab w:val="right" w:leader="dot" w:pos="8306"/>
        </w:tabs>
      </w:pPr>
      <w:hyperlink w:anchor="_Toc7193" w:history="1">
        <w:r>
          <w:rPr>
            <w:rFonts w:ascii="仿宋" w:eastAsia="仿宋" w:hAnsi="仿宋" w:cs="仿宋" w:hint="eastAsia"/>
            <w:lang w:eastAsia="zh-CN"/>
          </w:rPr>
          <w:t>(二)、资金筹措</w:t>
        </w:r>
        <w:r>
          <w:tab/>
        </w:r>
        <w:r>
          <w:fldChar w:fldCharType="begin"/>
        </w:r>
        <w:r>
          <w:instrText xml:space="preserve"> PAGEREF _Toc7193 \h </w:instrText>
        </w:r>
        <w:r>
          <w:fldChar w:fldCharType="separate"/>
        </w:r>
        <w:r>
          <w:t>24</w:t>
        </w:r>
        <w:r>
          <w:fldChar w:fldCharType="end"/>
        </w:r>
      </w:hyperlink>
    </w:p>
    <w:p>
      <w:pPr>
        <w:pStyle w:val="TOC1"/>
        <w:tabs>
          <w:tab w:val="right" w:leader="dot" w:pos="8306"/>
        </w:tabs>
      </w:pPr>
      <w:hyperlink w:anchor="_Toc25599" w:history="1">
        <w:r>
          <w:rPr>
            <w:rFonts w:ascii="仿宋" w:eastAsia="仿宋" w:hAnsi="仿宋" w:cs="仿宋" w:hint="eastAsia"/>
            <w:lang w:eastAsia="zh-CN"/>
          </w:rPr>
          <w:t>八、铌酸钾晶体（KNBO3）项目财务管理</w:t>
        </w:r>
        <w:r>
          <w:tab/>
        </w:r>
        <w:r>
          <w:fldChar w:fldCharType="begin"/>
        </w:r>
        <w:r>
          <w:instrText xml:space="preserve"> PAGEREF _Toc25599 \h </w:instrText>
        </w:r>
        <w:r>
          <w:fldChar w:fldCharType="separate"/>
        </w:r>
        <w:r>
          <w:t>24</w:t>
        </w:r>
        <w:r>
          <w:fldChar w:fldCharType="end"/>
        </w:r>
      </w:hyperlink>
    </w:p>
    <w:p>
      <w:pPr>
        <w:pStyle w:val="TOC2"/>
        <w:tabs>
          <w:tab w:val="right" w:leader="dot" w:pos="8306"/>
        </w:tabs>
      </w:pPr>
      <w:hyperlink w:anchor="_Toc15070" w:history="1">
        <w:r>
          <w:rPr>
            <w:rFonts w:ascii="仿宋" w:eastAsia="仿宋" w:hAnsi="仿宋" w:cs="仿宋" w:hint="eastAsia"/>
            <w:lang w:eastAsia="zh-CN"/>
          </w:rPr>
          <w:t>(一)、资金需求大</w:t>
        </w:r>
        <w:r>
          <w:tab/>
        </w:r>
        <w:r>
          <w:fldChar w:fldCharType="begin"/>
        </w:r>
        <w:r>
          <w:instrText xml:space="preserve"> PAGEREF _Toc15070 \h </w:instrText>
        </w:r>
        <w:r>
          <w:fldChar w:fldCharType="separate"/>
        </w:r>
        <w:r>
          <w:t>24</w:t>
        </w:r>
        <w:r>
          <w:fldChar w:fldCharType="end"/>
        </w:r>
      </w:hyperlink>
    </w:p>
    <w:p>
      <w:pPr>
        <w:pStyle w:val="TOC2"/>
        <w:tabs>
          <w:tab w:val="right" w:leader="dot" w:pos="8306"/>
        </w:tabs>
      </w:pPr>
      <w:hyperlink w:anchor="_Toc4602" w:history="1">
        <w:r>
          <w:rPr>
            <w:rFonts w:ascii="仿宋" w:eastAsia="仿宋" w:hAnsi="仿宋" w:cs="仿宋" w:hint="eastAsia"/>
            <w:lang w:eastAsia="zh-CN"/>
          </w:rPr>
          <w:t>(二)、研发周期长</w:t>
        </w:r>
        <w:r>
          <w:tab/>
        </w:r>
        <w:r>
          <w:fldChar w:fldCharType="begin"/>
        </w:r>
        <w:r>
          <w:instrText xml:space="preserve"> PAGEREF _Toc4602 \h </w:instrText>
        </w:r>
        <w:r>
          <w:fldChar w:fldCharType="separate"/>
        </w:r>
        <w:r>
          <w:t>26</w:t>
        </w:r>
        <w:r>
          <w:fldChar w:fldCharType="end"/>
        </w:r>
      </w:hyperlink>
    </w:p>
    <w:p>
      <w:pPr>
        <w:pStyle w:val="TOC2"/>
        <w:tabs>
          <w:tab w:val="right" w:leader="dot" w:pos="8306"/>
        </w:tabs>
      </w:pPr>
      <w:hyperlink w:anchor="_Toc818" w:history="1">
        <w:r>
          <w:rPr>
            <w:rFonts w:ascii="仿宋" w:eastAsia="仿宋" w:hAnsi="仿宋" w:cs="仿宋" w:hint="eastAsia"/>
            <w:lang w:eastAsia="zh-CN"/>
          </w:rPr>
          <w:t>(三)、市场风险大</w:t>
        </w:r>
        <w:r>
          <w:tab/>
        </w:r>
        <w:r>
          <w:fldChar w:fldCharType="begin"/>
        </w:r>
        <w:r>
          <w:instrText xml:space="preserve"> PAGEREF _Toc818 \h </w:instrText>
        </w:r>
        <w:r>
          <w:fldChar w:fldCharType="separate"/>
        </w:r>
        <w:r>
          <w:t>27</w:t>
        </w:r>
        <w:r>
          <w:fldChar w:fldCharType="end"/>
        </w:r>
      </w:hyperlink>
    </w:p>
    <w:p>
      <w:pPr>
        <w:pStyle w:val="TOC2"/>
        <w:tabs>
          <w:tab w:val="right" w:leader="dot" w:pos="8306"/>
        </w:tabs>
      </w:pPr>
      <w:hyperlink w:anchor="_Toc28373" w:history="1">
        <w:r>
          <w:rPr>
            <w:rFonts w:ascii="仿宋" w:eastAsia="仿宋" w:hAnsi="仿宋" w:cs="仿宋" w:hint="eastAsia"/>
            <w:lang w:eastAsia="zh-CN"/>
          </w:rPr>
          <w:t>(四)、利润率高</w:t>
        </w:r>
        <w:r>
          <w:tab/>
        </w:r>
        <w:r>
          <w:fldChar w:fldCharType="begin"/>
        </w:r>
        <w:r>
          <w:instrText xml:space="preserve"> PAGEREF _Toc28373 \h </w:instrText>
        </w:r>
        <w:r>
          <w:fldChar w:fldCharType="separate"/>
        </w:r>
        <w:r>
          <w:t>30</w:t>
        </w:r>
        <w:r>
          <w:fldChar w:fldCharType="end"/>
        </w:r>
      </w:hyperlink>
    </w:p>
    <w:p>
      <w:pPr>
        <w:pStyle w:val="TOC1"/>
        <w:tabs>
          <w:tab w:val="right" w:leader="dot" w:pos="8306"/>
        </w:tabs>
      </w:pPr>
      <w:hyperlink w:anchor="_Toc17720" w:history="1">
        <w:r>
          <w:rPr>
            <w:rFonts w:ascii="仿宋" w:eastAsia="仿宋" w:hAnsi="仿宋" w:cs="仿宋" w:hint="eastAsia"/>
            <w:lang w:eastAsia="zh-CN"/>
          </w:rPr>
          <w:t>九、铌酸钾晶体（KNBO3）项目经营效益</w:t>
        </w:r>
        <w:r>
          <w:tab/>
        </w:r>
        <w:r>
          <w:fldChar w:fldCharType="begin"/>
        </w:r>
        <w:r>
          <w:instrText xml:space="preserve"> PAGEREF _Toc17720 \h </w:instrText>
        </w:r>
        <w:r>
          <w:fldChar w:fldCharType="separate"/>
        </w:r>
        <w:r>
          <w:t>32</w:t>
        </w:r>
        <w:r>
          <w:fldChar w:fldCharType="end"/>
        </w:r>
      </w:hyperlink>
    </w:p>
    <w:p>
      <w:pPr>
        <w:pStyle w:val="TOC2"/>
        <w:tabs>
          <w:tab w:val="right" w:leader="dot" w:pos="8306"/>
        </w:tabs>
      </w:pPr>
      <w:hyperlink w:anchor="_Toc12442" w:history="1">
        <w:r>
          <w:rPr>
            <w:rFonts w:ascii="仿宋" w:eastAsia="仿宋" w:hAnsi="仿宋" w:cs="仿宋" w:hint="eastAsia"/>
            <w:lang w:eastAsia="zh-CN"/>
          </w:rPr>
          <w:t>(一)、经济评价财务测算</w:t>
        </w:r>
        <w:r>
          <w:tab/>
        </w:r>
        <w:r>
          <w:fldChar w:fldCharType="begin"/>
        </w:r>
        <w:r>
          <w:instrText xml:space="preserve"> PAGEREF _Toc12442 \h </w:instrText>
        </w:r>
        <w:r>
          <w:fldChar w:fldCharType="separate"/>
        </w:r>
        <w:r>
          <w:t>32</w:t>
        </w:r>
        <w:r>
          <w:fldChar w:fldCharType="end"/>
        </w:r>
      </w:hyperlink>
    </w:p>
    <w:p>
      <w:pPr>
        <w:pStyle w:val="TOC2"/>
        <w:tabs>
          <w:tab w:val="right" w:leader="dot" w:pos="8306"/>
        </w:tabs>
      </w:pPr>
      <w:hyperlink w:anchor="_Toc13183" w:history="1">
        <w:r>
          <w:rPr>
            <w:rFonts w:ascii="仿宋" w:eastAsia="仿宋" w:hAnsi="仿宋" w:cs="仿宋" w:hint="eastAsia"/>
            <w:lang w:eastAsia="zh-CN"/>
          </w:rPr>
          <w:t>(二)、铌酸钾晶体（KNBO3）项目盈利能力分析</w:t>
        </w:r>
        <w:r>
          <w:tab/>
        </w:r>
        <w:r>
          <w:fldChar w:fldCharType="begin"/>
        </w:r>
        <w:r>
          <w:instrText xml:space="preserve"> PAGEREF _Toc13183 \h </w:instrText>
        </w:r>
        <w:r>
          <w:fldChar w:fldCharType="separate"/>
        </w:r>
        <w:r>
          <w:t>33</w:t>
        </w:r>
        <w:r>
          <w:fldChar w:fldCharType="end"/>
        </w:r>
      </w:hyperlink>
    </w:p>
    <w:p>
      <w:pPr>
        <w:pStyle w:val="TOC1"/>
        <w:tabs>
          <w:tab w:val="right" w:leader="dot" w:pos="8306"/>
        </w:tabs>
      </w:pPr>
      <w:hyperlink w:anchor="_Toc27040" w:history="1">
        <w:r>
          <w:rPr>
            <w:rFonts w:ascii="仿宋" w:eastAsia="仿宋" w:hAnsi="仿宋" w:cs="仿宋" w:hint="eastAsia"/>
            <w:lang w:eastAsia="zh-CN"/>
          </w:rPr>
          <w:t>十、铌酸钾晶体（KNBO3）项目创新与研发</w:t>
        </w:r>
        <w:r>
          <w:tab/>
        </w:r>
        <w:r>
          <w:fldChar w:fldCharType="begin"/>
        </w:r>
        <w:r>
          <w:instrText xml:space="preserve"> PAGEREF _Toc27040 \h </w:instrText>
        </w:r>
        <w:r>
          <w:fldChar w:fldCharType="separate"/>
        </w:r>
        <w:r>
          <w:t>34</w:t>
        </w:r>
        <w:r>
          <w:fldChar w:fldCharType="end"/>
        </w:r>
      </w:hyperlink>
    </w:p>
    <w:p>
      <w:pPr>
        <w:pStyle w:val="TOC2"/>
        <w:tabs>
          <w:tab w:val="right" w:leader="dot" w:pos="8306"/>
        </w:tabs>
      </w:pPr>
      <w:hyperlink w:anchor="_Toc8446" w:history="1">
        <w:r>
          <w:rPr>
            <w:rFonts w:ascii="仿宋" w:eastAsia="仿宋" w:hAnsi="仿宋" w:cs="仿宋" w:hint="eastAsia"/>
            <w:lang w:eastAsia="zh-CN"/>
          </w:rPr>
          <w:t>(一)、创新策略与方向</w:t>
        </w:r>
        <w:r>
          <w:tab/>
        </w:r>
        <w:r>
          <w:fldChar w:fldCharType="begin"/>
        </w:r>
        <w:r>
          <w:instrText xml:space="preserve"> PAGEREF _Toc8446 \h </w:instrText>
        </w:r>
        <w:r>
          <w:fldChar w:fldCharType="separate"/>
        </w:r>
        <w:r>
          <w:t>34</w:t>
        </w:r>
        <w:r>
          <w:fldChar w:fldCharType="end"/>
        </w:r>
      </w:hyperlink>
    </w:p>
    <w:p>
      <w:pPr>
        <w:pStyle w:val="TOC2"/>
        <w:tabs>
          <w:tab w:val="right" w:leader="dot" w:pos="8306"/>
        </w:tabs>
      </w:pPr>
      <w:hyperlink w:anchor="_Toc27410" w:history="1">
        <w:r>
          <w:rPr>
            <w:rFonts w:ascii="仿宋" w:eastAsia="仿宋" w:hAnsi="仿宋" w:cs="仿宋" w:hint="eastAsia"/>
            <w:lang w:eastAsia="zh-CN"/>
          </w:rPr>
          <w:t>(二)、研发规划与投入</w:t>
        </w:r>
        <w:r>
          <w:tab/>
        </w:r>
        <w:r>
          <w:fldChar w:fldCharType="begin"/>
        </w:r>
        <w:r>
          <w:instrText xml:space="preserve"> PAGEREF _Toc27410 \h </w:instrText>
        </w:r>
        <w:r>
          <w:fldChar w:fldCharType="separate"/>
        </w:r>
        <w:r>
          <w:t>35</w:t>
        </w:r>
        <w:r>
          <w:fldChar w:fldCharType="end"/>
        </w:r>
      </w:hyperlink>
    </w:p>
    <w:p>
      <w:pPr>
        <w:pStyle w:val="TOC1"/>
        <w:tabs>
          <w:tab w:val="right" w:leader="dot" w:pos="8306"/>
        </w:tabs>
      </w:pPr>
      <w:hyperlink w:anchor="_Toc1019" w:history="1">
        <w:r>
          <w:rPr>
            <w:rFonts w:ascii="仿宋" w:eastAsia="仿宋" w:hAnsi="仿宋" w:cs="仿宋" w:hint="eastAsia"/>
            <w:lang w:eastAsia="zh-CN"/>
          </w:rPr>
          <w:t>十一、生产安全保护</w:t>
        </w:r>
        <w:r>
          <w:tab/>
        </w:r>
        <w:r>
          <w:fldChar w:fldCharType="begin"/>
        </w:r>
        <w:r>
          <w:instrText xml:space="preserve"> PAGEREF _Toc1019 \h </w:instrText>
        </w:r>
        <w:r>
          <w:fldChar w:fldCharType="separate"/>
        </w:r>
        <w:r>
          <w:t>37</w:t>
        </w:r>
        <w:r>
          <w:fldChar w:fldCharType="end"/>
        </w:r>
      </w:hyperlink>
    </w:p>
    <w:p>
      <w:pPr>
        <w:pStyle w:val="TOC2"/>
        <w:tabs>
          <w:tab w:val="right" w:leader="dot" w:pos="8306"/>
        </w:tabs>
      </w:pPr>
      <w:hyperlink w:anchor="_Toc15552" w:history="1">
        <w:r>
          <w:rPr>
            <w:rFonts w:ascii="仿宋" w:eastAsia="仿宋" w:hAnsi="仿宋" w:cs="仿宋" w:hint="eastAsia"/>
            <w:lang w:eastAsia="zh-CN"/>
          </w:rPr>
          <w:t>(一)、消防安全</w:t>
        </w:r>
        <w:r>
          <w:tab/>
        </w:r>
        <w:r>
          <w:fldChar w:fldCharType="begin"/>
        </w:r>
        <w:r>
          <w:instrText xml:space="preserve"> PAGEREF _Toc15552 \h </w:instrText>
        </w:r>
        <w:r>
          <w:fldChar w:fldCharType="separate"/>
        </w:r>
        <w:r>
          <w:t>37</w:t>
        </w:r>
        <w:r>
          <w:fldChar w:fldCharType="end"/>
        </w:r>
      </w:hyperlink>
    </w:p>
    <w:p>
      <w:pPr>
        <w:pStyle w:val="TOC2"/>
        <w:tabs>
          <w:tab w:val="right" w:leader="dot" w:pos="8306"/>
        </w:tabs>
      </w:pPr>
      <w:hyperlink w:anchor="_Toc3363" w:history="1">
        <w:r>
          <w:rPr>
            <w:rFonts w:ascii="仿宋" w:eastAsia="仿宋" w:hAnsi="仿宋" w:cs="仿宋" w:hint="eastAsia"/>
            <w:lang w:eastAsia="zh-CN"/>
          </w:rPr>
          <w:t>(二)、防火防爆总图布置措施</w:t>
        </w:r>
        <w:r>
          <w:tab/>
        </w:r>
        <w:r>
          <w:fldChar w:fldCharType="begin"/>
        </w:r>
        <w:r>
          <w:instrText xml:space="preserve"> PAGEREF _Toc3363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39" w:history="1">
        <w:r>
          <w:rPr>
            <w:rFonts w:ascii="仿宋" w:eastAsia="仿宋" w:hAnsi="仿宋" w:cs="仿宋" w:hint="eastAsia"/>
            <w:lang w:eastAsia="zh-CN"/>
          </w:rPr>
          <w:t>(三)、自然灾害防范措施</w:t>
        </w:r>
        <w:r>
          <w:tab/>
        </w:r>
        <w:r>
          <w:fldChar w:fldCharType="begin"/>
        </w:r>
        <w:r>
          <w:instrText xml:space="preserve"> PAGEREF _Toc23639 \h </w:instrText>
        </w:r>
        <w:r>
          <w:fldChar w:fldCharType="separate"/>
        </w:r>
        <w:r>
          <w:t>40</w:t>
        </w:r>
        <w:r>
          <w:fldChar w:fldCharType="end"/>
        </w:r>
      </w:hyperlink>
    </w:p>
    <w:p>
      <w:pPr>
        <w:pStyle w:val="TOC2"/>
        <w:tabs>
          <w:tab w:val="right" w:leader="dot" w:pos="8306"/>
        </w:tabs>
      </w:pPr>
      <w:hyperlink w:anchor="_Toc18289" w:history="1">
        <w:r>
          <w:rPr>
            <w:rFonts w:ascii="仿宋" w:eastAsia="仿宋" w:hAnsi="仿宋" w:cs="仿宋" w:hint="eastAsia"/>
            <w:lang w:eastAsia="zh-CN"/>
          </w:rPr>
          <w:t>(四)、安全色及安全标志使用要求</w:t>
        </w:r>
        <w:r>
          <w:tab/>
        </w:r>
        <w:r>
          <w:fldChar w:fldCharType="begin"/>
        </w:r>
        <w:r>
          <w:instrText xml:space="preserve"> PAGEREF _Toc18289 \h </w:instrText>
        </w:r>
        <w:r>
          <w:fldChar w:fldCharType="separate"/>
        </w:r>
        <w:r>
          <w:t>41</w:t>
        </w:r>
        <w:r>
          <w:fldChar w:fldCharType="end"/>
        </w:r>
      </w:hyperlink>
    </w:p>
    <w:p>
      <w:pPr>
        <w:pStyle w:val="TOC2"/>
        <w:tabs>
          <w:tab w:val="right" w:leader="dot" w:pos="8306"/>
        </w:tabs>
      </w:pPr>
      <w:hyperlink w:anchor="_Toc26882" w:history="1">
        <w:r>
          <w:rPr>
            <w:rFonts w:ascii="仿宋" w:eastAsia="仿宋" w:hAnsi="仿宋" w:cs="仿宋" w:hint="eastAsia"/>
            <w:lang w:eastAsia="zh-CN"/>
          </w:rPr>
          <w:t>(五)、防尘防毒措施</w:t>
        </w:r>
        <w:r>
          <w:tab/>
        </w:r>
        <w:r>
          <w:fldChar w:fldCharType="begin"/>
        </w:r>
        <w:r>
          <w:instrText xml:space="preserve"> PAGEREF _Toc26882 \h </w:instrText>
        </w:r>
        <w:r>
          <w:fldChar w:fldCharType="separate"/>
        </w:r>
        <w:r>
          <w:t>42</w:t>
        </w:r>
        <w:r>
          <w:fldChar w:fldCharType="end"/>
        </w:r>
      </w:hyperlink>
    </w:p>
    <w:p>
      <w:pPr>
        <w:pStyle w:val="TOC2"/>
        <w:tabs>
          <w:tab w:val="right" w:leader="dot" w:pos="8306"/>
        </w:tabs>
      </w:pPr>
      <w:hyperlink w:anchor="_Toc12067" w:history="1">
        <w:r>
          <w:rPr>
            <w:rFonts w:ascii="仿宋" w:eastAsia="仿宋" w:hAnsi="仿宋" w:cs="仿宋" w:hint="eastAsia"/>
            <w:lang w:eastAsia="zh-CN"/>
          </w:rPr>
          <w:t>(六)、防静电、触电防护及防雷措施</w:t>
        </w:r>
        <w:r>
          <w:tab/>
        </w:r>
        <w:r>
          <w:fldChar w:fldCharType="begin"/>
        </w:r>
        <w:r>
          <w:instrText xml:space="preserve"> PAGEREF _Toc12067 \h </w:instrText>
        </w:r>
        <w:r>
          <w:fldChar w:fldCharType="separate"/>
        </w:r>
        <w:r>
          <w:t>43</w:t>
        </w:r>
        <w:r>
          <w:fldChar w:fldCharType="end"/>
        </w:r>
      </w:hyperlink>
    </w:p>
    <w:p>
      <w:pPr>
        <w:pStyle w:val="TOC2"/>
        <w:tabs>
          <w:tab w:val="right" w:leader="dot" w:pos="8306"/>
        </w:tabs>
      </w:pPr>
      <w:hyperlink w:anchor="_Toc8687" w:history="1">
        <w:r>
          <w:rPr>
            <w:rFonts w:ascii="仿宋" w:eastAsia="仿宋" w:hAnsi="仿宋" w:cs="仿宋" w:hint="eastAsia"/>
            <w:lang w:eastAsia="zh-CN"/>
          </w:rPr>
          <w:t>(七)、机械设备安全保障措施</w:t>
        </w:r>
        <w:r>
          <w:tab/>
        </w:r>
        <w:r>
          <w:fldChar w:fldCharType="begin"/>
        </w:r>
        <w:r>
          <w:instrText xml:space="preserve"> PAGEREF _Toc8687 \h </w:instrText>
        </w:r>
        <w:r>
          <w:fldChar w:fldCharType="separate"/>
        </w:r>
        <w:r>
          <w:t>44</w:t>
        </w:r>
        <w:r>
          <w:fldChar w:fldCharType="end"/>
        </w:r>
      </w:hyperlink>
    </w:p>
    <w:p>
      <w:pPr>
        <w:pStyle w:val="TOC1"/>
        <w:tabs>
          <w:tab w:val="right" w:leader="dot" w:pos="8306"/>
        </w:tabs>
      </w:pPr>
      <w:hyperlink w:anchor="_Toc26863" w:history="1">
        <w:r>
          <w:rPr>
            <w:rFonts w:ascii="仿宋" w:eastAsia="仿宋" w:hAnsi="仿宋" w:cs="仿宋" w:hint="eastAsia"/>
            <w:lang w:eastAsia="zh-CN"/>
          </w:rPr>
          <w:t>十二、铌酸钾晶体（KNBO3）项目社会影响</w:t>
        </w:r>
        <w:r>
          <w:tab/>
        </w:r>
        <w:r>
          <w:fldChar w:fldCharType="begin"/>
        </w:r>
        <w:r>
          <w:instrText xml:space="preserve"> PAGEREF _Toc26863 \h </w:instrText>
        </w:r>
        <w:r>
          <w:fldChar w:fldCharType="separate"/>
        </w:r>
        <w:r>
          <w:t>46</w:t>
        </w:r>
        <w:r>
          <w:fldChar w:fldCharType="end"/>
        </w:r>
      </w:hyperlink>
    </w:p>
    <w:p>
      <w:pPr>
        <w:pStyle w:val="TOC2"/>
        <w:tabs>
          <w:tab w:val="right" w:leader="dot" w:pos="8306"/>
        </w:tabs>
      </w:pPr>
      <w:hyperlink w:anchor="_Toc10485" w:history="1">
        <w:r>
          <w:rPr>
            <w:rFonts w:ascii="仿宋" w:eastAsia="仿宋" w:hAnsi="仿宋" w:cs="仿宋" w:hint="eastAsia"/>
            <w:lang w:eastAsia="zh-CN"/>
          </w:rPr>
          <w:t>(一)、社会责任与义务</w:t>
        </w:r>
        <w:r>
          <w:tab/>
        </w:r>
        <w:r>
          <w:fldChar w:fldCharType="begin"/>
        </w:r>
        <w:r>
          <w:instrText xml:space="preserve"> PAGEREF _Toc10485 \h </w:instrText>
        </w:r>
        <w:r>
          <w:fldChar w:fldCharType="separate"/>
        </w:r>
        <w:r>
          <w:t>46</w:t>
        </w:r>
        <w:r>
          <w:fldChar w:fldCharType="end"/>
        </w:r>
      </w:hyperlink>
    </w:p>
    <w:p>
      <w:pPr>
        <w:pStyle w:val="TOC2"/>
        <w:tabs>
          <w:tab w:val="right" w:leader="dot" w:pos="8306"/>
        </w:tabs>
      </w:pPr>
      <w:hyperlink w:anchor="_Toc4160" w:history="1">
        <w:r>
          <w:rPr>
            <w:rFonts w:ascii="仿宋" w:eastAsia="仿宋" w:hAnsi="仿宋" w:cs="仿宋" w:hint="eastAsia"/>
            <w:lang w:eastAsia="zh-CN"/>
          </w:rPr>
          <w:t>(二)、社会参与与沟通</w:t>
        </w:r>
        <w:r>
          <w:tab/>
        </w:r>
        <w:r>
          <w:fldChar w:fldCharType="begin"/>
        </w:r>
        <w:r>
          <w:instrText xml:space="preserve"> PAGEREF _Toc4160 \h </w:instrText>
        </w:r>
        <w:r>
          <w:fldChar w:fldCharType="separate"/>
        </w:r>
        <w:r>
          <w:t>47</w:t>
        </w:r>
        <w:r>
          <w:fldChar w:fldCharType="end"/>
        </w:r>
      </w:hyperlink>
    </w:p>
    <w:p>
      <w:pPr>
        <w:pStyle w:val="TOC1"/>
        <w:tabs>
          <w:tab w:val="right" w:leader="dot" w:pos="8306"/>
        </w:tabs>
      </w:pPr>
      <w:hyperlink w:anchor="_Toc28924" w:history="1">
        <w:r>
          <w:rPr>
            <w:rFonts w:ascii="仿宋" w:eastAsia="仿宋" w:hAnsi="仿宋" w:cs="仿宋" w:hint="eastAsia"/>
            <w:lang w:eastAsia="zh-CN"/>
          </w:rPr>
          <w:t>十三、铌酸钾晶体（KNBO3）项目工程方案分析</w:t>
        </w:r>
        <w:r>
          <w:tab/>
        </w:r>
        <w:r>
          <w:fldChar w:fldCharType="begin"/>
        </w:r>
        <w:r>
          <w:instrText xml:space="preserve"> PAGEREF _Toc28924 \h </w:instrText>
        </w:r>
        <w:r>
          <w:fldChar w:fldCharType="separate"/>
        </w:r>
        <w:r>
          <w:t>48</w:t>
        </w:r>
        <w:r>
          <w:fldChar w:fldCharType="end"/>
        </w:r>
      </w:hyperlink>
    </w:p>
    <w:p>
      <w:pPr>
        <w:pStyle w:val="TOC2"/>
        <w:tabs>
          <w:tab w:val="right" w:leader="dot" w:pos="8306"/>
        </w:tabs>
      </w:pPr>
      <w:hyperlink w:anchor="_Toc9439" w:history="1">
        <w:r>
          <w:rPr>
            <w:rFonts w:ascii="仿宋" w:eastAsia="仿宋" w:hAnsi="仿宋" w:cs="仿宋" w:hint="eastAsia"/>
            <w:lang w:eastAsia="zh-CN"/>
          </w:rPr>
          <w:t>(一)、建筑工程设计原则</w:t>
        </w:r>
        <w:r>
          <w:tab/>
        </w:r>
        <w:r>
          <w:fldChar w:fldCharType="begin"/>
        </w:r>
        <w:r>
          <w:instrText xml:space="preserve"> PAGEREF _Toc9439 \h </w:instrText>
        </w:r>
        <w:r>
          <w:fldChar w:fldCharType="separate"/>
        </w:r>
        <w:r>
          <w:t>48</w:t>
        </w:r>
        <w:r>
          <w:fldChar w:fldCharType="end"/>
        </w:r>
      </w:hyperlink>
    </w:p>
    <w:p>
      <w:pPr>
        <w:pStyle w:val="TOC2"/>
        <w:tabs>
          <w:tab w:val="right" w:leader="dot" w:pos="8306"/>
        </w:tabs>
      </w:pPr>
      <w:hyperlink w:anchor="_Toc31011" w:history="1">
        <w:r>
          <w:rPr>
            <w:rFonts w:ascii="仿宋" w:eastAsia="仿宋" w:hAnsi="仿宋" w:cs="仿宋" w:hint="eastAsia"/>
            <w:lang w:eastAsia="zh-CN"/>
          </w:rPr>
          <w:t>(二)、土建工程建设指标</w:t>
        </w:r>
        <w:r>
          <w:tab/>
        </w:r>
        <w:r>
          <w:fldChar w:fldCharType="begin"/>
        </w:r>
        <w:r>
          <w:instrText xml:space="preserve"> PAGEREF _Toc31011 \h </w:instrText>
        </w:r>
        <w:r>
          <w:fldChar w:fldCharType="separate"/>
        </w:r>
        <w:r>
          <w:t>51</w:t>
        </w:r>
        <w:r>
          <w:fldChar w:fldCharType="end"/>
        </w:r>
      </w:hyperlink>
    </w:p>
    <w:p>
      <w:pPr>
        <w:pStyle w:val="TOC1"/>
        <w:tabs>
          <w:tab w:val="right" w:leader="dot" w:pos="8306"/>
        </w:tabs>
      </w:pPr>
      <w:hyperlink w:anchor="_Toc5635" w:history="1">
        <w:r>
          <w:rPr>
            <w:rFonts w:ascii="仿宋" w:eastAsia="仿宋" w:hAnsi="仿宋" w:cs="仿宋" w:hint="eastAsia"/>
            <w:lang w:eastAsia="zh-CN"/>
          </w:rPr>
          <w:t>十四、铌酸钾晶体（KNBO3）项目实施保障措施</w:t>
        </w:r>
        <w:r>
          <w:tab/>
        </w:r>
        <w:r>
          <w:fldChar w:fldCharType="begin"/>
        </w:r>
        <w:r>
          <w:instrText xml:space="preserve"> PAGEREF _Toc5635 \h </w:instrText>
        </w:r>
        <w:r>
          <w:fldChar w:fldCharType="separate"/>
        </w:r>
        <w:r>
          <w:t>53</w:t>
        </w:r>
        <w:r>
          <w:fldChar w:fldCharType="end"/>
        </w:r>
      </w:hyperlink>
    </w:p>
    <w:p>
      <w:pPr>
        <w:pStyle w:val="TOC2"/>
        <w:tabs>
          <w:tab w:val="right" w:leader="dot" w:pos="8306"/>
        </w:tabs>
      </w:pPr>
      <w:hyperlink w:anchor="_Toc30219" w:history="1">
        <w:r>
          <w:rPr>
            <w:rFonts w:ascii="仿宋" w:eastAsia="仿宋" w:hAnsi="仿宋" w:cs="仿宋" w:hint="eastAsia"/>
            <w:lang w:eastAsia="zh-CN"/>
          </w:rPr>
          <w:t>(一)、铌酸钾晶体（KNBO3）项目实施保障机制</w:t>
        </w:r>
        <w:r>
          <w:tab/>
        </w:r>
        <w:r>
          <w:fldChar w:fldCharType="begin"/>
        </w:r>
        <w:r>
          <w:instrText xml:space="preserve"> PAGEREF _Toc30219 \h </w:instrText>
        </w:r>
        <w:r>
          <w:fldChar w:fldCharType="separate"/>
        </w:r>
        <w:r>
          <w:t>53</w:t>
        </w:r>
        <w:r>
          <w:fldChar w:fldCharType="end"/>
        </w:r>
      </w:hyperlink>
    </w:p>
    <w:p>
      <w:pPr>
        <w:pStyle w:val="TOC2"/>
        <w:tabs>
          <w:tab w:val="right" w:leader="dot" w:pos="8306"/>
        </w:tabs>
      </w:pPr>
      <w:hyperlink w:anchor="_Toc26346" w:history="1">
        <w:r>
          <w:rPr>
            <w:rFonts w:ascii="仿宋" w:eastAsia="仿宋" w:hAnsi="仿宋" w:cs="仿宋" w:hint="eastAsia"/>
            <w:lang w:eastAsia="zh-CN"/>
          </w:rPr>
          <w:t>(二)、铌酸钾晶体（KNBO3）项目法律合规要求</w:t>
        </w:r>
        <w:r>
          <w:tab/>
        </w:r>
        <w:r>
          <w:fldChar w:fldCharType="begin"/>
        </w:r>
        <w:r>
          <w:instrText xml:space="preserve"> PAGEREF _Toc26346 \h </w:instrText>
        </w:r>
        <w:r>
          <w:fldChar w:fldCharType="separate"/>
        </w:r>
        <w:r>
          <w:t>57</w:t>
        </w:r>
        <w:r>
          <w:fldChar w:fldCharType="end"/>
        </w:r>
      </w:hyperlink>
    </w:p>
    <w:p>
      <w:pPr>
        <w:pStyle w:val="TOC2"/>
        <w:tabs>
          <w:tab w:val="right" w:leader="dot" w:pos="8306"/>
        </w:tabs>
      </w:pPr>
      <w:hyperlink w:anchor="_Toc665" w:history="1">
        <w:r>
          <w:rPr>
            <w:rFonts w:ascii="仿宋" w:eastAsia="仿宋" w:hAnsi="仿宋" w:cs="仿宋" w:hint="eastAsia"/>
            <w:lang w:eastAsia="zh-CN"/>
          </w:rPr>
          <w:t>(三)、铌酸钾晶体（KNBO3）项目合同管理与法律事务</w:t>
        </w:r>
        <w:r>
          <w:tab/>
        </w:r>
        <w:r>
          <w:fldChar w:fldCharType="begin"/>
        </w:r>
        <w:r>
          <w:instrText xml:space="preserve"> PAGEREF _Toc665 \h </w:instrText>
        </w:r>
        <w:r>
          <w:fldChar w:fldCharType="separate"/>
        </w:r>
        <w:r>
          <w:t>61</w:t>
        </w:r>
        <w:r>
          <w:fldChar w:fldCharType="end"/>
        </w:r>
      </w:hyperlink>
    </w:p>
    <w:p>
      <w:pPr>
        <w:pStyle w:val="TOC2"/>
        <w:tabs>
          <w:tab w:val="right" w:leader="dot" w:pos="8306"/>
        </w:tabs>
      </w:pPr>
      <w:hyperlink w:anchor="_Toc16663" w:history="1">
        <w:r>
          <w:rPr>
            <w:rFonts w:ascii="仿宋" w:eastAsia="仿宋" w:hAnsi="仿宋" w:cs="仿宋" w:hint="eastAsia"/>
            <w:lang w:eastAsia="zh-CN"/>
          </w:rPr>
          <w:t>(四)、铌酸钾晶体（KNBO3）项目知识产权保护策略</w:t>
        </w:r>
        <w:r>
          <w:tab/>
        </w:r>
        <w:r>
          <w:fldChar w:fldCharType="begin"/>
        </w:r>
        <w:r>
          <w:instrText xml:space="preserve"> PAGEREF _Toc16663 \h </w:instrText>
        </w:r>
        <w:r>
          <w:fldChar w:fldCharType="separate"/>
        </w:r>
        <w:r>
          <w:t>68</w:t>
        </w:r>
        <w:r>
          <w:fldChar w:fldCharType="end"/>
        </w:r>
      </w:hyperlink>
    </w:p>
    <w:p>
      <w:pPr>
        <w:pStyle w:val="TOC1"/>
        <w:tabs>
          <w:tab w:val="right" w:leader="dot" w:pos="8306"/>
        </w:tabs>
      </w:pPr>
      <w:hyperlink w:anchor="_Toc31662" w:history="1">
        <w:r>
          <w:rPr>
            <w:rFonts w:ascii="仿宋" w:eastAsia="仿宋" w:hAnsi="仿宋" w:cs="仿宋" w:hint="eastAsia"/>
            <w:lang w:eastAsia="zh-CN"/>
          </w:rPr>
          <w:t>十五、营销与推广策略</w:t>
        </w:r>
        <w:r>
          <w:tab/>
        </w:r>
        <w:r>
          <w:fldChar w:fldCharType="begin"/>
        </w:r>
        <w:r>
          <w:instrText xml:space="preserve"> PAGEREF _Toc31662 \h </w:instrText>
        </w:r>
        <w:r>
          <w:fldChar w:fldCharType="separate"/>
        </w:r>
        <w:r>
          <w:t>70</w:t>
        </w:r>
        <w:r>
          <w:fldChar w:fldCharType="end"/>
        </w:r>
      </w:hyperlink>
    </w:p>
    <w:p>
      <w:pPr>
        <w:pStyle w:val="TOC2"/>
        <w:tabs>
          <w:tab w:val="right" w:leader="dot" w:pos="8306"/>
        </w:tabs>
      </w:pPr>
      <w:hyperlink w:anchor="_Toc10667" w:history="1">
        <w:r>
          <w:rPr>
            <w:rFonts w:ascii="仿宋" w:eastAsia="仿宋" w:hAnsi="仿宋" w:cs="仿宋" w:hint="eastAsia"/>
            <w:lang w:eastAsia="zh-CN"/>
          </w:rPr>
          <w:t>(一)、产品/服务定位与特点</w:t>
        </w:r>
        <w:r>
          <w:tab/>
        </w:r>
        <w:r>
          <w:fldChar w:fldCharType="begin"/>
        </w:r>
        <w:r>
          <w:instrText xml:space="preserve"> PAGEREF _Toc10667 \h </w:instrText>
        </w:r>
        <w:r>
          <w:fldChar w:fldCharType="separate"/>
        </w:r>
        <w:r>
          <w:t>70</w:t>
        </w:r>
        <w:r>
          <w:fldChar w:fldCharType="end"/>
        </w:r>
      </w:hyperlink>
    </w:p>
    <w:p>
      <w:pPr>
        <w:pStyle w:val="TOC2"/>
        <w:tabs>
          <w:tab w:val="right" w:leader="dot" w:pos="8306"/>
        </w:tabs>
      </w:pPr>
      <w:hyperlink w:anchor="_Toc1693" w:history="1">
        <w:r>
          <w:rPr>
            <w:rFonts w:ascii="仿宋" w:eastAsia="仿宋" w:hAnsi="仿宋" w:cs="仿宋" w:hint="eastAsia"/>
            <w:lang w:eastAsia="zh-CN"/>
          </w:rPr>
          <w:t>(二)、市场定位与竞争分析</w:t>
        </w:r>
        <w:r>
          <w:tab/>
        </w:r>
        <w:r>
          <w:fldChar w:fldCharType="begin"/>
        </w:r>
        <w:r>
          <w:instrText xml:space="preserve"> PAGEREF _Toc1693 \h </w:instrText>
        </w:r>
        <w:r>
          <w:fldChar w:fldCharType="separate"/>
        </w:r>
        <w:r>
          <w:t>72</w:t>
        </w:r>
        <w:r>
          <w:fldChar w:fldCharType="end"/>
        </w:r>
      </w:hyperlink>
    </w:p>
    <w:p>
      <w:pPr>
        <w:pStyle w:val="TOC2"/>
        <w:tabs>
          <w:tab w:val="right" w:leader="dot" w:pos="8306"/>
        </w:tabs>
      </w:pPr>
      <w:hyperlink w:anchor="_Toc31355" w:history="1">
        <w:r>
          <w:rPr>
            <w:rFonts w:ascii="仿宋" w:eastAsia="仿宋" w:hAnsi="仿宋" w:cs="仿宋" w:hint="eastAsia"/>
            <w:lang w:eastAsia="zh-CN"/>
          </w:rPr>
          <w:t>(三)、营销渠道与策略</w:t>
        </w:r>
        <w:r>
          <w:tab/>
        </w:r>
        <w:r>
          <w:fldChar w:fldCharType="begin"/>
        </w:r>
        <w:r>
          <w:instrText xml:space="preserve"> PAGEREF _Toc31355 \h </w:instrText>
        </w:r>
        <w:r>
          <w:fldChar w:fldCharType="separate"/>
        </w:r>
        <w:r>
          <w:t>73</w:t>
        </w:r>
        <w:r>
          <w:fldChar w:fldCharType="end"/>
        </w:r>
      </w:hyperlink>
    </w:p>
    <w:p>
      <w:pPr>
        <w:pStyle w:val="TOC2"/>
        <w:tabs>
          <w:tab w:val="right" w:leader="dot" w:pos="8306"/>
        </w:tabs>
      </w:pPr>
      <w:hyperlink w:anchor="_Toc113" w:history="1">
        <w:r>
          <w:rPr>
            <w:rFonts w:ascii="仿宋" w:eastAsia="仿宋" w:hAnsi="仿宋" w:cs="仿宋" w:hint="eastAsia"/>
            <w:lang w:eastAsia="zh-CN"/>
          </w:rPr>
          <w:t>(四)、推广与宣传活动</w:t>
        </w:r>
        <w:r>
          <w:tab/>
        </w:r>
        <w:r>
          <w:fldChar w:fldCharType="begin"/>
        </w:r>
        <w:r>
          <w:instrText xml:space="preserve"> PAGEREF _Toc113 \h </w:instrText>
        </w:r>
        <w:r>
          <w:fldChar w:fldCharType="separate"/>
        </w:r>
        <w:r>
          <w:t>74</w:t>
        </w:r>
        <w:r>
          <w:fldChar w:fldCharType="end"/>
        </w:r>
      </w:hyperlink>
    </w:p>
    <w:p>
      <w:pPr>
        <w:pStyle w:val="TOC1"/>
        <w:tabs>
          <w:tab w:val="right" w:leader="dot" w:pos="8306"/>
        </w:tabs>
      </w:pPr>
      <w:hyperlink w:anchor="_Toc1227" w:history="1">
        <w:r>
          <w:rPr>
            <w:rFonts w:ascii="仿宋" w:eastAsia="仿宋" w:hAnsi="仿宋" w:cs="仿宋" w:hint="eastAsia"/>
            <w:lang w:eastAsia="zh-CN"/>
          </w:rPr>
          <w:t>十六、铌酸钾晶体（KNBO3）项目实施时间节点</w:t>
        </w:r>
        <w:r>
          <w:tab/>
        </w:r>
        <w:r>
          <w:fldChar w:fldCharType="begin"/>
        </w:r>
        <w:r>
          <w:instrText xml:space="preserve"> PAGEREF _Toc1227 \h </w:instrText>
        </w:r>
        <w:r>
          <w:fldChar w:fldCharType="separate"/>
        </w:r>
        <w:r>
          <w:t>79</w:t>
        </w:r>
        <w:r>
          <w:fldChar w:fldCharType="end"/>
        </w:r>
      </w:hyperlink>
    </w:p>
    <w:p>
      <w:pPr>
        <w:pStyle w:val="TOC2"/>
        <w:tabs>
          <w:tab w:val="right" w:leader="dot" w:pos="8306"/>
        </w:tabs>
      </w:pPr>
      <w:hyperlink w:anchor="_Toc17470" w:history="1">
        <w:r>
          <w:rPr>
            <w:rFonts w:ascii="仿宋" w:eastAsia="仿宋" w:hAnsi="仿宋" w:cs="仿宋" w:hint="eastAsia"/>
            <w:lang w:eastAsia="zh-CN"/>
          </w:rPr>
          <w:t>(一)、铌酸钾晶体（KNBO3）项目启动阶段时间节点</w:t>
        </w:r>
        <w:r>
          <w:tab/>
        </w:r>
        <w:r>
          <w:fldChar w:fldCharType="begin"/>
        </w:r>
        <w:r>
          <w:instrText xml:space="preserve"> PAGEREF _Toc17470 \h </w:instrText>
        </w:r>
        <w:r>
          <w:fldChar w:fldCharType="separate"/>
        </w:r>
        <w:r>
          <w:t>79</w:t>
        </w:r>
        <w:r>
          <w:fldChar w:fldCharType="end"/>
        </w:r>
      </w:hyperlink>
    </w:p>
    <w:p>
      <w:pPr>
        <w:pStyle w:val="TOC2"/>
        <w:tabs>
          <w:tab w:val="right" w:leader="dot" w:pos="8306"/>
        </w:tabs>
      </w:pPr>
      <w:hyperlink w:anchor="_Toc13006" w:history="1">
        <w:r>
          <w:rPr>
            <w:rFonts w:ascii="仿宋" w:eastAsia="仿宋" w:hAnsi="仿宋" w:cs="仿宋" w:hint="eastAsia"/>
            <w:lang w:eastAsia="zh-CN"/>
          </w:rPr>
          <w:t>(二)、铌酸钾晶体（KNBO3）项目执行阶段时间节点</w:t>
        </w:r>
        <w:r>
          <w:tab/>
        </w:r>
        <w:r>
          <w:fldChar w:fldCharType="begin"/>
        </w:r>
        <w:r>
          <w:instrText xml:space="preserve"> PAGEREF _Toc13006 \h </w:instrText>
        </w:r>
        <w:r>
          <w:fldChar w:fldCharType="separate"/>
        </w:r>
        <w:r>
          <w:t>81</w:t>
        </w:r>
        <w:r>
          <w:fldChar w:fldCharType="end"/>
        </w:r>
      </w:hyperlink>
    </w:p>
    <w:p>
      <w:pPr>
        <w:pStyle w:val="TOC2"/>
        <w:tabs>
          <w:tab w:val="right" w:leader="dot" w:pos="8306"/>
        </w:tabs>
      </w:pPr>
      <w:hyperlink w:anchor="_Toc26218" w:history="1">
        <w:r>
          <w:rPr>
            <w:rFonts w:ascii="仿宋" w:eastAsia="仿宋" w:hAnsi="仿宋" w:cs="仿宋" w:hint="eastAsia"/>
            <w:lang w:eastAsia="zh-CN"/>
          </w:rPr>
          <w:t>(三)、铌酸钾晶体（KNBO3）项目完成阶段时间节点</w:t>
        </w:r>
        <w:r>
          <w:tab/>
        </w:r>
        <w:r>
          <w:fldChar w:fldCharType="begin"/>
        </w:r>
        <w:r>
          <w:instrText xml:space="preserve"> PAGEREF _Toc26218 \h </w:instrText>
        </w:r>
        <w:r>
          <w:fldChar w:fldCharType="separate"/>
        </w:r>
        <w:r>
          <w:t>82</w:t>
        </w:r>
        <w:r>
          <w:fldChar w:fldCharType="end"/>
        </w:r>
      </w:hyperlink>
    </w:p>
    <w:p>
      <w:pPr>
        <w:pStyle w:val="TOC1"/>
        <w:tabs>
          <w:tab w:val="right" w:leader="dot" w:pos="8306"/>
        </w:tabs>
      </w:pPr>
      <w:hyperlink w:anchor="_Toc23600" w:history="1">
        <w:r>
          <w:rPr>
            <w:rFonts w:ascii="仿宋" w:eastAsia="仿宋" w:hAnsi="仿宋" w:cs="仿宋" w:hint="eastAsia"/>
            <w:lang w:eastAsia="zh-CN"/>
          </w:rPr>
          <w:t>十七、铌酸钾晶体（KNBO3）项目变更管理</w:t>
        </w:r>
        <w:r>
          <w:tab/>
        </w:r>
        <w:r>
          <w:fldChar w:fldCharType="begin"/>
        </w:r>
        <w:r>
          <w:instrText xml:space="preserve"> PAGEREF _Toc23600 \h </w:instrText>
        </w:r>
        <w:r>
          <w:fldChar w:fldCharType="separate"/>
        </w:r>
        <w:r>
          <w:t>83</w:t>
        </w:r>
        <w:r>
          <w:fldChar w:fldCharType="end"/>
        </w:r>
      </w:hyperlink>
    </w:p>
    <w:p>
      <w:pPr>
        <w:pStyle w:val="TOC2"/>
        <w:tabs>
          <w:tab w:val="right" w:leader="dot" w:pos="8306"/>
        </w:tabs>
      </w:pPr>
      <w:hyperlink w:anchor="_Toc1739" w:history="1">
        <w:r>
          <w:rPr>
            <w:rFonts w:ascii="仿宋" w:eastAsia="仿宋" w:hAnsi="仿宋" w:cs="仿宋" w:hint="eastAsia"/>
            <w:lang w:eastAsia="zh-CN"/>
          </w:rPr>
          <w:t>(一)、变更申请与评估</w:t>
        </w:r>
        <w:r>
          <w:tab/>
        </w:r>
        <w:r>
          <w:fldChar w:fldCharType="begin"/>
        </w:r>
        <w:r>
          <w:instrText xml:space="preserve"> PAGEREF _Toc1739 \h </w:instrText>
        </w:r>
        <w:r>
          <w:fldChar w:fldCharType="separate"/>
        </w:r>
        <w:r>
          <w:t>83</w:t>
        </w:r>
        <w:r>
          <w:fldChar w:fldCharType="end"/>
        </w:r>
      </w:hyperlink>
    </w:p>
    <w:p>
      <w:pPr>
        <w:pStyle w:val="TOC2"/>
        <w:tabs>
          <w:tab w:val="right" w:leader="dot" w:pos="8306"/>
        </w:tabs>
      </w:pPr>
      <w:hyperlink w:anchor="_Toc8934" w:history="1">
        <w:r>
          <w:rPr>
            <w:rFonts w:ascii="仿宋" w:eastAsia="仿宋" w:hAnsi="仿宋" w:cs="仿宋" w:hint="eastAsia"/>
            <w:lang w:eastAsia="zh-CN"/>
          </w:rPr>
          <w:t>(二)、变更实施与控制</w:t>
        </w:r>
        <w:r>
          <w:tab/>
        </w:r>
        <w:r>
          <w:fldChar w:fldCharType="begin"/>
        </w:r>
        <w:r>
          <w:instrText xml:space="preserve"> PAGEREF _Toc8934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588"/>
      <w:r>
        <w:rPr>
          <w:rFonts w:ascii="仿宋" w:eastAsia="仿宋" w:hAnsi="仿宋" w:cs="仿宋" w:hint="eastAsia"/>
          <w:sz w:val="28"/>
          <w:lang w:eastAsia="zh-CN"/>
        </w:rPr>
        <w:t>一、铌酸钾晶体（KNBO3）项目建设背景及必要性分析</w:t>
      </w:r>
      <w:bookmarkEnd w:id="2"/>
    </w:p>
    <w:p>
      <w:pPr>
        <w:pStyle w:val="Heading2"/>
        <w:rPr>
          <w:rFonts w:ascii="仿宋" w:eastAsia="仿宋" w:hAnsi="仿宋" w:cs="仿宋" w:hint="eastAsia"/>
          <w:lang w:eastAsia="zh-CN"/>
        </w:rPr>
      </w:pPr>
      <w:bookmarkStart w:id="3" w:name="_Toc8404"/>
      <w:r>
        <w:rPr>
          <w:rFonts w:ascii="仿宋" w:eastAsia="仿宋" w:hAnsi="仿宋" w:cs="仿宋" w:hint="eastAsia"/>
          <w:lang w:eastAsia="zh-CN"/>
        </w:rPr>
        <w:t>(一)、铌酸钾晶体（KNBO3）项目背景分析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铌酸钾晶体（KNBO3）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铌酸钾晶体（KNBO3）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铌酸钾晶体（KNBO3）项目在这个潮流中的定位。同时，我们将关注行业内涌现的新兴机遇，以便铌酸钾晶体（KNBO3）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铌酸钾晶体（KNBO3）项目提供了强大的发展动力。我们将聚焦于行业内最新的技术发展趋势，包括但不限于人工智能、大数据分析、物联网等领域。通过深度的技术研究，我们将确保铌酸钾晶体（KNBO3）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铌酸钾晶体（KNBO3）项目发展的源泉。我们将投入更多的精力对市场需求进行深入剖析，超越表面的需求，深入挖掘潜在的市场痛点和机遇。通过对市场需求的细致了解，铌酸钾晶体（KNBO3）项目将更有针对性地设计解决方案，满足市场的多样化需求，从而更好地促进铌酸钾晶体（KNBO3）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铌酸钾晶体（KNBO3）项目战略至关重要。我们将对竞争态势进行更为深入的分析，包括但不限于市场份额、产品特点、客户满意度等多个维度。通过深度的竞争分析，铌酸钾晶体（KNBO3）项目将能够更准确地把握市场脉搏，制定具有竞争力的铌酸钾晶体（KNBO3）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铌酸钾晶体（KNBO3）项目的发展具有直接的影响。我们将进行更为全面的法规和政策分析，了解行业发展中的潜在法律风险和合规挑战。通过充分了解和遵守相关法规，铌酸钾晶体（KNBO3）项目将确保在法律框架内合法合规运营，为铌酸钾晶体（KNBO3）项目的稳健发展提供有力支持。</w:t>
      </w:r>
    </w:p>
    <w:p>
      <w:pPr>
        <w:pStyle w:val="Heading2"/>
        <w:ind w:firstLine="560" w:firstLineChars="200"/>
        <w:rPr>
          <w:rFonts w:ascii="仿宋" w:eastAsia="仿宋" w:hAnsi="仿宋" w:cs="仿宋" w:hint="eastAsia"/>
          <w:sz w:val="28"/>
          <w:lang w:eastAsia="zh-CN"/>
        </w:rPr>
      </w:pPr>
      <w:bookmarkStart w:id="4" w:name="_Toc3175"/>
      <w:r>
        <w:rPr>
          <w:rFonts w:ascii="仿宋" w:eastAsia="仿宋" w:hAnsi="仿宋" w:cs="仿宋" w:hint="eastAsia"/>
          <w:sz w:val="28"/>
          <w:lang w:eastAsia="zh-CN"/>
        </w:rPr>
        <w:t>(二)、铌酸钾晶体（KNBO3）项目建设必要性分析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铌酸钾晶体（KNBO3）项目建设的迫切性源于对行业发展趋势的深刻洞察。我们正处于一个行业变革的时代，科技创新、数字化转型成为企业发展的关键动力。铌酸钾晶体（KNBO3）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铌酸钾晶体（KNBO3）项目建设不仅仅是为了跟上潮流，更是为了通过技术创新推动企业的持续发展。通过引入先进的技术和解决方案，铌酸钾晶体（KNBO3）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铌酸钾晶体（KNBO3）项目的建设成为必然选择，通过提高产品质量、拓展服务领域，从而在竞争中获得更多的机会。铌酸钾晶体（KNBO3）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铌酸钾晶体（KNBO3）项目建设的必要性体现在对客户需求更精准的满足。通过铌酸钾晶体（KNBO3）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铌酸钾晶体（KNBO3）项目建设的背后是对企业持续创新的追求。只有通过不断创新，企业才能在竞争中立于不败之地。铌酸钾晶体（KNBO3）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8250"/>
      <w:r>
        <w:rPr>
          <w:rFonts w:ascii="仿宋" w:eastAsia="仿宋" w:hAnsi="仿宋" w:cs="仿宋" w:hint="eastAsia"/>
          <w:sz w:val="28"/>
          <w:lang w:eastAsia="zh-CN"/>
        </w:rPr>
        <w:t>二、铌酸钾晶体（KNBO3）项目建设单位说明</w:t>
      </w:r>
      <w:bookmarkEnd w:id="5"/>
    </w:p>
    <w:p>
      <w:pPr>
        <w:pStyle w:val="Heading2"/>
        <w:rPr>
          <w:rFonts w:ascii="仿宋" w:eastAsia="仿宋" w:hAnsi="仿宋" w:cs="仿宋" w:hint="eastAsia"/>
          <w:lang w:eastAsia="zh-CN"/>
        </w:rPr>
      </w:pPr>
      <w:bookmarkStart w:id="6" w:name="_Toc32753"/>
      <w:r>
        <w:rPr>
          <w:rFonts w:ascii="仿宋" w:eastAsia="仿宋" w:hAnsi="仿宋" w:cs="仿宋" w:hint="eastAsia"/>
          <w:lang w:eastAsia="zh-CN"/>
        </w:rPr>
        <w:t>(一)、铌酸钾晶体（KNBO3）项目承办单位基本情况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9834"/>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铌酸钾晶体（KNBO3）项目承办单位的XXXX，我们着眼于实现可持续的经济效益。通过技术创新和解决方案的提供，公司预计在铌酸钾晶体（KNBO3）项目执行期间将获得可观的收入增长。这一收入来源主要包括铌酸钾晶体（KNBO3）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同时，我们注重成本控制和效率提升，以确保铌酸钾晶体（KNBO3）项目的可持续盈利。透过精细的管理和资源优化，公司期望实现铌酸钾晶体（KNBO3）项目利润最大化。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铌酸钾晶体（KNBO3）项目实施进行全面的投资评估，包括铌酸钾晶体（KNBO3）项目启动阶段的资金投入和后续运营成本。通过对铌酸钾晶体（KNBO3）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铌酸钾晶体（KNBO3）项目实施过程中具备足够的资金流动性，公司将进行详尽的现金流分析。这包括资金需求的合理预测、铌酸钾晶体（KNBO3）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7537"/>
      <w:r>
        <w:rPr>
          <w:rFonts w:ascii="仿宋" w:eastAsia="仿宋" w:hAnsi="仿宋" w:cs="仿宋" w:hint="eastAsia"/>
          <w:sz w:val="28"/>
          <w:lang w:eastAsia="zh-CN"/>
        </w:rPr>
        <w:t>三、铌酸钾晶体（KNBO3）项目绩效评估</w:t>
      </w:r>
      <w:bookmarkEnd w:id="8"/>
    </w:p>
    <w:p>
      <w:pPr>
        <w:pStyle w:val="Heading2"/>
        <w:rPr>
          <w:rFonts w:ascii="仿宋" w:eastAsia="仿宋" w:hAnsi="仿宋" w:cs="仿宋" w:hint="eastAsia"/>
          <w:lang w:eastAsia="zh-CN"/>
        </w:rPr>
      </w:pPr>
      <w:bookmarkStart w:id="9" w:name="_Toc21817"/>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铌酸钾晶体（KNBO3）项目中，我们设计了一套全面的绩效评估指标，以确保铌酸钾晶体（KNBO3）项目的可控和成功交付。这些指标跨足铌酸钾晶体（KNBO3）项目目标、成本、进度和质量等多个维度，为我们提供了全面洞察铌酸钾晶体（KNBO3）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铌酸钾晶体（KNBO3）项目目标达成率是我们关注的首要指标。我们设定了明确的目标，并通过定期监测和评估，迅速发现并应对潜在的目标偏差。这为铌酸钾晶体（KNBO3）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成本绩效是另一个核心关注点。通过实际成本与预算成本的对比分析，我们深入了解成本差异的原因，及时调整资源分配，保持铌酸钾晶体（KNBO3）项目在经济效益方面的合理水平。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铌酸钾晶体（KNBO3）项目进度作为关键的绩效指标之一，得到了精心的关注。我们制定了详细的铌酸钾晶体（KNBO3）项目进度计划，并设立了进度符合度指标，确保实际进度与计划进度保持一致。这使我们能够快速发现和解决潜在的进度问题，保持铌酸钾晶体（KNBO3）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铌酸钾晶体（KNBO3）项目绩效的不可或缺的一环。我们引入了一系列的质量标准和客户满意度指标，以确保铌酸钾晶体（KNBO3）项目交付的成果在质量上达到或超越预期水平。通过持续监测这些指标，我们努力提升铌酸钾晶体（KNBO3）项目整体质量水平，为铌酸钾晶体（KNBO3）项目的成功交付提供有力保障。通过这些科学且全面的绩效评估，我们能够更好地引导铌酸钾晶体（KNBO3）项目的持续改进，确保铌酸钾晶体（KNBO3）项目目标的顺利达成。</w:t>
      </w:r>
    </w:p>
    <w:p>
      <w:pPr>
        <w:pStyle w:val="Heading2"/>
        <w:ind w:firstLine="560" w:firstLineChars="200"/>
        <w:rPr>
          <w:rFonts w:ascii="仿宋" w:eastAsia="仿宋" w:hAnsi="仿宋" w:cs="仿宋" w:hint="eastAsia"/>
          <w:sz w:val="28"/>
          <w:lang w:eastAsia="zh-CN"/>
        </w:rPr>
      </w:pPr>
      <w:bookmarkStart w:id="10" w:name="_Toc1150"/>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绩效评估是铌酸钾晶体（KNBO3）项目中的关键环节，为确保铌酸钾晶体（KNBO3）项目达到预期目标，我们采用了多层次、多维度的绩效评估方法。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铌酸钾晶体（KNBO3）项目的战略目标对齐，确保每个决策和行动都与铌酸钾晶体（KNBO3）项目整体目标保持一致。团队会定期召开战略对齐会议，审视当前工作与铌酸钾晶体（KNBO3）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铌酸钾晶体（KNBO3）项目进度、质量、成本和风险等方面。这些指标通过数据收集和分析，为铌酸钾晶体（KNBO3）项目管理团队提供了客观的评估依据。例如，我们通过铌酸钾晶体（KNBO3）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铌酸钾晶体（KNBO3）项目内部，还考虑了铌酸钾晶体（KNBO3）项目对外部环境的影响。我们定期进行干系人满意度调查，以了解各利益相关方对铌酸钾晶体（KNBO3）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这种多层次、多角度的绩效评估方法，使得我们能够全面了解铌酸钾晶体（KNBO3）项目的运行状态，及时做出调整，确保铌酸钾晶体（KNBO3）项目在不断变化的环境中保持稳健前行。</w:t>
      </w:r>
    </w:p>
    <w:p>
      <w:pPr>
        <w:pStyle w:val="Heading2"/>
        <w:ind w:firstLine="560" w:firstLineChars="200"/>
        <w:rPr>
          <w:rFonts w:ascii="仿宋" w:eastAsia="仿宋" w:hAnsi="仿宋" w:cs="仿宋" w:hint="eastAsia"/>
          <w:sz w:val="28"/>
          <w:lang w:eastAsia="zh-CN"/>
        </w:rPr>
      </w:pPr>
      <w:bookmarkStart w:id="11" w:name="_Toc26789"/>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为了确保铌酸钾晶体（KNBO3）项目的有效管理和不断优化，我们采用了精心设计的绩效评估周期。这个周期旨在实现灵活、实时和全面的评估，以适应铌酸钾晶体（KNBO3）项目执行中的各种挑战。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铌酸钾晶体（KNBO3）项目的不同需求，分为短期、中期和长期。短期评估关注每个迭代或工作周期，以及时发现和解决当前任务中的问题。中期评估涵盖几个迭代，深入了解整体铌酸钾晶体（KNBO3）项目的趋势和性能。长期评估则着眼于整个铌酸钾晶体（KNBO3）项目阶段，确保铌酸钾晶体（KNBO3）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铌酸钾晶体（KNBO3）项目管理工具和协作平台，团队成员能够随时更新和分享铌酸钾晶体（KNBO3）项目数据。这种实时性的反馈机制使我们能够及时察觉潜在问题，快速调整，保持铌酸钾晶体（KNBO3）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铌酸钾晶体（KNBO3）项目的决策制定密不可分。每个周期的铌酸钾晶体（KNBO3）项目回顾会议成为集体总结经验、识别问题深层次原因并找到创新解决方案的平台。这种定期的反思与调整机制使铌酸钾晶体（KNBO3）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574"/>
      <w:r>
        <w:rPr>
          <w:rFonts w:ascii="仿宋" w:eastAsia="仿宋" w:hAnsi="仿宋" w:cs="仿宋" w:hint="eastAsia"/>
          <w:sz w:val="28"/>
          <w:lang w:eastAsia="zh-CN"/>
        </w:rPr>
        <w:t>四、铌酸钾晶体（KNBO3）项目选址可行性分析</w:t>
      </w:r>
      <w:bookmarkEnd w:id="12"/>
    </w:p>
    <w:p>
      <w:pPr>
        <w:pStyle w:val="Heading2"/>
        <w:rPr>
          <w:rFonts w:ascii="仿宋" w:eastAsia="仿宋" w:hAnsi="仿宋" w:cs="仿宋" w:hint="eastAsia"/>
          <w:lang w:eastAsia="zh-CN"/>
        </w:rPr>
      </w:pPr>
      <w:bookmarkStart w:id="13" w:name="_Toc20346"/>
      <w:r>
        <w:rPr>
          <w:rFonts w:ascii="仿宋" w:eastAsia="仿宋" w:hAnsi="仿宋" w:cs="仿宋" w:hint="eastAsia"/>
          <w:lang w:eastAsia="zh-CN"/>
        </w:rPr>
        <w:t>(一)、铌酸钾晶体（KNBO3）项目选址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该铌酸钾晶体（KNBO3）项目选址位于XX省XX市XX区XXX街道</w:t>
      </w:r>
    </w:p>
    <w:p>
      <w:pPr>
        <w:pStyle w:val="Heading2"/>
        <w:ind w:firstLine="560" w:firstLineChars="200"/>
        <w:rPr>
          <w:rFonts w:ascii="仿宋" w:eastAsia="仿宋" w:hAnsi="仿宋" w:cs="仿宋" w:hint="eastAsia"/>
          <w:sz w:val="28"/>
          <w:lang w:eastAsia="zh-CN"/>
        </w:rPr>
      </w:pPr>
      <w:bookmarkStart w:id="14" w:name="_Toc5405"/>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征地面积： 铌酸钾晶体（KNBO3）项目的征地面积将根据铌酸钾晶体（KNBO3）项目的实际规模和需求进行精确规划。具体面积XXX平方米，旨在确保铌酸钾晶体（KNBO3）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净用地面积是在征地面积基础上去除不可利用面积后的实际可开发用地。具体面积XXX平方米，考虑到环保、交通、安全等多方面因素，以确保铌酸钾晶体（KNBO3）项目在整体利用效率上达到最优。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铌酸钾晶体（KNBO3）项目计划建设的建筑总规模具体面积XXX平方米。这一规模的确定综合考虑了铌酸钾晶体（KNBO3）项目的性质、规模，以及城市规划的相关要求，确保建筑布局与周边环境协调一致。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绿地率是铌酸钾晶体（KNBO3）项目用地中被规划为绿地的比例。具体面积XXX平方米，旨在通过合理规划绿地，改善铌酸钾晶体（KNBO3）项目周边环境，提升居民生活质量，并符合城市整体绿化规划。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容积率是用地上可以建设的建筑总体积与用地面积之比。具体面积XXX，通过合理的容积率规划，确保铌酸钾晶体（KNBO3）项目建筑规模与周边环境和谐共生。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铌酸钾晶体（KNBO3）项目选址与当地城市规划相一致，具体面积XXX平方米。通过与城市规划部门深入沟通，确保铌酸钾晶体（KNBO3）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铌酸钾晶体（KNBO3）项目选址符合当地产业政策，具体面积XXX平方米。这包括铌酸钾晶体（KNBO3）项目对当地经济的促进作用，以及对相关产业的带动效应，确保铌酸钾晶体（KNBO3）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用地总体要求必须符合环保和可持续发展的原则，具体面积XXX平方米。通过采用绿色建筑设计、节能减排等措施，确保铌酸钾晶体（KNBO3）项目在建设和运营过程中对环境的影响最小化，达到可持续发展的要求。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确保铌酸钾晶体（KNBO3）项目选址具备必要的公共设施配套，具体面积XXX平方米。这包括交通便利性、教育、医疗等基础设施，以提高居民生活品质，使得铌酸钾晶体（KNBO3）项目选址更具吸引力。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考虑用地总体要求对当地社会稳定性的影响，具体面积XXX平方米。通过深入了解当地社区反馈，确保铌酸钾晶体（KNBO3）项目的选址和建设过程对当地社会和谐稳定产生积极作用。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铌酸钾晶体（KNBO3）项目选址不仅符合法规和规划，还在实际操作中具有可行性。这一全面规划将为铌酸钾晶体（KNBO3）项目的成功实施提供坚实的基础，确保铌酸钾晶体（KNBO3）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525"/>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铌酸钾晶体（KNBO3）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铌酸钾晶体（KNBO3）项目的设备规划和空间设计中，我们将采取灵活设备布局的措施。设备布局将根据实际需求进行灵活设计，避免不必要的浪费。通过合理规划设备摆放位置，我们将提高设备的利用率，减少设备间距，以确保铌酸钾晶体（KNBO3）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进一步，我们计划在铌酸钾晶体（KNBO3）项目内部引入共享设施的概念，例如共享会议室、办公区等。通过这种方式，我们可以减少对资源的重复建设，提高资源共享效率，从而减小铌酸钾晶体（KNBO3）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2690"/>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铌酸钾晶体（KNBO3）项目的总图布置中，我们将不同功能区域进行明确的规划，以最大程度满足铌酸钾晶体（KNBO3）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5540"/>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铌酸钾晶体（KNBO3）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铌酸钾晶体（KNBO3）项目对环境的影响是综合评价的重要因素之一。我们将详细考虑选址周边的自然环境、生态保护区、水源地等情况，确保铌酸钾晶体（KNBO3）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对选址的评价还需充分考虑当地政府的产业政策和法规。我们将详细了解铌酸钾晶体（KNBO3）项目所在地的相关政策，确保铌酸钾晶体（KNBO3）项目的规划和运营与当地法规相符，降低不必要的法律风险。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考虑到社会稳定性对企业运营的重要性，我们将评估选址地区的社会安全情况、劳工关系、社区反馈等方面，以确保铌酸钾晶体（KNBO3）项目的建设和运营不会受到社会稳定性的负面影响。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https://d.book118.com/718004141042006031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铌酸钾晶体（KNBO3）项目规划设计纲要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铌酸钾晶体（KNBO3）项目规划设计纲要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铌酸钾晶体（KNBO3）项目规划设计纲要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铌酸钾晶体（KNBO3）项目规划设计纲要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铌酸钾晶体（KNBO3）项目规划设计纲要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铌酸钾晶体（KNBO3）项目规划设计纲要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铌酸钾晶体（KNBO3）项目规划设计纲要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铌酸钾晶体（KNBO3）项目规划设计纲要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铌酸钾晶体（KNBO3）项目规划设计纲要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铌酸钾晶体（KNBO3）项目规划设计纲要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铌酸钾晶体（KNBO3）项目规划设计纲要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铌酸钾晶体（KNBO3）项目规划设计纲要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铌酸钾晶体（KNBO3）项目规划设计纲要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铌酸钾晶体（KNBO3）项目规划设计纲要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铌酸钾晶体（KNBO3）项目规划设计纲要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铌酸钾晶体（KNBO3）项目规划设计纲要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铌酸钾晶体（KNBO3）项目规划设计纲要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9150AD"/>
    <w:rsid w:val="319150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8004141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2023-12-17T13:54:00Z</dcterms:created>
  <dcterms:modified xsi:type="dcterms:W3CDTF">2023-12-17T13:54:36Z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EB4F4FF9524044DE8FA4C00E1D84B165_11</vt:lpwstr>
  </property>
  <property fmtid="{D5CDD505-2E9C-101B-9397-08002B2CF9AE}" pid="3" name="KSOProductBuildVer">
    <vt:lpwstr>2052-12.1.0.15990</vt:lpwstr>
  </property>
</Properties>
</file>