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电离辐射计量标准器具项目规划设计纲要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84" w:history="1">
        <w:r>
          <w:rPr>
            <w:rFonts w:ascii="仿宋" w:eastAsia="仿宋" w:hAnsi="仿宋" w:cs="仿宋" w:hint="eastAsia"/>
            <w:lang w:eastAsia="zh-CN"/>
          </w:rPr>
          <w:t>概论</w:t>
        </w:r>
        <w:r>
          <w:tab/>
        </w:r>
        <w:r>
          <w:fldChar w:fldCharType="begin"/>
        </w:r>
        <w:r>
          <w:instrText xml:space="preserve"> PAGEREF _Toc21484 \h </w:instrText>
        </w:r>
        <w:r>
          <w:fldChar w:fldCharType="separate"/>
        </w:r>
        <w:r>
          <w:t>3</w:t>
        </w:r>
        <w:r>
          <w:fldChar w:fldCharType="end"/>
        </w:r>
      </w:hyperlink>
    </w:p>
    <w:p>
      <w:pPr>
        <w:pStyle w:val="TOC1"/>
        <w:tabs>
          <w:tab w:val="right" w:leader="dot" w:pos="8306"/>
        </w:tabs>
      </w:pPr>
      <w:hyperlink w:anchor="_Toc12574" w:history="1">
        <w:r>
          <w:rPr>
            <w:rFonts w:ascii="仿宋" w:eastAsia="仿宋" w:hAnsi="仿宋" w:cs="仿宋" w:hint="eastAsia"/>
            <w:lang w:eastAsia="zh-CN"/>
          </w:rPr>
          <w:t>一、电离辐射计量标准器具项目概论</w:t>
        </w:r>
        <w:r>
          <w:tab/>
        </w:r>
        <w:r>
          <w:fldChar w:fldCharType="begin"/>
        </w:r>
        <w:r>
          <w:instrText xml:space="preserve"> PAGEREF _Toc12574 \h </w:instrText>
        </w:r>
        <w:r>
          <w:fldChar w:fldCharType="separate"/>
        </w:r>
        <w:r>
          <w:t>3</w:t>
        </w:r>
        <w:r>
          <w:fldChar w:fldCharType="end"/>
        </w:r>
      </w:hyperlink>
    </w:p>
    <w:p>
      <w:pPr>
        <w:pStyle w:val="TOC2"/>
        <w:tabs>
          <w:tab w:val="right" w:leader="dot" w:pos="8306"/>
        </w:tabs>
      </w:pPr>
      <w:hyperlink w:anchor="_Toc5240" w:history="1">
        <w:r>
          <w:rPr>
            <w:rFonts w:ascii="仿宋" w:eastAsia="仿宋" w:hAnsi="仿宋" w:cs="仿宋" w:hint="eastAsia"/>
            <w:lang w:eastAsia="zh-CN"/>
          </w:rPr>
          <w:t>(一)、电离辐射计量标准器具项目概况</w:t>
        </w:r>
        <w:r>
          <w:tab/>
        </w:r>
        <w:r>
          <w:fldChar w:fldCharType="begin"/>
        </w:r>
        <w:r>
          <w:instrText xml:space="preserve"> PAGEREF _Toc5240 \h </w:instrText>
        </w:r>
        <w:r>
          <w:fldChar w:fldCharType="separate"/>
        </w:r>
        <w:r>
          <w:t>3</w:t>
        </w:r>
        <w:r>
          <w:fldChar w:fldCharType="end"/>
        </w:r>
      </w:hyperlink>
    </w:p>
    <w:p>
      <w:pPr>
        <w:pStyle w:val="TOC2"/>
        <w:tabs>
          <w:tab w:val="right" w:leader="dot" w:pos="8306"/>
        </w:tabs>
      </w:pPr>
      <w:hyperlink w:anchor="_Toc26120" w:history="1">
        <w:r>
          <w:rPr>
            <w:rFonts w:ascii="仿宋" w:eastAsia="仿宋" w:hAnsi="仿宋" w:cs="仿宋" w:hint="eastAsia"/>
            <w:lang w:eastAsia="zh-CN"/>
          </w:rPr>
          <w:t>(二)、电离辐射计量标准器具项目目标</w:t>
        </w:r>
        <w:r>
          <w:tab/>
        </w:r>
        <w:r>
          <w:fldChar w:fldCharType="begin"/>
        </w:r>
        <w:r>
          <w:instrText xml:space="preserve"> PAGEREF _Toc26120 \h </w:instrText>
        </w:r>
        <w:r>
          <w:fldChar w:fldCharType="separate"/>
        </w:r>
        <w:r>
          <w:t>6</w:t>
        </w:r>
        <w:r>
          <w:fldChar w:fldCharType="end"/>
        </w:r>
      </w:hyperlink>
    </w:p>
    <w:p>
      <w:pPr>
        <w:pStyle w:val="TOC2"/>
        <w:tabs>
          <w:tab w:val="right" w:leader="dot" w:pos="8306"/>
        </w:tabs>
      </w:pPr>
      <w:hyperlink w:anchor="_Toc31022" w:history="1">
        <w:r>
          <w:rPr>
            <w:rFonts w:ascii="仿宋" w:eastAsia="仿宋" w:hAnsi="仿宋" w:cs="仿宋" w:hint="eastAsia"/>
            <w:lang w:eastAsia="zh-CN"/>
          </w:rPr>
          <w:t>(三)、电离辐射计量标准器具项目提出的理由</w:t>
        </w:r>
        <w:r>
          <w:tab/>
        </w:r>
        <w:r>
          <w:fldChar w:fldCharType="begin"/>
        </w:r>
        <w:r>
          <w:instrText xml:space="preserve"> PAGEREF _Toc31022 \h </w:instrText>
        </w:r>
        <w:r>
          <w:fldChar w:fldCharType="separate"/>
        </w:r>
        <w:r>
          <w:t>7</w:t>
        </w:r>
        <w:r>
          <w:fldChar w:fldCharType="end"/>
        </w:r>
      </w:hyperlink>
    </w:p>
    <w:p>
      <w:pPr>
        <w:pStyle w:val="TOC2"/>
        <w:tabs>
          <w:tab w:val="right" w:leader="dot" w:pos="8306"/>
        </w:tabs>
      </w:pPr>
      <w:hyperlink w:anchor="_Toc30769" w:history="1">
        <w:r>
          <w:rPr>
            <w:rFonts w:ascii="仿宋" w:eastAsia="仿宋" w:hAnsi="仿宋" w:cs="仿宋" w:hint="eastAsia"/>
            <w:lang w:eastAsia="zh-CN"/>
          </w:rPr>
          <w:t>(四)、电离辐射计量标准器具项目意义</w:t>
        </w:r>
        <w:r>
          <w:tab/>
        </w:r>
        <w:r>
          <w:fldChar w:fldCharType="begin"/>
        </w:r>
        <w:r>
          <w:instrText xml:space="preserve"> PAGEREF _Toc30769 \h </w:instrText>
        </w:r>
        <w:r>
          <w:fldChar w:fldCharType="separate"/>
        </w:r>
        <w:r>
          <w:t>8</w:t>
        </w:r>
        <w:r>
          <w:fldChar w:fldCharType="end"/>
        </w:r>
      </w:hyperlink>
    </w:p>
    <w:p>
      <w:pPr>
        <w:pStyle w:val="TOC2"/>
        <w:tabs>
          <w:tab w:val="right" w:leader="dot" w:pos="8306"/>
        </w:tabs>
      </w:pPr>
      <w:hyperlink w:anchor="_Toc8691" w:history="1">
        <w:r>
          <w:rPr>
            <w:rFonts w:ascii="仿宋" w:eastAsia="仿宋" w:hAnsi="仿宋" w:cs="仿宋" w:hint="eastAsia"/>
            <w:lang w:eastAsia="zh-CN"/>
          </w:rPr>
          <w:t>(五)、电离辐射计量标准器具项目背景</w:t>
        </w:r>
        <w:r>
          <w:tab/>
        </w:r>
        <w:r>
          <w:fldChar w:fldCharType="begin"/>
        </w:r>
        <w:r>
          <w:instrText xml:space="preserve"> PAGEREF _Toc8691 \h </w:instrText>
        </w:r>
        <w:r>
          <w:fldChar w:fldCharType="separate"/>
        </w:r>
        <w:r>
          <w:t>9</w:t>
        </w:r>
        <w:r>
          <w:fldChar w:fldCharType="end"/>
        </w:r>
      </w:hyperlink>
    </w:p>
    <w:p>
      <w:pPr>
        <w:pStyle w:val="TOC1"/>
        <w:tabs>
          <w:tab w:val="right" w:leader="dot" w:pos="8306"/>
        </w:tabs>
      </w:pPr>
      <w:hyperlink w:anchor="_Toc32694" w:history="1">
        <w:r>
          <w:rPr>
            <w:rFonts w:ascii="仿宋" w:eastAsia="仿宋" w:hAnsi="仿宋" w:cs="仿宋" w:hint="eastAsia"/>
            <w:lang w:eastAsia="zh-CN"/>
          </w:rPr>
          <w:t>二、电离辐射计量标准器具项目土建工程</w:t>
        </w:r>
        <w:r>
          <w:tab/>
        </w:r>
        <w:r>
          <w:fldChar w:fldCharType="begin"/>
        </w:r>
        <w:r>
          <w:instrText xml:space="preserve"> PAGEREF _Toc32694 \h </w:instrText>
        </w:r>
        <w:r>
          <w:fldChar w:fldCharType="separate"/>
        </w:r>
        <w:r>
          <w:t>10</w:t>
        </w:r>
        <w:r>
          <w:fldChar w:fldCharType="end"/>
        </w:r>
      </w:hyperlink>
    </w:p>
    <w:p>
      <w:pPr>
        <w:pStyle w:val="TOC2"/>
        <w:tabs>
          <w:tab w:val="right" w:leader="dot" w:pos="8306"/>
        </w:tabs>
      </w:pPr>
      <w:hyperlink w:anchor="_Toc9988" w:history="1">
        <w:r>
          <w:rPr>
            <w:rFonts w:ascii="仿宋" w:eastAsia="仿宋" w:hAnsi="仿宋" w:cs="仿宋" w:hint="eastAsia"/>
            <w:lang w:eastAsia="zh-CN"/>
          </w:rPr>
          <w:t>(一)、建筑工程设计原则</w:t>
        </w:r>
        <w:r>
          <w:tab/>
        </w:r>
        <w:r>
          <w:fldChar w:fldCharType="begin"/>
        </w:r>
        <w:r>
          <w:instrText xml:space="preserve"> PAGEREF _Toc9988 \h </w:instrText>
        </w:r>
        <w:r>
          <w:fldChar w:fldCharType="separate"/>
        </w:r>
        <w:r>
          <w:t>10</w:t>
        </w:r>
        <w:r>
          <w:fldChar w:fldCharType="end"/>
        </w:r>
      </w:hyperlink>
    </w:p>
    <w:p>
      <w:pPr>
        <w:pStyle w:val="TOC2"/>
        <w:tabs>
          <w:tab w:val="right" w:leader="dot" w:pos="8306"/>
        </w:tabs>
      </w:pPr>
      <w:hyperlink w:anchor="_Toc14921" w:history="1">
        <w:r>
          <w:rPr>
            <w:rFonts w:ascii="仿宋" w:eastAsia="仿宋" w:hAnsi="仿宋" w:cs="仿宋" w:hint="eastAsia"/>
            <w:lang w:eastAsia="zh-CN"/>
          </w:rPr>
          <w:t>(二)、土建工程设计年限及安全等级</w:t>
        </w:r>
        <w:r>
          <w:tab/>
        </w:r>
        <w:r>
          <w:fldChar w:fldCharType="begin"/>
        </w:r>
        <w:r>
          <w:instrText xml:space="preserve"> PAGEREF _Toc14921 \h </w:instrText>
        </w:r>
        <w:r>
          <w:fldChar w:fldCharType="separate"/>
        </w:r>
        <w:r>
          <w:t>12</w:t>
        </w:r>
        <w:r>
          <w:fldChar w:fldCharType="end"/>
        </w:r>
      </w:hyperlink>
    </w:p>
    <w:p>
      <w:pPr>
        <w:pStyle w:val="TOC2"/>
        <w:tabs>
          <w:tab w:val="right" w:leader="dot" w:pos="8306"/>
        </w:tabs>
      </w:pPr>
      <w:hyperlink w:anchor="_Toc17438" w:history="1">
        <w:r>
          <w:rPr>
            <w:rFonts w:ascii="仿宋" w:eastAsia="仿宋" w:hAnsi="仿宋" w:cs="仿宋" w:hint="eastAsia"/>
            <w:lang w:eastAsia="zh-CN"/>
          </w:rPr>
          <w:t>(三)、建筑工程设计总体要求</w:t>
        </w:r>
        <w:r>
          <w:tab/>
        </w:r>
        <w:r>
          <w:fldChar w:fldCharType="begin"/>
        </w:r>
        <w:r>
          <w:instrText xml:space="preserve"> PAGEREF _Toc17438 \h </w:instrText>
        </w:r>
        <w:r>
          <w:fldChar w:fldCharType="separate"/>
        </w:r>
        <w:r>
          <w:t>13</w:t>
        </w:r>
        <w:r>
          <w:fldChar w:fldCharType="end"/>
        </w:r>
      </w:hyperlink>
    </w:p>
    <w:p>
      <w:pPr>
        <w:pStyle w:val="TOC2"/>
        <w:tabs>
          <w:tab w:val="right" w:leader="dot" w:pos="8306"/>
        </w:tabs>
      </w:pPr>
      <w:hyperlink w:anchor="_Toc32286" w:history="1">
        <w:r>
          <w:rPr>
            <w:rFonts w:ascii="仿宋" w:eastAsia="仿宋" w:hAnsi="仿宋" w:cs="仿宋" w:hint="eastAsia"/>
            <w:lang w:eastAsia="zh-CN"/>
          </w:rPr>
          <w:t>(四)、土建工程建设指标</w:t>
        </w:r>
        <w:r>
          <w:tab/>
        </w:r>
        <w:r>
          <w:fldChar w:fldCharType="begin"/>
        </w:r>
        <w:r>
          <w:instrText xml:space="preserve"> PAGEREF _Toc32286 \h </w:instrText>
        </w:r>
        <w:r>
          <w:fldChar w:fldCharType="separate"/>
        </w:r>
        <w:r>
          <w:t>13</w:t>
        </w:r>
        <w:r>
          <w:fldChar w:fldCharType="end"/>
        </w:r>
      </w:hyperlink>
    </w:p>
    <w:p>
      <w:pPr>
        <w:pStyle w:val="TOC1"/>
        <w:tabs>
          <w:tab w:val="right" w:leader="dot" w:pos="8306"/>
        </w:tabs>
      </w:pPr>
      <w:hyperlink w:anchor="_Toc8789" w:history="1">
        <w:r>
          <w:rPr>
            <w:rFonts w:ascii="仿宋" w:eastAsia="仿宋" w:hAnsi="仿宋" w:cs="仿宋" w:hint="eastAsia"/>
            <w:lang w:eastAsia="zh-CN"/>
          </w:rPr>
          <w:t>三、电离辐射计量标准器具项目选址可行性分析</w:t>
        </w:r>
        <w:r>
          <w:tab/>
        </w:r>
        <w:r>
          <w:fldChar w:fldCharType="begin"/>
        </w:r>
        <w:r>
          <w:instrText xml:space="preserve"> PAGEREF _Toc8789 \h </w:instrText>
        </w:r>
        <w:r>
          <w:fldChar w:fldCharType="separate"/>
        </w:r>
        <w:r>
          <w:t>14</w:t>
        </w:r>
        <w:r>
          <w:fldChar w:fldCharType="end"/>
        </w:r>
      </w:hyperlink>
    </w:p>
    <w:p>
      <w:pPr>
        <w:pStyle w:val="TOC2"/>
        <w:tabs>
          <w:tab w:val="right" w:leader="dot" w:pos="8306"/>
        </w:tabs>
      </w:pPr>
      <w:hyperlink w:anchor="_Toc29953" w:history="1">
        <w:r>
          <w:rPr>
            <w:rFonts w:ascii="仿宋" w:eastAsia="仿宋" w:hAnsi="仿宋" w:cs="仿宋" w:hint="eastAsia"/>
            <w:lang w:eastAsia="zh-CN"/>
          </w:rPr>
          <w:t>(一)、电离辐射计量标准器具项目选址</w:t>
        </w:r>
        <w:r>
          <w:tab/>
        </w:r>
        <w:r>
          <w:fldChar w:fldCharType="begin"/>
        </w:r>
        <w:r>
          <w:instrText xml:space="preserve"> PAGEREF _Toc29953 \h </w:instrText>
        </w:r>
        <w:r>
          <w:fldChar w:fldCharType="separate"/>
        </w:r>
        <w:r>
          <w:t>14</w:t>
        </w:r>
        <w:r>
          <w:fldChar w:fldCharType="end"/>
        </w:r>
      </w:hyperlink>
    </w:p>
    <w:p>
      <w:pPr>
        <w:pStyle w:val="TOC2"/>
        <w:tabs>
          <w:tab w:val="right" w:leader="dot" w:pos="8306"/>
        </w:tabs>
      </w:pPr>
      <w:hyperlink w:anchor="_Toc23863" w:history="1">
        <w:r>
          <w:rPr>
            <w:rFonts w:ascii="仿宋" w:eastAsia="仿宋" w:hAnsi="仿宋" w:cs="仿宋" w:hint="eastAsia"/>
            <w:lang w:eastAsia="zh-CN"/>
          </w:rPr>
          <w:t>(二)、用地控制指标</w:t>
        </w:r>
        <w:r>
          <w:tab/>
        </w:r>
        <w:r>
          <w:fldChar w:fldCharType="begin"/>
        </w:r>
        <w:r>
          <w:instrText xml:space="preserve"> PAGEREF _Toc23863 \h </w:instrText>
        </w:r>
        <w:r>
          <w:fldChar w:fldCharType="separate"/>
        </w:r>
        <w:r>
          <w:t>14</w:t>
        </w:r>
        <w:r>
          <w:fldChar w:fldCharType="end"/>
        </w:r>
      </w:hyperlink>
    </w:p>
    <w:p>
      <w:pPr>
        <w:pStyle w:val="TOC2"/>
        <w:tabs>
          <w:tab w:val="right" w:leader="dot" w:pos="8306"/>
        </w:tabs>
      </w:pPr>
      <w:hyperlink w:anchor="_Toc26965" w:history="1">
        <w:r>
          <w:rPr>
            <w:rFonts w:ascii="仿宋" w:eastAsia="仿宋" w:hAnsi="仿宋" w:cs="仿宋" w:hint="eastAsia"/>
            <w:lang w:eastAsia="zh-CN"/>
          </w:rPr>
          <w:t>(三)、节约用地措施</w:t>
        </w:r>
        <w:r>
          <w:tab/>
        </w:r>
        <w:r>
          <w:fldChar w:fldCharType="begin"/>
        </w:r>
        <w:r>
          <w:instrText xml:space="preserve"> PAGEREF _Toc26965 \h </w:instrText>
        </w:r>
        <w:r>
          <w:fldChar w:fldCharType="separate"/>
        </w:r>
        <w:r>
          <w:t>16</w:t>
        </w:r>
        <w:r>
          <w:fldChar w:fldCharType="end"/>
        </w:r>
      </w:hyperlink>
    </w:p>
    <w:p>
      <w:pPr>
        <w:pStyle w:val="TOC2"/>
        <w:tabs>
          <w:tab w:val="right" w:leader="dot" w:pos="8306"/>
        </w:tabs>
      </w:pPr>
      <w:hyperlink w:anchor="_Toc1642" w:history="1">
        <w:r>
          <w:rPr>
            <w:rFonts w:ascii="仿宋" w:eastAsia="仿宋" w:hAnsi="仿宋" w:cs="仿宋" w:hint="eastAsia"/>
            <w:lang w:eastAsia="zh-CN"/>
          </w:rPr>
          <w:t>(四)、总图布置方案</w:t>
        </w:r>
        <w:r>
          <w:tab/>
        </w:r>
        <w:r>
          <w:fldChar w:fldCharType="begin"/>
        </w:r>
        <w:r>
          <w:instrText xml:space="preserve"> PAGEREF _Toc1642 \h </w:instrText>
        </w:r>
        <w:r>
          <w:fldChar w:fldCharType="separate"/>
        </w:r>
        <w:r>
          <w:t>17</w:t>
        </w:r>
        <w:r>
          <w:fldChar w:fldCharType="end"/>
        </w:r>
      </w:hyperlink>
    </w:p>
    <w:p>
      <w:pPr>
        <w:pStyle w:val="TOC2"/>
        <w:tabs>
          <w:tab w:val="right" w:leader="dot" w:pos="8306"/>
        </w:tabs>
      </w:pPr>
      <w:hyperlink w:anchor="_Toc31693" w:history="1">
        <w:r>
          <w:rPr>
            <w:rFonts w:ascii="仿宋" w:eastAsia="仿宋" w:hAnsi="仿宋" w:cs="仿宋" w:hint="eastAsia"/>
            <w:lang w:eastAsia="zh-CN"/>
          </w:rPr>
          <w:t>(五)、选址综合评价</w:t>
        </w:r>
        <w:r>
          <w:tab/>
        </w:r>
        <w:r>
          <w:fldChar w:fldCharType="begin"/>
        </w:r>
        <w:r>
          <w:instrText xml:space="preserve"> PAGEREF _Toc31693 \h </w:instrText>
        </w:r>
        <w:r>
          <w:fldChar w:fldCharType="separate"/>
        </w:r>
        <w:r>
          <w:t>18</w:t>
        </w:r>
        <w:r>
          <w:fldChar w:fldCharType="end"/>
        </w:r>
      </w:hyperlink>
    </w:p>
    <w:p>
      <w:pPr>
        <w:pStyle w:val="TOC1"/>
        <w:tabs>
          <w:tab w:val="right" w:leader="dot" w:pos="8306"/>
        </w:tabs>
      </w:pPr>
      <w:hyperlink w:anchor="_Toc17135" w:history="1">
        <w:r>
          <w:rPr>
            <w:rFonts w:ascii="仿宋" w:eastAsia="仿宋" w:hAnsi="仿宋" w:cs="仿宋" w:hint="eastAsia"/>
            <w:lang w:eastAsia="zh-CN"/>
          </w:rPr>
          <w:t>四、电离辐射计量标准器具项目文档管理</w:t>
        </w:r>
        <w:r>
          <w:tab/>
        </w:r>
        <w:r>
          <w:fldChar w:fldCharType="begin"/>
        </w:r>
        <w:r>
          <w:instrText xml:space="preserve"> PAGEREF _Toc17135 \h </w:instrText>
        </w:r>
        <w:r>
          <w:fldChar w:fldCharType="separate"/>
        </w:r>
        <w:r>
          <w:t>19</w:t>
        </w:r>
        <w:r>
          <w:fldChar w:fldCharType="end"/>
        </w:r>
      </w:hyperlink>
    </w:p>
    <w:p>
      <w:pPr>
        <w:pStyle w:val="TOC2"/>
        <w:tabs>
          <w:tab w:val="right" w:leader="dot" w:pos="8306"/>
        </w:tabs>
      </w:pPr>
      <w:hyperlink w:anchor="_Toc4120" w:history="1">
        <w:r>
          <w:rPr>
            <w:rFonts w:ascii="仿宋" w:eastAsia="仿宋" w:hAnsi="仿宋" w:cs="仿宋" w:hint="eastAsia"/>
            <w:lang w:eastAsia="zh-CN"/>
          </w:rPr>
          <w:t>(一)、文档编制与审查</w:t>
        </w:r>
        <w:r>
          <w:tab/>
        </w:r>
        <w:r>
          <w:fldChar w:fldCharType="begin"/>
        </w:r>
        <w:r>
          <w:instrText xml:space="preserve"> PAGEREF _Toc4120 \h </w:instrText>
        </w:r>
        <w:r>
          <w:fldChar w:fldCharType="separate"/>
        </w:r>
        <w:r>
          <w:t>19</w:t>
        </w:r>
        <w:r>
          <w:fldChar w:fldCharType="end"/>
        </w:r>
      </w:hyperlink>
    </w:p>
    <w:p>
      <w:pPr>
        <w:pStyle w:val="TOC2"/>
        <w:tabs>
          <w:tab w:val="right" w:leader="dot" w:pos="8306"/>
        </w:tabs>
      </w:pPr>
      <w:hyperlink w:anchor="_Toc14243" w:history="1">
        <w:r>
          <w:rPr>
            <w:rFonts w:ascii="仿宋" w:eastAsia="仿宋" w:hAnsi="仿宋" w:cs="仿宋" w:hint="eastAsia"/>
            <w:lang w:eastAsia="zh-CN"/>
          </w:rPr>
          <w:t>(二)、文档发布与分发</w:t>
        </w:r>
        <w:r>
          <w:tab/>
        </w:r>
        <w:r>
          <w:fldChar w:fldCharType="begin"/>
        </w:r>
        <w:r>
          <w:instrText xml:space="preserve"> PAGEREF _Toc14243 \h </w:instrText>
        </w:r>
        <w:r>
          <w:fldChar w:fldCharType="separate"/>
        </w:r>
        <w:r>
          <w:t>21</w:t>
        </w:r>
        <w:r>
          <w:fldChar w:fldCharType="end"/>
        </w:r>
      </w:hyperlink>
    </w:p>
    <w:p>
      <w:pPr>
        <w:pStyle w:val="TOC2"/>
        <w:tabs>
          <w:tab w:val="right" w:leader="dot" w:pos="8306"/>
        </w:tabs>
      </w:pPr>
      <w:hyperlink w:anchor="_Toc28640" w:history="1">
        <w:r>
          <w:rPr>
            <w:rFonts w:ascii="仿宋" w:eastAsia="仿宋" w:hAnsi="仿宋" w:cs="仿宋" w:hint="eastAsia"/>
            <w:lang w:eastAsia="zh-CN"/>
          </w:rPr>
          <w:t>(三)、文档存档与归档</w:t>
        </w:r>
        <w:r>
          <w:tab/>
        </w:r>
        <w:r>
          <w:fldChar w:fldCharType="begin"/>
        </w:r>
        <w:r>
          <w:instrText xml:space="preserve"> PAGEREF _Toc28640 \h </w:instrText>
        </w:r>
        <w:r>
          <w:fldChar w:fldCharType="separate"/>
        </w:r>
        <w:r>
          <w:t>22</w:t>
        </w:r>
        <w:r>
          <w:fldChar w:fldCharType="end"/>
        </w:r>
      </w:hyperlink>
    </w:p>
    <w:p>
      <w:pPr>
        <w:pStyle w:val="TOC1"/>
        <w:tabs>
          <w:tab w:val="right" w:leader="dot" w:pos="8306"/>
        </w:tabs>
      </w:pPr>
      <w:hyperlink w:anchor="_Toc26304" w:history="1">
        <w:r>
          <w:rPr>
            <w:rFonts w:ascii="仿宋" w:eastAsia="仿宋" w:hAnsi="仿宋" w:cs="仿宋" w:hint="eastAsia"/>
            <w:lang w:eastAsia="zh-CN"/>
          </w:rPr>
          <w:t>五、工艺说明</w:t>
        </w:r>
        <w:r>
          <w:tab/>
        </w:r>
        <w:r>
          <w:fldChar w:fldCharType="begin"/>
        </w:r>
        <w:r>
          <w:instrText xml:space="preserve"> PAGEREF _Toc26304 \h </w:instrText>
        </w:r>
        <w:r>
          <w:fldChar w:fldCharType="separate"/>
        </w:r>
        <w:r>
          <w:t>23</w:t>
        </w:r>
        <w:r>
          <w:fldChar w:fldCharType="end"/>
        </w:r>
      </w:hyperlink>
    </w:p>
    <w:p>
      <w:pPr>
        <w:pStyle w:val="TOC2"/>
        <w:tabs>
          <w:tab w:val="right" w:leader="dot" w:pos="8306"/>
        </w:tabs>
      </w:pPr>
      <w:hyperlink w:anchor="_Toc24264" w:history="1">
        <w:r>
          <w:rPr>
            <w:rFonts w:ascii="仿宋" w:eastAsia="仿宋" w:hAnsi="仿宋" w:cs="仿宋" w:hint="eastAsia"/>
            <w:lang w:eastAsia="zh-CN"/>
          </w:rPr>
          <w:t>(一)、技术管理特点</w:t>
        </w:r>
        <w:r>
          <w:tab/>
        </w:r>
        <w:r>
          <w:fldChar w:fldCharType="begin"/>
        </w:r>
        <w:r>
          <w:instrText xml:space="preserve"> PAGEREF _Toc24264 \h </w:instrText>
        </w:r>
        <w:r>
          <w:fldChar w:fldCharType="separate"/>
        </w:r>
        <w:r>
          <w:t>23</w:t>
        </w:r>
        <w:r>
          <w:fldChar w:fldCharType="end"/>
        </w:r>
      </w:hyperlink>
    </w:p>
    <w:p>
      <w:pPr>
        <w:pStyle w:val="TOC2"/>
        <w:tabs>
          <w:tab w:val="right" w:leader="dot" w:pos="8306"/>
        </w:tabs>
      </w:pPr>
      <w:hyperlink w:anchor="_Toc28264" w:history="1">
        <w:r>
          <w:rPr>
            <w:rFonts w:ascii="仿宋" w:eastAsia="仿宋" w:hAnsi="仿宋" w:cs="仿宋" w:hint="eastAsia"/>
            <w:lang w:eastAsia="zh-CN"/>
          </w:rPr>
          <w:t>(二)、电离辐射计量标准器具项目工艺技术设计方案</w:t>
        </w:r>
        <w:r>
          <w:tab/>
        </w:r>
        <w:r>
          <w:fldChar w:fldCharType="begin"/>
        </w:r>
        <w:r>
          <w:instrText xml:space="preserve"> PAGEREF _Toc28264 \h </w:instrText>
        </w:r>
        <w:r>
          <w:fldChar w:fldCharType="separate"/>
        </w:r>
        <w:r>
          <w:t>24</w:t>
        </w:r>
        <w:r>
          <w:fldChar w:fldCharType="end"/>
        </w:r>
      </w:hyperlink>
    </w:p>
    <w:p>
      <w:pPr>
        <w:pStyle w:val="TOC2"/>
        <w:tabs>
          <w:tab w:val="right" w:leader="dot" w:pos="8306"/>
        </w:tabs>
      </w:pPr>
      <w:hyperlink w:anchor="_Toc28493" w:history="1">
        <w:r>
          <w:rPr>
            <w:rFonts w:ascii="仿宋" w:eastAsia="仿宋" w:hAnsi="仿宋" w:cs="仿宋" w:hint="eastAsia"/>
            <w:lang w:eastAsia="zh-CN"/>
          </w:rPr>
          <w:t>(三)、设备选型方案</w:t>
        </w:r>
        <w:r>
          <w:tab/>
        </w:r>
        <w:r>
          <w:fldChar w:fldCharType="begin"/>
        </w:r>
        <w:r>
          <w:instrText xml:space="preserve"> PAGEREF _Toc28493 \h </w:instrText>
        </w:r>
        <w:r>
          <w:fldChar w:fldCharType="separate"/>
        </w:r>
        <w:r>
          <w:t>26</w:t>
        </w:r>
        <w:r>
          <w:fldChar w:fldCharType="end"/>
        </w:r>
      </w:hyperlink>
    </w:p>
    <w:p>
      <w:pPr>
        <w:pStyle w:val="TOC1"/>
        <w:tabs>
          <w:tab w:val="right" w:leader="dot" w:pos="8306"/>
        </w:tabs>
      </w:pPr>
      <w:hyperlink w:anchor="_Toc22656" w:history="1">
        <w:r>
          <w:rPr>
            <w:rFonts w:ascii="仿宋" w:eastAsia="仿宋" w:hAnsi="仿宋" w:cs="仿宋" w:hint="eastAsia"/>
            <w:lang w:eastAsia="zh-CN"/>
          </w:rPr>
          <w:t>六、电离辐射计量标准器具项目可持续发展</w:t>
        </w:r>
        <w:r>
          <w:tab/>
        </w:r>
        <w:r>
          <w:fldChar w:fldCharType="begin"/>
        </w:r>
        <w:r>
          <w:instrText xml:space="preserve"> PAGEREF _Toc22656 \h </w:instrText>
        </w:r>
        <w:r>
          <w:fldChar w:fldCharType="separate"/>
        </w:r>
        <w:r>
          <w:t>27</w:t>
        </w:r>
        <w:r>
          <w:fldChar w:fldCharType="end"/>
        </w:r>
      </w:hyperlink>
    </w:p>
    <w:p>
      <w:pPr>
        <w:pStyle w:val="TOC2"/>
        <w:tabs>
          <w:tab w:val="right" w:leader="dot" w:pos="8306"/>
        </w:tabs>
      </w:pPr>
      <w:hyperlink w:anchor="_Toc10163" w:history="1">
        <w:r>
          <w:rPr>
            <w:rFonts w:ascii="仿宋" w:eastAsia="仿宋" w:hAnsi="仿宋" w:cs="仿宋" w:hint="eastAsia"/>
            <w:lang w:eastAsia="zh-CN"/>
          </w:rPr>
          <w:t>(一)、可持续战略与实践</w:t>
        </w:r>
        <w:r>
          <w:tab/>
        </w:r>
        <w:r>
          <w:fldChar w:fldCharType="begin"/>
        </w:r>
        <w:r>
          <w:instrText xml:space="preserve"> PAGEREF _Toc10163 \h </w:instrText>
        </w:r>
        <w:r>
          <w:fldChar w:fldCharType="separate"/>
        </w:r>
        <w:r>
          <w:t>27</w:t>
        </w:r>
        <w:r>
          <w:fldChar w:fldCharType="end"/>
        </w:r>
      </w:hyperlink>
    </w:p>
    <w:p>
      <w:pPr>
        <w:pStyle w:val="TOC2"/>
        <w:tabs>
          <w:tab w:val="right" w:leader="dot" w:pos="8306"/>
        </w:tabs>
      </w:pPr>
      <w:hyperlink w:anchor="_Toc28259" w:history="1">
        <w:r>
          <w:rPr>
            <w:rFonts w:ascii="仿宋" w:eastAsia="仿宋" w:hAnsi="仿宋" w:cs="仿宋" w:hint="eastAsia"/>
            <w:lang w:eastAsia="zh-CN"/>
          </w:rPr>
          <w:t>(二)、环保与社会责任</w:t>
        </w:r>
        <w:r>
          <w:tab/>
        </w:r>
        <w:r>
          <w:fldChar w:fldCharType="begin"/>
        </w:r>
        <w:r>
          <w:instrText xml:space="preserve"> PAGEREF _Toc28259 \h </w:instrText>
        </w:r>
        <w:r>
          <w:fldChar w:fldCharType="separate"/>
        </w:r>
        <w:r>
          <w:t>28</w:t>
        </w:r>
        <w:r>
          <w:fldChar w:fldCharType="end"/>
        </w:r>
      </w:hyperlink>
    </w:p>
    <w:p>
      <w:pPr>
        <w:pStyle w:val="TOC1"/>
        <w:tabs>
          <w:tab w:val="right" w:leader="dot" w:pos="8306"/>
        </w:tabs>
      </w:pPr>
      <w:hyperlink w:anchor="_Toc16236" w:history="1">
        <w:r>
          <w:rPr>
            <w:rFonts w:ascii="仿宋" w:eastAsia="仿宋" w:hAnsi="仿宋" w:cs="仿宋" w:hint="eastAsia"/>
            <w:lang w:eastAsia="zh-CN"/>
          </w:rPr>
          <w:t>七、电离辐射计量标准器具项目风险管理</w:t>
        </w:r>
        <w:r>
          <w:tab/>
        </w:r>
        <w:r>
          <w:fldChar w:fldCharType="begin"/>
        </w:r>
        <w:r>
          <w:instrText xml:space="preserve"> PAGEREF _Toc16236 \h </w:instrText>
        </w:r>
        <w:r>
          <w:fldChar w:fldCharType="separate"/>
        </w:r>
        <w:r>
          <w:t>29</w:t>
        </w:r>
        <w:r>
          <w:fldChar w:fldCharType="end"/>
        </w:r>
      </w:hyperlink>
    </w:p>
    <w:p>
      <w:pPr>
        <w:pStyle w:val="TOC2"/>
        <w:tabs>
          <w:tab w:val="right" w:leader="dot" w:pos="8306"/>
        </w:tabs>
      </w:pPr>
      <w:hyperlink w:anchor="_Toc22327" w:history="1">
        <w:r>
          <w:rPr>
            <w:rFonts w:ascii="仿宋" w:eastAsia="仿宋" w:hAnsi="仿宋" w:cs="仿宋" w:hint="eastAsia"/>
            <w:lang w:eastAsia="zh-CN"/>
          </w:rPr>
          <w:t>(一)、风险识别与评估</w:t>
        </w:r>
        <w:r>
          <w:tab/>
        </w:r>
        <w:r>
          <w:fldChar w:fldCharType="begin"/>
        </w:r>
        <w:r>
          <w:instrText xml:space="preserve"> PAGEREF _Toc22327 \h </w:instrText>
        </w:r>
        <w:r>
          <w:fldChar w:fldCharType="separate"/>
        </w:r>
        <w:r>
          <w:t>29</w:t>
        </w:r>
        <w:r>
          <w:fldChar w:fldCharType="end"/>
        </w:r>
      </w:hyperlink>
    </w:p>
    <w:p>
      <w:pPr>
        <w:pStyle w:val="TOC2"/>
        <w:tabs>
          <w:tab w:val="right" w:leader="dot" w:pos="8306"/>
        </w:tabs>
      </w:pPr>
      <w:hyperlink w:anchor="_Toc16533" w:history="1">
        <w:r>
          <w:rPr>
            <w:rFonts w:ascii="仿宋" w:eastAsia="仿宋" w:hAnsi="仿宋" w:cs="仿宋" w:hint="eastAsia"/>
            <w:lang w:eastAsia="zh-CN"/>
          </w:rPr>
          <w:t>(二)、风险应对策略</w:t>
        </w:r>
        <w:r>
          <w:tab/>
        </w:r>
        <w:r>
          <w:fldChar w:fldCharType="begin"/>
        </w:r>
        <w:r>
          <w:instrText xml:space="preserve"> PAGEREF _Toc16533 \h </w:instrText>
        </w:r>
        <w:r>
          <w:fldChar w:fldCharType="separate"/>
        </w:r>
        <w:r>
          <w:t>30</w:t>
        </w:r>
        <w:r>
          <w:fldChar w:fldCharType="end"/>
        </w:r>
      </w:hyperlink>
    </w:p>
    <w:p>
      <w:pPr>
        <w:pStyle w:val="TOC2"/>
        <w:tabs>
          <w:tab w:val="right" w:leader="dot" w:pos="8306"/>
        </w:tabs>
      </w:pPr>
      <w:hyperlink w:anchor="_Toc15852" w:history="1">
        <w:r>
          <w:rPr>
            <w:rFonts w:ascii="仿宋" w:eastAsia="仿宋" w:hAnsi="仿宋" w:cs="仿宋" w:hint="eastAsia"/>
            <w:lang w:eastAsia="zh-CN"/>
          </w:rPr>
          <w:t>(三)、风险监控与控制</w:t>
        </w:r>
        <w:r>
          <w:tab/>
        </w:r>
        <w:r>
          <w:fldChar w:fldCharType="begin"/>
        </w:r>
        <w:r>
          <w:instrText xml:space="preserve"> PAGEREF _Toc15852 \h </w:instrText>
        </w:r>
        <w:r>
          <w:fldChar w:fldCharType="separate"/>
        </w:r>
        <w:r>
          <w:t>32</w:t>
        </w:r>
        <w:r>
          <w:fldChar w:fldCharType="end"/>
        </w:r>
      </w:hyperlink>
    </w:p>
    <w:p>
      <w:pPr>
        <w:pStyle w:val="TOC1"/>
        <w:tabs>
          <w:tab w:val="right" w:leader="dot" w:pos="8306"/>
        </w:tabs>
      </w:pPr>
      <w:hyperlink w:anchor="_Toc30335" w:history="1">
        <w:r>
          <w:rPr>
            <w:rFonts w:ascii="仿宋" w:eastAsia="仿宋" w:hAnsi="仿宋" w:cs="仿宋" w:hint="eastAsia"/>
            <w:lang w:eastAsia="zh-CN"/>
          </w:rPr>
          <w:t>八、电离辐射计量标准器具项目社会影响</w:t>
        </w:r>
        <w:r>
          <w:tab/>
        </w:r>
        <w:r>
          <w:fldChar w:fldCharType="begin"/>
        </w:r>
        <w:r>
          <w:instrText xml:space="preserve"> PAGEREF _Toc30335 \h </w:instrText>
        </w:r>
        <w:r>
          <w:fldChar w:fldCharType="separate"/>
        </w:r>
        <w:r>
          <w:t>33</w:t>
        </w:r>
        <w:r>
          <w:fldChar w:fldCharType="end"/>
        </w:r>
      </w:hyperlink>
    </w:p>
    <w:p>
      <w:pPr>
        <w:pStyle w:val="TOC2"/>
        <w:tabs>
          <w:tab w:val="right" w:leader="dot" w:pos="8306"/>
        </w:tabs>
      </w:pPr>
      <w:hyperlink w:anchor="_Toc25646" w:history="1">
        <w:r>
          <w:rPr>
            <w:rFonts w:ascii="仿宋" w:eastAsia="仿宋" w:hAnsi="仿宋" w:cs="仿宋" w:hint="eastAsia"/>
            <w:lang w:eastAsia="zh-CN"/>
          </w:rPr>
          <w:t>(一)、社会责任与义务</w:t>
        </w:r>
        <w:r>
          <w:tab/>
        </w:r>
        <w:r>
          <w:fldChar w:fldCharType="begin"/>
        </w:r>
        <w:r>
          <w:instrText xml:space="preserve"> PAGEREF _Toc25646 \h </w:instrText>
        </w:r>
        <w:r>
          <w:fldChar w:fldCharType="separate"/>
        </w:r>
        <w:r>
          <w:t>33</w:t>
        </w:r>
        <w:r>
          <w:fldChar w:fldCharType="end"/>
        </w:r>
      </w:hyperlink>
    </w:p>
    <w:p>
      <w:pPr>
        <w:pStyle w:val="TOC2"/>
        <w:tabs>
          <w:tab w:val="right" w:leader="dot" w:pos="8306"/>
        </w:tabs>
      </w:pPr>
      <w:hyperlink w:anchor="_Toc6495" w:history="1">
        <w:r>
          <w:rPr>
            <w:rFonts w:ascii="仿宋" w:eastAsia="仿宋" w:hAnsi="仿宋" w:cs="仿宋" w:hint="eastAsia"/>
            <w:lang w:eastAsia="zh-CN"/>
          </w:rPr>
          <w:t>(二)、社会参与与沟通</w:t>
        </w:r>
        <w:r>
          <w:tab/>
        </w:r>
        <w:r>
          <w:fldChar w:fldCharType="begin"/>
        </w:r>
        <w:r>
          <w:instrText xml:space="preserve"> PAGEREF _Toc6495 \h </w:instrText>
        </w:r>
        <w:r>
          <w:fldChar w:fldCharType="separate"/>
        </w:r>
        <w:r>
          <w:t>34</w:t>
        </w:r>
        <w:r>
          <w:fldChar w:fldCharType="end"/>
        </w:r>
      </w:hyperlink>
    </w:p>
    <w:p>
      <w:pPr>
        <w:pStyle w:val="TOC1"/>
        <w:tabs>
          <w:tab w:val="right" w:leader="dot" w:pos="8306"/>
        </w:tabs>
      </w:pPr>
      <w:hyperlink w:anchor="_Toc29125" w:history="1">
        <w:r>
          <w:rPr>
            <w:rFonts w:ascii="仿宋" w:eastAsia="仿宋" w:hAnsi="仿宋" w:cs="仿宋" w:hint="eastAsia"/>
            <w:lang w:eastAsia="zh-CN"/>
          </w:rPr>
          <w:t>九、电离辐射计量标准器具项目人力资源培养与发展</w:t>
        </w:r>
        <w:r>
          <w:tab/>
        </w:r>
        <w:r>
          <w:fldChar w:fldCharType="begin"/>
        </w:r>
        <w:r>
          <w:instrText xml:space="preserve"> PAGEREF _Toc29125 \h </w:instrText>
        </w:r>
        <w:r>
          <w:fldChar w:fldCharType="separate"/>
        </w:r>
        <w:r>
          <w:t>35</w:t>
        </w:r>
        <w:r>
          <w:fldChar w:fldCharType="end"/>
        </w:r>
      </w:hyperlink>
    </w:p>
    <w:p>
      <w:pPr>
        <w:pStyle w:val="TOC2"/>
        <w:tabs>
          <w:tab w:val="right" w:leader="dot" w:pos="8306"/>
        </w:tabs>
      </w:pPr>
      <w:hyperlink w:anchor="_Toc26773" w:history="1">
        <w:r>
          <w:rPr>
            <w:rFonts w:ascii="仿宋" w:eastAsia="仿宋" w:hAnsi="仿宋" w:cs="仿宋" w:hint="eastAsia"/>
            <w:lang w:eastAsia="zh-CN"/>
          </w:rPr>
          <w:t>(一)、人才需求与规划</w:t>
        </w:r>
        <w:r>
          <w:tab/>
        </w:r>
        <w:r>
          <w:fldChar w:fldCharType="begin"/>
        </w:r>
        <w:r>
          <w:instrText xml:space="preserve"> PAGEREF _Toc26773 \h </w:instrText>
        </w:r>
        <w:r>
          <w:fldChar w:fldCharType="separate"/>
        </w:r>
        <w:r>
          <w:t>35</w:t>
        </w:r>
        <w:r>
          <w:fldChar w:fldCharType="end"/>
        </w:r>
      </w:hyperlink>
    </w:p>
    <w:p>
      <w:pPr>
        <w:pStyle w:val="TOC2"/>
        <w:tabs>
          <w:tab w:val="right" w:leader="dot" w:pos="8306"/>
        </w:tabs>
      </w:pPr>
      <w:hyperlink w:anchor="_Toc3144" w:history="1">
        <w:r>
          <w:rPr>
            <w:rFonts w:ascii="仿宋" w:eastAsia="仿宋" w:hAnsi="仿宋" w:cs="仿宋" w:hint="eastAsia"/>
            <w:lang w:eastAsia="zh-CN"/>
          </w:rPr>
          <w:t>(二)、培训与发展计划</w:t>
        </w:r>
        <w:r>
          <w:tab/>
        </w:r>
        <w:r>
          <w:fldChar w:fldCharType="begin"/>
        </w:r>
        <w:r>
          <w:instrText xml:space="preserve"> PAGEREF _Toc3144 \h </w:instrText>
        </w:r>
        <w:r>
          <w:fldChar w:fldCharType="separate"/>
        </w:r>
        <w:r>
          <w:t>35</w:t>
        </w:r>
        <w:r>
          <w:fldChar w:fldCharType="end"/>
        </w:r>
      </w:hyperlink>
    </w:p>
    <w:p>
      <w:pPr>
        <w:pStyle w:val="TOC1"/>
        <w:tabs>
          <w:tab w:val="right" w:leader="dot" w:pos="8306"/>
        </w:tabs>
      </w:pPr>
      <w:hyperlink w:anchor="_Toc12342" w:history="1">
        <w:r>
          <w:rPr>
            <w:rFonts w:ascii="仿宋" w:eastAsia="仿宋" w:hAnsi="仿宋" w:cs="仿宋" w:hint="eastAsia"/>
            <w:lang w:eastAsia="zh-CN"/>
          </w:rPr>
          <w:t>十、电离辐射计量标准器具项目创新与研发</w:t>
        </w:r>
        <w:r>
          <w:tab/>
        </w:r>
        <w:r>
          <w:fldChar w:fldCharType="begin"/>
        </w:r>
        <w:r>
          <w:instrText xml:space="preserve"> PAGEREF _Toc12342 \h </w:instrText>
        </w:r>
        <w:r>
          <w:fldChar w:fldCharType="separate"/>
        </w:r>
        <w:r>
          <w:t>36</w:t>
        </w:r>
        <w:r>
          <w:fldChar w:fldCharType="end"/>
        </w:r>
      </w:hyperlink>
    </w:p>
    <w:p>
      <w:pPr>
        <w:pStyle w:val="TOC2"/>
        <w:tabs>
          <w:tab w:val="right" w:leader="dot" w:pos="8306"/>
        </w:tabs>
      </w:pPr>
      <w:hyperlink w:anchor="_Toc24840" w:history="1">
        <w:r>
          <w:rPr>
            <w:rFonts w:ascii="仿宋" w:eastAsia="仿宋" w:hAnsi="仿宋" w:cs="仿宋" w:hint="eastAsia"/>
            <w:lang w:eastAsia="zh-CN"/>
          </w:rPr>
          <w:t>(一)、创新策略与方向</w:t>
        </w:r>
        <w:r>
          <w:tab/>
        </w:r>
        <w:r>
          <w:fldChar w:fldCharType="begin"/>
        </w:r>
        <w:r>
          <w:instrText xml:space="preserve"> PAGEREF _Toc24840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71" w:history="1">
        <w:r>
          <w:rPr>
            <w:rFonts w:ascii="仿宋" w:eastAsia="仿宋" w:hAnsi="仿宋" w:cs="仿宋" w:hint="eastAsia"/>
            <w:lang w:eastAsia="zh-CN"/>
          </w:rPr>
          <w:t>(二)、研发规划与投入</w:t>
        </w:r>
        <w:r>
          <w:tab/>
        </w:r>
        <w:r>
          <w:fldChar w:fldCharType="begin"/>
        </w:r>
        <w:r>
          <w:instrText xml:space="preserve"> PAGEREF _Toc23471 \h </w:instrText>
        </w:r>
        <w:r>
          <w:fldChar w:fldCharType="separate"/>
        </w:r>
        <w:r>
          <w:t>37</w:t>
        </w:r>
        <w:r>
          <w:fldChar w:fldCharType="end"/>
        </w:r>
      </w:hyperlink>
    </w:p>
    <w:p>
      <w:pPr>
        <w:pStyle w:val="TOC1"/>
        <w:tabs>
          <w:tab w:val="right" w:leader="dot" w:pos="8306"/>
        </w:tabs>
      </w:pPr>
      <w:hyperlink w:anchor="_Toc23445" w:history="1">
        <w:r>
          <w:rPr>
            <w:rFonts w:ascii="仿宋" w:eastAsia="仿宋" w:hAnsi="仿宋" w:cs="仿宋" w:hint="eastAsia"/>
            <w:lang w:eastAsia="zh-CN"/>
          </w:rPr>
          <w:t>十一、电离辐射计量标准器具项目投资规划</w:t>
        </w:r>
        <w:r>
          <w:tab/>
        </w:r>
        <w:r>
          <w:fldChar w:fldCharType="begin"/>
        </w:r>
        <w:r>
          <w:instrText xml:space="preserve"> PAGEREF _Toc23445 \h </w:instrText>
        </w:r>
        <w:r>
          <w:fldChar w:fldCharType="separate"/>
        </w:r>
        <w:r>
          <w:t>39</w:t>
        </w:r>
        <w:r>
          <w:fldChar w:fldCharType="end"/>
        </w:r>
      </w:hyperlink>
    </w:p>
    <w:p>
      <w:pPr>
        <w:pStyle w:val="TOC2"/>
        <w:tabs>
          <w:tab w:val="right" w:leader="dot" w:pos="8306"/>
        </w:tabs>
      </w:pPr>
      <w:hyperlink w:anchor="_Toc1727" w:history="1">
        <w:r>
          <w:rPr>
            <w:rFonts w:ascii="仿宋" w:eastAsia="仿宋" w:hAnsi="仿宋" w:cs="仿宋" w:hint="eastAsia"/>
            <w:lang w:eastAsia="zh-CN"/>
          </w:rPr>
          <w:t>(一)、电离辐射计量标准器具项目总投资估算</w:t>
        </w:r>
        <w:r>
          <w:tab/>
        </w:r>
        <w:r>
          <w:fldChar w:fldCharType="begin"/>
        </w:r>
        <w:r>
          <w:instrText xml:space="preserve"> PAGEREF _Toc1727 \h </w:instrText>
        </w:r>
        <w:r>
          <w:fldChar w:fldCharType="separate"/>
        </w:r>
        <w:r>
          <w:t>39</w:t>
        </w:r>
        <w:r>
          <w:fldChar w:fldCharType="end"/>
        </w:r>
      </w:hyperlink>
    </w:p>
    <w:p>
      <w:pPr>
        <w:pStyle w:val="TOC2"/>
        <w:tabs>
          <w:tab w:val="right" w:leader="dot" w:pos="8306"/>
        </w:tabs>
      </w:pPr>
      <w:hyperlink w:anchor="_Toc21853" w:history="1">
        <w:r>
          <w:rPr>
            <w:rFonts w:ascii="仿宋" w:eastAsia="仿宋" w:hAnsi="仿宋" w:cs="仿宋" w:hint="eastAsia"/>
            <w:lang w:eastAsia="zh-CN"/>
          </w:rPr>
          <w:t>(二)、资金筹措</w:t>
        </w:r>
        <w:r>
          <w:tab/>
        </w:r>
        <w:r>
          <w:fldChar w:fldCharType="begin"/>
        </w:r>
        <w:r>
          <w:instrText xml:space="preserve"> PAGEREF _Toc21853 \h </w:instrText>
        </w:r>
        <w:r>
          <w:fldChar w:fldCharType="separate"/>
        </w:r>
        <w:r>
          <w:t>40</w:t>
        </w:r>
        <w:r>
          <w:fldChar w:fldCharType="end"/>
        </w:r>
      </w:hyperlink>
    </w:p>
    <w:p>
      <w:pPr>
        <w:pStyle w:val="TOC1"/>
        <w:tabs>
          <w:tab w:val="right" w:leader="dot" w:pos="8306"/>
        </w:tabs>
      </w:pPr>
      <w:hyperlink w:anchor="_Toc18210" w:history="1">
        <w:r>
          <w:rPr>
            <w:rFonts w:ascii="仿宋" w:eastAsia="仿宋" w:hAnsi="仿宋" w:cs="仿宋" w:hint="eastAsia"/>
            <w:lang w:eastAsia="zh-CN"/>
          </w:rPr>
          <w:t>十二、电离辐射计量标准器具项目环境影响分析</w:t>
        </w:r>
        <w:r>
          <w:tab/>
        </w:r>
        <w:r>
          <w:fldChar w:fldCharType="begin"/>
        </w:r>
        <w:r>
          <w:instrText xml:space="preserve"> PAGEREF _Toc18210 \h </w:instrText>
        </w:r>
        <w:r>
          <w:fldChar w:fldCharType="separate"/>
        </w:r>
        <w:r>
          <w:t>41</w:t>
        </w:r>
        <w:r>
          <w:fldChar w:fldCharType="end"/>
        </w:r>
      </w:hyperlink>
    </w:p>
    <w:p>
      <w:pPr>
        <w:pStyle w:val="TOC2"/>
        <w:tabs>
          <w:tab w:val="right" w:leader="dot" w:pos="8306"/>
        </w:tabs>
      </w:pPr>
      <w:hyperlink w:anchor="_Toc12069" w:history="1">
        <w:r>
          <w:rPr>
            <w:rFonts w:ascii="仿宋" w:eastAsia="仿宋" w:hAnsi="仿宋" w:cs="仿宋" w:hint="eastAsia"/>
            <w:lang w:eastAsia="zh-CN"/>
          </w:rPr>
          <w:t>(一)、建设区域环境质量现状</w:t>
        </w:r>
        <w:r>
          <w:tab/>
        </w:r>
        <w:r>
          <w:fldChar w:fldCharType="begin"/>
        </w:r>
        <w:r>
          <w:instrText xml:space="preserve"> PAGEREF _Toc12069 \h </w:instrText>
        </w:r>
        <w:r>
          <w:fldChar w:fldCharType="separate"/>
        </w:r>
        <w:r>
          <w:t>41</w:t>
        </w:r>
        <w:r>
          <w:fldChar w:fldCharType="end"/>
        </w:r>
      </w:hyperlink>
    </w:p>
    <w:p>
      <w:pPr>
        <w:pStyle w:val="TOC2"/>
        <w:tabs>
          <w:tab w:val="right" w:leader="dot" w:pos="8306"/>
        </w:tabs>
      </w:pPr>
      <w:hyperlink w:anchor="_Toc31898" w:history="1">
        <w:r>
          <w:rPr>
            <w:rFonts w:ascii="仿宋" w:eastAsia="仿宋" w:hAnsi="仿宋" w:cs="仿宋" w:hint="eastAsia"/>
            <w:lang w:eastAsia="zh-CN"/>
          </w:rPr>
          <w:t>(二)、建设期环境保护</w:t>
        </w:r>
        <w:r>
          <w:tab/>
        </w:r>
        <w:r>
          <w:fldChar w:fldCharType="begin"/>
        </w:r>
        <w:r>
          <w:instrText xml:space="preserve"> PAGEREF _Toc31898 \h </w:instrText>
        </w:r>
        <w:r>
          <w:fldChar w:fldCharType="separate"/>
        </w:r>
        <w:r>
          <w:t>43</w:t>
        </w:r>
        <w:r>
          <w:fldChar w:fldCharType="end"/>
        </w:r>
      </w:hyperlink>
    </w:p>
    <w:p>
      <w:pPr>
        <w:pStyle w:val="TOC2"/>
        <w:tabs>
          <w:tab w:val="right" w:leader="dot" w:pos="8306"/>
        </w:tabs>
      </w:pPr>
      <w:hyperlink w:anchor="_Toc2928" w:history="1">
        <w:r>
          <w:rPr>
            <w:rFonts w:ascii="仿宋" w:eastAsia="仿宋" w:hAnsi="仿宋" w:cs="仿宋" w:hint="eastAsia"/>
            <w:lang w:eastAsia="zh-CN"/>
          </w:rPr>
          <w:t>(三)、运营期环境保护</w:t>
        </w:r>
        <w:r>
          <w:tab/>
        </w:r>
        <w:r>
          <w:fldChar w:fldCharType="begin"/>
        </w:r>
        <w:r>
          <w:instrText xml:space="preserve"> PAGEREF _Toc2928 \h </w:instrText>
        </w:r>
        <w:r>
          <w:fldChar w:fldCharType="separate"/>
        </w:r>
        <w:r>
          <w:t>44</w:t>
        </w:r>
        <w:r>
          <w:fldChar w:fldCharType="end"/>
        </w:r>
      </w:hyperlink>
    </w:p>
    <w:p>
      <w:pPr>
        <w:pStyle w:val="TOC2"/>
        <w:tabs>
          <w:tab w:val="right" w:leader="dot" w:pos="8306"/>
        </w:tabs>
      </w:pPr>
      <w:hyperlink w:anchor="_Toc8764" w:history="1">
        <w:r>
          <w:rPr>
            <w:rFonts w:ascii="仿宋" w:eastAsia="仿宋" w:hAnsi="仿宋" w:cs="仿宋" w:hint="eastAsia"/>
            <w:lang w:eastAsia="zh-CN"/>
          </w:rPr>
          <w:t>(四)、电离辐射计量标准器具项目建设对区域经济的影响</w:t>
        </w:r>
        <w:r>
          <w:tab/>
        </w:r>
        <w:r>
          <w:fldChar w:fldCharType="begin"/>
        </w:r>
        <w:r>
          <w:instrText xml:space="preserve"> PAGEREF _Toc8764 \h </w:instrText>
        </w:r>
        <w:r>
          <w:fldChar w:fldCharType="separate"/>
        </w:r>
        <w:r>
          <w:t>45</w:t>
        </w:r>
        <w:r>
          <w:fldChar w:fldCharType="end"/>
        </w:r>
      </w:hyperlink>
    </w:p>
    <w:p>
      <w:pPr>
        <w:pStyle w:val="TOC2"/>
        <w:tabs>
          <w:tab w:val="right" w:leader="dot" w:pos="8306"/>
        </w:tabs>
      </w:pPr>
      <w:hyperlink w:anchor="_Toc22810" w:history="1">
        <w:r>
          <w:rPr>
            <w:rFonts w:ascii="仿宋" w:eastAsia="仿宋" w:hAnsi="仿宋" w:cs="仿宋" w:hint="eastAsia"/>
            <w:lang w:eastAsia="zh-CN"/>
          </w:rPr>
          <w:t>(五)、废弃物处理</w:t>
        </w:r>
        <w:r>
          <w:tab/>
        </w:r>
        <w:r>
          <w:fldChar w:fldCharType="begin"/>
        </w:r>
        <w:r>
          <w:instrText xml:space="preserve"> PAGEREF _Toc22810 \h </w:instrText>
        </w:r>
        <w:r>
          <w:fldChar w:fldCharType="separate"/>
        </w:r>
        <w:r>
          <w:t>47</w:t>
        </w:r>
        <w:r>
          <w:fldChar w:fldCharType="end"/>
        </w:r>
      </w:hyperlink>
    </w:p>
    <w:p>
      <w:pPr>
        <w:pStyle w:val="TOC2"/>
        <w:tabs>
          <w:tab w:val="right" w:leader="dot" w:pos="8306"/>
        </w:tabs>
      </w:pPr>
      <w:hyperlink w:anchor="_Toc13100" w:history="1">
        <w:r>
          <w:rPr>
            <w:rFonts w:ascii="仿宋" w:eastAsia="仿宋" w:hAnsi="仿宋" w:cs="仿宋" w:hint="eastAsia"/>
            <w:lang w:eastAsia="zh-CN"/>
          </w:rPr>
          <w:t>(六)、特殊环境影响分析</w:t>
        </w:r>
        <w:r>
          <w:tab/>
        </w:r>
        <w:r>
          <w:fldChar w:fldCharType="begin"/>
        </w:r>
        <w:r>
          <w:instrText xml:space="preserve"> PAGEREF _Toc13100 \h </w:instrText>
        </w:r>
        <w:r>
          <w:fldChar w:fldCharType="separate"/>
        </w:r>
        <w:r>
          <w:t>49</w:t>
        </w:r>
        <w:r>
          <w:fldChar w:fldCharType="end"/>
        </w:r>
      </w:hyperlink>
    </w:p>
    <w:p>
      <w:pPr>
        <w:pStyle w:val="TOC2"/>
        <w:tabs>
          <w:tab w:val="right" w:leader="dot" w:pos="8306"/>
        </w:tabs>
      </w:pPr>
      <w:hyperlink w:anchor="_Toc6051" w:history="1">
        <w:r>
          <w:rPr>
            <w:rFonts w:ascii="仿宋" w:eastAsia="仿宋" w:hAnsi="仿宋" w:cs="仿宋" w:hint="eastAsia"/>
            <w:lang w:eastAsia="zh-CN"/>
          </w:rPr>
          <w:t>(七)、清洁生产</w:t>
        </w:r>
        <w:r>
          <w:tab/>
        </w:r>
        <w:r>
          <w:fldChar w:fldCharType="begin"/>
        </w:r>
        <w:r>
          <w:instrText xml:space="preserve"> PAGEREF _Toc6051 \h </w:instrText>
        </w:r>
        <w:r>
          <w:fldChar w:fldCharType="separate"/>
        </w:r>
        <w:r>
          <w:t>50</w:t>
        </w:r>
        <w:r>
          <w:fldChar w:fldCharType="end"/>
        </w:r>
      </w:hyperlink>
    </w:p>
    <w:p>
      <w:pPr>
        <w:pStyle w:val="TOC2"/>
        <w:tabs>
          <w:tab w:val="right" w:leader="dot" w:pos="8306"/>
        </w:tabs>
      </w:pPr>
      <w:hyperlink w:anchor="_Toc1578" w:history="1">
        <w:r>
          <w:rPr>
            <w:rFonts w:ascii="仿宋" w:eastAsia="仿宋" w:hAnsi="仿宋" w:cs="仿宋" w:hint="eastAsia"/>
            <w:lang w:eastAsia="zh-CN"/>
          </w:rPr>
          <w:t>(八)、环境保护综合评价</w:t>
        </w:r>
        <w:r>
          <w:tab/>
        </w:r>
        <w:r>
          <w:fldChar w:fldCharType="begin"/>
        </w:r>
        <w:r>
          <w:instrText xml:space="preserve"> PAGEREF _Toc1578 \h </w:instrText>
        </w:r>
        <w:r>
          <w:fldChar w:fldCharType="separate"/>
        </w:r>
        <w:r>
          <w:t>51</w:t>
        </w:r>
        <w:r>
          <w:fldChar w:fldCharType="end"/>
        </w:r>
      </w:hyperlink>
    </w:p>
    <w:p>
      <w:pPr>
        <w:pStyle w:val="TOC1"/>
        <w:tabs>
          <w:tab w:val="right" w:leader="dot" w:pos="8306"/>
        </w:tabs>
      </w:pPr>
      <w:hyperlink w:anchor="_Toc19201" w:history="1">
        <w:r>
          <w:rPr>
            <w:rFonts w:ascii="仿宋" w:eastAsia="仿宋" w:hAnsi="仿宋" w:cs="仿宋" w:hint="eastAsia"/>
            <w:lang w:eastAsia="zh-CN"/>
          </w:rPr>
          <w:t>十三、风险识别与分类</w:t>
        </w:r>
        <w:r>
          <w:tab/>
        </w:r>
        <w:r>
          <w:fldChar w:fldCharType="begin"/>
        </w:r>
        <w:r>
          <w:instrText xml:space="preserve"> PAGEREF _Toc19201 \h </w:instrText>
        </w:r>
        <w:r>
          <w:fldChar w:fldCharType="separate"/>
        </w:r>
        <w:r>
          <w:t>52</w:t>
        </w:r>
        <w:r>
          <w:fldChar w:fldCharType="end"/>
        </w:r>
      </w:hyperlink>
    </w:p>
    <w:p>
      <w:pPr>
        <w:pStyle w:val="TOC2"/>
        <w:tabs>
          <w:tab w:val="right" w:leader="dot" w:pos="8306"/>
        </w:tabs>
      </w:pPr>
      <w:hyperlink w:anchor="_Toc24226" w:history="1">
        <w:r>
          <w:rPr>
            <w:rFonts w:ascii="仿宋" w:eastAsia="仿宋" w:hAnsi="仿宋" w:cs="仿宋" w:hint="eastAsia"/>
            <w:lang w:eastAsia="zh-CN"/>
          </w:rPr>
          <w:t>(一)、风险识别</w:t>
        </w:r>
        <w:r>
          <w:tab/>
        </w:r>
        <w:r>
          <w:fldChar w:fldCharType="begin"/>
        </w:r>
        <w:r>
          <w:instrText xml:space="preserve"> PAGEREF _Toc24226 \h </w:instrText>
        </w:r>
        <w:r>
          <w:fldChar w:fldCharType="separate"/>
        </w:r>
        <w:r>
          <w:t>52</w:t>
        </w:r>
        <w:r>
          <w:fldChar w:fldCharType="end"/>
        </w:r>
      </w:hyperlink>
    </w:p>
    <w:p>
      <w:pPr>
        <w:pStyle w:val="TOC2"/>
        <w:tabs>
          <w:tab w:val="right" w:leader="dot" w:pos="8306"/>
        </w:tabs>
      </w:pPr>
      <w:hyperlink w:anchor="_Toc768" w:history="1">
        <w:r>
          <w:rPr>
            <w:rFonts w:ascii="仿宋" w:eastAsia="仿宋" w:hAnsi="仿宋" w:cs="仿宋" w:hint="eastAsia"/>
            <w:lang w:eastAsia="zh-CN"/>
          </w:rPr>
          <w:t>(二)、风险分类</w:t>
        </w:r>
        <w:r>
          <w:tab/>
        </w:r>
        <w:r>
          <w:fldChar w:fldCharType="begin"/>
        </w:r>
        <w:r>
          <w:instrText xml:space="preserve"> PAGEREF _Toc768 \h </w:instrText>
        </w:r>
        <w:r>
          <w:fldChar w:fldCharType="separate"/>
        </w:r>
        <w:r>
          <w:t>54</w:t>
        </w:r>
        <w:r>
          <w:fldChar w:fldCharType="end"/>
        </w:r>
      </w:hyperlink>
    </w:p>
    <w:p>
      <w:pPr>
        <w:pStyle w:val="TOC1"/>
        <w:tabs>
          <w:tab w:val="right" w:leader="dot" w:pos="8306"/>
        </w:tabs>
      </w:pPr>
      <w:hyperlink w:anchor="_Toc10009" w:history="1">
        <w:r>
          <w:rPr>
            <w:rFonts w:ascii="仿宋" w:eastAsia="仿宋" w:hAnsi="仿宋" w:cs="仿宋" w:hint="eastAsia"/>
            <w:lang w:eastAsia="zh-CN"/>
          </w:rPr>
          <w:t>十四、质量管理体系</w:t>
        </w:r>
        <w:r>
          <w:tab/>
        </w:r>
        <w:r>
          <w:fldChar w:fldCharType="begin"/>
        </w:r>
        <w:r>
          <w:instrText xml:space="preserve"> PAGEREF _Toc10009 \h </w:instrText>
        </w:r>
        <w:r>
          <w:fldChar w:fldCharType="separate"/>
        </w:r>
        <w:r>
          <w:t>56</w:t>
        </w:r>
        <w:r>
          <w:fldChar w:fldCharType="end"/>
        </w:r>
      </w:hyperlink>
    </w:p>
    <w:p>
      <w:pPr>
        <w:pStyle w:val="TOC2"/>
        <w:tabs>
          <w:tab w:val="right" w:leader="dot" w:pos="8306"/>
        </w:tabs>
      </w:pPr>
      <w:hyperlink w:anchor="_Toc14947" w:history="1">
        <w:r>
          <w:rPr>
            <w:rFonts w:ascii="仿宋" w:eastAsia="仿宋" w:hAnsi="仿宋" w:cs="仿宋" w:hint="eastAsia"/>
            <w:lang w:eastAsia="zh-CN"/>
          </w:rPr>
          <w:t>(一)、质量目标与方针</w:t>
        </w:r>
        <w:r>
          <w:tab/>
        </w:r>
        <w:r>
          <w:fldChar w:fldCharType="begin"/>
        </w:r>
        <w:r>
          <w:instrText xml:space="preserve"> PAGEREF _Toc14947 \h </w:instrText>
        </w:r>
        <w:r>
          <w:fldChar w:fldCharType="separate"/>
        </w:r>
        <w:r>
          <w:t>56</w:t>
        </w:r>
        <w:r>
          <w:fldChar w:fldCharType="end"/>
        </w:r>
      </w:hyperlink>
    </w:p>
    <w:p>
      <w:pPr>
        <w:pStyle w:val="TOC2"/>
        <w:tabs>
          <w:tab w:val="right" w:leader="dot" w:pos="8306"/>
        </w:tabs>
      </w:pPr>
      <w:hyperlink w:anchor="_Toc10290" w:history="1">
        <w:r>
          <w:rPr>
            <w:rFonts w:ascii="仿宋" w:eastAsia="仿宋" w:hAnsi="仿宋" w:cs="仿宋" w:hint="eastAsia"/>
            <w:lang w:eastAsia="zh-CN"/>
          </w:rPr>
          <w:t>(二)、质量管理责任</w:t>
        </w:r>
        <w:r>
          <w:tab/>
        </w:r>
        <w:r>
          <w:fldChar w:fldCharType="begin"/>
        </w:r>
        <w:r>
          <w:instrText xml:space="preserve"> PAGEREF _Toc10290 \h </w:instrText>
        </w:r>
        <w:r>
          <w:fldChar w:fldCharType="separate"/>
        </w:r>
        <w:r>
          <w:t>57</w:t>
        </w:r>
        <w:r>
          <w:fldChar w:fldCharType="end"/>
        </w:r>
      </w:hyperlink>
    </w:p>
    <w:p>
      <w:pPr>
        <w:pStyle w:val="TOC2"/>
        <w:tabs>
          <w:tab w:val="right" w:leader="dot" w:pos="8306"/>
        </w:tabs>
      </w:pPr>
      <w:hyperlink w:anchor="_Toc13425" w:history="1">
        <w:r>
          <w:rPr>
            <w:rFonts w:ascii="仿宋" w:eastAsia="仿宋" w:hAnsi="仿宋" w:cs="仿宋" w:hint="eastAsia"/>
            <w:lang w:eastAsia="zh-CN"/>
          </w:rPr>
          <w:t>(三)、质量管理体系文件</w:t>
        </w:r>
        <w:r>
          <w:tab/>
        </w:r>
        <w:r>
          <w:fldChar w:fldCharType="begin"/>
        </w:r>
        <w:r>
          <w:instrText xml:space="preserve"> PAGEREF _Toc13425 \h </w:instrText>
        </w:r>
        <w:r>
          <w:fldChar w:fldCharType="separate"/>
        </w:r>
        <w:r>
          <w:t>58</w:t>
        </w:r>
        <w:r>
          <w:fldChar w:fldCharType="end"/>
        </w:r>
      </w:hyperlink>
    </w:p>
    <w:p>
      <w:pPr>
        <w:pStyle w:val="TOC2"/>
        <w:tabs>
          <w:tab w:val="right" w:leader="dot" w:pos="8306"/>
        </w:tabs>
      </w:pPr>
      <w:hyperlink w:anchor="_Toc26780" w:history="1">
        <w:r>
          <w:rPr>
            <w:rFonts w:ascii="仿宋" w:eastAsia="仿宋" w:hAnsi="仿宋" w:cs="仿宋" w:hint="eastAsia"/>
            <w:lang w:eastAsia="zh-CN"/>
          </w:rPr>
          <w:t>(四)、质量培训与教育</w:t>
        </w:r>
        <w:r>
          <w:tab/>
        </w:r>
        <w:r>
          <w:fldChar w:fldCharType="begin"/>
        </w:r>
        <w:r>
          <w:instrText xml:space="preserve"> PAGEREF _Toc26780 \h </w:instrText>
        </w:r>
        <w:r>
          <w:fldChar w:fldCharType="separate"/>
        </w:r>
        <w:r>
          <w:t>61</w:t>
        </w:r>
        <w:r>
          <w:fldChar w:fldCharType="end"/>
        </w:r>
      </w:hyperlink>
    </w:p>
    <w:p>
      <w:pPr>
        <w:pStyle w:val="TOC2"/>
        <w:tabs>
          <w:tab w:val="right" w:leader="dot" w:pos="8306"/>
        </w:tabs>
      </w:pPr>
      <w:hyperlink w:anchor="_Toc29590" w:history="1">
        <w:r>
          <w:rPr>
            <w:rFonts w:ascii="仿宋" w:eastAsia="仿宋" w:hAnsi="仿宋" w:cs="仿宋" w:hint="eastAsia"/>
            <w:lang w:eastAsia="zh-CN"/>
          </w:rPr>
          <w:t>(五)、质量审核与评价</w:t>
        </w:r>
        <w:r>
          <w:tab/>
        </w:r>
        <w:r>
          <w:fldChar w:fldCharType="begin"/>
        </w:r>
        <w:r>
          <w:instrText xml:space="preserve"> PAGEREF _Toc29590 \h </w:instrText>
        </w:r>
        <w:r>
          <w:fldChar w:fldCharType="separate"/>
        </w:r>
        <w:r>
          <w:t>62</w:t>
        </w:r>
        <w:r>
          <w:fldChar w:fldCharType="end"/>
        </w:r>
      </w:hyperlink>
    </w:p>
    <w:p>
      <w:pPr>
        <w:pStyle w:val="TOC2"/>
        <w:tabs>
          <w:tab w:val="right" w:leader="dot" w:pos="8306"/>
        </w:tabs>
      </w:pPr>
      <w:hyperlink w:anchor="_Toc1444" w:history="1">
        <w:r>
          <w:rPr>
            <w:rFonts w:ascii="仿宋" w:eastAsia="仿宋" w:hAnsi="仿宋" w:cs="仿宋" w:hint="eastAsia"/>
            <w:lang w:eastAsia="zh-CN"/>
          </w:rPr>
          <w:t>(六)、不符合与纠正措施</w:t>
        </w:r>
        <w:r>
          <w:tab/>
        </w:r>
        <w:r>
          <w:fldChar w:fldCharType="begin"/>
        </w:r>
        <w:r>
          <w:instrText xml:space="preserve"> PAGEREF _Toc1444 \h </w:instrText>
        </w:r>
        <w:r>
          <w:fldChar w:fldCharType="separate"/>
        </w:r>
        <w:r>
          <w:t>63</w:t>
        </w:r>
        <w:r>
          <w:fldChar w:fldCharType="end"/>
        </w:r>
      </w:hyperlink>
    </w:p>
    <w:p>
      <w:pPr>
        <w:pStyle w:val="TOC1"/>
        <w:tabs>
          <w:tab w:val="right" w:leader="dot" w:pos="8306"/>
        </w:tabs>
      </w:pPr>
      <w:hyperlink w:anchor="_Toc31283" w:history="1">
        <w:r>
          <w:rPr>
            <w:rFonts w:ascii="仿宋" w:eastAsia="仿宋" w:hAnsi="仿宋" w:cs="仿宋" w:hint="eastAsia"/>
            <w:lang w:eastAsia="zh-CN"/>
          </w:rPr>
          <w:t>十五、电离辐射计量标准器具项目工程方案分析</w:t>
        </w:r>
        <w:r>
          <w:tab/>
        </w:r>
        <w:r>
          <w:fldChar w:fldCharType="begin"/>
        </w:r>
        <w:r>
          <w:instrText xml:space="preserve"> PAGEREF _Toc31283 \h </w:instrText>
        </w:r>
        <w:r>
          <w:fldChar w:fldCharType="separate"/>
        </w:r>
        <w:r>
          <w:t>64</w:t>
        </w:r>
        <w:r>
          <w:fldChar w:fldCharType="end"/>
        </w:r>
      </w:hyperlink>
    </w:p>
    <w:p>
      <w:pPr>
        <w:pStyle w:val="TOC2"/>
        <w:tabs>
          <w:tab w:val="right" w:leader="dot" w:pos="8306"/>
        </w:tabs>
      </w:pPr>
      <w:hyperlink w:anchor="_Toc4430" w:history="1">
        <w:r>
          <w:rPr>
            <w:rFonts w:ascii="仿宋" w:eastAsia="仿宋" w:hAnsi="仿宋" w:cs="仿宋" w:hint="eastAsia"/>
            <w:lang w:eastAsia="zh-CN"/>
          </w:rPr>
          <w:t>(一)、建筑工程设计原则</w:t>
        </w:r>
        <w:r>
          <w:tab/>
        </w:r>
        <w:r>
          <w:fldChar w:fldCharType="begin"/>
        </w:r>
        <w:r>
          <w:instrText xml:space="preserve"> PAGEREF _Toc4430 \h </w:instrText>
        </w:r>
        <w:r>
          <w:fldChar w:fldCharType="separate"/>
        </w:r>
        <w:r>
          <w:t>64</w:t>
        </w:r>
        <w:r>
          <w:fldChar w:fldCharType="end"/>
        </w:r>
      </w:hyperlink>
    </w:p>
    <w:p>
      <w:pPr>
        <w:pStyle w:val="TOC2"/>
        <w:tabs>
          <w:tab w:val="right" w:leader="dot" w:pos="8306"/>
        </w:tabs>
      </w:pPr>
      <w:hyperlink w:anchor="_Toc20185" w:history="1">
        <w:r>
          <w:rPr>
            <w:rFonts w:ascii="仿宋" w:eastAsia="仿宋" w:hAnsi="仿宋" w:cs="仿宋" w:hint="eastAsia"/>
            <w:lang w:eastAsia="zh-CN"/>
          </w:rPr>
          <w:t>(二)、土建工程建设指标</w:t>
        </w:r>
        <w:r>
          <w:tab/>
        </w:r>
        <w:r>
          <w:fldChar w:fldCharType="begin"/>
        </w:r>
        <w:r>
          <w:instrText xml:space="preserve"> PAGEREF _Toc20185 \h </w:instrText>
        </w:r>
        <w:r>
          <w:fldChar w:fldCharType="separate"/>
        </w:r>
        <w:r>
          <w:t>68</w:t>
        </w:r>
        <w:r>
          <w:fldChar w:fldCharType="end"/>
        </w:r>
      </w:hyperlink>
    </w:p>
    <w:p>
      <w:pPr>
        <w:pStyle w:val="TOC1"/>
        <w:tabs>
          <w:tab w:val="right" w:leader="dot" w:pos="8306"/>
        </w:tabs>
      </w:pPr>
      <w:hyperlink w:anchor="_Toc10770" w:history="1">
        <w:r>
          <w:rPr>
            <w:rFonts w:ascii="仿宋" w:eastAsia="仿宋" w:hAnsi="仿宋" w:cs="仿宋" w:hint="eastAsia"/>
            <w:lang w:eastAsia="zh-CN"/>
          </w:rPr>
          <w:t>十六、营销与推广策略</w:t>
        </w:r>
        <w:r>
          <w:tab/>
        </w:r>
        <w:r>
          <w:fldChar w:fldCharType="begin"/>
        </w:r>
        <w:r>
          <w:instrText xml:space="preserve"> PAGEREF _Toc10770 \h </w:instrText>
        </w:r>
        <w:r>
          <w:fldChar w:fldCharType="separate"/>
        </w:r>
        <w:r>
          <w:t>69</w:t>
        </w:r>
        <w:r>
          <w:fldChar w:fldCharType="end"/>
        </w:r>
      </w:hyperlink>
    </w:p>
    <w:p>
      <w:pPr>
        <w:pStyle w:val="TOC2"/>
        <w:tabs>
          <w:tab w:val="right" w:leader="dot" w:pos="8306"/>
        </w:tabs>
      </w:pPr>
      <w:hyperlink w:anchor="_Toc18312" w:history="1">
        <w:r>
          <w:rPr>
            <w:rFonts w:ascii="仿宋" w:eastAsia="仿宋" w:hAnsi="仿宋" w:cs="仿宋" w:hint="eastAsia"/>
            <w:lang w:eastAsia="zh-CN"/>
          </w:rPr>
          <w:t>(一)、产品/服务定位与特点</w:t>
        </w:r>
        <w:r>
          <w:tab/>
        </w:r>
        <w:r>
          <w:fldChar w:fldCharType="begin"/>
        </w:r>
        <w:r>
          <w:instrText xml:space="preserve"> PAGEREF _Toc18312 \h </w:instrText>
        </w:r>
        <w:r>
          <w:fldChar w:fldCharType="separate"/>
        </w:r>
        <w:r>
          <w:t>69</w:t>
        </w:r>
        <w:r>
          <w:fldChar w:fldCharType="end"/>
        </w:r>
      </w:hyperlink>
    </w:p>
    <w:p>
      <w:pPr>
        <w:pStyle w:val="TOC2"/>
        <w:tabs>
          <w:tab w:val="right" w:leader="dot" w:pos="8306"/>
        </w:tabs>
      </w:pPr>
      <w:hyperlink w:anchor="_Toc25016" w:history="1">
        <w:r>
          <w:rPr>
            <w:rFonts w:ascii="仿宋" w:eastAsia="仿宋" w:hAnsi="仿宋" w:cs="仿宋" w:hint="eastAsia"/>
            <w:lang w:eastAsia="zh-CN"/>
          </w:rPr>
          <w:t>(二)、市场定位与竞争分析</w:t>
        </w:r>
        <w:r>
          <w:tab/>
        </w:r>
        <w:r>
          <w:fldChar w:fldCharType="begin"/>
        </w:r>
        <w:r>
          <w:instrText xml:space="preserve"> PAGEREF _Toc25016 \h </w:instrText>
        </w:r>
        <w:r>
          <w:fldChar w:fldCharType="separate"/>
        </w:r>
        <w:r>
          <w:t>71</w:t>
        </w:r>
        <w:r>
          <w:fldChar w:fldCharType="end"/>
        </w:r>
      </w:hyperlink>
    </w:p>
    <w:p>
      <w:pPr>
        <w:pStyle w:val="TOC2"/>
        <w:tabs>
          <w:tab w:val="right" w:leader="dot" w:pos="8306"/>
        </w:tabs>
      </w:pPr>
      <w:hyperlink w:anchor="_Toc31649" w:history="1">
        <w:r>
          <w:rPr>
            <w:rFonts w:ascii="仿宋" w:eastAsia="仿宋" w:hAnsi="仿宋" w:cs="仿宋" w:hint="eastAsia"/>
            <w:lang w:eastAsia="zh-CN"/>
          </w:rPr>
          <w:t>(三)、营销渠道与策略</w:t>
        </w:r>
        <w:r>
          <w:tab/>
        </w:r>
        <w:r>
          <w:fldChar w:fldCharType="begin"/>
        </w:r>
        <w:r>
          <w:instrText xml:space="preserve"> PAGEREF _Toc31649 \h </w:instrText>
        </w:r>
        <w:r>
          <w:fldChar w:fldCharType="separate"/>
        </w:r>
        <w:r>
          <w:t>72</w:t>
        </w:r>
        <w:r>
          <w:fldChar w:fldCharType="end"/>
        </w:r>
      </w:hyperlink>
    </w:p>
    <w:p>
      <w:pPr>
        <w:pStyle w:val="TOC2"/>
        <w:tabs>
          <w:tab w:val="right" w:leader="dot" w:pos="8306"/>
        </w:tabs>
      </w:pPr>
      <w:hyperlink w:anchor="_Toc29676" w:history="1">
        <w:r>
          <w:rPr>
            <w:rFonts w:ascii="仿宋" w:eastAsia="仿宋" w:hAnsi="仿宋" w:cs="仿宋" w:hint="eastAsia"/>
            <w:lang w:eastAsia="zh-CN"/>
          </w:rPr>
          <w:t>(四)、推广与宣传活动</w:t>
        </w:r>
        <w:r>
          <w:tab/>
        </w:r>
        <w:r>
          <w:fldChar w:fldCharType="begin"/>
        </w:r>
        <w:r>
          <w:instrText xml:space="preserve"> PAGEREF _Toc29676 \h </w:instrText>
        </w:r>
        <w:r>
          <w:fldChar w:fldCharType="separate"/>
        </w:r>
        <w:r>
          <w:t>73</w:t>
        </w:r>
        <w:r>
          <w:fldChar w:fldCharType="end"/>
        </w:r>
      </w:hyperlink>
    </w:p>
    <w:p>
      <w:pPr>
        <w:pStyle w:val="TOC1"/>
        <w:tabs>
          <w:tab w:val="right" w:leader="dot" w:pos="8306"/>
        </w:tabs>
      </w:pPr>
      <w:hyperlink w:anchor="_Toc31404" w:history="1">
        <w:r>
          <w:rPr>
            <w:rFonts w:ascii="仿宋" w:eastAsia="仿宋" w:hAnsi="仿宋" w:cs="仿宋" w:hint="eastAsia"/>
            <w:lang w:eastAsia="zh-CN"/>
          </w:rPr>
          <w:t>十七、供应链管理</w:t>
        </w:r>
        <w:r>
          <w:tab/>
        </w:r>
        <w:r>
          <w:fldChar w:fldCharType="begin"/>
        </w:r>
        <w:r>
          <w:instrText xml:space="preserve"> PAGEREF _Toc31404 \h </w:instrText>
        </w:r>
        <w:r>
          <w:fldChar w:fldCharType="separate"/>
        </w:r>
        <w:r>
          <w:t>78</w:t>
        </w:r>
        <w:r>
          <w:fldChar w:fldCharType="end"/>
        </w:r>
      </w:hyperlink>
    </w:p>
    <w:p>
      <w:pPr>
        <w:pStyle w:val="TOC2"/>
        <w:tabs>
          <w:tab w:val="right" w:leader="dot" w:pos="8306"/>
        </w:tabs>
      </w:pPr>
      <w:hyperlink w:anchor="_Toc4725" w:history="1">
        <w:r>
          <w:rPr>
            <w:rFonts w:ascii="仿宋" w:eastAsia="仿宋" w:hAnsi="仿宋" w:cs="仿宋" w:hint="eastAsia"/>
            <w:lang w:eastAsia="zh-CN"/>
          </w:rPr>
          <w:t>(一)、供应链战略规划</w:t>
        </w:r>
        <w:r>
          <w:tab/>
        </w:r>
        <w:r>
          <w:fldChar w:fldCharType="begin"/>
        </w:r>
        <w:r>
          <w:instrText xml:space="preserve"> PAGEREF _Toc4725 \h </w:instrText>
        </w:r>
        <w:r>
          <w:fldChar w:fldCharType="separate"/>
        </w:r>
        <w:r>
          <w:t>78</w:t>
        </w:r>
        <w:r>
          <w:fldChar w:fldCharType="end"/>
        </w:r>
      </w:hyperlink>
    </w:p>
    <w:p>
      <w:pPr>
        <w:pStyle w:val="TOC2"/>
        <w:tabs>
          <w:tab w:val="right" w:leader="dot" w:pos="8306"/>
        </w:tabs>
      </w:pPr>
      <w:hyperlink w:anchor="_Toc5677" w:history="1">
        <w:r>
          <w:rPr>
            <w:rFonts w:ascii="仿宋" w:eastAsia="仿宋" w:hAnsi="仿宋" w:cs="仿宋" w:hint="eastAsia"/>
            <w:lang w:eastAsia="zh-CN"/>
          </w:rPr>
          <w:t>(二)、供应商选择与合作</w:t>
        </w:r>
        <w:r>
          <w:tab/>
        </w:r>
        <w:r>
          <w:fldChar w:fldCharType="begin"/>
        </w:r>
        <w:r>
          <w:instrText xml:space="preserve"> PAGEREF _Toc5677 \h </w:instrText>
        </w:r>
        <w:r>
          <w:fldChar w:fldCharType="separate"/>
        </w:r>
        <w:r>
          <w:t>80</w:t>
        </w:r>
        <w:r>
          <w:fldChar w:fldCharType="end"/>
        </w:r>
      </w:hyperlink>
    </w:p>
    <w:p>
      <w:pPr>
        <w:pStyle w:val="TOC2"/>
        <w:tabs>
          <w:tab w:val="right" w:leader="dot" w:pos="8306"/>
        </w:tabs>
      </w:pPr>
      <w:hyperlink w:anchor="_Toc31806" w:history="1">
        <w:r>
          <w:rPr>
            <w:rFonts w:ascii="仿宋" w:eastAsia="仿宋" w:hAnsi="仿宋" w:cs="仿宋" w:hint="eastAsia"/>
            <w:lang w:eastAsia="zh-CN"/>
          </w:rPr>
          <w:t>(三)、物流与库存管理</w:t>
        </w:r>
        <w:r>
          <w:tab/>
        </w:r>
        <w:r>
          <w:fldChar w:fldCharType="begin"/>
        </w:r>
        <w:r>
          <w:instrText xml:space="preserve"> PAGEREF _Toc31806 \h </w:instrText>
        </w:r>
        <w:r>
          <w:fldChar w:fldCharType="separate"/>
        </w:r>
        <w:r>
          <w:t>81</w:t>
        </w:r>
        <w:r>
          <w:fldChar w:fldCharType="end"/>
        </w:r>
      </w:hyperlink>
    </w:p>
    <w:p>
      <w:pPr>
        <w:pStyle w:val="TOC1"/>
        <w:tabs>
          <w:tab w:val="right" w:leader="dot" w:pos="8306"/>
        </w:tabs>
      </w:pPr>
      <w:hyperlink w:anchor="_Toc16139" w:history="1">
        <w:r>
          <w:rPr>
            <w:rFonts w:ascii="仿宋" w:eastAsia="仿宋" w:hAnsi="仿宋" w:cs="仿宋" w:hint="eastAsia"/>
            <w:lang w:eastAsia="zh-CN"/>
          </w:rPr>
          <w:t>十八、电离辐射计量标准器具项目实施时间节点</w:t>
        </w:r>
        <w:r>
          <w:tab/>
        </w:r>
        <w:r>
          <w:fldChar w:fldCharType="begin"/>
        </w:r>
        <w:r>
          <w:instrText xml:space="preserve"> PAGEREF _Toc16139 \h </w:instrText>
        </w:r>
        <w:r>
          <w:fldChar w:fldCharType="separate"/>
        </w:r>
        <w:r>
          <w:t>83</w:t>
        </w:r>
        <w:r>
          <w:fldChar w:fldCharType="end"/>
        </w:r>
      </w:hyperlink>
    </w:p>
    <w:p>
      <w:pPr>
        <w:pStyle w:val="TOC2"/>
        <w:tabs>
          <w:tab w:val="right" w:leader="dot" w:pos="8306"/>
        </w:tabs>
      </w:pPr>
      <w:hyperlink w:anchor="_Toc32147" w:history="1">
        <w:r>
          <w:rPr>
            <w:rFonts w:ascii="仿宋" w:eastAsia="仿宋" w:hAnsi="仿宋" w:cs="仿宋" w:hint="eastAsia"/>
            <w:lang w:eastAsia="zh-CN"/>
          </w:rPr>
          <w:t>(一)、电离辐射计量标准器具项目启动阶段时间节点</w:t>
        </w:r>
        <w:r>
          <w:tab/>
        </w:r>
        <w:r>
          <w:fldChar w:fldCharType="begin"/>
        </w:r>
        <w:r>
          <w:instrText xml:space="preserve"> PAGEREF _Toc32147 \h </w:instrText>
        </w:r>
        <w:r>
          <w:fldChar w:fldCharType="separate"/>
        </w:r>
        <w:r>
          <w:t>83</w:t>
        </w:r>
        <w:r>
          <w:fldChar w:fldCharType="end"/>
        </w:r>
      </w:hyperlink>
    </w:p>
    <w:p>
      <w:pPr>
        <w:pStyle w:val="TOC2"/>
        <w:tabs>
          <w:tab w:val="right" w:leader="dot" w:pos="8306"/>
        </w:tabs>
      </w:pPr>
      <w:hyperlink w:anchor="_Toc15200" w:history="1">
        <w:r>
          <w:rPr>
            <w:rFonts w:ascii="仿宋" w:eastAsia="仿宋" w:hAnsi="仿宋" w:cs="仿宋" w:hint="eastAsia"/>
            <w:lang w:eastAsia="zh-CN"/>
          </w:rPr>
          <w:t>(二)、电离辐射计量标准器具项目执行阶段时间节点</w:t>
        </w:r>
        <w:r>
          <w:tab/>
        </w:r>
        <w:r>
          <w:fldChar w:fldCharType="begin"/>
        </w:r>
        <w:r>
          <w:instrText xml:space="preserve"> PAGEREF _Toc15200 \h </w:instrText>
        </w:r>
        <w:r>
          <w:fldChar w:fldCharType="separate"/>
        </w:r>
        <w:r>
          <w:t>84</w:t>
        </w:r>
        <w:r>
          <w:fldChar w:fldCharType="end"/>
        </w:r>
      </w:hyperlink>
    </w:p>
    <w:p>
      <w:pPr>
        <w:pStyle w:val="TOC2"/>
        <w:tabs>
          <w:tab w:val="right" w:leader="dot" w:pos="8306"/>
        </w:tabs>
      </w:pPr>
      <w:hyperlink w:anchor="_Toc11062" w:history="1">
        <w:r>
          <w:rPr>
            <w:rFonts w:ascii="仿宋" w:eastAsia="仿宋" w:hAnsi="仿宋" w:cs="仿宋" w:hint="eastAsia"/>
            <w:lang w:eastAsia="zh-CN"/>
          </w:rPr>
          <w:t>(三)、电离辐射计量标准器具项目完成阶段时间节点</w:t>
        </w:r>
        <w:r>
          <w:tab/>
        </w:r>
        <w:r>
          <w:fldChar w:fldCharType="begin"/>
        </w:r>
        <w:r>
          <w:instrText xml:space="preserve"> PAGEREF _Toc11062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574"/>
      <w:r>
        <w:rPr>
          <w:rFonts w:ascii="仿宋" w:eastAsia="仿宋" w:hAnsi="仿宋" w:cs="仿宋" w:hint="eastAsia"/>
          <w:sz w:val="28"/>
          <w:lang w:eastAsia="zh-CN"/>
        </w:rPr>
        <w:t>一、电离辐射计量标准器具项目概论</w:t>
      </w:r>
      <w:bookmarkEnd w:id="2"/>
    </w:p>
    <w:p>
      <w:pPr>
        <w:pStyle w:val="Heading2"/>
        <w:rPr>
          <w:rFonts w:ascii="仿宋" w:eastAsia="仿宋" w:hAnsi="仿宋" w:cs="仿宋" w:hint="eastAsia"/>
          <w:lang w:eastAsia="zh-CN"/>
        </w:rPr>
      </w:pPr>
      <w:bookmarkStart w:id="3" w:name="_Toc5240"/>
      <w:r>
        <w:rPr>
          <w:rFonts w:ascii="仿宋" w:eastAsia="仿宋" w:hAnsi="仿宋" w:cs="仿宋" w:hint="eastAsia"/>
          <w:lang w:eastAsia="zh-CN"/>
        </w:rPr>
        <w:t>(一)、电离辐射计量标准器具项目概况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离辐射计量标准器具项目的起源追溯至对市场的深入洞察。市场的不断演变与变革为电离辐射计量标准器具项目提供了难得的机遇。当前市场存在的需求缺口和变革的大环境共同构成了电离辐射计量标准器具项目的背景。这个电离辐射计量标准器具项目旨在充分利用市场机遇，填补行业中尚未满足的需求，为客户提供全新的解决方案。市场的变革和需求的增长使得这个电离辐射计量标准器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电离辐射计量标准器具项目名称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离辐射计量标准器具项目正式命名为电离辐射计量标准器具。这个名称不仅仅是一个标识，更代表了电离辐射计量标准器具项目的核心理念和愿景。它蕴含着电离辐射计量标准器具项目所要解决问题的关键字，具有强烈的表达和辨识度，为电离辐射计量标准器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电离辐射计量标准器具项目目标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离辐射计量标准器具项目的核心目标是提供一种全新、高效的解决方案，满足客户日益增长的需求。电离辐射计量标准器具项目追求的不仅仅是满足市场需求，更是在市场中获得卓越的竞争优势。通过不断提升产品或服务的质量和创新水平，电离辐射计量标准器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电离辐射计量标准器具项目范围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离辐射计量标准器具项目全面涵盖了产品研发、制造、市场推广和售后服务，确保从产品设计到最终用户体验的全方位关注。这一全面的电离辐射计量标准器具项目范围是为了确保电离辐射计量标准器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电离辐射计量标准器具项目时间表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离辐射计量标准器具项目计划在未来18个月内完成，包括研发、测试、市场试点和正式推出等不同阶段。这个时间表的合理设计是为了确保电离辐射计量标准器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电离辐射计量标准器具项目预算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离辐射计量标准器具项目总预算估算为XX百万美元，主要分配在研发、市场推广、人员培训和运营等方面。这一充足的预算为电离辐射计量标准器具项目提供了充足的资源，确保电离辐射计量标准器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电离辐射计量标准器具项目风险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离辐射计量标准器具项目可能面临的风险包括市场接受度低、技术难题、竞争激烈等。电离辐射计量标准器具项目团队已经制定了相应的风险应对计划，通过前瞻性的风险管理，确保电离辐射计量标准器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电离辐射计量标准器具项目团队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离辐射计量标准器具项目汇聚了一支经验丰富、多领域专业素养的核心团队，确保电离辐射计量标准器具项目在各个方面都能拥有高水平的执行力。团队的协同作战是电离辐射计量标准器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电离辐射计量标准器具项目背景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电离辐射计量标准器具项目的背景根植于市场对更高效、创新产品的渴望，同时也受到科技发展对行业格局的深刻改变的影响。这为电离辐射计量标准器具项目提供了广阔的发展空间和市场需求。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电离辐射计量标准器具项目现状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截至目前，电离辐射计量标准器具项目已完成市场调研和技术验证，取得了初步的成功。这为电离辐射计量标准器具项目在未来的发展奠定了坚实的基础，为更远大的目标打下了坚实的基石。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6120"/>
      <w:r>
        <w:rPr>
          <w:rFonts w:ascii="仿宋" w:eastAsia="仿宋" w:hAnsi="仿宋" w:cs="仿宋" w:hint="eastAsia"/>
          <w:sz w:val="28"/>
          <w:lang w:eastAsia="zh-CN"/>
        </w:rPr>
        <w:t>(二)、电离辐射计量标准器具项目目标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离辐射计量标准器具项目首要业务目标是在市场中占据有利地位，实现产品/服务的成功推广和销售。通过不断提升产品质量、创新性，电离辐射计量标准器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在科技迅速发展的时代，电离辐射计量标准器具项目着眼于技术创新。通过持续的研发和技术升级，电离辐射计量标准器具项目旨在推出更具创新性的产品或服务，以满足市场对新鲜、先进解决方案的需求。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离辐射计量标准器具项目设定了客户满意度目标。通过提供卓越的产品质量和优质的客户服务，电离辐射计量标准器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电离辐射计量标准器具项目注重社会责任和可持续发展。通过实施环保、社会责任电离辐射计量标准器具项目，电离辐射计量标准器具项目致力于在经济发展的同时保护环境，促进社会公平，实现可持续经营。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电离辐射计量标准器具项目的团队是实现目标的核心驱动力。因此，电离辐射计量标准器具项目设定了团队发展目标，包括提升团队成员的专业技能、培养领导力，以及搭建协同高效的团队工作氛围。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1022"/>
      <w:r>
        <w:rPr>
          <w:rFonts w:ascii="仿宋" w:eastAsia="仿宋" w:hAnsi="仿宋" w:cs="仿宋" w:hint="eastAsia"/>
          <w:sz w:val="28"/>
          <w:lang w:eastAsia="zh-CN"/>
        </w:rPr>
        <w:t>(三)、电离辐射计量标准器具项目提出的理由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电离辐射计量标准器具项目提出的理由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离辐射计量标准器具项目的提出源于对市场机遇的深刻洞察。当前市场中存在的需求缺口和行业发展趋势表明，有巨大的商业机会等待被开发。通过准确捕捉市场机遇，电离辐射计量标准器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离辐射计量标准器具项目的理念基于对技术创新的信仰。通过持续的研发和技术投入，电离辐射计量标准器具项目有望推出更具创新性的产品或服务。在科技飞速发展的当下，电离辐射计量标准器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离辐射计量标准器具项目的提出是为了增强企业的行业竞争力。通过提升产品或服务的质量和独特性，电离辐射计量标准器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离辐射计量标准器具项目响应了消费者需求的变化。随着社会和科技的不断发展，消费者对产品和服务的需求也在发生变化。通过深入了解并及时回应消费者的新需求，电离辐射计量标准器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离辐射计量标准器具项目的提出是企业战略发展规划的一部分。在面对日益激烈的市场竞争和不断变化的商业环境中，电离辐射计量标准器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离辐射计量标准器具项目的提出不仅仅是基于商业考量，还注重社会责任。通过推出环保、社会责任等方面的电离辐射计量标准器具项目，电离辐射计量标准器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离辐射计量标准器具项目的提出反映了对利益相关者期望的关注。包括客户、员工、投资者等利益相关者在企业发展中都有着各自的期望，电离辐射计量标准器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0769"/>
      <w:r>
        <w:rPr>
          <w:rFonts w:ascii="仿宋" w:eastAsia="仿宋" w:hAnsi="仿宋" w:cs="仿宋" w:hint="eastAsia"/>
          <w:sz w:val="28"/>
          <w:lang w:eastAsia="zh-CN"/>
        </w:rPr>
        <w:t>(四)、电离辐射计量标准器具项目意义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在实施电离辐射计量标准器具项目的过程中，我们不仅仅是在追逐商业成功，更是为企业和社会的多个层面创造了深远的意义。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离辐射计量标准器具项目的首要意义在于提升企业的市场竞争力。通过持续的创新和对产品质量的高标准要求，电离辐射计量标准器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离辐射计量标准器具项目的推进将促使行业技术水平的提升。通过引入先进技术和创新性解决方案，电离辐射计量标准器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离辐射计量标准器具项目不仅创造了大量就业机会，提高了就业水平，还注重社会责任和环保。通过参与社会公益事业和推动环保电离辐射计量标准器具项目，电离辐射计量标准器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综合而言，电离辐射计量标准器具项目意义重大，不仅推动了企业的发展，也为行业和社会的进步贡献了积极力量。这是一个全面而深刻的影响，将在未来产生可持续的正面效应。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8691"/>
      <w:r>
        <w:rPr>
          <w:rFonts w:ascii="仿宋" w:eastAsia="仿宋" w:hAnsi="仿宋" w:cs="仿宋" w:hint="eastAsia"/>
          <w:sz w:val="28"/>
          <w:lang w:eastAsia="zh-CN"/>
        </w:rPr>
        <w:t>(五)、电离辐射计量标准器具项目背景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在当今迅猛发展的商业环境中，电离辐射计量标准器具项目的动因根植于对多方面因素的审慎考量。这个电离辐射计量标准器具项目的提出并非孤立的决策，而是对企业所处背景深入思考的产物。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离辐射计量标准器具项目背后的首要原因。科技的迅速发展和全球市场的快速变化使得企业必须灵活应对。电离辐射计量标准器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离辐射计量标准器具项目背景中不可忽视的一环。企业需要在激烈竞争中脱颖而出，为此，电离辐射计量标准器具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技术的迅速发展为企业带来了机遇与挑战。作为电离辐射计量标准器具项目启动的背景之一，对新兴技术的应用将有助于提升企业的技术水平，使其在不断演进的商业环境中保持竞争优势。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离辐射计量标准器具项目充分融入了社会责任的理念，通过可持续经营和社会公益电离辐射计量标准器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2694"/>
      <w:r>
        <w:rPr>
          <w:rFonts w:ascii="仿宋" w:eastAsia="仿宋" w:hAnsi="仿宋" w:cs="仿宋" w:hint="eastAsia"/>
          <w:sz w:val="28"/>
          <w:lang w:eastAsia="zh-CN"/>
        </w:rPr>
        <w:t>二、电离辐射计量标准器具项目土建工程</w:t>
      </w:r>
      <w:bookmarkEnd w:id="8"/>
    </w:p>
    <w:p>
      <w:pPr>
        <w:pStyle w:val="Heading2"/>
        <w:rPr>
          <w:rFonts w:ascii="仿宋" w:eastAsia="仿宋" w:hAnsi="仿宋" w:cs="仿宋" w:hint="eastAsia"/>
          <w:lang w:eastAsia="zh-CN"/>
        </w:rPr>
      </w:pPr>
      <w:bookmarkStart w:id="9" w:name="_Toc998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在电离辐射计量标准器具项目的建筑工程设计中，我们将秉承一系列重要的设计原则，以确保电离辐射计量标准器具项目建筑在功能、美观、可持续性等方面达到最佳效果。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首要原则是确保建筑的功能性得到最大化的发挥。我们将充分理解电离辐射计量标准器具项目的实际需求，合理布局各个功能区域，保证建筑在满足业务需求的同时，提供高效的工作环境。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在建筑设计中，我们将综合考虑建设和运营成本。通过精细的经济效益分析，确保设计方案在高效利用资源的同时，对电离辐射计量标准器具项目的长期盈利能力有积极的贡献。</w:t>
      </w:r>
    </w:p>
    <w:p>
      <w:pPr>
        <w:pStyle w:val="Heading2"/>
        <w:ind w:firstLine="560" w:firstLineChars="200"/>
        <w:rPr>
          <w:rFonts w:ascii="仿宋" w:eastAsia="仿宋" w:hAnsi="仿宋" w:cs="仿宋" w:hint="eastAsia"/>
          <w:sz w:val="28"/>
          <w:lang w:eastAsia="zh-CN"/>
        </w:rPr>
      </w:pPr>
      <w:bookmarkStart w:id="10" w:name="_Toc14921"/>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离辐射计量标准器具项目的土建工程设计中，我们将精准设定设计年限，结合电离辐射计量标准器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离辐射计量标准器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7438"/>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电离辐射计量标准器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离辐射计量标准器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离辐射计量标准器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2286"/>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本期工程电离辐射计量标准器具项目预计总建筑面积XXX平方米，其中：计容建筑面积XXX平方米，计划建筑工程投资XX万元，占电离辐射计量标准器具项目总投资的XX%。</w:t>
      </w:r>
    </w:p>
    <w:p>
      <w:pPr>
        <w:pStyle w:val="Heading1"/>
        <w:ind w:firstLine="560" w:firstLineChars="200"/>
        <w:rPr>
          <w:rFonts w:ascii="仿宋" w:eastAsia="仿宋" w:hAnsi="仿宋" w:cs="仿宋" w:hint="eastAsia"/>
          <w:sz w:val="28"/>
          <w:lang w:eastAsia="zh-CN"/>
        </w:rPr>
      </w:pPr>
      <w:bookmarkStart w:id="13" w:name="_Toc8789"/>
      <w:r>
        <w:rPr>
          <w:rFonts w:ascii="仿宋" w:eastAsia="仿宋" w:hAnsi="仿宋" w:cs="仿宋" w:hint="eastAsia"/>
          <w:sz w:val="28"/>
          <w:lang w:eastAsia="zh-CN"/>
        </w:rPr>
        <w:t>三、电离辐射计量标准器具项目选址可行性分析</w:t>
      </w:r>
      <w:bookmarkEnd w:id="13"/>
    </w:p>
    <w:p>
      <w:pPr>
        <w:pStyle w:val="Heading2"/>
        <w:rPr>
          <w:rFonts w:ascii="仿宋" w:eastAsia="仿宋" w:hAnsi="仿宋" w:cs="仿宋" w:hint="eastAsia"/>
          <w:lang w:eastAsia="zh-CN"/>
        </w:rPr>
      </w:pPr>
      <w:bookmarkStart w:id="14" w:name="_Toc29953"/>
      <w:r>
        <w:rPr>
          <w:rFonts w:ascii="仿宋" w:eastAsia="仿宋" w:hAnsi="仿宋" w:cs="仿宋" w:hint="eastAsia"/>
          <w:lang w:eastAsia="zh-CN"/>
        </w:rPr>
        <w:t>(一)、电离辐射计量标准器具项目选址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该电离辐射计量标准器具项目选址位于XX省XX市XX区XXX街道</w:t>
      </w:r>
    </w:p>
    <w:p>
      <w:pPr>
        <w:pStyle w:val="Heading2"/>
        <w:ind w:firstLine="560" w:firstLineChars="200"/>
        <w:rPr>
          <w:rFonts w:ascii="仿宋" w:eastAsia="仿宋" w:hAnsi="仿宋" w:cs="仿宋" w:hint="eastAsia"/>
          <w:sz w:val="28"/>
          <w:lang w:eastAsia="zh-CN"/>
        </w:rPr>
      </w:pPr>
      <w:bookmarkStart w:id="15" w:name="_Toc23863"/>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离辐射计量标准器具项目的征地面积将根据电离辐射计量标准器具项目的实际规模和需求进行精确规划。具体面积XXX平方米，旨在确保电离辐射计量标准器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净用地面积是在征地面积基础上去除不可利用面积后的实际可开发用地。具体面积XXX平方米，考虑到环保、交通、安全等多方面因素，以确保电离辐射计量标准器具项目在整体利用效率上达到最优。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电离辐射计量标准器具项目计划建设的建筑总规模具体面积XXX平方米。这一规模的确定综合考虑了电离辐射计量标准器具项目的性质、规模，以及城市规划的相关要求，确保建筑布局与周边环境协调一致。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绿地率是电离辐射计量标准器具项目用地中被规划为绿地的比例。具体面积XXX平方米，旨在通过合理规划绿地，改善电离辐射计量标准器具项目周边环境，提升居民生活质量，并符合城市整体绿化规划。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容积率是用地上可以建设的建筑总体积与用地面积之比。具体面积XXX，通过合理的容积率规划，确保电离辐射计量标准器具项目建筑规模与周边环境和谐共生。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离辐射计量标准器具项目选址与当地城市规划相一致，具体面积XXX平方米。通过与城市规划部门深入沟通，确保电离辐射计量标准器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离辐射计量标准器具项目选址符合当地产业政策，具体面积XXX平方米。这包括电离辐射计量标准器具项目对当地经济的促进作用，以及对相关产业的带动效应，确保电离辐射计量标准器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离辐射计量标准器具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9. 公共设施配套： 确保电离辐射计量标准器具项目选址具备必要的公共设施配套，具体面积XXX平方米。这包括交通便利性、教育、医疗等基础设施，以提高居民生活品质，使得电离辐射计量标准器具项目选址更具吸引力。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考虑用地总体要求对当地社会稳定性的影响，具体面积XXX平方米。通过深入了解当地社区反馈，确保电离辐射计量标准器具项目的选址和建设过程对当地社会和谐稳定产生积极作用。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离辐射计量标准器具项目选址不仅符合法规和规划，还在实际操作中具有可行性。这一全面规划将为电离辐射计量标准器具项目的成功实施提供坚实的基础，确保电离辐射计量标准器具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6965"/>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离辐射计量标准器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https://d.book118.com/718010045054006041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9F48FF"/>
    <w:rsid w:val="5D9F48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8010045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2024-02-24T06:57:00Z</dcterms:created>
  <dcterms:modified xsi:type="dcterms:W3CDTF">2024-02-24T06:58:04Z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E9ACA76D1B454821904F7AA3450D88A5_11</vt:lpwstr>
  </property>
  <property fmtid="{D5CDD505-2E9C-101B-9397-08002B2CF9AE}" pid="3" name="KSOProductBuildVer">
    <vt:lpwstr>2052-12.1.0.16388</vt:lpwstr>
  </property>
</Properties>
</file>