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医院后勤项目规划设计纲要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49" w:history="1">
        <w:r>
          <w:rPr>
            <w:rFonts w:ascii="仿宋" w:eastAsia="仿宋" w:hAnsi="仿宋" w:cs="仿宋" w:hint="eastAsia"/>
            <w:lang w:eastAsia="zh-CN"/>
          </w:rPr>
          <w:t>前言</w:t>
        </w:r>
        <w:r>
          <w:tab/>
        </w:r>
        <w:r>
          <w:fldChar w:fldCharType="begin"/>
        </w:r>
        <w:r>
          <w:instrText xml:space="preserve"> PAGEREF _Toc30949 \h </w:instrText>
        </w:r>
        <w:r>
          <w:fldChar w:fldCharType="separate"/>
        </w:r>
        <w:r>
          <w:t>3</w:t>
        </w:r>
        <w:r>
          <w:fldChar w:fldCharType="end"/>
        </w:r>
      </w:hyperlink>
    </w:p>
    <w:p>
      <w:pPr>
        <w:pStyle w:val="TOC1"/>
        <w:tabs>
          <w:tab w:val="right" w:leader="dot" w:pos="8306"/>
        </w:tabs>
      </w:pPr>
      <w:hyperlink w:anchor="_Toc3181" w:history="1">
        <w:r>
          <w:rPr>
            <w:rFonts w:ascii="仿宋" w:eastAsia="仿宋" w:hAnsi="仿宋" w:cs="仿宋" w:hint="eastAsia"/>
            <w:lang w:eastAsia="zh-CN"/>
          </w:rPr>
          <w:t>一、医院后勤项目可持续发展</w:t>
        </w:r>
        <w:r>
          <w:tab/>
        </w:r>
        <w:r>
          <w:fldChar w:fldCharType="begin"/>
        </w:r>
        <w:r>
          <w:instrText xml:space="preserve"> PAGEREF _Toc3181 \h </w:instrText>
        </w:r>
        <w:r>
          <w:fldChar w:fldCharType="separate"/>
        </w:r>
        <w:r>
          <w:t>3</w:t>
        </w:r>
        <w:r>
          <w:fldChar w:fldCharType="end"/>
        </w:r>
      </w:hyperlink>
    </w:p>
    <w:p>
      <w:pPr>
        <w:pStyle w:val="TOC2"/>
        <w:tabs>
          <w:tab w:val="right" w:leader="dot" w:pos="8306"/>
        </w:tabs>
      </w:pPr>
      <w:hyperlink w:anchor="_Toc14413" w:history="1">
        <w:r>
          <w:rPr>
            <w:rFonts w:ascii="仿宋" w:eastAsia="仿宋" w:hAnsi="仿宋" w:cs="仿宋" w:hint="eastAsia"/>
            <w:lang w:eastAsia="zh-CN"/>
          </w:rPr>
          <w:t>(一)、可持续战略与实践</w:t>
        </w:r>
        <w:r>
          <w:tab/>
        </w:r>
        <w:r>
          <w:fldChar w:fldCharType="begin"/>
        </w:r>
        <w:r>
          <w:instrText xml:space="preserve"> PAGEREF _Toc14413 \h </w:instrText>
        </w:r>
        <w:r>
          <w:fldChar w:fldCharType="separate"/>
        </w:r>
        <w:r>
          <w:t>3</w:t>
        </w:r>
        <w:r>
          <w:fldChar w:fldCharType="end"/>
        </w:r>
      </w:hyperlink>
    </w:p>
    <w:p>
      <w:pPr>
        <w:pStyle w:val="TOC2"/>
        <w:tabs>
          <w:tab w:val="right" w:leader="dot" w:pos="8306"/>
        </w:tabs>
      </w:pPr>
      <w:hyperlink w:anchor="_Toc23543" w:history="1">
        <w:r>
          <w:rPr>
            <w:rFonts w:ascii="仿宋" w:eastAsia="仿宋" w:hAnsi="仿宋" w:cs="仿宋" w:hint="eastAsia"/>
            <w:lang w:eastAsia="zh-CN"/>
          </w:rPr>
          <w:t>(二)、环保与社会责任</w:t>
        </w:r>
        <w:r>
          <w:tab/>
        </w:r>
        <w:r>
          <w:fldChar w:fldCharType="begin"/>
        </w:r>
        <w:r>
          <w:instrText xml:space="preserve"> PAGEREF _Toc23543 \h </w:instrText>
        </w:r>
        <w:r>
          <w:fldChar w:fldCharType="separate"/>
        </w:r>
        <w:r>
          <w:t>4</w:t>
        </w:r>
        <w:r>
          <w:fldChar w:fldCharType="end"/>
        </w:r>
      </w:hyperlink>
    </w:p>
    <w:p>
      <w:pPr>
        <w:pStyle w:val="TOC1"/>
        <w:tabs>
          <w:tab w:val="right" w:leader="dot" w:pos="8306"/>
        </w:tabs>
      </w:pPr>
      <w:hyperlink w:anchor="_Toc11016" w:history="1">
        <w:r>
          <w:rPr>
            <w:rFonts w:ascii="仿宋" w:eastAsia="仿宋" w:hAnsi="仿宋" w:cs="仿宋" w:hint="eastAsia"/>
            <w:lang w:eastAsia="zh-CN"/>
          </w:rPr>
          <w:t>二、医院后勤项目建设背景及必要性分析</w:t>
        </w:r>
        <w:r>
          <w:tab/>
        </w:r>
        <w:r>
          <w:fldChar w:fldCharType="begin"/>
        </w:r>
        <w:r>
          <w:instrText xml:space="preserve"> PAGEREF _Toc11016 \h </w:instrText>
        </w:r>
        <w:r>
          <w:fldChar w:fldCharType="separate"/>
        </w:r>
        <w:r>
          <w:t>5</w:t>
        </w:r>
        <w:r>
          <w:fldChar w:fldCharType="end"/>
        </w:r>
      </w:hyperlink>
    </w:p>
    <w:p>
      <w:pPr>
        <w:pStyle w:val="TOC2"/>
        <w:tabs>
          <w:tab w:val="right" w:leader="dot" w:pos="8306"/>
        </w:tabs>
      </w:pPr>
      <w:hyperlink w:anchor="_Toc16346" w:history="1">
        <w:r>
          <w:rPr>
            <w:rFonts w:ascii="仿宋" w:eastAsia="仿宋" w:hAnsi="仿宋" w:cs="仿宋" w:hint="eastAsia"/>
            <w:lang w:eastAsia="zh-CN"/>
          </w:rPr>
          <w:t>(一)、医院后勤项目背景分析</w:t>
        </w:r>
        <w:r>
          <w:tab/>
        </w:r>
        <w:r>
          <w:fldChar w:fldCharType="begin"/>
        </w:r>
        <w:r>
          <w:instrText xml:space="preserve"> PAGEREF _Toc16346 \h </w:instrText>
        </w:r>
        <w:r>
          <w:fldChar w:fldCharType="separate"/>
        </w:r>
        <w:r>
          <w:t>5</w:t>
        </w:r>
        <w:r>
          <w:fldChar w:fldCharType="end"/>
        </w:r>
      </w:hyperlink>
    </w:p>
    <w:p>
      <w:pPr>
        <w:pStyle w:val="TOC2"/>
        <w:tabs>
          <w:tab w:val="right" w:leader="dot" w:pos="8306"/>
        </w:tabs>
      </w:pPr>
      <w:hyperlink w:anchor="_Toc10949" w:history="1">
        <w:r>
          <w:rPr>
            <w:rFonts w:ascii="仿宋" w:eastAsia="仿宋" w:hAnsi="仿宋" w:cs="仿宋" w:hint="eastAsia"/>
            <w:lang w:eastAsia="zh-CN"/>
          </w:rPr>
          <w:t>(二)、医院后勤项目建设必要性分析</w:t>
        </w:r>
        <w:r>
          <w:tab/>
        </w:r>
        <w:r>
          <w:fldChar w:fldCharType="begin"/>
        </w:r>
        <w:r>
          <w:instrText xml:space="preserve"> PAGEREF _Toc10949 \h </w:instrText>
        </w:r>
        <w:r>
          <w:fldChar w:fldCharType="separate"/>
        </w:r>
        <w:r>
          <w:t>6</w:t>
        </w:r>
        <w:r>
          <w:fldChar w:fldCharType="end"/>
        </w:r>
      </w:hyperlink>
    </w:p>
    <w:p>
      <w:pPr>
        <w:pStyle w:val="TOC1"/>
        <w:tabs>
          <w:tab w:val="right" w:leader="dot" w:pos="8306"/>
        </w:tabs>
      </w:pPr>
      <w:hyperlink w:anchor="_Toc8080" w:history="1">
        <w:r>
          <w:rPr>
            <w:rFonts w:ascii="仿宋" w:eastAsia="仿宋" w:hAnsi="仿宋" w:cs="仿宋" w:hint="eastAsia"/>
            <w:lang w:eastAsia="zh-CN"/>
          </w:rPr>
          <w:t>三、医院后勤项目土建工程</w:t>
        </w:r>
        <w:r>
          <w:tab/>
        </w:r>
        <w:r>
          <w:fldChar w:fldCharType="begin"/>
        </w:r>
        <w:r>
          <w:instrText xml:space="preserve"> PAGEREF _Toc8080 \h </w:instrText>
        </w:r>
        <w:r>
          <w:fldChar w:fldCharType="separate"/>
        </w:r>
        <w:r>
          <w:t>8</w:t>
        </w:r>
        <w:r>
          <w:fldChar w:fldCharType="end"/>
        </w:r>
      </w:hyperlink>
    </w:p>
    <w:p>
      <w:pPr>
        <w:pStyle w:val="TOC2"/>
        <w:tabs>
          <w:tab w:val="right" w:leader="dot" w:pos="8306"/>
        </w:tabs>
      </w:pPr>
      <w:hyperlink w:anchor="_Toc19318" w:history="1">
        <w:r>
          <w:rPr>
            <w:rFonts w:ascii="仿宋" w:eastAsia="仿宋" w:hAnsi="仿宋" w:cs="仿宋" w:hint="eastAsia"/>
            <w:lang w:eastAsia="zh-CN"/>
          </w:rPr>
          <w:t>(一)、建筑工程设计原则</w:t>
        </w:r>
        <w:r>
          <w:tab/>
        </w:r>
        <w:r>
          <w:fldChar w:fldCharType="begin"/>
        </w:r>
        <w:r>
          <w:instrText xml:space="preserve"> PAGEREF _Toc19318 \h </w:instrText>
        </w:r>
        <w:r>
          <w:fldChar w:fldCharType="separate"/>
        </w:r>
        <w:r>
          <w:t>8</w:t>
        </w:r>
        <w:r>
          <w:fldChar w:fldCharType="end"/>
        </w:r>
      </w:hyperlink>
    </w:p>
    <w:p>
      <w:pPr>
        <w:pStyle w:val="TOC2"/>
        <w:tabs>
          <w:tab w:val="right" w:leader="dot" w:pos="8306"/>
        </w:tabs>
      </w:pPr>
      <w:hyperlink w:anchor="_Toc26659" w:history="1">
        <w:r>
          <w:rPr>
            <w:rFonts w:ascii="仿宋" w:eastAsia="仿宋" w:hAnsi="仿宋" w:cs="仿宋" w:hint="eastAsia"/>
            <w:lang w:eastAsia="zh-CN"/>
          </w:rPr>
          <w:t>(二)、土建工程设计年限及安全等级</w:t>
        </w:r>
        <w:r>
          <w:tab/>
        </w:r>
        <w:r>
          <w:fldChar w:fldCharType="begin"/>
        </w:r>
        <w:r>
          <w:instrText xml:space="preserve"> PAGEREF _Toc26659 \h </w:instrText>
        </w:r>
        <w:r>
          <w:fldChar w:fldCharType="separate"/>
        </w:r>
        <w:r>
          <w:t>9</w:t>
        </w:r>
        <w:r>
          <w:fldChar w:fldCharType="end"/>
        </w:r>
      </w:hyperlink>
    </w:p>
    <w:p>
      <w:pPr>
        <w:pStyle w:val="TOC2"/>
        <w:tabs>
          <w:tab w:val="right" w:leader="dot" w:pos="8306"/>
        </w:tabs>
      </w:pPr>
      <w:hyperlink w:anchor="_Toc13169" w:history="1">
        <w:r>
          <w:rPr>
            <w:rFonts w:ascii="仿宋" w:eastAsia="仿宋" w:hAnsi="仿宋" w:cs="仿宋" w:hint="eastAsia"/>
            <w:lang w:eastAsia="zh-CN"/>
          </w:rPr>
          <w:t>(三)、建筑工程设计总体要求</w:t>
        </w:r>
        <w:r>
          <w:tab/>
        </w:r>
        <w:r>
          <w:fldChar w:fldCharType="begin"/>
        </w:r>
        <w:r>
          <w:instrText xml:space="preserve"> PAGEREF _Toc13169 \h </w:instrText>
        </w:r>
        <w:r>
          <w:fldChar w:fldCharType="separate"/>
        </w:r>
        <w:r>
          <w:t>10</w:t>
        </w:r>
        <w:r>
          <w:fldChar w:fldCharType="end"/>
        </w:r>
      </w:hyperlink>
    </w:p>
    <w:p>
      <w:pPr>
        <w:pStyle w:val="TOC2"/>
        <w:tabs>
          <w:tab w:val="right" w:leader="dot" w:pos="8306"/>
        </w:tabs>
      </w:pPr>
      <w:hyperlink w:anchor="_Toc9781" w:history="1">
        <w:r>
          <w:rPr>
            <w:rFonts w:ascii="仿宋" w:eastAsia="仿宋" w:hAnsi="仿宋" w:cs="仿宋" w:hint="eastAsia"/>
            <w:lang w:eastAsia="zh-CN"/>
          </w:rPr>
          <w:t>(四)、土建工程建设指标</w:t>
        </w:r>
        <w:r>
          <w:tab/>
        </w:r>
        <w:r>
          <w:fldChar w:fldCharType="begin"/>
        </w:r>
        <w:r>
          <w:instrText xml:space="preserve"> PAGEREF _Toc9781 \h </w:instrText>
        </w:r>
        <w:r>
          <w:fldChar w:fldCharType="separate"/>
        </w:r>
        <w:r>
          <w:t>11</w:t>
        </w:r>
        <w:r>
          <w:fldChar w:fldCharType="end"/>
        </w:r>
      </w:hyperlink>
    </w:p>
    <w:p>
      <w:pPr>
        <w:pStyle w:val="TOC1"/>
        <w:tabs>
          <w:tab w:val="right" w:leader="dot" w:pos="8306"/>
        </w:tabs>
      </w:pPr>
      <w:hyperlink w:anchor="_Toc26066" w:history="1">
        <w:r>
          <w:rPr>
            <w:rFonts w:ascii="仿宋" w:eastAsia="仿宋" w:hAnsi="仿宋" w:cs="仿宋" w:hint="eastAsia"/>
            <w:lang w:eastAsia="zh-CN"/>
          </w:rPr>
          <w:t>四、医院后勤项目危机管理</w:t>
        </w:r>
        <w:r>
          <w:tab/>
        </w:r>
        <w:r>
          <w:fldChar w:fldCharType="begin"/>
        </w:r>
        <w:r>
          <w:instrText xml:space="preserve"> PAGEREF _Toc26066 \h </w:instrText>
        </w:r>
        <w:r>
          <w:fldChar w:fldCharType="separate"/>
        </w:r>
        <w:r>
          <w:t>11</w:t>
        </w:r>
        <w:r>
          <w:fldChar w:fldCharType="end"/>
        </w:r>
      </w:hyperlink>
    </w:p>
    <w:p>
      <w:pPr>
        <w:pStyle w:val="TOC2"/>
        <w:tabs>
          <w:tab w:val="right" w:leader="dot" w:pos="8306"/>
        </w:tabs>
      </w:pPr>
      <w:hyperlink w:anchor="_Toc23919" w:history="1">
        <w:r>
          <w:rPr>
            <w:rFonts w:ascii="仿宋" w:eastAsia="仿宋" w:hAnsi="仿宋" w:cs="仿宋" w:hint="eastAsia"/>
            <w:lang w:eastAsia="zh-CN"/>
          </w:rPr>
          <w:t>(一)、危机预警与识别</w:t>
        </w:r>
        <w:r>
          <w:tab/>
        </w:r>
        <w:r>
          <w:fldChar w:fldCharType="begin"/>
        </w:r>
        <w:r>
          <w:instrText xml:space="preserve"> PAGEREF _Toc23919 \h </w:instrText>
        </w:r>
        <w:r>
          <w:fldChar w:fldCharType="separate"/>
        </w:r>
        <w:r>
          <w:t>11</w:t>
        </w:r>
        <w:r>
          <w:fldChar w:fldCharType="end"/>
        </w:r>
      </w:hyperlink>
    </w:p>
    <w:p>
      <w:pPr>
        <w:pStyle w:val="TOC2"/>
        <w:tabs>
          <w:tab w:val="right" w:leader="dot" w:pos="8306"/>
        </w:tabs>
      </w:pPr>
      <w:hyperlink w:anchor="_Toc6319" w:history="1">
        <w:r>
          <w:rPr>
            <w:rFonts w:ascii="仿宋" w:eastAsia="仿宋" w:hAnsi="仿宋" w:cs="仿宋" w:hint="eastAsia"/>
            <w:lang w:eastAsia="zh-CN"/>
          </w:rPr>
          <w:t>(二)、危机应对与恢复</w:t>
        </w:r>
        <w:r>
          <w:tab/>
        </w:r>
        <w:r>
          <w:fldChar w:fldCharType="begin"/>
        </w:r>
        <w:r>
          <w:instrText xml:space="preserve"> PAGEREF _Toc6319 \h </w:instrText>
        </w:r>
        <w:r>
          <w:fldChar w:fldCharType="separate"/>
        </w:r>
        <w:r>
          <w:t>12</w:t>
        </w:r>
        <w:r>
          <w:fldChar w:fldCharType="end"/>
        </w:r>
      </w:hyperlink>
    </w:p>
    <w:p>
      <w:pPr>
        <w:pStyle w:val="TOC1"/>
        <w:tabs>
          <w:tab w:val="right" w:leader="dot" w:pos="8306"/>
        </w:tabs>
      </w:pPr>
      <w:hyperlink w:anchor="_Toc28759" w:history="1">
        <w:r>
          <w:rPr>
            <w:rFonts w:ascii="仿宋" w:eastAsia="仿宋" w:hAnsi="仿宋" w:cs="仿宋" w:hint="eastAsia"/>
            <w:lang w:eastAsia="zh-CN"/>
          </w:rPr>
          <w:t>五、医院后勤项目建设单位说明</w:t>
        </w:r>
        <w:r>
          <w:tab/>
        </w:r>
        <w:r>
          <w:fldChar w:fldCharType="begin"/>
        </w:r>
        <w:r>
          <w:instrText xml:space="preserve"> PAGEREF _Toc28759 \h </w:instrText>
        </w:r>
        <w:r>
          <w:fldChar w:fldCharType="separate"/>
        </w:r>
        <w:r>
          <w:t>13</w:t>
        </w:r>
        <w:r>
          <w:fldChar w:fldCharType="end"/>
        </w:r>
      </w:hyperlink>
    </w:p>
    <w:p>
      <w:pPr>
        <w:pStyle w:val="TOC2"/>
        <w:tabs>
          <w:tab w:val="right" w:leader="dot" w:pos="8306"/>
        </w:tabs>
      </w:pPr>
      <w:hyperlink w:anchor="_Toc15897" w:history="1">
        <w:r>
          <w:rPr>
            <w:rFonts w:ascii="仿宋" w:eastAsia="仿宋" w:hAnsi="仿宋" w:cs="仿宋" w:hint="eastAsia"/>
            <w:lang w:eastAsia="zh-CN"/>
          </w:rPr>
          <w:t>(一)、医院后勤项目承办单位基本情况</w:t>
        </w:r>
        <w:r>
          <w:tab/>
        </w:r>
        <w:r>
          <w:fldChar w:fldCharType="begin"/>
        </w:r>
        <w:r>
          <w:instrText xml:space="preserve"> PAGEREF _Toc15897 \h </w:instrText>
        </w:r>
        <w:r>
          <w:fldChar w:fldCharType="separate"/>
        </w:r>
        <w:r>
          <w:t>13</w:t>
        </w:r>
        <w:r>
          <w:fldChar w:fldCharType="end"/>
        </w:r>
      </w:hyperlink>
    </w:p>
    <w:p>
      <w:pPr>
        <w:pStyle w:val="TOC2"/>
        <w:tabs>
          <w:tab w:val="right" w:leader="dot" w:pos="8306"/>
        </w:tabs>
      </w:pPr>
      <w:hyperlink w:anchor="_Toc17367" w:history="1">
        <w:r>
          <w:rPr>
            <w:rFonts w:ascii="仿宋" w:eastAsia="仿宋" w:hAnsi="仿宋" w:cs="仿宋" w:hint="eastAsia"/>
            <w:lang w:eastAsia="zh-CN"/>
          </w:rPr>
          <w:t>(二)、公司经济效益分析</w:t>
        </w:r>
        <w:r>
          <w:tab/>
        </w:r>
        <w:r>
          <w:fldChar w:fldCharType="begin"/>
        </w:r>
        <w:r>
          <w:instrText xml:space="preserve"> PAGEREF _Toc17367 \h </w:instrText>
        </w:r>
        <w:r>
          <w:fldChar w:fldCharType="separate"/>
        </w:r>
        <w:r>
          <w:t>14</w:t>
        </w:r>
        <w:r>
          <w:fldChar w:fldCharType="end"/>
        </w:r>
      </w:hyperlink>
    </w:p>
    <w:p>
      <w:pPr>
        <w:pStyle w:val="TOC1"/>
        <w:tabs>
          <w:tab w:val="right" w:leader="dot" w:pos="8306"/>
        </w:tabs>
      </w:pPr>
      <w:hyperlink w:anchor="_Toc24067" w:history="1">
        <w:r>
          <w:rPr>
            <w:rFonts w:ascii="仿宋" w:eastAsia="仿宋" w:hAnsi="仿宋" w:cs="仿宋" w:hint="eastAsia"/>
            <w:lang w:eastAsia="zh-CN"/>
          </w:rPr>
          <w:t>六、产品规划分析</w:t>
        </w:r>
        <w:r>
          <w:tab/>
        </w:r>
        <w:r>
          <w:fldChar w:fldCharType="begin"/>
        </w:r>
        <w:r>
          <w:instrText xml:space="preserve"> PAGEREF _Toc24067 \h </w:instrText>
        </w:r>
        <w:r>
          <w:fldChar w:fldCharType="separate"/>
        </w:r>
        <w:r>
          <w:t>15</w:t>
        </w:r>
        <w:r>
          <w:fldChar w:fldCharType="end"/>
        </w:r>
      </w:hyperlink>
    </w:p>
    <w:p>
      <w:pPr>
        <w:pStyle w:val="TOC2"/>
        <w:tabs>
          <w:tab w:val="right" w:leader="dot" w:pos="8306"/>
        </w:tabs>
      </w:pPr>
      <w:hyperlink w:anchor="_Toc25596" w:history="1">
        <w:r>
          <w:rPr>
            <w:rFonts w:ascii="仿宋" w:eastAsia="仿宋" w:hAnsi="仿宋" w:cs="仿宋" w:hint="eastAsia"/>
            <w:lang w:eastAsia="zh-CN"/>
          </w:rPr>
          <w:t>(一)、产品规划</w:t>
        </w:r>
        <w:r>
          <w:tab/>
        </w:r>
        <w:r>
          <w:fldChar w:fldCharType="begin"/>
        </w:r>
        <w:r>
          <w:instrText xml:space="preserve"> PAGEREF _Toc25596 \h </w:instrText>
        </w:r>
        <w:r>
          <w:fldChar w:fldCharType="separate"/>
        </w:r>
        <w:r>
          <w:t>15</w:t>
        </w:r>
        <w:r>
          <w:fldChar w:fldCharType="end"/>
        </w:r>
      </w:hyperlink>
    </w:p>
    <w:p>
      <w:pPr>
        <w:pStyle w:val="TOC2"/>
        <w:tabs>
          <w:tab w:val="right" w:leader="dot" w:pos="8306"/>
        </w:tabs>
      </w:pPr>
      <w:hyperlink w:anchor="_Toc4229" w:history="1">
        <w:r>
          <w:rPr>
            <w:rFonts w:ascii="仿宋" w:eastAsia="仿宋" w:hAnsi="仿宋" w:cs="仿宋" w:hint="eastAsia"/>
            <w:lang w:eastAsia="zh-CN"/>
          </w:rPr>
          <w:t>(二)、建设规模</w:t>
        </w:r>
        <w:r>
          <w:tab/>
        </w:r>
        <w:r>
          <w:fldChar w:fldCharType="begin"/>
        </w:r>
        <w:r>
          <w:instrText xml:space="preserve"> PAGEREF _Toc4229 \h </w:instrText>
        </w:r>
        <w:r>
          <w:fldChar w:fldCharType="separate"/>
        </w:r>
        <w:r>
          <w:t>16</w:t>
        </w:r>
        <w:r>
          <w:fldChar w:fldCharType="end"/>
        </w:r>
      </w:hyperlink>
    </w:p>
    <w:p>
      <w:pPr>
        <w:pStyle w:val="TOC1"/>
        <w:tabs>
          <w:tab w:val="right" w:leader="dot" w:pos="8306"/>
        </w:tabs>
      </w:pPr>
      <w:hyperlink w:anchor="_Toc23484" w:history="1">
        <w:r>
          <w:rPr>
            <w:rFonts w:ascii="仿宋" w:eastAsia="仿宋" w:hAnsi="仿宋" w:cs="仿宋" w:hint="eastAsia"/>
            <w:lang w:eastAsia="zh-CN"/>
          </w:rPr>
          <w:t>七、医院后勤项目财务管理</w:t>
        </w:r>
        <w:r>
          <w:tab/>
        </w:r>
        <w:r>
          <w:fldChar w:fldCharType="begin"/>
        </w:r>
        <w:r>
          <w:instrText xml:space="preserve"> PAGEREF _Toc23484 \h </w:instrText>
        </w:r>
        <w:r>
          <w:fldChar w:fldCharType="separate"/>
        </w:r>
        <w:r>
          <w:t>17</w:t>
        </w:r>
        <w:r>
          <w:fldChar w:fldCharType="end"/>
        </w:r>
      </w:hyperlink>
    </w:p>
    <w:p>
      <w:pPr>
        <w:pStyle w:val="TOC2"/>
        <w:tabs>
          <w:tab w:val="right" w:leader="dot" w:pos="8306"/>
        </w:tabs>
      </w:pPr>
      <w:hyperlink w:anchor="_Toc8982" w:history="1">
        <w:r>
          <w:rPr>
            <w:rFonts w:ascii="仿宋" w:eastAsia="仿宋" w:hAnsi="仿宋" w:cs="仿宋" w:hint="eastAsia"/>
            <w:lang w:eastAsia="zh-CN"/>
          </w:rPr>
          <w:t>(一)、资金需求大</w:t>
        </w:r>
        <w:r>
          <w:tab/>
        </w:r>
        <w:r>
          <w:fldChar w:fldCharType="begin"/>
        </w:r>
        <w:r>
          <w:instrText xml:space="preserve"> PAGEREF _Toc8982 \h </w:instrText>
        </w:r>
        <w:r>
          <w:fldChar w:fldCharType="separate"/>
        </w:r>
        <w:r>
          <w:t>17</w:t>
        </w:r>
        <w:r>
          <w:fldChar w:fldCharType="end"/>
        </w:r>
      </w:hyperlink>
    </w:p>
    <w:p>
      <w:pPr>
        <w:pStyle w:val="TOC2"/>
        <w:tabs>
          <w:tab w:val="right" w:leader="dot" w:pos="8306"/>
        </w:tabs>
      </w:pPr>
      <w:hyperlink w:anchor="_Toc16311" w:history="1">
        <w:r>
          <w:rPr>
            <w:rFonts w:ascii="仿宋" w:eastAsia="仿宋" w:hAnsi="仿宋" w:cs="仿宋" w:hint="eastAsia"/>
            <w:lang w:eastAsia="zh-CN"/>
          </w:rPr>
          <w:t>(二)、研发周期长</w:t>
        </w:r>
        <w:r>
          <w:tab/>
        </w:r>
        <w:r>
          <w:fldChar w:fldCharType="begin"/>
        </w:r>
        <w:r>
          <w:instrText xml:space="preserve"> PAGEREF _Toc16311 \h </w:instrText>
        </w:r>
        <w:r>
          <w:fldChar w:fldCharType="separate"/>
        </w:r>
        <w:r>
          <w:t>18</w:t>
        </w:r>
        <w:r>
          <w:fldChar w:fldCharType="end"/>
        </w:r>
      </w:hyperlink>
    </w:p>
    <w:p>
      <w:pPr>
        <w:pStyle w:val="TOC2"/>
        <w:tabs>
          <w:tab w:val="right" w:leader="dot" w:pos="8306"/>
        </w:tabs>
      </w:pPr>
      <w:hyperlink w:anchor="_Toc2225" w:history="1">
        <w:r>
          <w:rPr>
            <w:rFonts w:ascii="仿宋" w:eastAsia="仿宋" w:hAnsi="仿宋" w:cs="仿宋" w:hint="eastAsia"/>
            <w:lang w:eastAsia="zh-CN"/>
          </w:rPr>
          <w:t>(三)、市场风险大</w:t>
        </w:r>
        <w:r>
          <w:tab/>
        </w:r>
        <w:r>
          <w:fldChar w:fldCharType="begin"/>
        </w:r>
        <w:r>
          <w:instrText xml:space="preserve"> PAGEREF _Toc2225 \h </w:instrText>
        </w:r>
        <w:r>
          <w:fldChar w:fldCharType="separate"/>
        </w:r>
        <w:r>
          <w:t>19</w:t>
        </w:r>
        <w:r>
          <w:fldChar w:fldCharType="end"/>
        </w:r>
      </w:hyperlink>
    </w:p>
    <w:p>
      <w:pPr>
        <w:pStyle w:val="TOC2"/>
        <w:tabs>
          <w:tab w:val="right" w:leader="dot" w:pos="8306"/>
        </w:tabs>
      </w:pPr>
      <w:hyperlink w:anchor="_Toc11357" w:history="1">
        <w:r>
          <w:rPr>
            <w:rFonts w:ascii="仿宋" w:eastAsia="仿宋" w:hAnsi="仿宋" w:cs="仿宋" w:hint="eastAsia"/>
            <w:lang w:eastAsia="zh-CN"/>
          </w:rPr>
          <w:t>(四)、利润率高</w:t>
        </w:r>
        <w:r>
          <w:tab/>
        </w:r>
        <w:r>
          <w:fldChar w:fldCharType="begin"/>
        </w:r>
        <w:r>
          <w:instrText xml:space="preserve"> PAGEREF _Toc11357 \h </w:instrText>
        </w:r>
        <w:r>
          <w:fldChar w:fldCharType="separate"/>
        </w:r>
        <w:r>
          <w:t>22</w:t>
        </w:r>
        <w:r>
          <w:fldChar w:fldCharType="end"/>
        </w:r>
      </w:hyperlink>
    </w:p>
    <w:p>
      <w:pPr>
        <w:pStyle w:val="TOC1"/>
        <w:tabs>
          <w:tab w:val="right" w:leader="dot" w:pos="8306"/>
        </w:tabs>
      </w:pPr>
      <w:hyperlink w:anchor="_Toc29695" w:history="1">
        <w:r>
          <w:rPr>
            <w:rFonts w:ascii="仿宋" w:eastAsia="仿宋" w:hAnsi="仿宋" w:cs="仿宋" w:hint="eastAsia"/>
            <w:lang w:eastAsia="zh-CN"/>
          </w:rPr>
          <w:t>八、医院后勤项目投资规划</w:t>
        </w:r>
        <w:r>
          <w:tab/>
        </w:r>
        <w:r>
          <w:fldChar w:fldCharType="begin"/>
        </w:r>
        <w:r>
          <w:instrText xml:space="preserve"> PAGEREF _Toc29695 \h </w:instrText>
        </w:r>
        <w:r>
          <w:fldChar w:fldCharType="separate"/>
        </w:r>
        <w:r>
          <w:t>24</w:t>
        </w:r>
        <w:r>
          <w:fldChar w:fldCharType="end"/>
        </w:r>
      </w:hyperlink>
    </w:p>
    <w:p>
      <w:pPr>
        <w:pStyle w:val="TOC2"/>
        <w:tabs>
          <w:tab w:val="right" w:leader="dot" w:pos="8306"/>
        </w:tabs>
      </w:pPr>
      <w:hyperlink w:anchor="_Toc14808" w:history="1">
        <w:r>
          <w:rPr>
            <w:rFonts w:ascii="仿宋" w:eastAsia="仿宋" w:hAnsi="仿宋" w:cs="仿宋" w:hint="eastAsia"/>
            <w:lang w:eastAsia="zh-CN"/>
          </w:rPr>
          <w:t>(一)、医院后勤项目总投资估算</w:t>
        </w:r>
        <w:r>
          <w:tab/>
        </w:r>
        <w:r>
          <w:fldChar w:fldCharType="begin"/>
        </w:r>
        <w:r>
          <w:instrText xml:space="preserve"> PAGEREF _Toc14808 \h </w:instrText>
        </w:r>
        <w:r>
          <w:fldChar w:fldCharType="separate"/>
        </w:r>
        <w:r>
          <w:t>24</w:t>
        </w:r>
        <w:r>
          <w:fldChar w:fldCharType="end"/>
        </w:r>
      </w:hyperlink>
    </w:p>
    <w:p>
      <w:pPr>
        <w:pStyle w:val="TOC2"/>
        <w:tabs>
          <w:tab w:val="right" w:leader="dot" w:pos="8306"/>
        </w:tabs>
      </w:pPr>
      <w:hyperlink w:anchor="_Toc13311" w:history="1">
        <w:r>
          <w:rPr>
            <w:rFonts w:ascii="仿宋" w:eastAsia="仿宋" w:hAnsi="仿宋" w:cs="仿宋" w:hint="eastAsia"/>
            <w:lang w:eastAsia="zh-CN"/>
          </w:rPr>
          <w:t>(二)、资金筹措</w:t>
        </w:r>
        <w:r>
          <w:tab/>
        </w:r>
        <w:r>
          <w:fldChar w:fldCharType="begin"/>
        </w:r>
        <w:r>
          <w:instrText xml:space="preserve"> PAGEREF _Toc13311 \h </w:instrText>
        </w:r>
        <w:r>
          <w:fldChar w:fldCharType="separate"/>
        </w:r>
        <w:r>
          <w:t>25</w:t>
        </w:r>
        <w:r>
          <w:fldChar w:fldCharType="end"/>
        </w:r>
      </w:hyperlink>
    </w:p>
    <w:p>
      <w:pPr>
        <w:pStyle w:val="TOC1"/>
        <w:tabs>
          <w:tab w:val="right" w:leader="dot" w:pos="8306"/>
        </w:tabs>
      </w:pPr>
      <w:hyperlink w:anchor="_Toc15528" w:history="1">
        <w:r>
          <w:rPr>
            <w:rFonts w:ascii="仿宋" w:eastAsia="仿宋" w:hAnsi="仿宋" w:cs="仿宋" w:hint="eastAsia"/>
            <w:lang w:eastAsia="zh-CN"/>
          </w:rPr>
          <w:t>九、医院后勤项目技术管理</w:t>
        </w:r>
        <w:r>
          <w:tab/>
        </w:r>
        <w:r>
          <w:fldChar w:fldCharType="begin"/>
        </w:r>
        <w:r>
          <w:instrText xml:space="preserve"> PAGEREF _Toc15528 \h </w:instrText>
        </w:r>
        <w:r>
          <w:fldChar w:fldCharType="separate"/>
        </w:r>
        <w:r>
          <w:t>26</w:t>
        </w:r>
        <w:r>
          <w:fldChar w:fldCharType="end"/>
        </w:r>
      </w:hyperlink>
    </w:p>
    <w:p>
      <w:pPr>
        <w:pStyle w:val="TOC2"/>
        <w:tabs>
          <w:tab w:val="right" w:leader="dot" w:pos="8306"/>
        </w:tabs>
      </w:pPr>
      <w:hyperlink w:anchor="_Toc28354" w:history="1">
        <w:r>
          <w:rPr>
            <w:rFonts w:ascii="仿宋" w:eastAsia="仿宋" w:hAnsi="仿宋" w:cs="仿宋" w:hint="eastAsia"/>
            <w:lang w:eastAsia="zh-CN"/>
          </w:rPr>
          <w:t>(一)、技术方案选用方向</w:t>
        </w:r>
        <w:r>
          <w:tab/>
        </w:r>
        <w:r>
          <w:fldChar w:fldCharType="begin"/>
        </w:r>
        <w:r>
          <w:instrText xml:space="preserve"> PAGEREF _Toc28354 \h </w:instrText>
        </w:r>
        <w:r>
          <w:fldChar w:fldCharType="separate"/>
        </w:r>
        <w:r>
          <w:t>26</w:t>
        </w:r>
        <w:r>
          <w:fldChar w:fldCharType="end"/>
        </w:r>
      </w:hyperlink>
    </w:p>
    <w:p>
      <w:pPr>
        <w:pStyle w:val="TOC2"/>
        <w:tabs>
          <w:tab w:val="right" w:leader="dot" w:pos="8306"/>
        </w:tabs>
      </w:pPr>
      <w:hyperlink w:anchor="_Toc8160" w:history="1">
        <w:r>
          <w:rPr>
            <w:rFonts w:ascii="仿宋" w:eastAsia="仿宋" w:hAnsi="仿宋" w:cs="仿宋" w:hint="eastAsia"/>
            <w:lang w:eastAsia="zh-CN"/>
          </w:rPr>
          <w:t>(二)、工艺技术方案选用原则</w:t>
        </w:r>
        <w:r>
          <w:tab/>
        </w:r>
        <w:r>
          <w:fldChar w:fldCharType="begin"/>
        </w:r>
        <w:r>
          <w:instrText xml:space="preserve"> PAGEREF _Toc8160 \h </w:instrText>
        </w:r>
        <w:r>
          <w:fldChar w:fldCharType="separate"/>
        </w:r>
        <w:r>
          <w:t>27</w:t>
        </w:r>
        <w:r>
          <w:fldChar w:fldCharType="end"/>
        </w:r>
      </w:hyperlink>
    </w:p>
    <w:p>
      <w:pPr>
        <w:pStyle w:val="TOC2"/>
        <w:tabs>
          <w:tab w:val="right" w:leader="dot" w:pos="8306"/>
        </w:tabs>
      </w:pPr>
      <w:hyperlink w:anchor="_Toc29495" w:history="1">
        <w:r>
          <w:rPr>
            <w:rFonts w:ascii="仿宋" w:eastAsia="仿宋" w:hAnsi="仿宋" w:cs="仿宋" w:hint="eastAsia"/>
            <w:lang w:eastAsia="zh-CN"/>
          </w:rPr>
          <w:t>(三)、工艺技术方案要求</w:t>
        </w:r>
        <w:r>
          <w:tab/>
        </w:r>
        <w:r>
          <w:fldChar w:fldCharType="begin"/>
        </w:r>
        <w:r>
          <w:instrText xml:space="preserve"> PAGEREF _Toc29495 \h </w:instrText>
        </w:r>
        <w:r>
          <w:fldChar w:fldCharType="separate"/>
        </w:r>
        <w:r>
          <w:t>30</w:t>
        </w:r>
        <w:r>
          <w:fldChar w:fldCharType="end"/>
        </w:r>
      </w:hyperlink>
    </w:p>
    <w:p>
      <w:pPr>
        <w:pStyle w:val="TOC1"/>
        <w:tabs>
          <w:tab w:val="right" w:leader="dot" w:pos="8306"/>
        </w:tabs>
      </w:pPr>
      <w:hyperlink w:anchor="_Toc20049" w:history="1">
        <w:r>
          <w:rPr>
            <w:rFonts w:ascii="仿宋" w:eastAsia="仿宋" w:hAnsi="仿宋" w:cs="仿宋" w:hint="eastAsia"/>
            <w:lang w:eastAsia="zh-CN"/>
          </w:rPr>
          <w:t>十、医院后勤项目创新与研发</w:t>
        </w:r>
        <w:r>
          <w:tab/>
        </w:r>
        <w:r>
          <w:fldChar w:fldCharType="begin"/>
        </w:r>
        <w:r>
          <w:instrText xml:space="preserve"> PAGEREF _Toc20049 \h </w:instrText>
        </w:r>
        <w:r>
          <w:fldChar w:fldCharType="separate"/>
        </w:r>
        <w:r>
          <w:t>32</w:t>
        </w:r>
        <w:r>
          <w:fldChar w:fldCharType="end"/>
        </w:r>
      </w:hyperlink>
    </w:p>
    <w:p>
      <w:pPr>
        <w:pStyle w:val="TOC2"/>
        <w:tabs>
          <w:tab w:val="right" w:leader="dot" w:pos="8306"/>
        </w:tabs>
      </w:pPr>
      <w:hyperlink w:anchor="_Toc25110" w:history="1">
        <w:r>
          <w:rPr>
            <w:rFonts w:ascii="仿宋" w:eastAsia="仿宋" w:hAnsi="仿宋" w:cs="仿宋" w:hint="eastAsia"/>
            <w:lang w:eastAsia="zh-CN"/>
          </w:rPr>
          <w:t>(一)、创新策略与方向</w:t>
        </w:r>
        <w:r>
          <w:tab/>
        </w:r>
        <w:r>
          <w:fldChar w:fldCharType="begin"/>
        </w:r>
        <w:r>
          <w:instrText xml:space="preserve"> PAGEREF _Toc25110 \h </w:instrText>
        </w:r>
        <w:r>
          <w:fldChar w:fldCharType="separate"/>
        </w:r>
        <w:r>
          <w:t>32</w:t>
        </w:r>
        <w:r>
          <w:fldChar w:fldCharType="end"/>
        </w:r>
      </w:hyperlink>
    </w:p>
    <w:p>
      <w:pPr>
        <w:pStyle w:val="TOC2"/>
        <w:tabs>
          <w:tab w:val="right" w:leader="dot" w:pos="8306"/>
        </w:tabs>
      </w:pPr>
      <w:hyperlink w:anchor="_Toc2616" w:history="1">
        <w:r>
          <w:rPr>
            <w:rFonts w:ascii="仿宋" w:eastAsia="仿宋" w:hAnsi="仿宋" w:cs="仿宋" w:hint="eastAsia"/>
            <w:lang w:eastAsia="zh-CN"/>
          </w:rPr>
          <w:t>(二)、研发规划与投入</w:t>
        </w:r>
        <w:r>
          <w:tab/>
        </w:r>
        <w:r>
          <w:fldChar w:fldCharType="begin"/>
        </w:r>
        <w:r>
          <w:instrText xml:space="preserve"> PAGEREF _Toc2616 \h </w:instrText>
        </w:r>
        <w:r>
          <w:fldChar w:fldCharType="separate"/>
        </w:r>
        <w:r>
          <w:t>33</w:t>
        </w:r>
        <w:r>
          <w:fldChar w:fldCharType="end"/>
        </w:r>
      </w:hyperlink>
    </w:p>
    <w:p>
      <w:pPr>
        <w:pStyle w:val="TOC1"/>
        <w:tabs>
          <w:tab w:val="right" w:leader="dot" w:pos="8306"/>
        </w:tabs>
      </w:pPr>
      <w:hyperlink w:anchor="_Toc12144" w:history="1">
        <w:r>
          <w:rPr>
            <w:rFonts w:ascii="仿宋" w:eastAsia="仿宋" w:hAnsi="仿宋" w:cs="仿宋" w:hint="eastAsia"/>
            <w:lang w:eastAsia="zh-CN"/>
          </w:rPr>
          <w:t>十一、医院后勤项目风险管理</w:t>
        </w:r>
        <w:r>
          <w:tab/>
        </w:r>
        <w:r>
          <w:fldChar w:fldCharType="begin"/>
        </w:r>
        <w:r>
          <w:instrText xml:space="preserve"> PAGEREF _Toc12144 \h </w:instrText>
        </w:r>
        <w:r>
          <w:fldChar w:fldCharType="separate"/>
        </w:r>
        <w:r>
          <w:t>35</w:t>
        </w:r>
        <w:r>
          <w:fldChar w:fldCharType="end"/>
        </w:r>
      </w:hyperlink>
    </w:p>
    <w:p>
      <w:pPr>
        <w:pStyle w:val="TOC2"/>
        <w:tabs>
          <w:tab w:val="right" w:leader="dot" w:pos="8306"/>
        </w:tabs>
      </w:pPr>
      <w:hyperlink w:anchor="_Toc20258" w:history="1">
        <w:r>
          <w:rPr>
            <w:rFonts w:ascii="仿宋" w:eastAsia="仿宋" w:hAnsi="仿宋" w:cs="仿宋" w:hint="eastAsia"/>
            <w:lang w:eastAsia="zh-CN"/>
          </w:rPr>
          <w:t>(一)、风险识别与评估</w:t>
        </w:r>
        <w:r>
          <w:tab/>
        </w:r>
        <w:r>
          <w:fldChar w:fldCharType="begin"/>
        </w:r>
        <w:r>
          <w:instrText xml:space="preserve"> PAGEREF _Toc20258 \h </w:instrText>
        </w:r>
        <w:r>
          <w:fldChar w:fldCharType="separate"/>
        </w:r>
        <w:r>
          <w:t>35</w:t>
        </w:r>
        <w:r>
          <w:fldChar w:fldCharType="end"/>
        </w:r>
      </w:hyperlink>
    </w:p>
    <w:p>
      <w:pPr>
        <w:pStyle w:val="TOC2"/>
        <w:tabs>
          <w:tab w:val="right" w:leader="dot" w:pos="8306"/>
        </w:tabs>
      </w:pPr>
      <w:hyperlink w:anchor="_Toc18796" w:history="1">
        <w:r>
          <w:rPr>
            <w:rFonts w:ascii="仿宋" w:eastAsia="仿宋" w:hAnsi="仿宋" w:cs="仿宋" w:hint="eastAsia"/>
            <w:lang w:eastAsia="zh-CN"/>
          </w:rPr>
          <w:t>(二)、风险应对策略</w:t>
        </w:r>
        <w:r>
          <w:tab/>
        </w:r>
        <w:r>
          <w:fldChar w:fldCharType="begin"/>
        </w:r>
        <w:r>
          <w:instrText xml:space="preserve"> PAGEREF _Toc18796 \h </w:instrText>
        </w:r>
        <w:r>
          <w:fldChar w:fldCharType="separate"/>
        </w:r>
        <w:r>
          <w:t>36</w:t>
        </w:r>
        <w:r>
          <w:fldChar w:fldCharType="end"/>
        </w:r>
      </w:hyperlink>
    </w:p>
    <w:p>
      <w:pPr>
        <w:pStyle w:val="TOC2"/>
        <w:tabs>
          <w:tab w:val="right" w:leader="dot" w:pos="8306"/>
        </w:tabs>
      </w:pPr>
      <w:hyperlink w:anchor="_Toc30754" w:history="1">
        <w:r>
          <w:rPr>
            <w:rFonts w:ascii="仿宋" w:eastAsia="仿宋" w:hAnsi="仿宋" w:cs="仿宋" w:hint="eastAsia"/>
            <w:lang w:eastAsia="zh-CN"/>
          </w:rPr>
          <w:t>(三)、风险监控与控制</w:t>
        </w:r>
        <w:r>
          <w:tab/>
        </w:r>
        <w:r>
          <w:fldChar w:fldCharType="begin"/>
        </w:r>
        <w:r>
          <w:instrText xml:space="preserve"> PAGEREF _Toc30754 \h </w:instrText>
        </w:r>
        <w:r>
          <w:fldChar w:fldCharType="separate"/>
        </w:r>
        <w:r>
          <w:t>38</w:t>
        </w:r>
        <w:r>
          <w:fldChar w:fldCharType="end"/>
        </w:r>
      </w:hyperlink>
    </w:p>
    <w:p>
      <w:pPr>
        <w:pStyle w:val="TOC1"/>
        <w:tabs>
          <w:tab w:val="right" w:leader="dot" w:pos="8306"/>
        </w:tabs>
      </w:pPr>
      <w:hyperlink w:anchor="_Toc22068" w:history="1">
        <w:r>
          <w:rPr>
            <w:rFonts w:ascii="仿宋" w:eastAsia="仿宋" w:hAnsi="仿宋" w:cs="仿宋" w:hint="eastAsia"/>
            <w:lang w:eastAsia="zh-CN"/>
          </w:rPr>
          <w:t>十二、医院后勤项目计划安排</w:t>
        </w:r>
        <w:r>
          <w:tab/>
        </w:r>
        <w:r>
          <w:fldChar w:fldCharType="begin"/>
        </w:r>
        <w:r>
          <w:instrText xml:space="preserve"> PAGEREF _Toc22068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42" w:history="1">
        <w:r>
          <w:rPr>
            <w:rFonts w:ascii="仿宋" w:eastAsia="仿宋" w:hAnsi="仿宋" w:cs="仿宋" w:hint="eastAsia"/>
            <w:lang w:eastAsia="zh-CN"/>
          </w:rPr>
          <w:t>(一)、建设周期</w:t>
        </w:r>
        <w:r>
          <w:tab/>
        </w:r>
        <w:r>
          <w:fldChar w:fldCharType="begin"/>
        </w:r>
        <w:r>
          <w:instrText xml:space="preserve"> PAGEREF _Toc29842 \h </w:instrText>
        </w:r>
        <w:r>
          <w:fldChar w:fldCharType="separate"/>
        </w:r>
        <w:r>
          <w:t>39</w:t>
        </w:r>
        <w:r>
          <w:fldChar w:fldCharType="end"/>
        </w:r>
      </w:hyperlink>
    </w:p>
    <w:p>
      <w:pPr>
        <w:pStyle w:val="TOC2"/>
        <w:tabs>
          <w:tab w:val="right" w:leader="dot" w:pos="8306"/>
        </w:tabs>
      </w:pPr>
      <w:hyperlink w:anchor="_Toc18988" w:history="1">
        <w:r>
          <w:rPr>
            <w:rFonts w:ascii="仿宋" w:eastAsia="仿宋" w:hAnsi="仿宋" w:cs="仿宋" w:hint="eastAsia"/>
            <w:lang w:eastAsia="zh-CN"/>
          </w:rPr>
          <w:t>(二)、建设进度</w:t>
        </w:r>
        <w:r>
          <w:tab/>
        </w:r>
        <w:r>
          <w:fldChar w:fldCharType="begin"/>
        </w:r>
        <w:r>
          <w:instrText xml:space="preserve"> PAGEREF _Toc18988 \h </w:instrText>
        </w:r>
        <w:r>
          <w:fldChar w:fldCharType="separate"/>
        </w:r>
        <w:r>
          <w:t>40</w:t>
        </w:r>
        <w:r>
          <w:fldChar w:fldCharType="end"/>
        </w:r>
      </w:hyperlink>
    </w:p>
    <w:p>
      <w:pPr>
        <w:pStyle w:val="TOC2"/>
        <w:tabs>
          <w:tab w:val="right" w:leader="dot" w:pos="8306"/>
        </w:tabs>
      </w:pPr>
      <w:hyperlink w:anchor="_Toc26607" w:history="1">
        <w:r>
          <w:rPr>
            <w:rFonts w:ascii="仿宋" w:eastAsia="仿宋" w:hAnsi="仿宋" w:cs="仿宋" w:hint="eastAsia"/>
            <w:lang w:eastAsia="zh-CN"/>
          </w:rPr>
          <w:t>(三)、进度安排注意事项</w:t>
        </w:r>
        <w:r>
          <w:tab/>
        </w:r>
        <w:r>
          <w:fldChar w:fldCharType="begin"/>
        </w:r>
        <w:r>
          <w:instrText xml:space="preserve"> PAGEREF _Toc26607 \h </w:instrText>
        </w:r>
        <w:r>
          <w:fldChar w:fldCharType="separate"/>
        </w:r>
        <w:r>
          <w:t>41</w:t>
        </w:r>
        <w:r>
          <w:fldChar w:fldCharType="end"/>
        </w:r>
      </w:hyperlink>
    </w:p>
    <w:p>
      <w:pPr>
        <w:pStyle w:val="TOC2"/>
        <w:tabs>
          <w:tab w:val="right" w:leader="dot" w:pos="8306"/>
        </w:tabs>
      </w:pPr>
      <w:hyperlink w:anchor="_Toc24799" w:history="1">
        <w:r>
          <w:rPr>
            <w:rFonts w:ascii="仿宋" w:eastAsia="仿宋" w:hAnsi="仿宋" w:cs="仿宋" w:hint="eastAsia"/>
            <w:lang w:eastAsia="zh-CN"/>
          </w:rPr>
          <w:t>(四)、人力资源配置</w:t>
        </w:r>
        <w:r>
          <w:tab/>
        </w:r>
        <w:r>
          <w:fldChar w:fldCharType="begin"/>
        </w:r>
        <w:r>
          <w:instrText xml:space="preserve"> PAGEREF _Toc24799 \h </w:instrText>
        </w:r>
        <w:r>
          <w:fldChar w:fldCharType="separate"/>
        </w:r>
        <w:r>
          <w:t>42</w:t>
        </w:r>
        <w:r>
          <w:fldChar w:fldCharType="end"/>
        </w:r>
      </w:hyperlink>
    </w:p>
    <w:p>
      <w:pPr>
        <w:pStyle w:val="TOC1"/>
        <w:tabs>
          <w:tab w:val="right" w:leader="dot" w:pos="8306"/>
        </w:tabs>
      </w:pPr>
      <w:hyperlink w:anchor="_Toc13720" w:history="1">
        <w:r>
          <w:rPr>
            <w:rFonts w:ascii="仿宋" w:eastAsia="仿宋" w:hAnsi="仿宋" w:cs="仿宋" w:hint="eastAsia"/>
            <w:lang w:eastAsia="zh-CN"/>
          </w:rPr>
          <w:t>十三、医院后勤项目实施保障措施</w:t>
        </w:r>
        <w:r>
          <w:tab/>
        </w:r>
        <w:r>
          <w:fldChar w:fldCharType="begin"/>
        </w:r>
        <w:r>
          <w:instrText xml:space="preserve"> PAGEREF _Toc13720 \h </w:instrText>
        </w:r>
        <w:r>
          <w:fldChar w:fldCharType="separate"/>
        </w:r>
        <w:r>
          <w:t>43</w:t>
        </w:r>
        <w:r>
          <w:fldChar w:fldCharType="end"/>
        </w:r>
      </w:hyperlink>
    </w:p>
    <w:p>
      <w:pPr>
        <w:pStyle w:val="TOC2"/>
        <w:tabs>
          <w:tab w:val="right" w:leader="dot" w:pos="8306"/>
        </w:tabs>
      </w:pPr>
      <w:hyperlink w:anchor="_Toc5698" w:history="1">
        <w:r>
          <w:rPr>
            <w:rFonts w:ascii="仿宋" w:eastAsia="仿宋" w:hAnsi="仿宋" w:cs="仿宋" w:hint="eastAsia"/>
            <w:lang w:eastAsia="zh-CN"/>
          </w:rPr>
          <w:t>(一)、医院后勤项目实施保障机制</w:t>
        </w:r>
        <w:r>
          <w:tab/>
        </w:r>
        <w:r>
          <w:fldChar w:fldCharType="begin"/>
        </w:r>
        <w:r>
          <w:instrText xml:space="preserve"> PAGEREF _Toc5698 \h </w:instrText>
        </w:r>
        <w:r>
          <w:fldChar w:fldCharType="separate"/>
        </w:r>
        <w:r>
          <w:t>43</w:t>
        </w:r>
        <w:r>
          <w:fldChar w:fldCharType="end"/>
        </w:r>
      </w:hyperlink>
    </w:p>
    <w:p>
      <w:pPr>
        <w:pStyle w:val="TOC2"/>
        <w:tabs>
          <w:tab w:val="right" w:leader="dot" w:pos="8306"/>
        </w:tabs>
      </w:pPr>
      <w:hyperlink w:anchor="_Toc16243" w:history="1">
        <w:r>
          <w:rPr>
            <w:rFonts w:ascii="仿宋" w:eastAsia="仿宋" w:hAnsi="仿宋" w:cs="仿宋" w:hint="eastAsia"/>
            <w:lang w:eastAsia="zh-CN"/>
          </w:rPr>
          <w:t>(二)、医院后勤项目法律合规要求</w:t>
        </w:r>
        <w:r>
          <w:tab/>
        </w:r>
        <w:r>
          <w:fldChar w:fldCharType="begin"/>
        </w:r>
        <w:r>
          <w:instrText xml:space="preserve"> PAGEREF _Toc16243 \h </w:instrText>
        </w:r>
        <w:r>
          <w:fldChar w:fldCharType="separate"/>
        </w:r>
        <w:r>
          <w:t>47</w:t>
        </w:r>
        <w:r>
          <w:fldChar w:fldCharType="end"/>
        </w:r>
      </w:hyperlink>
    </w:p>
    <w:p>
      <w:pPr>
        <w:pStyle w:val="TOC2"/>
        <w:tabs>
          <w:tab w:val="right" w:leader="dot" w:pos="8306"/>
        </w:tabs>
      </w:pPr>
      <w:hyperlink w:anchor="_Toc27464" w:history="1">
        <w:r>
          <w:rPr>
            <w:rFonts w:ascii="仿宋" w:eastAsia="仿宋" w:hAnsi="仿宋" w:cs="仿宋" w:hint="eastAsia"/>
            <w:lang w:eastAsia="zh-CN"/>
          </w:rPr>
          <w:t>(三)、医院后勤项目合同管理与法律事务</w:t>
        </w:r>
        <w:r>
          <w:tab/>
        </w:r>
        <w:r>
          <w:fldChar w:fldCharType="begin"/>
        </w:r>
        <w:r>
          <w:instrText xml:space="preserve"> PAGEREF _Toc27464 \h </w:instrText>
        </w:r>
        <w:r>
          <w:fldChar w:fldCharType="separate"/>
        </w:r>
        <w:r>
          <w:t>51</w:t>
        </w:r>
        <w:r>
          <w:fldChar w:fldCharType="end"/>
        </w:r>
      </w:hyperlink>
    </w:p>
    <w:p>
      <w:pPr>
        <w:pStyle w:val="TOC2"/>
        <w:tabs>
          <w:tab w:val="right" w:leader="dot" w:pos="8306"/>
        </w:tabs>
      </w:pPr>
      <w:hyperlink w:anchor="_Toc5825" w:history="1">
        <w:r>
          <w:rPr>
            <w:rFonts w:ascii="仿宋" w:eastAsia="仿宋" w:hAnsi="仿宋" w:cs="仿宋" w:hint="eastAsia"/>
            <w:lang w:eastAsia="zh-CN"/>
          </w:rPr>
          <w:t>(四)、医院后勤项目知识产权保护策略</w:t>
        </w:r>
        <w:r>
          <w:tab/>
        </w:r>
        <w:r>
          <w:fldChar w:fldCharType="begin"/>
        </w:r>
        <w:r>
          <w:instrText xml:space="preserve"> PAGEREF _Toc5825 \h </w:instrText>
        </w:r>
        <w:r>
          <w:fldChar w:fldCharType="separate"/>
        </w:r>
        <w:r>
          <w:t>57</w:t>
        </w:r>
        <w:r>
          <w:fldChar w:fldCharType="end"/>
        </w:r>
      </w:hyperlink>
    </w:p>
    <w:p>
      <w:pPr>
        <w:pStyle w:val="TOC1"/>
        <w:tabs>
          <w:tab w:val="right" w:leader="dot" w:pos="8306"/>
        </w:tabs>
      </w:pPr>
      <w:hyperlink w:anchor="_Toc22489" w:history="1">
        <w:r>
          <w:rPr>
            <w:rFonts w:ascii="仿宋" w:eastAsia="仿宋" w:hAnsi="仿宋" w:cs="仿宋" w:hint="eastAsia"/>
            <w:lang w:eastAsia="zh-CN"/>
          </w:rPr>
          <w:t>十四、医院后勤项目变更管理</w:t>
        </w:r>
        <w:r>
          <w:tab/>
        </w:r>
        <w:r>
          <w:fldChar w:fldCharType="begin"/>
        </w:r>
        <w:r>
          <w:instrText xml:space="preserve"> PAGEREF _Toc22489 \h </w:instrText>
        </w:r>
        <w:r>
          <w:fldChar w:fldCharType="separate"/>
        </w:r>
        <w:r>
          <w:t>59</w:t>
        </w:r>
        <w:r>
          <w:fldChar w:fldCharType="end"/>
        </w:r>
      </w:hyperlink>
    </w:p>
    <w:p>
      <w:pPr>
        <w:pStyle w:val="TOC2"/>
        <w:tabs>
          <w:tab w:val="right" w:leader="dot" w:pos="8306"/>
        </w:tabs>
      </w:pPr>
      <w:hyperlink w:anchor="_Toc6326" w:history="1">
        <w:r>
          <w:rPr>
            <w:rFonts w:ascii="仿宋" w:eastAsia="仿宋" w:hAnsi="仿宋" w:cs="仿宋" w:hint="eastAsia"/>
            <w:lang w:eastAsia="zh-CN"/>
          </w:rPr>
          <w:t>(一)、变更申请与评估</w:t>
        </w:r>
        <w:r>
          <w:tab/>
        </w:r>
        <w:r>
          <w:fldChar w:fldCharType="begin"/>
        </w:r>
        <w:r>
          <w:instrText xml:space="preserve"> PAGEREF _Toc6326 \h </w:instrText>
        </w:r>
        <w:r>
          <w:fldChar w:fldCharType="separate"/>
        </w:r>
        <w:r>
          <w:t>59</w:t>
        </w:r>
        <w:r>
          <w:fldChar w:fldCharType="end"/>
        </w:r>
      </w:hyperlink>
    </w:p>
    <w:p>
      <w:pPr>
        <w:pStyle w:val="TOC2"/>
        <w:tabs>
          <w:tab w:val="right" w:leader="dot" w:pos="8306"/>
        </w:tabs>
      </w:pPr>
      <w:hyperlink w:anchor="_Toc7587" w:history="1">
        <w:r>
          <w:rPr>
            <w:rFonts w:ascii="仿宋" w:eastAsia="仿宋" w:hAnsi="仿宋" w:cs="仿宋" w:hint="eastAsia"/>
            <w:lang w:eastAsia="zh-CN"/>
          </w:rPr>
          <w:t>(二)、变更实施与控制</w:t>
        </w:r>
        <w:r>
          <w:tab/>
        </w:r>
        <w:r>
          <w:fldChar w:fldCharType="begin"/>
        </w:r>
        <w:r>
          <w:instrText xml:space="preserve"> PAGEREF _Toc7587 \h </w:instrText>
        </w:r>
        <w:r>
          <w:fldChar w:fldCharType="separate"/>
        </w:r>
        <w:r>
          <w:t>60</w:t>
        </w:r>
        <w:r>
          <w:fldChar w:fldCharType="end"/>
        </w:r>
      </w:hyperlink>
    </w:p>
    <w:p>
      <w:pPr>
        <w:pStyle w:val="TOC1"/>
        <w:tabs>
          <w:tab w:val="right" w:leader="dot" w:pos="8306"/>
        </w:tabs>
      </w:pPr>
      <w:hyperlink w:anchor="_Toc31873" w:history="1">
        <w:r>
          <w:rPr>
            <w:rFonts w:ascii="仿宋" w:eastAsia="仿宋" w:hAnsi="仿宋" w:cs="仿宋" w:hint="eastAsia"/>
            <w:lang w:eastAsia="zh-CN"/>
          </w:rPr>
          <w:t>十五、供应链管理</w:t>
        </w:r>
        <w:r>
          <w:tab/>
        </w:r>
        <w:r>
          <w:fldChar w:fldCharType="begin"/>
        </w:r>
        <w:r>
          <w:instrText xml:space="preserve"> PAGEREF _Toc31873 \h </w:instrText>
        </w:r>
        <w:r>
          <w:fldChar w:fldCharType="separate"/>
        </w:r>
        <w:r>
          <w:t>61</w:t>
        </w:r>
        <w:r>
          <w:fldChar w:fldCharType="end"/>
        </w:r>
      </w:hyperlink>
    </w:p>
    <w:p>
      <w:pPr>
        <w:pStyle w:val="TOC2"/>
        <w:tabs>
          <w:tab w:val="right" w:leader="dot" w:pos="8306"/>
        </w:tabs>
      </w:pPr>
      <w:hyperlink w:anchor="_Toc2662" w:history="1">
        <w:r>
          <w:rPr>
            <w:rFonts w:ascii="仿宋" w:eastAsia="仿宋" w:hAnsi="仿宋" w:cs="仿宋" w:hint="eastAsia"/>
            <w:lang w:eastAsia="zh-CN"/>
          </w:rPr>
          <w:t>(一)、供应链战略规划</w:t>
        </w:r>
        <w:r>
          <w:tab/>
        </w:r>
        <w:r>
          <w:fldChar w:fldCharType="begin"/>
        </w:r>
        <w:r>
          <w:instrText xml:space="preserve"> PAGEREF _Toc2662 \h </w:instrText>
        </w:r>
        <w:r>
          <w:fldChar w:fldCharType="separate"/>
        </w:r>
        <w:r>
          <w:t>61</w:t>
        </w:r>
        <w:r>
          <w:fldChar w:fldCharType="end"/>
        </w:r>
      </w:hyperlink>
    </w:p>
    <w:p>
      <w:pPr>
        <w:pStyle w:val="TOC2"/>
        <w:tabs>
          <w:tab w:val="right" w:leader="dot" w:pos="8306"/>
        </w:tabs>
      </w:pPr>
      <w:hyperlink w:anchor="_Toc18156" w:history="1">
        <w:r>
          <w:rPr>
            <w:rFonts w:ascii="仿宋" w:eastAsia="仿宋" w:hAnsi="仿宋" w:cs="仿宋" w:hint="eastAsia"/>
            <w:lang w:eastAsia="zh-CN"/>
          </w:rPr>
          <w:t>(二)、供应商选择与合作</w:t>
        </w:r>
        <w:r>
          <w:tab/>
        </w:r>
        <w:r>
          <w:fldChar w:fldCharType="begin"/>
        </w:r>
        <w:r>
          <w:instrText xml:space="preserve"> PAGEREF _Toc18156 \h </w:instrText>
        </w:r>
        <w:r>
          <w:fldChar w:fldCharType="separate"/>
        </w:r>
        <w:r>
          <w:t>62</w:t>
        </w:r>
        <w:r>
          <w:fldChar w:fldCharType="end"/>
        </w:r>
      </w:hyperlink>
    </w:p>
    <w:p>
      <w:pPr>
        <w:pStyle w:val="TOC2"/>
        <w:tabs>
          <w:tab w:val="right" w:leader="dot" w:pos="8306"/>
        </w:tabs>
      </w:pPr>
      <w:hyperlink w:anchor="_Toc28070" w:history="1">
        <w:r>
          <w:rPr>
            <w:rFonts w:ascii="仿宋" w:eastAsia="仿宋" w:hAnsi="仿宋" w:cs="仿宋" w:hint="eastAsia"/>
            <w:lang w:eastAsia="zh-CN"/>
          </w:rPr>
          <w:t>(三)、物流与库存管理</w:t>
        </w:r>
        <w:r>
          <w:tab/>
        </w:r>
        <w:r>
          <w:fldChar w:fldCharType="begin"/>
        </w:r>
        <w:r>
          <w:instrText xml:space="preserve"> PAGEREF _Toc28070 \h </w:instrText>
        </w:r>
        <w:r>
          <w:fldChar w:fldCharType="separate"/>
        </w:r>
        <w:r>
          <w:t>63</w:t>
        </w:r>
        <w:r>
          <w:fldChar w:fldCharType="end"/>
        </w:r>
      </w:hyperlink>
    </w:p>
    <w:p>
      <w:pPr>
        <w:pStyle w:val="TOC1"/>
        <w:tabs>
          <w:tab w:val="right" w:leader="dot" w:pos="8306"/>
        </w:tabs>
      </w:pPr>
      <w:hyperlink w:anchor="_Toc30662" w:history="1">
        <w:r>
          <w:rPr>
            <w:rFonts w:ascii="仿宋" w:eastAsia="仿宋" w:hAnsi="仿宋" w:cs="仿宋" w:hint="eastAsia"/>
            <w:lang w:eastAsia="zh-CN"/>
          </w:rPr>
          <w:t>十六、医院后勤项目治理与监督</w:t>
        </w:r>
        <w:r>
          <w:tab/>
        </w:r>
        <w:r>
          <w:fldChar w:fldCharType="begin"/>
        </w:r>
        <w:r>
          <w:instrText xml:space="preserve"> PAGEREF _Toc30662 \h </w:instrText>
        </w:r>
        <w:r>
          <w:fldChar w:fldCharType="separate"/>
        </w:r>
        <w:r>
          <w:t>65</w:t>
        </w:r>
        <w:r>
          <w:fldChar w:fldCharType="end"/>
        </w:r>
      </w:hyperlink>
    </w:p>
    <w:p>
      <w:pPr>
        <w:pStyle w:val="TOC2"/>
        <w:tabs>
          <w:tab w:val="right" w:leader="dot" w:pos="8306"/>
        </w:tabs>
      </w:pPr>
      <w:hyperlink w:anchor="_Toc25833" w:history="1">
        <w:r>
          <w:rPr>
            <w:rFonts w:ascii="仿宋" w:eastAsia="仿宋" w:hAnsi="仿宋" w:cs="仿宋" w:hint="eastAsia"/>
            <w:lang w:eastAsia="zh-CN"/>
          </w:rPr>
          <w:t>(一)、医院后勤项目治理结构</w:t>
        </w:r>
        <w:r>
          <w:tab/>
        </w:r>
        <w:r>
          <w:fldChar w:fldCharType="begin"/>
        </w:r>
        <w:r>
          <w:instrText xml:space="preserve"> PAGEREF _Toc25833 \h </w:instrText>
        </w:r>
        <w:r>
          <w:fldChar w:fldCharType="separate"/>
        </w:r>
        <w:r>
          <w:t>65</w:t>
        </w:r>
        <w:r>
          <w:fldChar w:fldCharType="end"/>
        </w:r>
      </w:hyperlink>
    </w:p>
    <w:p>
      <w:pPr>
        <w:pStyle w:val="TOC2"/>
        <w:tabs>
          <w:tab w:val="right" w:leader="dot" w:pos="8306"/>
        </w:tabs>
      </w:pPr>
      <w:hyperlink w:anchor="_Toc10151" w:history="1">
        <w:r>
          <w:rPr>
            <w:rFonts w:ascii="仿宋" w:eastAsia="仿宋" w:hAnsi="仿宋" w:cs="仿宋" w:hint="eastAsia"/>
            <w:lang w:eastAsia="zh-CN"/>
          </w:rPr>
          <w:t>(二)、监督与审计</w:t>
        </w:r>
        <w:r>
          <w:tab/>
        </w:r>
        <w:r>
          <w:fldChar w:fldCharType="begin"/>
        </w:r>
        <w:r>
          <w:instrText xml:space="preserve"> PAGEREF _Toc10151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81"/>
      <w:r>
        <w:rPr>
          <w:rFonts w:ascii="仿宋" w:eastAsia="仿宋" w:hAnsi="仿宋" w:cs="仿宋" w:hint="eastAsia"/>
          <w:sz w:val="28"/>
          <w:lang w:eastAsia="zh-CN"/>
        </w:rPr>
        <w:t>一、医院后勤项目可持续发展</w:t>
      </w:r>
      <w:bookmarkEnd w:id="2"/>
    </w:p>
    <w:p>
      <w:pPr>
        <w:pStyle w:val="Heading2"/>
        <w:rPr>
          <w:rFonts w:ascii="仿宋" w:eastAsia="仿宋" w:hAnsi="仿宋" w:cs="仿宋" w:hint="eastAsia"/>
          <w:lang w:eastAsia="zh-CN"/>
        </w:rPr>
      </w:pPr>
      <w:bookmarkStart w:id="3" w:name="_Toc1441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院后勤项目中，医院后勤项目团队着眼于未来，明确了可持续发展的战略方向。制定的具体可持续发展目标包括降低资源使用、采用环保技术、最大化社会效益等。这一步骤不仅有助于医院后勤项目在环保和社会责任方面达到最高标准，也为未来提供了明确的指引，确保医院后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可持续实践的融入医院后勤项目管理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院后勤项目管理周期。从医院后勤项目规划开始，医院后勤项目团队就考虑了环境和社会的因素。在执行阶段，医院后勤项目团队积极推动绿色技术的应用，优化资源利用。此外，关注员工的社会责任，通过培训和沟通活动提高员工对可持续发展的认知，使他们能够在日常工作中践行可持续实践。这些举措不仅为医院后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54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扎根于医院后勤项目的可持续发展理念，我们深信环保与社会责任是医院后勤项目成功的关键支柱。在医院后勤项目的每一步，我们都致力于通过创新和实践，履行对环境和社会的坚定责任。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团队通过引入先进的环保技术、建立高效的废物处理系统以及推动能源节约措施，积极履行环保责任。定期的环保监测和评估确保医院后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不仅致力于自身可持续发展，还注重对社会的回馈。通过支持社区医院后勤项目、参与慈善事业、提供培训机会等方式，医院后勤项目积极履行社会责任。与当地社区建立积极互动，关注员工的工作与生活平衡，以及员工的身心健康，是医院后勤项目在社会责任层面的关键举措。这样的实践不仅增强了医院后勤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016"/>
      <w:r>
        <w:rPr>
          <w:rFonts w:ascii="仿宋" w:eastAsia="仿宋" w:hAnsi="仿宋" w:cs="仿宋" w:hint="eastAsia"/>
          <w:sz w:val="28"/>
          <w:lang w:eastAsia="zh-CN"/>
        </w:rPr>
        <w:t>二、医院后勤项目建设背景及必要性分析</w:t>
      </w:r>
      <w:bookmarkEnd w:id="5"/>
    </w:p>
    <w:p>
      <w:pPr>
        <w:pStyle w:val="Heading2"/>
        <w:rPr>
          <w:rFonts w:ascii="仿宋" w:eastAsia="仿宋" w:hAnsi="仿宋" w:cs="仿宋" w:hint="eastAsia"/>
          <w:lang w:eastAsia="zh-CN"/>
        </w:rPr>
      </w:pPr>
      <w:bookmarkStart w:id="6" w:name="_Toc16346"/>
      <w:r>
        <w:rPr>
          <w:rFonts w:ascii="仿宋" w:eastAsia="仿宋" w:hAnsi="仿宋" w:cs="仿宋" w:hint="eastAsia"/>
          <w:lang w:eastAsia="zh-CN"/>
        </w:rPr>
        <w:t>(一)、医院后勤项目背景分析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院后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院后勤项目在这个潮流中的定位。同时，我们将关注行业内涌现的新兴机遇，以便医院后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院后勤项目提供了强大的发展动力。我们将聚焦于行业内最新的技术发展趋势，包括但不限于人工智能、大数据分析、物联网等领域。通过深度的技术研究，我们将确保医院后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院后勤项目发展的源泉。我们将投入更多的精力对市场需求进行深入剖析，超越表面的需求，深入挖掘潜在的市场痛点和机遇。通过对市场需求的细致了解，医院后勤项目将更有针对性地设计解决方案，满足市场的多样化需求，从而更好地促进医院后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院后勤项目战略至关重要。我们将对竞争态势进行更为深入的分析，包括但不限于市场份额、产品特点、客户满意度等多个维度。通过深度的竞争分析，医院后勤项目将能够更准确地把握市场脉搏，制定具有竞争力的医院后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院后勤项目的发展具有直接的影响。我们将进行更为全面的法规和政策分析，了解行业发展中的潜在法律风险和合规挑战。通过充分了解和遵守相关法规，医院后勤项目将确保在法律框架内合法合规运营，为医院后勤项目的稳健发展提供有力支持。</w:t>
      </w:r>
    </w:p>
    <w:p>
      <w:pPr>
        <w:pStyle w:val="Heading2"/>
        <w:ind w:firstLine="560" w:firstLineChars="200"/>
        <w:rPr>
          <w:rFonts w:ascii="仿宋" w:eastAsia="仿宋" w:hAnsi="仿宋" w:cs="仿宋" w:hint="eastAsia"/>
          <w:sz w:val="28"/>
          <w:lang w:eastAsia="zh-CN"/>
        </w:rPr>
      </w:pPr>
      <w:bookmarkStart w:id="7" w:name="_Toc10949"/>
      <w:r>
        <w:rPr>
          <w:rFonts w:ascii="仿宋" w:eastAsia="仿宋" w:hAnsi="仿宋" w:cs="仿宋" w:hint="eastAsia"/>
          <w:sz w:val="28"/>
          <w:lang w:eastAsia="zh-CN"/>
        </w:rPr>
        <w:t>(二)、医院后勤项目建设必要性分析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医院后勤项目建设的迫切性源于对行业发展趋势的深刻洞察。我们正处于一个行业变革的时代，科技创新、数字化转型成为企业发展的关键动力。医院后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建设不仅仅是为了跟上潮流，更是为了通过技术创新推动企业的持续发展。通过引入先进的技术和解决方案，医院后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院后勤项目的建设成为必然选择，通过提高产品质量、拓展服务领域，从而在竞争中获得更多的机会。医院后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院后勤项目建设的必要性体现在对客户需求更精准的满足。通过医院后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医院后勤项目建设的背后是对企业持续创新的追求。只有通过不断创新，企业才能在竞争中立于不败之地。医院后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8080"/>
      <w:r>
        <w:rPr>
          <w:rFonts w:ascii="仿宋" w:eastAsia="仿宋" w:hAnsi="仿宋" w:cs="仿宋" w:hint="eastAsia"/>
          <w:sz w:val="28"/>
          <w:lang w:eastAsia="zh-CN"/>
        </w:rPr>
        <w:t>三、医院后勤项目土建工程</w:t>
      </w:r>
      <w:bookmarkEnd w:id="8"/>
    </w:p>
    <w:p>
      <w:pPr>
        <w:pStyle w:val="Heading2"/>
        <w:rPr>
          <w:rFonts w:ascii="仿宋" w:eastAsia="仿宋" w:hAnsi="仿宋" w:cs="仿宋" w:hint="eastAsia"/>
          <w:lang w:eastAsia="zh-CN"/>
        </w:rPr>
      </w:pPr>
      <w:bookmarkStart w:id="9" w:name="_Toc1931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在医院后勤项目的建筑工程设计中，我们将秉承一系列重要的设计原则，以确保医院后勤项目建筑在功能、美观、可持续性等方面达到最佳效果。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首要原则是确保建筑的功能性得到最大化的发挥。我们将充分理解医院后勤项目的实际需求，合理布局各个功能区域，保证建筑在满足业务需求的同时，提供高效的工作环境。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在建筑设计中，我们将综合考虑建设和运营成本。通过精细的经济效益分析，确保设计方案在高效利用资源的同时，对医院后勤项目的长期盈利能力有积极的贡献。</w:t>
      </w:r>
    </w:p>
    <w:p>
      <w:pPr>
        <w:pStyle w:val="Heading2"/>
        <w:ind w:firstLine="560" w:firstLineChars="200"/>
        <w:rPr>
          <w:rFonts w:ascii="仿宋" w:eastAsia="仿宋" w:hAnsi="仿宋" w:cs="仿宋" w:hint="eastAsia"/>
          <w:sz w:val="28"/>
          <w:lang w:eastAsia="zh-CN"/>
        </w:rPr>
      </w:pPr>
      <w:bookmarkStart w:id="10" w:name="_Toc2665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院后勤项目的土建工程设计中，我们将精准设定设计年限，结合医院后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院后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16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医院后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院后勤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院后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978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本期工程医院后勤项目预计总建筑面积XXX平方米，其中：计容建筑面积XXX平方米，计划建筑工程投资XX万元，占医院后勤项目总投资的XX%。</w:t>
      </w:r>
    </w:p>
    <w:p>
      <w:pPr>
        <w:pStyle w:val="Heading1"/>
        <w:ind w:firstLine="560" w:firstLineChars="200"/>
        <w:rPr>
          <w:rFonts w:ascii="仿宋" w:eastAsia="仿宋" w:hAnsi="仿宋" w:cs="仿宋" w:hint="eastAsia"/>
          <w:sz w:val="28"/>
          <w:lang w:eastAsia="zh-CN"/>
        </w:rPr>
      </w:pPr>
      <w:bookmarkStart w:id="13" w:name="_Toc26066"/>
      <w:r>
        <w:rPr>
          <w:rFonts w:ascii="仿宋" w:eastAsia="仿宋" w:hAnsi="仿宋" w:cs="仿宋" w:hint="eastAsia"/>
          <w:sz w:val="28"/>
          <w:lang w:eastAsia="zh-CN"/>
        </w:rPr>
        <w:t>四、医院后勤项目危机管理</w:t>
      </w:r>
      <w:bookmarkEnd w:id="13"/>
    </w:p>
    <w:p>
      <w:pPr>
        <w:pStyle w:val="Heading2"/>
        <w:rPr>
          <w:rFonts w:ascii="仿宋" w:eastAsia="仿宋" w:hAnsi="仿宋" w:cs="仿宋" w:hint="eastAsia"/>
          <w:lang w:eastAsia="zh-CN"/>
        </w:rPr>
      </w:pPr>
      <w:bookmarkStart w:id="14" w:name="_Toc23919"/>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医院后勤项目危机管理中，危机预警与识别是确保医院后勤项目稳健运行的核心步骤。通过建立全面的监测机制，医院后勤项目团队旨在及时发现和理解潜在的风险和危机因素，以便采取及时的预防和应对措施，确保医院后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首先，通过深入的风险评估，医院后勤项目团队全面分析了整个医院后勤项目和各个阶段可能存在的威胁。这包括准确评估每个潜在风险的发生概率和可能影响的程度，为后续危机预警提供了有力支持。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院后勤项目团队着重于明确定义医院后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院后勤项目进展的持续监控，团队能够及时发现潜在问题并作出迅速反应。医院后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在这一阶段，团队的专业素养和反应速度将发挥至关重要的作用，以确保潜在危机能够在初期得到有效的处理，最大程度地减轻负面影响。通过危机预警与识别，医院后勤项目得以更有序、可控地推进。</w:t>
      </w:r>
    </w:p>
    <w:p>
      <w:pPr>
        <w:pStyle w:val="Heading2"/>
        <w:ind w:firstLine="560" w:firstLineChars="200"/>
        <w:rPr>
          <w:rFonts w:ascii="仿宋" w:eastAsia="仿宋" w:hAnsi="仿宋" w:cs="仿宋" w:hint="eastAsia"/>
          <w:sz w:val="28"/>
          <w:lang w:eastAsia="zh-CN"/>
        </w:rPr>
      </w:pPr>
      <w:bookmarkStart w:id="15" w:name="_Toc6319"/>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在危机发生时，医院后勤项目团队立即行动，成立了应急小组。该小组的任务是迅速制定并实施紧急应对措施，以最小化潜在损失。以下是采取的主要措施：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暂停医院后勤项目进度：为遏制危机蔓延，医院后勤项目暂时停止进行，以便全面评估当前状况。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资源重新分配：重新评估医院后勤项目资源的分配，确保最大限度地减小损失。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实时沟通：与关键利益相关者建立实时沟通机制，向他们传递医院后勤项目危机的实际状况，保障医院后勤项目核心利益。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在紧急应对的同时，医院后勤项目团队强调了团队协作和有效沟通的重要性。以下是团队协作的关键举措：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信息共享机制：建立了信息共享平台，确保团队成员能够及时获取医院后勤项目危机的实时信息。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领导者沟通：医院后勤项目领导者通过定期会议和即时沟通工具，指导团队应对危机，保持团队稳定运行。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随着危机得到初步控制，医院后勤项目团队转向制定恢复计划，以确保医院后勤项目能够从中迅速恢复。主要恢复计划包括：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修复受损的进度计划：重新评估医院后勤项目进度，制定修复计划，确保医院后勤项目尽快回归正常进程。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重新调整资源分配：优化资源分配，确保医院后勤项目在有限资源下高效运转。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风险管理机制加强：对医院后勤项目风险进行全面评估，制定更强化的风险管理策略，以预防未来可能的危机。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8759"/>
      <w:r>
        <w:rPr>
          <w:rFonts w:ascii="仿宋" w:eastAsia="仿宋" w:hAnsi="仿宋" w:cs="仿宋" w:hint="eastAsia"/>
          <w:sz w:val="28"/>
          <w:lang w:eastAsia="zh-CN"/>
        </w:rPr>
        <w:t>五、医院后勤项目建设单位说明</w:t>
      </w:r>
      <w:bookmarkEnd w:id="16"/>
    </w:p>
    <w:p>
      <w:pPr>
        <w:pStyle w:val="Heading2"/>
        <w:rPr>
          <w:rFonts w:ascii="仿宋" w:eastAsia="仿宋" w:hAnsi="仿宋" w:cs="仿宋" w:hint="eastAsia"/>
          <w:lang w:eastAsia="zh-CN"/>
        </w:rPr>
      </w:pPr>
      <w:bookmarkStart w:id="17" w:name="_Toc15897"/>
      <w:r>
        <w:rPr>
          <w:rFonts w:ascii="仿宋" w:eastAsia="仿宋" w:hAnsi="仿宋" w:cs="仿宋" w:hint="eastAsia"/>
          <w:lang w:eastAsia="zh-CN"/>
        </w:rPr>
        <w:t>(一)、医院后勤项目承办单位基本情况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7367"/>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院后勤项目承办单位的XXXX，我们着眼于实现可持续的经济效益。通过技术创新和解决方案的提供，公司预计在医院后勤项目执行期间将获得可观的收入增长。这一收入来源主要包括医院后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同时，我们注重成本控制和效率提升，以确保医院后勤项目的可持续盈利。透过精细的管理和资源优化，公司期望实现医院后勤项目利润最大化。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院后勤项目实施进行全面的投资评估，包括医院后勤项目启动阶段的资金投入和后续运营成本。通过对医院后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院后勤项目实施过程中具备足够的资金流动性，公司将进行详尽的现金流分析。这包括资金需求的合理预测、医院后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4067"/>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25596"/>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医院后勤项目的主要产品是XXXX，预计年产值为XXX万元。这一产品在市场中占据着重要的地位，其广泛的应用范围使得该医院后勤项目的市场前景非常广阔。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院后勤项目的xxx产品作为重要的原材料之一，将在多个领域发挥关键作用。其在建筑、交通、能源等方面的广泛应用将为整个产业链提供强大的支持，形成产业协同效应。医院后勤项目的年产值XXX万XXX万XXX万万元不仅反映了其在市场上的巨大潜力，更预示着它对国民经济的积极贡献。这种关联度高、涉及面广的产业关系，使得该医院后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4229"/>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总征地面积为XXXX平方米，相当于约XX.XX亩，其中净用地面积为XXXX平方米，红线范围内相当于约XX.XX亩。这一用地规模充分考虑了医院后勤项目的建设需求，保障了医院后勤项目在合适的空间内得以充分发展。医院后勤项目规划的总建筑面积为XXXX平方米，其中主体工程建设占XXXX平方米，计容建筑面积达XXXX平方米。预计建筑工程的投资将达到XXXX万元，为医院后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计划购置的设备共计XXXX台（套），设备购置费用为XXXX万元。这一设备购置计划充分考虑到医院后勤项目的生产需求和技术要求，确保了医院后勤项目在生产运营中具备先进的技术装备和高效的生产能力。设备的合理配置将为医院后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https://d.book118.com/718020002054006041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726CEC"/>
    <w:rsid w:val="22726C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20002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2024-02-25T03:16:00Z</dcterms:created>
  <dcterms:modified xsi:type="dcterms:W3CDTF">2024-02-25T03:17:02Z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87D9DF5CE8BF4005BCFEFBAB96414C1A_11</vt:lpwstr>
  </property>
  <property fmtid="{D5CDD505-2E9C-101B-9397-08002B2CF9AE}" pid="3" name="KSOProductBuildVer">
    <vt:lpwstr>2052-12.1.0.16388</vt:lpwstr>
  </property>
</Properties>
</file>