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宋体" w:eastAsia="宋体" w:hAnsi="宋体" w:cs="宋体" w:hint="eastAsia"/>
          <w:b/>
          <w:sz w:val="60"/>
          <w:lang w:val="en-GB"/>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val="en-GB"/>
        </w:rPr>
        <w:t>种植施肥机械战略市场规划报告</w:t>
      </w:r>
    </w:p>
    <w:p>
      <w:pPr>
        <w:jc w:val="center"/>
        <w:rPr>
          <w:rFonts w:ascii="仿宋" w:eastAsia="仿宋" w:hAnsi="仿宋" w:cs="仿宋" w:hint="eastAsia"/>
          <w:b/>
          <w:sz w:val="40"/>
          <w:lang w:val="en-GB"/>
        </w:rPr>
      </w:pPr>
      <w:r>
        <w:rPr>
          <w:rFonts w:ascii="仿宋" w:eastAsia="仿宋" w:hAnsi="仿宋" w:cs="仿宋" w:hint="eastAsia"/>
          <w:b/>
          <w:sz w:val="40"/>
          <w:lang w:val="en-GB"/>
        </w:rPr>
        <w:t>目录</w:t>
      </w:r>
    </w:p>
    <w:p>
      <w:pPr>
        <w:pStyle w:val="TOC1"/>
        <w:tabs>
          <w:tab w:val="right" w:leader="dot" w:pos="8306"/>
        </w:tabs>
      </w:pPr>
      <w:r>
        <w:fldChar w:fldCharType="begin"/>
      </w:r>
      <w:r>
        <w:instrText>TOC \h \z</w:instrText>
      </w:r>
      <w:r>
        <w:fldChar w:fldCharType="separate"/>
      </w:r>
      <w:hyperlink w:anchor="_Toc17475" w:history="1">
        <w:r>
          <w:rPr>
            <w:rFonts w:ascii="仿宋" w:eastAsia="仿宋" w:hAnsi="仿宋" w:cs="仿宋" w:hint="eastAsia"/>
            <w:lang w:val="en-GB"/>
          </w:rPr>
          <w:t>前言</w:t>
        </w:r>
        <w:r>
          <w:tab/>
        </w:r>
        <w:r>
          <w:fldChar w:fldCharType="begin"/>
        </w:r>
        <w:r>
          <w:instrText xml:space="preserve"> PAGEREF _Toc17475 \h </w:instrText>
        </w:r>
        <w:r>
          <w:fldChar w:fldCharType="separate"/>
        </w:r>
        <w:r>
          <w:t>3</w:t>
        </w:r>
        <w:r>
          <w:fldChar w:fldCharType="end"/>
        </w:r>
      </w:hyperlink>
    </w:p>
    <w:p>
      <w:pPr>
        <w:pStyle w:val="TOC1"/>
        <w:tabs>
          <w:tab w:val="right" w:leader="dot" w:pos="8306"/>
        </w:tabs>
      </w:pPr>
      <w:hyperlink w:anchor="_Toc25103" w:history="1">
        <w:r>
          <w:rPr>
            <w:rFonts w:ascii="仿宋" w:eastAsia="仿宋" w:hAnsi="仿宋" w:cs="仿宋" w:hint="eastAsia"/>
            <w:lang w:val="en-GB"/>
          </w:rPr>
          <w:t>一、种植施肥机械行业发展现状</w:t>
        </w:r>
        <w:r>
          <w:tab/>
        </w:r>
        <w:r>
          <w:fldChar w:fldCharType="begin"/>
        </w:r>
        <w:r>
          <w:instrText xml:space="preserve"> PAGEREF _Toc25103 \h </w:instrText>
        </w:r>
        <w:r>
          <w:fldChar w:fldCharType="separate"/>
        </w:r>
        <w:r>
          <w:t>3</w:t>
        </w:r>
        <w:r>
          <w:fldChar w:fldCharType="end"/>
        </w:r>
      </w:hyperlink>
    </w:p>
    <w:p>
      <w:pPr>
        <w:pStyle w:val="TOC2"/>
        <w:tabs>
          <w:tab w:val="right" w:leader="dot" w:pos="8306"/>
        </w:tabs>
      </w:pPr>
      <w:hyperlink w:anchor="_Toc18772" w:history="1">
        <w:r>
          <w:rPr>
            <w:rFonts w:ascii="仿宋" w:eastAsia="仿宋" w:hAnsi="仿宋" w:cs="仿宋" w:hint="eastAsia"/>
            <w:lang w:val="en-GB"/>
          </w:rPr>
          <w:t>(一)、种植施肥机械行业整体概况</w:t>
        </w:r>
        <w:r>
          <w:tab/>
        </w:r>
        <w:r>
          <w:fldChar w:fldCharType="begin"/>
        </w:r>
        <w:r>
          <w:instrText xml:space="preserve"> PAGEREF _Toc18772 \h </w:instrText>
        </w:r>
        <w:r>
          <w:fldChar w:fldCharType="separate"/>
        </w:r>
        <w:r>
          <w:t>3</w:t>
        </w:r>
        <w:r>
          <w:fldChar w:fldCharType="end"/>
        </w:r>
      </w:hyperlink>
    </w:p>
    <w:p>
      <w:pPr>
        <w:pStyle w:val="TOC2"/>
        <w:tabs>
          <w:tab w:val="right" w:leader="dot" w:pos="8306"/>
        </w:tabs>
      </w:pPr>
      <w:hyperlink w:anchor="_Toc18365" w:history="1">
        <w:r>
          <w:rPr>
            <w:rFonts w:ascii="仿宋" w:eastAsia="仿宋" w:hAnsi="仿宋" w:cs="仿宋" w:hint="eastAsia"/>
            <w:lang w:val="en-GB"/>
          </w:rPr>
          <w:t>(二)、技术创新与发展</w:t>
        </w:r>
        <w:r>
          <w:tab/>
        </w:r>
        <w:r>
          <w:fldChar w:fldCharType="begin"/>
        </w:r>
        <w:r>
          <w:instrText xml:space="preserve"> PAGEREF _Toc18365 \h </w:instrText>
        </w:r>
        <w:r>
          <w:fldChar w:fldCharType="separate"/>
        </w:r>
        <w:r>
          <w:t>4</w:t>
        </w:r>
        <w:r>
          <w:fldChar w:fldCharType="end"/>
        </w:r>
      </w:hyperlink>
    </w:p>
    <w:p>
      <w:pPr>
        <w:pStyle w:val="TOC2"/>
        <w:tabs>
          <w:tab w:val="right" w:leader="dot" w:pos="8306"/>
        </w:tabs>
      </w:pPr>
      <w:hyperlink w:anchor="_Toc3399" w:history="1">
        <w:r>
          <w:rPr>
            <w:rFonts w:ascii="仿宋" w:eastAsia="仿宋" w:hAnsi="仿宋" w:cs="仿宋" w:hint="eastAsia"/>
            <w:lang w:val="en-GB"/>
          </w:rPr>
          <w:t>(三)、政策与法规</w:t>
        </w:r>
        <w:r>
          <w:tab/>
        </w:r>
        <w:r>
          <w:fldChar w:fldCharType="begin"/>
        </w:r>
        <w:r>
          <w:instrText xml:space="preserve"> PAGEREF _Toc3399 \h </w:instrText>
        </w:r>
        <w:r>
          <w:fldChar w:fldCharType="separate"/>
        </w:r>
        <w:r>
          <w:t>5</w:t>
        </w:r>
        <w:r>
          <w:fldChar w:fldCharType="end"/>
        </w:r>
      </w:hyperlink>
    </w:p>
    <w:p>
      <w:pPr>
        <w:pStyle w:val="TOC2"/>
        <w:tabs>
          <w:tab w:val="right" w:leader="dot" w:pos="8306"/>
        </w:tabs>
      </w:pPr>
      <w:hyperlink w:anchor="_Toc8710" w:history="1">
        <w:r>
          <w:rPr>
            <w:rFonts w:ascii="仿宋" w:eastAsia="仿宋" w:hAnsi="仿宋" w:cs="仿宋" w:hint="eastAsia"/>
            <w:lang w:val="en-GB"/>
          </w:rPr>
          <w:t>(四)、消费者需求变化</w:t>
        </w:r>
        <w:r>
          <w:tab/>
        </w:r>
        <w:r>
          <w:fldChar w:fldCharType="begin"/>
        </w:r>
        <w:r>
          <w:instrText xml:space="preserve"> PAGEREF _Toc8710 \h </w:instrText>
        </w:r>
        <w:r>
          <w:fldChar w:fldCharType="separate"/>
        </w:r>
        <w:r>
          <w:t>6</w:t>
        </w:r>
        <w:r>
          <w:fldChar w:fldCharType="end"/>
        </w:r>
      </w:hyperlink>
    </w:p>
    <w:p>
      <w:pPr>
        <w:pStyle w:val="TOC1"/>
        <w:tabs>
          <w:tab w:val="right" w:leader="dot" w:pos="8306"/>
        </w:tabs>
      </w:pPr>
      <w:hyperlink w:anchor="_Toc31906" w:history="1">
        <w:r>
          <w:rPr>
            <w:rFonts w:ascii="仿宋" w:eastAsia="仿宋" w:hAnsi="仿宋" w:cs="仿宋" w:hint="eastAsia"/>
            <w:lang w:val="en-GB"/>
          </w:rPr>
          <w:t>二、人力资源分析</w:t>
        </w:r>
        <w:r>
          <w:tab/>
        </w:r>
        <w:r>
          <w:fldChar w:fldCharType="begin"/>
        </w:r>
        <w:r>
          <w:instrText xml:space="preserve"> PAGEREF _Toc31906 \h </w:instrText>
        </w:r>
        <w:r>
          <w:fldChar w:fldCharType="separate"/>
        </w:r>
        <w:r>
          <w:t>7</w:t>
        </w:r>
        <w:r>
          <w:fldChar w:fldCharType="end"/>
        </w:r>
      </w:hyperlink>
    </w:p>
    <w:p>
      <w:pPr>
        <w:pStyle w:val="TOC2"/>
        <w:tabs>
          <w:tab w:val="right" w:leader="dot" w:pos="8306"/>
        </w:tabs>
      </w:pPr>
      <w:hyperlink w:anchor="_Toc1910" w:history="1">
        <w:r>
          <w:rPr>
            <w:rFonts w:ascii="仿宋" w:eastAsia="仿宋" w:hAnsi="仿宋" w:cs="仿宋" w:hint="eastAsia"/>
            <w:lang w:val="en-GB"/>
          </w:rPr>
          <w:t>(一)、人力资源配置</w:t>
        </w:r>
        <w:r>
          <w:tab/>
        </w:r>
        <w:r>
          <w:fldChar w:fldCharType="begin"/>
        </w:r>
        <w:r>
          <w:instrText xml:space="preserve"> PAGEREF _Toc1910 \h </w:instrText>
        </w:r>
        <w:r>
          <w:fldChar w:fldCharType="separate"/>
        </w:r>
        <w:r>
          <w:t>7</w:t>
        </w:r>
        <w:r>
          <w:fldChar w:fldCharType="end"/>
        </w:r>
      </w:hyperlink>
    </w:p>
    <w:p>
      <w:pPr>
        <w:pStyle w:val="TOC2"/>
        <w:tabs>
          <w:tab w:val="right" w:leader="dot" w:pos="8306"/>
        </w:tabs>
      </w:pPr>
      <w:hyperlink w:anchor="_Toc10095" w:history="1">
        <w:r>
          <w:rPr>
            <w:rFonts w:ascii="仿宋" w:eastAsia="仿宋" w:hAnsi="仿宋" w:cs="仿宋" w:hint="eastAsia"/>
            <w:lang w:val="en-GB"/>
          </w:rPr>
          <w:t>(二)、员工技能培训</w:t>
        </w:r>
        <w:r>
          <w:tab/>
        </w:r>
        <w:r>
          <w:fldChar w:fldCharType="begin"/>
        </w:r>
        <w:r>
          <w:instrText xml:space="preserve"> PAGEREF _Toc10095 \h </w:instrText>
        </w:r>
        <w:r>
          <w:fldChar w:fldCharType="separate"/>
        </w:r>
        <w:r>
          <w:t>10</w:t>
        </w:r>
        <w:r>
          <w:fldChar w:fldCharType="end"/>
        </w:r>
      </w:hyperlink>
    </w:p>
    <w:p>
      <w:pPr>
        <w:pStyle w:val="TOC1"/>
        <w:tabs>
          <w:tab w:val="right" w:leader="dot" w:pos="8306"/>
        </w:tabs>
      </w:pPr>
      <w:hyperlink w:anchor="_Toc5337" w:history="1">
        <w:r>
          <w:rPr>
            <w:rFonts w:ascii="仿宋" w:eastAsia="仿宋" w:hAnsi="仿宋" w:cs="仿宋" w:hint="eastAsia"/>
            <w:lang w:val="en-GB"/>
          </w:rPr>
          <w:t>三、公司简介</w:t>
        </w:r>
        <w:r>
          <w:tab/>
        </w:r>
        <w:r>
          <w:fldChar w:fldCharType="begin"/>
        </w:r>
        <w:r>
          <w:instrText xml:space="preserve"> PAGEREF _Toc5337 \h </w:instrText>
        </w:r>
        <w:r>
          <w:fldChar w:fldCharType="separate"/>
        </w:r>
        <w:r>
          <w:t>12</w:t>
        </w:r>
        <w:r>
          <w:fldChar w:fldCharType="end"/>
        </w:r>
      </w:hyperlink>
    </w:p>
    <w:p>
      <w:pPr>
        <w:pStyle w:val="TOC2"/>
        <w:tabs>
          <w:tab w:val="right" w:leader="dot" w:pos="8306"/>
        </w:tabs>
      </w:pPr>
      <w:hyperlink w:anchor="_Toc30860" w:history="1">
        <w:r>
          <w:rPr>
            <w:rFonts w:ascii="仿宋" w:eastAsia="仿宋" w:hAnsi="仿宋" w:cs="仿宋" w:hint="eastAsia"/>
            <w:lang w:val="en-GB"/>
          </w:rPr>
          <w:t>(一)、公司基本信息</w:t>
        </w:r>
        <w:r>
          <w:tab/>
        </w:r>
        <w:r>
          <w:fldChar w:fldCharType="begin"/>
        </w:r>
        <w:r>
          <w:instrText xml:space="preserve"> PAGEREF _Toc30860 \h </w:instrText>
        </w:r>
        <w:r>
          <w:fldChar w:fldCharType="separate"/>
        </w:r>
        <w:r>
          <w:t>12</w:t>
        </w:r>
        <w:r>
          <w:fldChar w:fldCharType="end"/>
        </w:r>
      </w:hyperlink>
    </w:p>
    <w:p>
      <w:pPr>
        <w:pStyle w:val="TOC2"/>
        <w:tabs>
          <w:tab w:val="right" w:leader="dot" w:pos="8306"/>
        </w:tabs>
      </w:pPr>
      <w:hyperlink w:anchor="_Toc19914" w:history="1">
        <w:r>
          <w:rPr>
            <w:rFonts w:ascii="仿宋" w:eastAsia="仿宋" w:hAnsi="仿宋" w:cs="仿宋" w:hint="eastAsia"/>
            <w:lang w:val="en-GB"/>
          </w:rPr>
          <w:t>(二)、公司简介</w:t>
        </w:r>
        <w:r>
          <w:tab/>
        </w:r>
        <w:r>
          <w:fldChar w:fldCharType="begin"/>
        </w:r>
        <w:r>
          <w:instrText xml:space="preserve"> PAGEREF _Toc19914 \h </w:instrText>
        </w:r>
        <w:r>
          <w:fldChar w:fldCharType="separate"/>
        </w:r>
        <w:r>
          <w:t>12</w:t>
        </w:r>
        <w:r>
          <w:fldChar w:fldCharType="end"/>
        </w:r>
      </w:hyperlink>
    </w:p>
    <w:p>
      <w:pPr>
        <w:pStyle w:val="TOC1"/>
        <w:tabs>
          <w:tab w:val="right" w:leader="dot" w:pos="8306"/>
        </w:tabs>
      </w:pPr>
      <w:hyperlink w:anchor="_Toc125" w:history="1">
        <w:r>
          <w:rPr>
            <w:rFonts w:ascii="仿宋" w:eastAsia="仿宋" w:hAnsi="仿宋" w:cs="仿宋" w:hint="eastAsia"/>
            <w:lang w:val="en-GB"/>
          </w:rPr>
          <w:t>四、种植施肥机械危机管理与应对策略</w:t>
        </w:r>
        <w:r>
          <w:tab/>
        </w:r>
        <w:r>
          <w:fldChar w:fldCharType="begin"/>
        </w:r>
        <w:r>
          <w:instrText xml:space="preserve"> PAGEREF _Toc125 \h </w:instrText>
        </w:r>
        <w:r>
          <w:fldChar w:fldCharType="separate"/>
        </w:r>
        <w:r>
          <w:t>13</w:t>
        </w:r>
        <w:r>
          <w:fldChar w:fldCharType="end"/>
        </w:r>
      </w:hyperlink>
    </w:p>
    <w:p>
      <w:pPr>
        <w:pStyle w:val="TOC2"/>
        <w:tabs>
          <w:tab w:val="right" w:leader="dot" w:pos="8306"/>
        </w:tabs>
      </w:pPr>
      <w:hyperlink w:anchor="_Toc30413" w:history="1">
        <w:r>
          <w:rPr>
            <w:rFonts w:ascii="仿宋" w:eastAsia="仿宋" w:hAnsi="仿宋" w:cs="仿宋" w:hint="eastAsia"/>
            <w:lang w:val="en-GB"/>
          </w:rPr>
          <w:t>(一)、危机预警与应急计划</w:t>
        </w:r>
        <w:r>
          <w:tab/>
        </w:r>
        <w:r>
          <w:fldChar w:fldCharType="begin"/>
        </w:r>
        <w:r>
          <w:instrText xml:space="preserve"> PAGEREF _Toc30413 \h </w:instrText>
        </w:r>
        <w:r>
          <w:fldChar w:fldCharType="separate"/>
        </w:r>
        <w:r>
          <w:t>13</w:t>
        </w:r>
        <w:r>
          <w:fldChar w:fldCharType="end"/>
        </w:r>
      </w:hyperlink>
    </w:p>
    <w:p>
      <w:pPr>
        <w:pStyle w:val="TOC2"/>
        <w:tabs>
          <w:tab w:val="right" w:leader="dot" w:pos="8306"/>
        </w:tabs>
      </w:pPr>
      <w:hyperlink w:anchor="_Toc14230" w:history="1">
        <w:r>
          <w:rPr>
            <w:rFonts w:ascii="仿宋" w:eastAsia="仿宋" w:hAnsi="仿宋" w:cs="仿宋" w:hint="eastAsia"/>
            <w:lang w:val="en-GB"/>
          </w:rPr>
          <w:t>(二)、公关与危机沟通</w:t>
        </w:r>
        <w:r>
          <w:tab/>
        </w:r>
        <w:r>
          <w:fldChar w:fldCharType="begin"/>
        </w:r>
        <w:r>
          <w:instrText xml:space="preserve"> PAGEREF _Toc14230 \h </w:instrText>
        </w:r>
        <w:r>
          <w:fldChar w:fldCharType="separate"/>
        </w:r>
        <w:r>
          <w:t>14</w:t>
        </w:r>
        <w:r>
          <w:fldChar w:fldCharType="end"/>
        </w:r>
      </w:hyperlink>
    </w:p>
    <w:p>
      <w:pPr>
        <w:pStyle w:val="TOC2"/>
        <w:tabs>
          <w:tab w:val="right" w:leader="dot" w:pos="8306"/>
        </w:tabs>
      </w:pPr>
      <w:hyperlink w:anchor="_Toc23866" w:history="1">
        <w:r>
          <w:rPr>
            <w:rFonts w:ascii="仿宋" w:eastAsia="仿宋" w:hAnsi="仿宋" w:cs="仿宋" w:hint="eastAsia"/>
            <w:lang w:val="en-GB"/>
          </w:rPr>
          <w:t>(三)、媒体关系与舆情管理</w:t>
        </w:r>
        <w:r>
          <w:tab/>
        </w:r>
        <w:r>
          <w:fldChar w:fldCharType="begin"/>
        </w:r>
        <w:r>
          <w:instrText xml:space="preserve"> PAGEREF _Toc23866 \h </w:instrText>
        </w:r>
        <w:r>
          <w:fldChar w:fldCharType="separate"/>
        </w:r>
        <w:r>
          <w:t>16</w:t>
        </w:r>
        <w:r>
          <w:fldChar w:fldCharType="end"/>
        </w:r>
      </w:hyperlink>
    </w:p>
    <w:p>
      <w:pPr>
        <w:pStyle w:val="TOC2"/>
        <w:tabs>
          <w:tab w:val="right" w:leader="dot" w:pos="8306"/>
        </w:tabs>
      </w:pPr>
      <w:hyperlink w:anchor="_Toc31425" w:history="1">
        <w:r>
          <w:rPr>
            <w:rFonts w:ascii="仿宋" w:eastAsia="仿宋" w:hAnsi="仿宋" w:cs="仿宋" w:hint="eastAsia"/>
            <w:lang w:val="en-GB"/>
          </w:rPr>
          <w:t>(四)、企业社会责任与危机回应</w:t>
        </w:r>
        <w:r>
          <w:tab/>
        </w:r>
        <w:r>
          <w:fldChar w:fldCharType="begin"/>
        </w:r>
        <w:r>
          <w:instrText xml:space="preserve"> PAGEREF _Toc31425 \h </w:instrText>
        </w:r>
        <w:r>
          <w:fldChar w:fldCharType="separate"/>
        </w:r>
        <w:r>
          <w:t>17</w:t>
        </w:r>
        <w:r>
          <w:fldChar w:fldCharType="end"/>
        </w:r>
      </w:hyperlink>
    </w:p>
    <w:p>
      <w:pPr>
        <w:pStyle w:val="TOC1"/>
        <w:tabs>
          <w:tab w:val="right" w:leader="dot" w:pos="8306"/>
        </w:tabs>
      </w:pPr>
      <w:hyperlink w:anchor="_Toc25475" w:history="1">
        <w:r>
          <w:rPr>
            <w:rFonts w:ascii="仿宋" w:eastAsia="仿宋" w:hAnsi="仿宋" w:cs="仿宋" w:hint="eastAsia"/>
            <w:lang w:val="en-GB"/>
          </w:rPr>
          <w:t>五、SWOT分析说明</w:t>
        </w:r>
        <w:r>
          <w:tab/>
        </w:r>
        <w:r>
          <w:fldChar w:fldCharType="begin"/>
        </w:r>
        <w:r>
          <w:instrText xml:space="preserve"> PAGEREF _Toc25475 \h </w:instrText>
        </w:r>
        <w:r>
          <w:fldChar w:fldCharType="separate"/>
        </w:r>
        <w:r>
          <w:t>18</w:t>
        </w:r>
        <w:r>
          <w:fldChar w:fldCharType="end"/>
        </w:r>
      </w:hyperlink>
    </w:p>
    <w:p>
      <w:pPr>
        <w:pStyle w:val="TOC2"/>
        <w:tabs>
          <w:tab w:val="right" w:leader="dot" w:pos="8306"/>
        </w:tabs>
      </w:pPr>
      <w:hyperlink w:anchor="_Toc24363" w:history="1">
        <w:r>
          <w:rPr>
            <w:rFonts w:ascii="仿宋" w:eastAsia="仿宋" w:hAnsi="仿宋" w:cs="仿宋" w:hint="eastAsia"/>
            <w:lang w:val="en-GB"/>
          </w:rPr>
          <w:t>(一)、优势分析(S)</w:t>
        </w:r>
        <w:r>
          <w:tab/>
        </w:r>
        <w:r>
          <w:fldChar w:fldCharType="begin"/>
        </w:r>
        <w:r>
          <w:instrText xml:space="preserve"> PAGEREF _Toc24363 \h </w:instrText>
        </w:r>
        <w:r>
          <w:fldChar w:fldCharType="separate"/>
        </w:r>
        <w:r>
          <w:t>18</w:t>
        </w:r>
        <w:r>
          <w:fldChar w:fldCharType="end"/>
        </w:r>
      </w:hyperlink>
    </w:p>
    <w:p>
      <w:pPr>
        <w:pStyle w:val="TOC2"/>
        <w:tabs>
          <w:tab w:val="right" w:leader="dot" w:pos="8306"/>
        </w:tabs>
      </w:pPr>
      <w:hyperlink w:anchor="_Toc7318" w:history="1">
        <w:r>
          <w:rPr>
            <w:rFonts w:ascii="仿宋" w:eastAsia="仿宋" w:hAnsi="仿宋" w:cs="仿宋" w:hint="eastAsia"/>
            <w:lang w:val="en-GB"/>
          </w:rPr>
          <w:t>(二)、劣势分析(W)</w:t>
        </w:r>
        <w:r>
          <w:tab/>
        </w:r>
        <w:r>
          <w:fldChar w:fldCharType="begin"/>
        </w:r>
        <w:r>
          <w:instrText xml:space="preserve"> PAGEREF _Toc7318 \h </w:instrText>
        </w:r>
        <w:r>
          <w:fldChar w:fldCharType="separate"/>
        </w:r>
        <w:r>
          <w:t>20</w:t>
        </w:r>
        <w:r>
          <w:fldChar w:fldCharType="end"/>
        </w:r>
      </w:hyperlink>
    </w:p>
    <w:p>
      <w:pPr>
        <w:pStyle w:val="TOC2"/>
        <w:tabs>
          <w:tab w:val="right" w:leader="dot" w:pos="8306"/>
        </w:tabs>
      </w:pPr>
      <w:hyperlink w:anchor="_Toc7322" w:history="1">
        <w:r>
          <w:rPr>
            <w:rFonts w:ascii="仿宋" w:eastAsia="仿宋" w:hAnsi="仿宋" w:cs="仿宋" w:hint="eastAsia"/>
            <w:lang w:val="en-GB"/>
          </w:rPr>
          <w:t>(三)、机会分析(O)</w:t>
        </w:r>
        <w:r>
          <w:tab/>
        </w:r>
        <w:r>
          <w:fldChar w:fldCharType="begin"/>
        </w:r>
        <w:r>
          <w:instrText xml:space="preserve"> PAGEREF _Toc7322 \h </w:instrText>
        </w:r>
        <w:r>
          <w:fldChar w:fldCharType="separate"/>
        </w:r>
        <w:r>
          <w:t>21</w:t>
        </w:r>
        <w:r>
          <w:fldChar w:fldCharType="end"/>
        </w:r>
      </w:hyperlink>
    </w:p>
    <w:p>
      <w:pPr>
        <w:pStyle w:val="TOC2"/>
        <w:tabs>
          <w:tab w:val="right" w:leader="dot" w:pos="8306"/>
        </w:tabs>
      </w:pPr>
      <w:hyperlink w:anchor="_Toc22383" w:history="1">
        <w:r>
          <w:rPr>
            <w:rFonts w:ascii="仿宋" w:eastAsia="仿宋" w:hAnsi="仿宋" w:cs="仿宋" w:hint="eastAsia"/>
            <w:lang w:val="en-GB"/>
          </w:rPr>
          <w:t>(四)、威胁分析(T)</w:t>
        </w:r>
        <w:r>
          <w:tab/>
        </w:r>
        <w:r>
          <w:fldChar w:fldCharType="begin"/>
        </w:r>
        <w:r>
          <w:instrText xml:space="preserve"> PAGEREF _Toc22383 \h </w:instrText>
        </w:r>
        <w:r>
          <w:fldChar w:fldCharType="separate"/>
        </w:r>
        <w:r>
          <w:t>22</w:t>
        </w:r>
        <w:r>
          <w:fldChar w:fldCharType="end"/>
        </w:r>
      </w:hyperlink>
    </w:p>
    <w:p>
      <w:pPr>
        <w:pStyle w:val="TOC1"/>
        <w:tabs>
          <w:tab w:val="right" w:leader="dot" w:pos="8306"/>
        </w:tabs>
      </w:pPr>
      <w:hyperlink w:anchor="_Toc2879" w:history="1">
        <w:r>
          <w:rPr>
            <w:rFonts w:ascii="仿宋" w:eastAsia="仿宋" w:hAnsi="仿宋" w:cs="仿宋" w:hint="eastAsia"/>
            <w:lang w:val="en-GB"/>
          </w:rPr>
          <w:t>六、市场趋势与消费者洞察</w:t>
        </w:r>
        <w:r>
          <w:tab/>
        </w:r>
        <w:r>
          <w:fldChar w:fldCharType="begin"/>
        </w:r>
        <w:r>
          <w:instrText xml:space="preserve"> PAGEREF _Toc2879 \h </w:instrText>
        </w:r>
        <w:r>
          <w:fldChar w:fldCharType="separate"/>
        </w:r>
        <w:r>
          <w:t>24</w:t>
        </w:r>
        <w:r>
          <w:fldChar w:fldCharType="end"/>
        </w:r>
      </w:hyperlink>
    </w:p>
    <w:p>
      <w:pPr>
        <w:pStyle w:val="TOC2"/>
        <w:tabs>
          <w:tab w:val="right" w:leader="dot" w:pos="8306"/>
        </w:tabs>
      </w:pPr>
      <w:hyperlink w:anchor="_Toc17427" w:history="1">
        <w:r>
          <w:rPr>
            <w:rFonts w:ascii="仿宋" w:eastAsia="仿宋" w:hAnsi="仿宋" w:cs="仿宋" w:hint="eastAsia"/>
            <w:lang w:val="en-GB"/>
          </w:rPr>
          <w:t>(一)、市场趋势分析与预测</w:t>
        </w:r>
        <w:r>
          <w:tab/>
        </w:r>
        <w:r>
          <w:fldChar w:fldCharType="begin"/>
        </w:r>
        <w:r>
          <w:instrText xml:space="preserve"> PAGEREF _Toc17427 \h </w:instrText>
        </w:r>
        <w:r>
          <w:fldChar w:fldCharType="separate"/>
        </w:r>
        <w:r>
          <w:t>24</w:t>
        </w:r>
        <w:r>
          <w:fldChar w:fldCharType="end"/>
        </w:r>
      </w:hyperlink>
    </w:p>
    <w:p>
      <w:pPr>
        <w:pStyle w:val="TOC2"/>
        <w:tabs>
          <w:tab w:val="right" w:leader="dot" w:pos="8306"/>
        </w:tabs>
      </w:pPr>
      <w:hyperlink w:anchor="_Toc22843" w:history="1">
        <w:r>
          <w:rPr>
            <w:rFonts w:ascii="仿宋" w:eastAsia="仿宋" w:hAnsi="仿宋" w:cs="仿宋" w:hint="eastAsia"/>
            <w:lang w:val="en-GB"/>
          </w:rPr>
          <w:t>(二)、消费者洞察与行为研究</w:t>
        </w:r>
        <w:r>
          <w:tab/>
        </w:r>
        <w:r>
          <w:fldChar w:fldCharType="begin"/>
        </w:r>
        <w:r>
          <w:instrText xml:space="preserve"> PAGEREF _Toc22843 \h </w:instrText>
        </w:r>
        <w:r>
          <w:fldChar w:fldCharType="separate"/>
        </w:r>
        <w:r>
          <w:t>26</w:t>
        </w:r>
        <w:r>
          <w:fldChar w:fldCharType="end"/>
        </w:r>
      </w:hyperlink>
    </w:p>
    <w:p>
      <w:pPr>
        <w:pStyle w:val="TOC2"/>
        <w:tabs>
          <w:tab w:val="right" w:leader="dot" w:pos="8306"/>
        </w:tabs>
      </w:pPr>
      <w:hyperlink w:anchor="_Toc25995" w:history="1">
        <w:r>
          <w:rPr>
            <w:rFonts w:ascii="仿宋" w:eastAsia="仿宋" w:hAnsi="仿宋" w:cs="仿宋" w:hint="eastAsia"/>
            <w:lang w:val="en-GB"/>
          </w:rPr>
          <w:t>(三)、产品创新与市场适应性</w:t>
        </w:r>
        <w:r>
          <w:tab/>
        </w:r>
        <w:r>
          <w:fldChar w:fldCharType="begin"/>
        </w:r>
        <w:r>
          <w:instrText xml:space="preserve"> PAGEREF _Toc25995 \h </w:instrText>
        </w:r>
        <w:r>
          <w:fldChar w:fldCharType="separate"/>
        </w:r>
        <w:r>
          <w:t>28</w:t>
        </w:r>
        <w:r>
          <w:fldChar w:fldCharType="end"/>
        </w:r>
      </w:hyperlink>
    </w:p>
    <w:p>
      <w:pPr>
        <w:pStyle w:val="TOC2"/>
        <w:tabs>
          <w:tab w:val="right" w:leader="dot" w:pos="8306"/>
        </w:tabs>
      </w:pPr>
      <w:hyperlink w:anchor="_Toc32051" w:history="1">
        <w:r>
          <w:rPr>
            <w:rFonts w:ascii="仿宋" w:eastAsia="仿宋" w:hAnsi="仿宋" w:cs="仿宋" w:hint="eastAsia"/>
            <w:lang w:val="en-GB"/>
          </w:rPr>
          <w:t>(四)、服务体验与客户满意度</w:t>
        </w:r>
        <w:r>
          <w:tab/>
        </w:r>
        <w:r>
          <w:fldChar w:fldCharType="begin"/>
        </w:r>
        <w:r>
          <w:instrText xml:space="preserve"> PAGEREF _Toc32051 \h </w:instrText>
        </w:r>
        <w:r>
          <w:fldChar w:fldCharType="separate"/>
        </w:r>
        <w:r>
          <w:t>29</w:t>
        </w:r>
        <w:r>
          <w:fldChar w:fldCharType="end"/>
        </w:r>
      </w:hyperlink>
    </w:p>
    <w:p>
      <w:pPr>
        <w:pStyle w:val="TOC1"/>
        <w:tabs>
          <w:tab w:val="right" w:leader="dot" w:pos="8306"/>
        </w:tabs>
      </w:pPr>
      <w:hyperlink w:anchor="_Toc24734" w:history="1">
        <w:r>
          <w:rPr>
            <w:rFonts w:ascii="仿宋" w:eastAsia="仿宋" w:hAnsi="仿宋" w:cs="仿宋" w:hint="eastAsia"/>
            <w:lang w:val="en-GB"/>
          </w:rPr>
          <w:t>七、种植施肥机械消费者市场分析</w:t>
        </w:r>
        <w:r>
          <w:tab/>
        </w:r>
        <w:r>
          <w:fldChar w:fldCharType="begin"/>
        </w:r>
        <w:r>
          <w:instrText xml:space="preserve"> PAGEREF _Toc24734 \h </w:instrText>
        </w:r>
        <w:r>
          <w:fldChar w:fldCharType="separate"/>
        </w:r>
        <w:r>
          <w:t>31</w:t>
        </w:r>
        <w:r>
          <w:fldChar w:fldCharType="end"/>
        </w:r>
      </w:hyperlink>
    </w:p>
    <w:p>
      <w:pPr>
        <w:pStyle w:val="TOC2"/>
        <w:tabs>
          <w:tab w:val="right" w:leader="dot" w:pos="8306"/>
        </w:tabs>
      </w:pPr>
      <w:hyperlink w:anchor="_Toc22187" w:history="1">
        <w:r>
          <w:rPr>
            <w:rFonts w:ascii="仿宋" w:eastAsia="仿宋" w:hAnsi="仿宋" w:cs="仿宋" w:hint="eastAsia"/>
            <w:lang w:val="en-GB"/>
          </w:rPr>
          <w:t>(一)、目标客户群体</w:t>
        </w:r>
        <w:r>
          <w:tab/>
        </w:r>
        <w:r>
          <w:fldChar w:fldCharType="begin"/>
        </w:r>
        <w:r>
          <w:instrText xml:space="preserve"> PAGEREF _Toc22187 \h </w:instrText>
        </w:r>
        <w:r>
          <w:fldChar w:fldCharType="separate"/>
        </w:r>
        <w:r>
          <w:t>31</w:t>
        </w:r>
        <w:r>
          <w:fldChar w:fldCharType="end"/>
        </w:r>
      </w:hyperlink>
    </w:p>
    <w:p>
      <w:pPr>
        <w:pStyle w:val="TOC2"/>
        <w:tabs>
          <w:tab w:val="right" w:leader="dot" w:pos="8306"/>
        </w:tabs>
      </w:pPr>
      <w:hyperlink w:anchor="_Toc30029" w:history="1">
        <w:r>
          <w:rPr>
            <w:rFonts w:ascii="仿宋" w:eastAsia="仿宋" w:hAnsi="仿宋" w:cs="仿宋" w:hint="eastAsia"/>
            <w:lang w:val="en-GB"/>
          </w:rPr>
          <w:t>(二)、消费者需求</w:t>
        </w:r>
        <w:r>
          <w:tab/>
        </w:r>
        <w:r>
          <w:fldChar w:fldCharType="begin"/>
        </w:r>
        <w:r>
          <w:instrText xml:space="preserve"> PAGEREF _Toc30029 \h </w:instrText>
        </w:r>
        <w:r>
          <w:fldChar w:fldCharType="separate"/>
        </w:r>
        <w:r>
          <w:t>32</w:t>
        </w:r>
        <w:r>
          <w:fldChar w:fldCharType="end"/>
        </w:r>
      </w:hyperlink>
    </w:p>
    <w:p>
      <w:pPr>
        <w:pStyle w:val="TOC1"/>
        <w:tabs>
          <w:tab w:val="right" w:leader="dot" w:pos="8306"/>
        </w:tabs>
      </w:pPr>
      <w:hyperlink w:anchor="_Toc12793" w:history="1">
        <w:r>
          <w:rPr>
            <w:rFonts w:ascii="仿宋" w:eastAsia="仿宋" w:hAnsi="仿宋" w:cs="仿宋" w:hint="eastAsia"/>
            <w:lang w:val="en-GB"/>
          </w:rPr>
          <w:t>八、种植施肥机械整合营销</w:t>
        </w:r>
        <w:r>
          <w:tab/>
        </w:r>
        <w:r>
          <w:fldChar w:fldCharType="begin"/>
        </w:r>
        <w:r>
          <w:instrText xml:space="preserve"> PAGEREF _Toc12793 \h </w:instrText>
        </w:r>
        <w:r>
          <w:fldChar w:fldCharType="separate"/>
        </w:r>
        <w:r>
          <w:t>33</w:t>
        </w:r>
        <w:r>
          <w:fldChar w:fldCharType="end"/>
        </w:r>
      </w:hyperlink>
    </w:p>
    <w:p>
      <w:pPr>
        <w:pStyle w:val="TOC2"/>
        <w:tabs>
          <w:tab w:val="right" w:leader="dot" w:pos="8306"/>
        </w:tabs>
      </w:pPr>
      <w:hyperlink w:anchor="_Toc8559" w:history="1">
        <w:r>
          <w:rPr>
            <w:rFonts w:ascii="仿宋" w:eastAsia="仿宋" w:hAnsi="仿宋" w:cs="仿宋" w:hint="eastAsia"/>
            <w:lang w:val="en-GB"/>
          </w:rPr>
          <w:t>(一)、跨渠道整合</w:t>
        </w:r>
        <w:r>
          <w:tab/>
        </w:r>
        <w:r>
          <w:fldChar w:fldCharType="begin"/>
        </w:r>
        <w:r>
          <w:instrText xml:space="preserve"> PAGEREF _Toc8559 \h </w:instrText>
        </w:r>
        <w:r>
          <w:fldChar w:fldCharType="separate"/>
        </w:r>
        <w:r>
          <w:t>33</w:t>
        </w:r>
        <w:r>
          <w:fldChar w:fldCharType="end"/>
        </w:r>
      </w:hyperlink>
    </w:p>
    <w:p>
      <w:pPr>
        <w:pStyle w:val="TOC2"/>
        <w:tabs>
          <w:tab w:val="right" w:leader="dot" w:pos="8306"/>
        </w:tabs>
      </w:pPr>
      <w:hyperlink w:anchor="_Toc21775" w:history="1">
        <w:r>
          <w:rPr>
            <w:rFonts w:ascii="仿宋" w:eastAsia="仿宋" w:hAnsi="仿宋" w:cs="仿宋" w:hint="eastAsia"/>
            <w:lang w:val="en-GB"/>
          </w:rPr>
          <w:t>(二)、品牌一体化</w:t>
        </w:r>
        <w:r>
          <w:tab/>
        </w:r>
        <w:r>
          <w:fldChar w:fldCharType="begin"/>
        </w:r>
        <w:r>
          <w:instrText xml:space="preserve"> PAGEREF _Toc21775 \h </w:instrText>
        </w:r>
        <w:r>
          <w:fldChar w:fldCharType="separate"/>
        </w:r>
        <w:r>
          <w:t>35</w:t>
        </w:r>
        <w:r>
          <w:fldChar w:fldCharType="end"/>
        </w:r>
      </w:hyperlink>
    </w:p>
    <w:p>
      <w:pPr>
        <w:pStyle w:val="TOC2"/>
        <w:tabs>
          <w:tab w:val="right" w:leader="dot" w:pos="8306"/>
        </w:tabs>
      </w:pPr>
      <w:hyperlink w:anchor="_Toc7382" w:history="1">
        <w:r>
          <w:rPr>
            <w:rFonts w:ascii="仿宋" w:eastAsia="仿宋" w:hAnsi="仿宋" w:cs="仿宋" w:hint="eastAsia"/>
            <w:lang w:val="en-GB"/>
          </w:rPr>
          <w:t>(三)、数据整合</w:t>
        </w:r>
        <w:r>
          <w:tab/>
        </w:r>
        <w:r>
          <w:fldChar w:fldCharType="begin"/>
        </w:r>
        <w:r>
          <w:instrText xml:space="preserve"> PAGEREF _Toc7382 \h </w:instrText>
        </w:r>
        <w:r>
          <w:fldChar w:fldCharType="separate"/>
        </w:r>
        <w:r>
          <w:t>37</w:t>
        </w:r>
        <w:r>
          <w:fldChar w:fldCharType="end"/>
        </w:r>
      </w:hyperlink>
    </w:p>
    <w:p>
      <w:pPr>
        <w:pStyle w:val="TOC2"/>
        <w:tabs>
          <w:tab w:val="right" w:leader="dot" w:pos="8306"/>
        </w:tabs>
      </w:pPr>
      <w:hyperlink w:anchor="_Toc9080" w:history="1">
        <w:r>
          <w:rPr>
            <w:rFonts w:ascii="仿宋" w:eastAsia="仿宋" w:hAnsi="仿宋" w:cs="仿宋" w:hint="eastAsia"/>
            <w:lang w:val="en-GB"/>
          </w:rPr>
          <w:t>(四)、客户关系管理</w:t>
        </w:r>
        <w:r>
          <w:tab/>
        </w:r>
        <w:r>
          <w:fldChar w:fldCharType="begin"/>
        </w:r>
        <w:r>
          <w:instrText xml:space="preserve"> PAGEREF _Toc9080 \h </w:instrText>
        </w:r>
        <w:r>
          <w:fldChar w:fldCharType="separate"/>
        </w:r>
        <w:r>
          <w:t>38</w:t>
        </w:r>
        <w:r>
          <w:fldChar w:fldCharType="end"/>
        </w:r>
      </w:hyperlink>
    </w:p>
    <w:p>
      <w:pPr>
        <w:pStyle w:val="TOC1"/>
        <w:tabs>
          <w:tab w:val="right" w:leader="dot" w:pos="8306"/>
        </w:tabs>
      </w:pPr>
      <w:hyperlink w:anchor="_Toc9184" w:history="1">
        <w:r>
          <w:rPr>
            <w:rFonts w:ascii="仿宋" w:eastAsia="仿宋" w:hAnsi="仿宋" w:cs="仿宋" w:hint="eastAsia"/>
            <w:lang w:val="en-GB"/>
          </w:rPr>
          <w:t>九、技术与生产管理</w:t>
        </w:r>
        <w:r>
          <w:tab/>
        </w:r>
        <w:r>
          <w:fldChar w:fldCharType="begin"/>
        </w:r>
        <w:r>
          <w:instrText xml:space="preserve"> PAGEREF _Toc9184 \h </w:instrText>
        </w:r>
        <w:r>
          <w:fldChar w:fldCharType="separate"/>
        </w:r>
        <w:r>
          <w:t>42</w:t>
        </w:r>
        <w:r>
          <w:fldChar w:fldCharType="end"/>
        </w:r>
      </w:hyperlink>
    </w:p>
    <w:p>
      <w:pPr>
        <w:pStyle w:val="TOC2"/>
        <w:tabs>
          <w:tab w:val="right" w:leader="dot" w:pos="8306"/>
        </w:tabs>
      </w:pPr>
      <w:hyperlink w:anchor="_Toc6956" w:history="1">
        <w:r>
          <w:rPr>
            <w:rFonts w:ascii="仿宋" w:eastAsia="仿宋" w:hAnsi="仿宋" w:cs="仿宋" w:hint="eastAsia"/>
            <w:lang w:val="en-GB"/>
          </w:rPr>
          <w:t>(一)、生产流程与工艺优化</w:t>
        </w:r>
        <w:r>
          <w:tab/>
        </w:r>
        <w:r>
          <w:fldChar w:fldCharType="begin"/>
        </w:r>
        <w:r>
          <w:instrText xml:space="preserve"> PAGEREF _Toc6956 \h </w:instrText>
        </w:r>
        <w:r>
          <w:fldChar w:fldCharType="separate"/>
        </w:r>
        <w:r>
          <w:t>42</w:t>
        </w:r>
        <w:r>
          <w:fldChar w:fldCharType="end"/>
        </w:r>
      </w:hyperlink>
    </w:p>
    <w:p>
      <w:pPr>
        <w:pStyle w:val="TOC2"/>
        <w:tabs>
          <w:tab w:val="right" w:leader="dot" w:pos="8306"/>
        </w:tabs>
      </w:pPr>
      <w:hyperlink w:anchor="_Toc27500" w:history="1">
        <w:r>
          <w:rPr>
            <w:rFonts w:ascii="仿宋" w:eastAsia="仿宋" w:hAnsi="仿宋" w:cs="仿宋" w:hint="eastAsia"/>
            <w:lang w:val="en-GB"/>
          </w:rPr>
          <w:t>(二)、技术创新与研发投入</w:t>
        </w:r>
        <w:r>
          <w:tab/>
        </w:r>
        <w:r>
          <w:fldChar w:fldCharType="begin"/>
        </w:r>
        <w:r>
          <w:instrText xml:space="preserve"> PAGEREF _Toc27500 \h </w:instrText>
        </w:r>
        <w:r>
          <w:fldChar w:fldCharType="separate"/>
        </w:r>
        <w:r>
          <w:t>44</w:t>
        </w:r>
        <w:r>
          <w:fldChar w:fldCharType="end"/>
        </w:r>
      </w:hyperlink>
    </w:p>
    <w:p>
      <w:pPr>
        <w:pStyle w:val="TOC2"/>
        <w:tabs>
          <w:tab w:val="right" w:leader="dot" w:pos="8306"/>
        </w:tabs>
      </w:pPr>
      <w:hyperlink w:anchor="_Toc14642" w:history="1">
        <w:r>
          <w:rPr>
            <w:rFonts w:ascii="仿宋" w:eastAsia="仿宋" w:hAnsi="仿宋" w:cs="仿宋" w:hint="eastAsia"/>
            <w:lang w:val="en-GB"/>
          </w:rPr>
          <w:t>(三)、设备与技术更新计划</w:t>
        </w:r>
        <w:r>
          <w:tab/>
        </w:r>
        <w:r>
          <w:fldChar w:fldCharType="begin"/>
        </w:r>
        <w:r>
          <w:instrText xml:space="preserve"> PAGEREF _Toc14642 \h </w:instrText>
        </w:r>
        <w:r>
          <w:fldChar w:fldCharType="separate"/>
        </w:r>
        <w:r>
          <w:t>45</w:t>
        </w:r>
        <w:r>
          <w:fldChar w:fldCharType="end"/>
        </w:r>
      </w:hyperlink>
    </w:p>
    <w:p>
      <w:pPr>
        <w:pStyle w:val="TOC2"/>
        <w:tabs>
          <w:tab w:val="right" w:leader="dot" w:pos="8306"/>
        </w:tabs>
      </w:pPr>
      <w:hyperlink w:anchor="_Toc12672" w:history="1">
        <w:r>
          <w:rPr>
            <w:rFonts w:ascii="仿宋" w:eastAsia="仿宋" w:hAnsi="仿宋" w:cs="仿宋" w:hint="eastAsia"/>
            <w:lang w:val="en-GB"/>
          </w:rPr>
          <w:t>(四)、质量管理与生产效率提升</w:t>
        </w:r>
        <w:r>
          <w:tab/>
        </w:r>
        <w:r>
          <w:fldChar w:fldCharType="begin"/>
        </w:r>
        <w:r>
          <w:instrText xml:space="preserve"> PAGEREF _Toc12672 \h </w:instrText>
        </w:r>
        <w:r>
          <w:fldChar w:fldCharType="separate"/>
        </w:r>
        <w:r>
          <w:t>46</w:t>
        </w:r>
        <w:r>
          <w:fldChar w:fldCharType="end"/>
        </w:r>
      </w:hyperlink>
    </w:p>
    <w:p>
      <w:pPr>
        <w:pStyle w:val="TOC1"/>
        <w:tabs>
          <w:tab w:val="right" w:leader="dot" w:pos="8306"/>
        </w:tabs>
      </w:pPr>
      <w:hyperlink w:anchor="_Toc3112" w:history="1">
        <w:r>
          <w:rPr>
            <w:rFonts w:ascii="仿宋" w:eastAsia="仿宋" w:hAnsi="仿宋" w:cs="仿宋" w:hint="eastAsia"/>
            <w:lang w:val="en-GB"/>
          </w:rPr>
          <w:t>十、种植施肥机械促销策略</w:t>
        </w:r>
        <w:r>
          <w:tab/>
        </w:r>
        <w:r>
          <w:fldChar w:fldCharType="begin"/>
        </w:r>
        <w:r>
          <w:instrText xml:space="preserve"> PAGEREF _Toc3112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378" w:history="1">
        <w:r>
          <w:rPr>
            <w:rFonts w:ascii="仿宋" w:eastAsia="仿宋" w:hAnsi="仿宋" w:cs="仿宋" w:hint="eastAsia"/>
            <w:lang w:val="en-GB"/>
          </w:rPr>
          <w:t>(一)、广告与宣传</w:t>
        </w:r>
        <w:r>
          <w:tab/>
        </w:r>
        <w:r>
          <w:fldChar w:fldCharType="begin"/>
        </w:r>
        <w:r>
          <w:instrText xml:space="preserve"> PAGEREF _Toc14378 \h </w:instrText>
        </w:r>
        <w:r>
          <w:fldChar w:fldCharType="separate"/>
        </w:r>
        <w:r>
          <w:t>47</w:t>
        </w:r>
        <w:r>
          <w:fldChar w:fldCharType="end"/>
        </w:r>
      </w:hyperlink>
    </w:p>
    <w:p>
      <w:pPr>
        <w:pStyle w:val="TOC2"/>
        <w:tabs>
          <w:tab w:val="right" w:leader="dot" w:pos="8306"/>
        </w:tabs>
      </w:pPr>
      <w:hyperlink w:anchor="_Toc11300" w:history="1">
        <w:r>
          <w:rPr>
            <w:rFonts w:ascii="仿宋" w:eastAsia="仿宋" w:hAnsi="仿宋" w:cs="仿宋" w:hint="eastAsia"/>
            <w:lang w:val="en-GB"/>
          </w:rPr>
          <w:t>(二)、促销活动</w:t>
        </w:r>
        <w:r>
          <w:tab/>
        </w:r>
        <w:r>
          <w:fldChar w:fldCharType="begin"/>
        </w:r>
        <w:r>
          <w:instrText xml:space="preserve"> PAGEREF _Toc11300 \h </w:instrText>
        </w:r>
        <w:r>
          <w:fldChar w:fldCharType="separate"/>
        </w:r>
        <w:r>
          <w:t>48</w:t>
        </w:r>
        <w:r>
          <w:fldChar w:fldCharType="end"/>
        </w:r>
      </w:hyperlink>
    </w:p>
    <w:p>
      <w:pPr>
        <w:pStyle w:val="TOC2"/>
        <w:tabs>
          <w:tab w:val="right" w:leader="dot" w:pos="8306"/>
        </w:tabs>
      </w:pPr>
      <w:hyperlink w:anchor="_Toc9315" w:history="1">
        <w:r>
          <w:rPr>
            <w:rFonts w:ascii="仿宋" w:eastAsia="仿宋" w:hAnsi="仿宋" w:cs="仿宋" w:hint="eastAsia"/>
            <w:lang w:val="en-GB"/>
          </w:rPr>
          <w:t>(三)、品牌推广</w:t>
        </w:r>
        <w:r>
          <w:tab/>
        </w:r>
        <w:r>
          <w:fldChar w:fldCharType="begin"/>
        </w:r>
        <w:r>
          <w:instrText xml:space="preserve"> PAGEREF _Toc9315 \h </w:instrText>
        </w:r>
        <w:r>
          <w:fldChar w:fldCharType="separate"/>
        </w:r>
        <w:r>
          <w:t>50</w:t>
        </w:r>
        <w:r>
          <w:fldChar w:fldCharType="end"/>
        </w:r>
      </w:hyperlink>
    </w:p>
    <w:p>
      <w:pPr>
        <w:pStyle w:val="TOC2"/>
        <w:tabs>
          <w:tab w:val="right" w:leader="dot" w:pos="8306"/>
        </w:tabs>
      </w:pPr>
      <w:hyperlink w:anchor="_Toc19088" w:history="1">
        <w:r>
          <w:rPr>
            <w:rFonts w:ascii="仿宋" w:eastAsia="仿宋" w:hAnsi="仿宋" w:cs="仿宋" w:hint="eastAsia"/>
            <w:lang w:val="en-GB"/>
          </w:rPr>
          <w:t>(四)、数字营销</w:t>
        </w:r>
        <w:r>
          <w:tab/>
        </w:r>
        <w:r>
          <w:fldChar w:fldCharType="begin"/>
        </w:r>
        <w:r>
          <w:instrText xml:space="preserve"> PAGEREF _Toc19088 \h </w:instrText>
        </w:r>
        <w:r>
          <w:fldChar w:fldCharType="separate"/>
        </w:r>
        <w:r>
          <w:t>51</w:t>
        </w:r>
        <w:r>
          <w:fldChar w:fldCharType="end"/>
        </w:r>
      </w:hyperlink>
    </w:p>
    <w:p>
      <w:pPr>
        <w:pStyle w:val="TOC1"/>
        <w:tabs>
          <w:tab w:val="right" w:leader="dot" w:pos="8306"/>
        </w:tabs>
      </w:pPr>
      <w:hyperlink w:anchor="_Toc18678" w:history="1">
        <w:r>
          <w:rPr>
            <w:rFonts w:ascii="仿宋" w:eastAsia="仿宋" w:hAnsi="仿宋" w:cs="仿宋" w:hint="eastAsia"/>
            <w:lang w:val="en-GB"/>
          </w:rPr>
          <w:t>十一、市场营销与销售策略</w:t>
        </w:r>
        <w:r>
          <w:tab/>
        </w:r>
        <w:r>
          <w:fldChar w:fldCharType="begin"/>
        </w:r>
        <w:r>
          <w:instrText xml:space="preserve"> PAGEREF _Toc18678 \h </w:instrText>
        </w:r>
        <w:r>
          <w:fldChar w:fldCharType="separate"/>
        </w:r>
        <w:r>
          <w:t>53</w:t>
        </w:r>
        <w:r>
          <w:fldChar w:fldCharType="end"/>
        </w:r>
      </w:hyperlink>
    </w:p>
    <w:p>
      <w:pPr>
        <w:pStyle w:val="TOC2"/>
        <w:tabs>
          <w:tab w:val="right" w:leader="dot" w:pos="8306"/>
        </w:tabs>
      </w:pPr>
      <w:hyperlink w:anchor="_Toc25069" w:history="1">
        <w:r>
          <w:rPr>
            <w:rFonts w:ascii="仿宋" w:eastAsia="仿宋" w:hAnsi="仿宋" w:cs="仿宋" w:hint="eastAsia"/>
            <w:lang w:val="en-GB"/>
          </w:rPr>
          <w:t>(一)、市场推广与品牌建设</w:t>
        </w:r>
        <w:r>
          <w:tab/>
        </w:r>
        <w:r>
          <w:fldChar w:fldCharType="begin"/>
        </w:r>
        <w:r>
          <w:instrText xml:space="preserve"> PAGEREF _Toc25069 \h </w:instrText>
        </w:r>
        <w:r>
          <w:fldChar w:fldCharType="separate"/>
        </w:r>
        <w:r>
          <w:t>53</w:t>
        </w:r>
        <w:r>
          <w:fldChar w:fldCharType="end"/>
        </w:r>
      </w:hyperlink>
    </w:p>
    <w:p>
      <w:pPr>
        <w:pStyle w:val="TOC2"/>
        <w:tabs>
          <w:tab w:val="right" w:leader="dot" w:pos="8306"/>
        </w:tabs>
      </w:pPr>
      <w:hyperlink w:anchor="_Toc26045" w:history="1">
        <w:r>
          <w:rPr>
            <w:rFonts w:ascii="仿宋" w:eastAsia="仿宋" w:hAnsi="仿宋" w:cs="仿宋" w:hint="eastAsia"/>
            <w:lang w:val="en-GB"/>
          </w:rPr>
          <w:t>(二)、销售渠道与分销网络</w:t>
        </w:r>
        <w:r>
          <w:tab/>
        </w:r>
        <w:r>
          <w:fldChar w:fldCharType="begin"/>
        </w:r>
        <w:r>
          <w:instrText xml:space="preserve"> PAGEREF _Toc26045 \h </w:instrText>
        </w:r>
        <w:r>
          <w:fldChar w:fldCharType="separate"/>
        </w:r>
        <w:r>
          <w:t>54</w:t>
        </w:r>
        <w:r>
          <w:fldChar w:fldCharType="end"/>
        </w:r>
      </w:hyperlink>
    </w:p>
    <w:p>
      <w:pPr>
        <w:pStyle w:val="TOC2"/>
        <w:tabs>
          <w:tab w:val="right" w:leader="dot" w:pos="8306"/>
        </w:tabs>
      </w:pPr>
      <w:hyperlink w:anchor="_Toc3232" w:history="1">
        <w:r>
          <w:rPr>
            <w:rFonts w:ascii="仿宋" w:eastAsia="仿宋" w:hAnsi="仿宋" w:cs="仿宋" w:hint="eastAsia"/>
            <w:lang w:val="en-GB"/>
          </w:rPr>
          <w:t>(三)、客户关系管理与维护</w:t>
        </w:r>
        <w:r>
          <w:tab/>
        </w:r>
        <w:r>
          <w:fldChar w:fldCharType="begin"/>
        </w:r>
        <w:r>
          <w:instrText xml:space="preserve"> PAGEREF _Toc3232 \h </w:instrText>
        </w:r>
        <w:r>
          <w:fldChar w:fldCharType="separate"/>
        </w:r>
        <w:r>
          <w:t>55</w:t>
        </w:r>
        <w:r>
          <w:fldChar w:fldCharType="end"/>
        </w:r>
      </w:hyperlink>
    </w:p>
    <w:p>
      <w:pPr>
        <w:pStyle w:val="TOC2"/>
        <w:tabs>
          <w:tab w:val="right" w:leader="dot" w:pos="8306"/>
        </w:tabs>
      </w:pPr>
      <w:hyperlink w:anchor="_Toc26036" w:history="1">
        <w:r>
          <w:rPr>
            <w:rFonts w:ascii="仿宋" w:eastAsia="仿宋" w:hAnsi="仿宋" w:cs="仿宋" w:hint="eastAsia"/>
            <w:lang w:val="en-GB"/>
          </w:rPr>
          <w:t>(四)、市场反馈与调整策略</w:t>
        </w:r>
        <w:r>
          <w:tab/>
        </w:r>
        <w:r>
          <w:fldChar w:fldCharType="begin"/>
        </w:r>
        <w:r>
          <w:instrText xml:space="preserve"> PAGEREF _Toc26036 \h </w:instrText>
        </w:r>
        <w:r>
          <w:fldChar w:fldCharType="separate"/>
        </w:r>
        <w:r>
          <w:t>56</w:t>
        </w:r>
        <w:r>
          <w:fldChar w:fldCharType="end"/>
        </w:r>
      </w:hyperlink>
    </w:p>
    <w:p>
      <w:pPr>
        <w:pStyle w:val="TOC1"/>
        <w:tabs>
          <w:tab w:val="right" w:leader="dot" w:pos="8306"/>
        </w:tabs>
      </w:pPr>
      <w:hyperlink w:anchor="_Toc819" w:history="1">
        <w:r>
          <w:rPr>
            <w:rFonts w:ascii="仿宋" w:eastAsia="仿宋" w:hAnsi="仿宋" w:cs="仿宋" w:hint="eastAsia"/>
            <w:lang w:val="en-GB"/>
          </w:rPr>
          <w:t>十二、种植施肥机械行业发展方向</w:t>
        </w:r>
        <w:r>
          <w:tab/>
        </w:r>
        <w:r>
          <w:fldChar w:fldCharType="begin"/>
        </w:r>
        <w:r>
          <w:instrText xml:space="preserve"> PAGEREF _Toc819 \h </w:instrText>
        </w:r>
        <w:r>
          <w:fldChar w:fldCharType="separate"/>
        </w:r>
        <w:r>
          <w:t>57</w:t>
        </w:r>
        <w:r>
          <w:fldChar w:fldCharType="end"/>
        </w:r>
      </w:hyperlink>
    </w:p>
    <w:p>
      <w:pPr>
        <w:pStyle w:val="TOC2"/>
        <w:tabs>
          <w:tab w:val="right" w:leader="dot" w:pos="8306"/>
        </w:tabs>
      </w:pPr>
      <w:hyperlink w:anchor="_Toc15023" w:history="1">
        <w:r>
          <w:rPr>
            <w:rFonts w:ascii="仿宋" w:eastAsia="仿宋" w:hAnsi="仿宋" w:cs="仿宋" w:hint="eastAsia"/>
            <w:lang w:val="en-GB"/>
          </w:rPr>
          <w:t>(一)、未来趋势与预测</w:t>
        </w:r>
        <w:r>
          <w:tab/>
        </w:r>
        <w:r>
          <w:fldChar w:fldCharType="begin"/>
        </w:r>
        <w:r>
          <w:instrText xml:space="preserve"> PAGEREF _Toc15023 \h </w:instrText>
        </w:r>
        <w:r>
          <w:fldChar w:fldCharType="separate"/>
        </w:r>
        <w:r>
          <w:t>57</w:t>
        </w:r>
        <w:r>
          <w:fldChar w:fldCharType="end"/>
        </w:r>
      </w:hyperlink>
    </w:p>
    <w:p>
      <w:pPr>
        <w:pStyle w:val="TOC2"/>
        <w:tabs>
          <w:tab w:val="right" w:leader="dot" w:pos="8306"/>
        </w:tabs>
      </w:pPr>
      <w:hyperlink w:anchor="_Toc1470" w:history="1">
        <w:r>
          <w:rPr>
            <w:rFonts w:ascii="仿宋" w:eastAsia="仿宋" w:hAnsi="仿宋" w:cs="仿宋" w:hint="eastAsia"/>
            <w:lang w:val="en-GB"/>
          </w:rPr>
          <w:t>(二)、新兴技术应用</w:t>
        </w:r>
        <w:r>
          <w:tab/>
        </w:r>
        <w:r>
          <w:fldChar w:fldCharType="begin"/>
        </w:r>
        <w:r>
          <w:instrText xml:space="preserve"> PAGEREF _Toc1470 \h </w:instrText>
        </w:r>
        <w:r>
          <w:fldChar w:fldCharType="separate"/>
        </w:r>
        <w:r>
          <w:t>59</w:t>
        </w:r>
        <w:r>
          <w:fldChar w:fldCharType="end"/>
        </w:r>
      </w:hyperlink>
    </w:p>
    <w:p>
      <w:pPr>
        <w:pStyle w:val="TOC2"/>
        <w:tabs>
          <w:tab w:val="right" w:leader="dot" w:pos="8306"/>
        </w:tabs>
      </w:pPr>
      <w:hyperlink w:anchor="_Toc11193" w:history="1">
        <w:r>
          <w:rPr>
            <w:rFonts w:ascii="仿宋" w:eastAsia="仿宋" w:hAnsi="仿宋" w:cs="仿宋" w:hint="eastAsia"/>
            <w:lang w:val="en-GB"/>
          </w:rPr>
          <w:t>(三)、种植施肥机械行业生态系统构建</w:t>
        </w:r>
        <w:r>
          <w:tab/>
        </w:r>
        <w:r>
          <w:fldChar w:fldCharType="begin"/>
        </w:r>
        <w:r>
          <w:instrText xml:space="preserve"> PAGEREF _Toc11193 \h </w:instrText>
        </w:r>
        <w:r>
          <w:fldChar w:fldCharType="separate"/>
        </w:r>
        <w:r>
          <w:t>60</w:t>
        </w:r>
        <w:r>
          <w:fldChar w:fldCharType="end"/>
        </w:r>
      </w:hyperlink>
    </w:p>
    <w:p>
      <w:pPr>
        <w:pStyle w:val="TOC2"/>
        <w:tabs>
          <w:tab w:val="right" w:leader="dot" w:pos="8306"/>
        </w:tabs>
      </w:pPr>
      <w:hyperlink w:anchor="_Toc20803" w:history="1">
        <w:r>
          <w:rPr>
            <w:rFonts w:ascii="仿宋" w:eastAsia="仿宋" w:hAnsi="仿宋" w:cs="仿宋" w:hint="eastAsia"/>
            <w:lang w:val="en-GB"/>
          </w:rPr>
          <w:t>(四)、国际市场拓展策略</w:t>
        </w:r>
        <w:r>
          <w:tab/>
        </w:r>
        <w:r>
          <w:fldChar w:fldCharType="begin"/>
        </w:r>
        <w:r>
          <w:instrText xml:space="preserve"> PAGEREF _Toc20803 \h </w:instrText>
        </w:r>
        <w:r>
          <w:fldChar w:fldCharType="separate"/>
        </w:r>
        <w:r>
          <w:t>61</w:t>
        </w:r>
        <w:r>
          <w:fldChar w:fldCharType="end"/>
        </w:r>
      </w:hyperlink>
    </w:p>
    <w:p>
      <w:pPr>
        <w:pStyle w:val="TOC1"/>
        <w:tabs>
          <w:tab w:val="right" w:leader="dot" w:pos="8306"/>
        </w:tabs>
      </w:pPr>
      <w:hyperlink w:anchor="_Toc21345" w:history="1">
        <w:r>
          <w:rPr>
            <w:rFonts w:ascii="仿宋" w:eastAsia="仿宋" w:hAnsi="仿宋" w:cs="仿宋" w:hint="eastAsia"/>
            <w:lang w:val="en-GB"/>
          </w:rPr>
          <w:t>十三、种植施肥机械行业高质量发展</w:t>
        </w:r>
        <w:r>
          <w:tab/>
        </w:r>
        <w:r>
          <w:fldChar w:fldCharType="begin"/>
        </w:r>
        <w:r>
          <w:instrText xml:space="preserve"> PAGEREF _Toc21345 \h </w:instrText>
        </w:r>
        <w:r>
          <w:fldChar w:fldCharType="separate"/>
        </w:r>
        <w:r>
          <w:t>63</w:t>
        </w:r>
        <w:r>
          <w:fldChar w:fldCharType="end"/>
        </w:r>
      </w:hyperlink>
    </w:p>
    <w:p>
      <w:pPr>
        <w:pStyle w:val="TOC2"/>
        <w:tabs>
          <w:tab w:val="right" w:leader="dot" w:pos="8306"/>
        </w:tabs>
      </w:pPr>
      <w:hyperlink w:anchor="_Toc2375" w:history="1">
        <w:r>
          <w:rPr>
            <w:rFonts w:ascii="仿宋" w:eastAsia="仿宋" w:hAnsi="仿宋" w:cs="仿宋" w:hint="eastAsia"/>
            <w:lang w:val="en-GB"/>
          </w:rPr>
          <w:t>(一)、质量管理体系</w:t>
        </w:r>
        <w:r>
          <w:tab/>
        </w:r>
        <w:r>
          <w:fldChar w:fldCharType="begin"/>
        </w:r>
        <w:r>
          <w:instrText xml:space="preserve"> PAGEREF _Toc2375 \h </w:instrText>
        </w:r>
        <w:r>
          <w:fldChar w:fldCharType="separate"/>
        </w:r>
        <w:r>
          <w:t>63</w:t>
        </w:r>
        <w:r>
          <w:fldChar w:fldCharType="end"/>
        </w:r>
      </w:hyperlink>
    </w:p>
    <w:p>
      <w:pPr>
        <w:pStyle w:val="TOC2"/>
        <w:tabs>
          <w:tab w:val="right" w:leader="dot" w:pos="8306"/>
        </w:tabs>
      </w:pPr>
      <w:hyperlink w:anchor="_Toc13699" w:history="1">
        <w:r>
          <w:rPr>
            <w:rFonts w:ascii="仿宋" w:eastAsia="仿宋" w:hAnsi="仿宋" w:cs="仿宋" w:hint="eastAsia"/>
            <w:lang w:val="en-GB"/>
          </w:rPr>
          <w:t>(二)、创新与研发投入</w:t>
        </w:r>
        <w:r>
          <w:tab/>
        </w:r>
        <w:r>
          <w:fldChar w:fldCharType="begin"/>
        </w:r>
        <w:r>
          <w:instrText xml:space="preserve"> PAGEREF _Toc13699 \h </w:instrText>
        </w:r>
        <w:r>
          <w:fldChar w:fldCharType="separate"/>
        </w:r>
        <w:r>
          <w:t>64</w:t>
        </w:r>
        <w:r>
          <w:fldChar w:fldCharType="end"/>
        </w:r>
      </w:hyperlink>
    </w:p>
    <w:p>
      <w:pPr>
        <w:pStyle w:val="TOC2"/>
        <w:tabs>
          <w:tab w:val="right" w:leader="dot" w:pos="8306"/>
        </w:tabs>
      </w:pPr>
      <w:hyperlink w:anchor="_Toc32503" w:history="1">
        <w:r>
          <w:rPr>
            <w:rFonts w:ascii="仿宋" w:eastAsia="仿宋" w:hAnsi="仿宋" w:cs="仿宋" w:hint="eastAsia"/>
            <w:lang w:val="en-GB"/>
          </w:rPr>
          <w:t>(三)、生产效率提升</w:t>
        </w:r>
        <w:r>
          <w:tab/>
        </w:r>
        <w:r>
          <w:fldChar w:fldCharType="begin"/>
        </w:r>
        <w:r>
          <w:instrText xml:space="preserve"> PAGEREF _Toc32503 \h </w:instrText>
        </w:r>
        <w:r>
          <w:fldChar w:fldCharType="separate"/>
        </w:r>
        <w:r>
          <w:t>66</w:t>
        </w:r>
        <w:r>
          <w:fldChar w:fldCharType="end"/>
        </w:r>
      </w:hyperlink>
    </w:p>
    <w:p>
      <w:pPr>
        <w:pStyle w:val="TOC2"/>
        <w:tabs>
          <w:tab w:val="right" w:leader="dot" w:pos="8306"/>
        </w:tabs>
      </w:pPr>
      <w:hyperlink w:anchor="_Toc20561" w:history="1">
        <w:r>
          <w:rPr>
            <w:rFonts w:ascii="仿宋" w:eastAsia="仿宋" w:hAnsi="仿宋" w:cs="仿宋" w:hint="eastAsia"/>
            <w:lang w:val="en-GB"/>
          </w:rPr>
          <w:t>(四)、环保与可持续发展</w:t>
        </w:r>
        <w:r>
          <w:tab/>
        </w:r>
        <w:r>
          <w:fldChar w:fldCharType="begin"/>
        </w:r>
        <w:r>
          <w:instrText xml:space="preserve"> PAGEREF _Toc20561 \h </w:instrText>
        </w:r>
        <w:r>
          <w:fldChar w:fldCharType="separate"/>
        </w:r>
        <w:r>
          <w:t>68</w:t>
        </w:r>
        <w:r>
          <w:fldChar w:fldCharType="end"/>
        </w:r>
      </w:hyperlink>
    </w:p>
    <w:p>
      <w:pPr>
        <w:pStyle w:val="TOC1"/>
        <w:tabs>
          <w:tab w:val="right" w:leader="dot" w:pos="8306"/>
        </w:tabs>
      </w:pPr>
      <w:hyperlink w:anchor="_Toc19086" w:history="1">
        <w:r>
          <w:rPr>
            <w:rFonts w:ascii="仿宋" w:eastAsia="仿宋" w:hAnsi="仿宋" w:cs="仿宋" w:hint="eastAsia"/>
            <w:lang w:val="en-GB"/>
          </w:rPr>
          <w:t>十四、种植施肥机械供应链管理</w:t>
        </w:r>
        <w:r>
          <w:tab/>
        </w:r>
        <w:r>
          <w:fldChar w:fldCharType="begin"/>
        </w:r>
        <w:r>
          <w:instrText xml:space="preserve"> PAGEREF _Toc19086 \h </w:instrText>
        </w:r>
        <w:r>
          <w:fldChar w:fldCharType="separate"/>
        </w:r>
        <w:r>
          <w:t>69</w:t>
        </w:r>
        <w:r>
          <w:fldChar w:fldCharType="end"/>
        </w:r>
      </w:hyperlink>
    </w:p>
    <w:p>
      <w:pPr>
        <w:pStyle w:val="TOC2"/>
        <w:tabs>
          <w:tab w:val="right" w:leader="dot" w:pos="8306"/>
        </w:tabs>
      </w:pPr>
      <w:hyperlink w:anchor="_Toc27303" w:history="1">
        <w:r>
          <w:rPr>
            <w:rFonts w:ascii="仿宋" w:eastAsia="仿宋" w:hAnsi="仿宋" w:cs="仿宋" w:hint="eastAsia"/>
            <w:lang w:val="en-GB"/>
          </w:rPr>
          <w:t>(一)、供应链优化策略</w:t>
        </w:r>
        <w:r>
          <w:tab/>
        </w:r>
        <w:r>
          <w:fldChar w:fldCharType="begin"/>
        </w:r>
        <w:r>
          <w:instrText xml:space="preserve"> PAGEREF _Toc27303 \h </w:instrText>
        </w:r>
        <w:r>
          <w:fldChar w:fldCharType="separate"/>
        </w:r>
        <w:r>
          <w:t>69</w:t>
        </w:r>
        <w:r>
          <w:fldChar w:fldCharType="end"/>
        </w:r>
      </w:hyperlink>
    </w:p>
    <w:p>
      <w:pPr>
        <w:pStyle w:val="TOC2"/>
        <w:tabs>
          <w:tab w:val="right" w:leader="dot" w:pos="8306"/>
        </w:tabs>
      </w:pPr>
      <w:hyperlink w:anchor="_Toc4317" w:history="1">
        <w:r>
          <w:rPr>
            <w:rFonts w:ascii="仿宋" w:eastAsia="仿宋" w:hAnsi="仿宋" w:cs="仿宋" w:hint="eastAsia"/>
            <w:lang w:val="en-GB"/>
          </w:rPr>
          <w:t>(二)、供应商合作与管理</w:t>
        </w:r>
        <w:r>
          <w:tab/>
        </w:r>
        <w:r>
          <w:fldChar w:fldCharType="begin"/>
        </w:r>
        <w:r>
          <w:instrText xml:space="preserve"> PAGEREF _Toc4317 \h </w:instrText>
        </w:r>
        <w:r>
          <w:fldChar w:fldCharType="separate"/>
        </w:r>
        <w:r>
          <w:t>70</w:t>
        </w:r>
        <w:r>
          <w:fldChar w:fldCharType="end"/>
        </w:r>
      </w:hyperlink>
    </w:p>
    <w:p>
      <w:pPr>
        <w:pStyle w:val="TOC2"/>
        <w:tabs>
          <w:tab w:val="right" w:leader="dot" w:pos="8306"/>
        </w:tabs>
      </w:pPr>
      <w:hyperlink w:anchor="_Toc12779" w:history="1">
        <w:r>
          <w:rPr>
            <w:rFonts w:ascii="仿宋" w:eastAsia="仿宋" w:hAnsi="仿宋" w:cs="仿宋" w:hint="eastAsia"/>
            <w:lang w:val="en-GB"/>
          </w:rPr>
          <w:t>(三)、物流与库存管理</w:t>
        </w:r>
        <w:r>
          <w:tab/>
        </w:r>
        <w:r>
          <w:fldChar w:fldCharType="begin"/>
        </w:r>
        <w:r>
          <w:instrText xml:space="preserve"> PAGEREF _Toc12779 \h </w:instrText>
        </w:r>
        <w:r>
          <w:fldChar w:fldCharType="separate"/>
        </w:r>
        <w:r>
          <w:t>71</w:t>
        </w:r>
        <w:r>
          <w:fldChar w:fldCharType="end"/>
        </w:r>
      </w:hyperlink>
    </w:p>
    <w:p>
      <w:pPr>
        <w:pStyle w:val="TOC2"/>
        <w:tabs>
          <w:tab w:val="right" w:leader="dot" w:pos="8306"/>
        </w:tabs>
      </w:pPr>
      <w:hyperlink w:anchor="_Toc24098" w:history="1">
        <w:r>
          <w:rPr>
            <w:rFonts w:ascii="仿宋" w:eastAsia="仿宋" w:hAnsi="仿宋" w:cs="仿宋" w:hint="eastAsia"/>
            <w:lang w:val="en-GB"/>
          </w:rPr>
          <w:t>(四)、风险管理与应对策略</w:t>
        </w:r>
        <w:r>
          <w:tab/>
        </w:r>
        <w:r>
          <w:fldChar w:fldCharType="begin"/>
        </w:r>
        <w:r>
          <w:instrText xml:space="preserve"> PAGEREF _Toc24098 \h </w:instrText>
        </w:r>
        <w:r>
          <w:fldChar w:fldCharType="separate"/>
        </w:r>
        <w:r>
          <w:t>72</w:t>
        </w:r>
        <w:r>
          <w:fldChar w:fldCharType="end"/>
        </w:r>
      </w:hyperlink>
    </w:p>
    <w:p>
      <w:pPr>
        <w:pStyle w:val="TOC1"/>
        <w:tabs>
          <w:tab w:val="right" w:leader="dot" w:pos="8306"/>
        </w:tabs>
      </w:pPr>
      <w:hyperlink w:anchor="_Toc3082" w:history="1">
        <w:r>
          <w:rPr>
            <w:rFonts w:ascii="仿宋" w:eastAsia="仿宋" w:hAnsi="仿宋" w:cs="仿宋" w:hint="eastAsia"/>
            <w:lang w:val="en-GB"/>
          </w:rPr>
          <w:t>十五、种植施肥机械国际化战略</w:t>
        </w:r>
        <w:r>
          <w:tab/>
        </w:r>
        <w:r>
          <w:fldChar w:fldCharType="begin"/>
        </w:r>
        <w:r>
          <w:instrText xml:space="preserve"> PAGEREF _Toc3082 \h </w:instrText>
        </w:r>
        <w:r>
          <w:fldChar w:fldCharType="separate"/>
        </w:r>
        <w:r>
          <w:t>73</w:t>
        </w:r>
        <w:r>
          <w:fldChar w:fldCharType="end"/>
        </w:r>
      </w:hyperlink>
    </w:p>
    <w:p>
      <w:pPr>
        <w:pStyle w:val="TOC2"/>
        <w:tabs>
          <w:tab w:val="right" w:leader="dot" w:pos="8306"/>
        </w:tabs>
      </w:pPr>
      <w:hyperlink w:anchor="_Toc2197" w:history="1">
        <w:r>
          <w:rPr>
            <w:rFonts w:ascii="仿宋" w:eastAsia="仿宋" w:hAnsi="仿宋" w:cs="仿宋" w:hint="eastAsia"/>
            <w:lang w:val="en-GB"/>
          </w:rPr>
          <w:t>(一)、海外市场分析与选择</w:t>
        </w:r>
        <w:r>
          <w:tab/>
        </w:r>
        <w:r>
          <w:fldChar w:fldCharType="begin"/>
        </w:r>
        <w:r>
          <w:instrText xml:space="preserve"> PAGEREF _Toc2197 \h </w:instrText>
        </w:r>
        <w:r>
          <w:fldChar w:fldCharType="separate"/>
        </w:r>
        <w:r>
          <w:t>73</w:t>
        </w:r>
        <w:r>
          <w:fldChar w:fldCharType="end"/>
        </w:r>
      </w:hyperlink>
    </w:p>
    <w:p>
      <w:pPr>
        <w:pStyle w:val="TOC2"/>
        <w:tabs>
          <w:tab w:val="right" w:leader="dot" w:pos="8306"/>
        </w:tabs>
      </w:pPr>
      <w:hyperlink w:anchor="_Toc26201" w:history="1">
        <w:r>
          <w:rPr>
            <w:rFonts w:ascii="仿宋" w:eastAsia="仿宋" w:hAnsi="仿宋" w:cs="仿宋" w:hint="eastAsia"/>
            <w:lang w:val="en-GB"/>
          </w:rPr>
          <w:t>(二)、跨国合作伙伴关系</w:t>
        </w:r>
        <w:r>
          <w:tab/>
        </w:r>
        <w:r>
          <w:fldChar w:fldCharType="begin"/>
        </w:r>
        <w:r>
          <w:instrText xml:space="preserve"> PAGEREF _Toc26201 \h </w:instrText>
        </w:r>
        <w:r>
          <w:fldChar w:fldCharType="separate"/>
        </w:r>
        <w:r>
          <w:t>74</w:t>
        </w:r>
        <w:r>
          <w:fldChar w:fldCharType="end"/>
        </w:r>
      </w:hyperlink>
    </w:p>
    <w:p>
      <w:pPr>
        <w:pStyle w:val="TOC2"/>
        <w:tabs>
          <w:tab w:val="right" w:leader="dot" w:pos="8306"/>
        </w:tabs>
      </w:pPr>
      <w:hyperlink w:anchor="_Toc24656" w:history="1">
        <w:r>
          <w:rPr>
            <w:rFonts w:ascii="仿宋" w:eastAsia="仿宋" w:hAnsi="仿宋" w:cs="仿宋" w:hint="eastAsia"/>
            <w:lang w:val="en-GB"/>
          </w:rPr>
          <w:t>(三)、国际市场营销与品牌推广</w:t>
        </w:r>
        <w:r>
          <w:tab/>
        </w:r>
        <w:r>
          <w:fldChar w:fldCharType="begin"/>
        </w:r>
        <w:r>
          <w:instrText xml:space="preserve"> PAGEREF _Toc24656 \h </w:instrText>
        </w:r>
        <w:r>
          <w:fldChar w:fldCharType="separate"/>
        </w:r>
        <w:r>
          <w:t>75</w:t>
        </w:r>
        <w:r>
          <w:fldChar w:fldCharType="end"/>
        </w:r>
      </w:hyperlink>
    </w:p>
    <w:p>
      <w:pPr>
        <w:pStyle w:val="TOC2"/>
        <w:tabs>
          <w:tab w:val="right" w:leader="dot" w:pos="8306"/>
        </w:tabs>
      </w:pPr>
      <w:hyperlink w:anchor="_Toc20564" w:history="1">
        <w:r>
          <w:rPr>
            <w:rFonts w:ascii="仿宋" w:eastAsia="仿宋" w:hAnsi="仿宋" w:cs="仿宋" w:hint="eastAsia"/>
            <w:lang w:val="en-GB"/>
          </w:rPr>
          <w:t>(四)、国际贸易与风险管理</w:t>
        </w:r>
        <w:r>
          <w:tab/>
        </w:r>
        <w:r>
          <w:fldChar w:fldCharType="begin"/>
        </w:r>
        <w:r>
          <w:instrText xml:space="preserve"> PAGEREF _Toc20564 \h </w:instrText>
        </w:r>
        <w:r>
          <w:fldChar w:fldCharType="separate"/>
        </w:r>
        <w:r>
          <w:t>76</w:t>
        </w:r>
        <w:r>
          <w:fldChar w:fldCharType="end"/>
        </w:r>
      </w:hyperlink>
    </w:p>
    <w:p>
      <w:pPr>
        <w:pStyle w:val="TOC1"/>
        <w:tabs>
          <w:tab w:val="right" w:leader="dot" w:pos="8306"/>
        </w:tabs>
      </w:pPr>
      <w:hyperlink w:anchor="_Toc24443" w:history="1">
        <w:r>
          <w:rPr>
            <w:rFonts w:ascii="仿宋" w:eastAsia="仿宋" w:hAnsi="仿宋" w:cs="仿宋" w:hint="eastAsia"/>
            <w:lang w:val="en-GB"/>
          </w:rPr>
          <w:t>十六、种植施肥机械可持续发展战略</w:t>
        </w:r>
        <w:r>
          <w:tab/>
        </w:r>
        <w:r>
          <w:fldChar w:fldCharType="begin"/>
        </w:r>
        <w:r>
          <w:instrText xml:space="preserve"> PAGEREF _Toc24443 \h </w:instrText>
        </w:r>
        <w:r>
          <w:fldChar w:fldCharType="separate"/>
        </w:r>
        <w:r>
          <w:t>78</w:t>
        </w:r>
        <w:r>
          <w:fldChar w:fldCharType="end"/>
        </w:r>
      </w:hyperlink>
    </w:p>
    <w:p>
      <w:pPr>
        <w:pStyle w:val="TOC2"/>
        <w:tabs>
          <w:tab w:val="right" w:leader="dot" w:pos="8306"/>
        </w:tabs>
      </w:pPr>
      <w:hyperlink w:anchor="_Toc27036" w:history="1">
        <w:r>
          <w:rPr>
            <w:rFonts w:ascii="仿宋" w:eastAsia="仿宋" w:hAnsi="仿宋" w:cs="仿宋" w:hint="eastAsia"/>
            <w:lang w:val="en-GB"/>
          </w:rPr>
          <w:t>(一)、环保与社会责任</w:t>
        </w:r>
        <w:r>
          <w:tab/>
        </w:r>
        <w:r>
          <w:fldChar w:fldCharType="begin"/>
        </w:r>
        <w:r>
          <w:instrText xml:space="preserve"> PAGEREF _Toc27036 \h </w:instrText>
        </w:r>
        <w:r>
          <w:fldChar w:fldCharType="separate"/>
        </w:r>
        <w:r>
          <w:t>78</w:t>
        </w:r>
        <w:r>
          <w:fldChar w:fldCharType="end"/>
        </w:r>
      </w:hyperlink>
    </w:p>
    <w:p>
      <w:pPr>
        <w:pStyle w:val="TOC2"/>
        <w:tabs>
          <w:tab w:val="right" w:leader="dot" w:pos="8306"/>
        </w:tabs>
      </w:pPr>
      <w:hyperlink w:anchor="_Toc25833" w:history="1">
        <w:r>
          <w:rPr>
            <w:rFonts w:ascii="仿宋" w:eastAsia="仿宋" w:hAnsi="仿宋" w:cs="仿宋" w:hint="eastAsia"/>
            <w:lang w:val="en-GB"/>
          </w:rPr>
          <w:t>(二)、资源有效利用与循环经济</w:t>
        </w:r>
        <w:r>
          <w:tab/>
        </w:r>
        <w:r>
          <w:fldChar w:fldCharType="begin"/>
        </w:r>
        <w:r>
          <w:instrText xml:space="preserve"> PAGEREF _Toc25833 \h </w:instrText>
        </w:r>
        <w:r>
          <w:fldChar w:fldCharType="separate"/>
        </w:r>
        <w:r>
          <w:t>79</w:t>
        </w:r>
        <w:r>
          <w:fldChar w:fldCharType="end"/>
        </w:r>
      </w:hyperlink>
    </w:p>
    <w:p>
      <w:pPr>
        <w:pStyle w:val="TOC2"/>
        <w:tabs>
          <w:tab w:val="right" w:leader="dot" w:pos="8306"/>
        </w:tabs>
      </w:pPr>
      <w:hyperlink w:anchor="_Toc9378" w:history="1">
        <w:r>
          <w:rPr>
            <w:rFonts w:ascii="仿宋" w:eastAsia="仿宋" w:hAnsi="仿宋" w:cs="仿宋" w:hint="eastAsia"/>
            <w:lang w:val="en-GB"/>
          </w:rPr>
          <w:t>(三)、社会影响与公益活动</w:t>
        </w:r>
        <w:r>
          <w:tab/>
        </w:r>
        <w:r>
          <w:fldChar w:fldCharType="begin"/>
        </w:r>
        <w:r>
          <w:instrText xml:space="preserve"> PAGEREF _Toc9378 \h </w:instrText>
        </w:r>
        <w:r>
          <w:fldChar w:fldCharType="separate"/>
        </w:r>
        <w:r>
          <w:t>80</w:t>
        </w:r>
        <w:r>
          <w:fldChar w:fldCharType="end"/>
        </w:r>
      </w:hyperlink>
    </w:p>
    <w:p>
      <w:pPr>
        <w:pStyle w:val="TOC2"/>
        <w:tabs>
          <w:tab w:val="right" w:leader="dot" w:pos="8306"/>
        </w:tabs>
      </w:pPr>
      <w:hyperlink w:anchor="_Toc5255" w:history="1">
        <w:r>
          <w:rPr>
            <w:rFonts w:ascii="仿宋" w:eastAsia="仿宋" w:hAnsi="仿宋" w:cs="仿宋" w:hint="eastAsia"/>
            <w:lang w:val="en-GB"/>
          </w:rPr>
          <w:t>(四)、可持续供应链与生产模式</w:t>
        </w:r>
        <w:r>
          <w:tab/>
        </w:r>
        <w:r>
          <w:fldChar w:fldCharType="begin"/>
        </w:r>
        <w:r>
          <w:instrText xml:space="preserve"> PAGEREF _Toc5255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val="en-GB"/>
        </w:rPr>
      </w:pPr>
      <w:bookmarkStart w:id="1" w:name="_Toc17475"/>
      <w:r>
        <w:rPr>
          <w:rFonts w:ascii="仿宋" w:eastAsia="仿宋" w:hAnsi="仿宋" w:cs="仿宋" w:hint="eastAsia"/>
          <w:lang w:val="en-GB"/>
        </w:rPr>
        <w:t>前言</w:t>
      </w:r>
      <w:bookmarkEnd w:id="1"/>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动荡不定的商业环境中，精准的种植施肥机械市场分析及创新的竞争策略对于企业的生存与发展至关重要。本报告深入调研各种市场因素，如需求动态、供给状况、技术革新及政策限制等，继而构建一套综合的市场分析框架。结合案例研究与数据统计，报告提出了针对性的竞争策略，以指导企业在复杂多变的市场中顺利导航。特此声明，本文档内容不可作为商业用途，仅供学习与交流之用。</w:t>
      </w:r>
    </w:p>
    <w:p>
      <w:pPr>
        <w:pStyle w:val="Heading1"/>
        <w:ind w:firstLine="560" w:firstLineChars="200"/>
        <w:rPr>
          <w:rFonts w:ascii="仿宋" w:eastAsia="仿宋" w:hAnsi="仿宋" w:cs="仿宋" w:hint="eastAsia"/>
          <w:sz w:val="28"/>
          <w:lang w:val="en-GB"/>
        </w:rPr>
      </w:pPr>
      <w:bookmarkStart w:id="2" w:name="_Toc25103"/>
      <w:r>
        <w:rPr>
          <w:rFonts w:ascii="仿宋" w:eastAsia="仿宋" w:hAnsi="仿宋" w:cs="仿宋" w:hint="eastAsia"/>
          <w:sz w:val="28"/>
          <w:lang w:val="en-GB"/>
        </w:rPr>
        <w:t>一、种植施肥机械行业发展现状</w:t>
      </w:r>
      <w:bookmarkEnd w:id="2"/>
    </w:p>
    <w:p>
      <w:pPr>
        <w:pStyle w:val="Heading2"/>
        <w:rPr>
          <w:rFonts w:ascii="仿宋" w:eastAsia="仿宋" w:hAnsi="仿宋" w:cs="仿宋" w:hint="eastAsia"/>
          <w:lang w:val="en-GB"/>
        </w:rPr>
      </w:pPr>
      <w:bookmarkStart w:id="3" w:name="_Toc18772"/>
      <w:r>
        <w:rPr>
          <w:rFonts w:ascii="仿宋" w:eastAsia="仿宋" w:hAnsi="仿宋" w:cs="仿宋" w:hint="eastAsia"/>
          <w:lang w:val="en-GB"/>
        </w:rPr>
        <w:t>(一)、种植施肥机械行业整体概况</w:t>
      </w:r>
      <w:bookmarkEnd w:id="3"/>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市场规模</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产值增长趋势： 深入分析市场规模的增长趋势，了解过去几年的发展状况以及未来的预测，以把握市场的潜在机会。</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地域分布： 检视市场规模在不同地域的分布情况，是否存在地域性差异，以便企业能够有针对性地调整战略。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新兴市场： 了解新兴市场的发展潜力，是否存在尚未开发的种植施肥机械市场领域，以确定未来的市场扩张方向。</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主要参与者</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市场份额分析： 深入了解主要参与者的市场份额，以及这些份额的变化趋势，有助于评估企业在竞争中的地位。</w:t>
      </w:r>
    </w:p>
    <w:p>
      <w:pPr>
        <w:ind w:firstLine="560" w:firstLineChars="200"/>
        <w:rPr>
          <w:rFonts w:ascii="仿宋" w:eastAsia="仿宋" w:hAnsi="仿宋" w:cs="仿宋" w:hint="eastAsia"/>
          <w:sz w:val="28"/>
          <w:lang w:val="en-GB"/>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val="en-GB"/>
        </w:rPr>
        <w:t>企业战略：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分析主要参与者的战略选择，包括产品定位、市场定位、价格策略等，以获取对竞争格局的深入理解。</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并购与合作： 观察企业是否进行并购或合作，以推动市场份额的扩大或获取新的技术和资源。</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竞争格局</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竞争形式： 了解竞争是激烈还是相对稳定，是否存在价格竞争、创新竞争等方面的特征。</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新进入者： 分析新进入者的威胁程度，了解市场的准入难度，以预测未来的竞争格局。</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供应链关系： 考察主要参与者之间的供应链关系，了解其对整个产业链的影响，以及可能的变革。</w:t>
      </w:r>
    </w:p>
    <w:p>
      <w:pPr>
        <w:pStyle w:val="Heading2"/>
        <w:ind w:firstLine="560" w:firstLineChars="200"/>
        <w:rPr>
          <w:rFonts w:ascii="仿宋" w:eastAsia="仿宋" w:hAnsi="仿宋" w:cs="仿宋" w:hint="eastAsia"/>
          <w:sz w:val="28"/>
          <w:lang w:val="en-GB"/>
        </w:rPr>
      </w:pPr>
      <w:bookmarkStart w:id="4" w:name="_Toc18365"/>
      <w:r>
        <w:rPr>
          <w:rFonts w:ascii="仿宋" w:eastAsia="仿宋" w:hAnsi="仿宋" w:cs="仿宋" w:hint="eastAsia"/>
          <w:sz w:val="28"/>
          <w:lang w:val="en-GB"/>
        </w:rPr>
        <w:t>(二)、技术创新与发展</w:t>
      </w:r>
      <w:bookmarkEnd w:id="4"/>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新技术应用</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先进制造技术： 调查种植施肥机械行业内是否采用了先进的制造技术，例如3D打印、机器人技术，以提高生产效率和产品质量。</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智能化解决方案： 观察是否有公司推出智能化解决方案，包括智能城市、智能家居等，以适应社会对智能化的日益增长的需求。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生物技术： 检视生物技术在种植施肥机械行业中的应用，例如基因编辑、生物医学工程等，了解其在产品创新和治疗方面的潜在影响。</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研发投入</w:t>
      </w:r>
    </w:p>
    <w:p>
      <w:pPr>
        <w:ind w:firstLine="560" w:firstLineChars="200"/>
        <w:rPr>
          <w:rFonts w:ascii="仿宋" w:eastAsia="仿宋" w:hAnsi="仿宋" w:cs="仿宋" w:hint="eastAsia"/>
          <w:sz w:val="28"/>
          <w:lang w:val="en-GB"/>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val="en-GB"/>
        </w:rPr>
        <w:t>研发预算：</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分析种植施肥机械行业内公司是否增加了研发预算，以确定其对创新的承诺程度，并评估未来技术进步的潜力。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合作与联合研发： 了解公司是否与其他企业、研究机构建立合作关系进行联合研发，以促进创新加速。</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创新实验室： 探讨公司是否设立创新实验室，以加速新技术的研发和实际应用。</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数字化转型</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数据分析和挖掘： 了解公司是否利用大数据分析和挖掘技术，以获取洞察和优化决策过程。</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云计算与边缘计算： 考察是否有公司采用云计算和边缘计算，以提高数据存储和处理的效率。</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物联网应用： 检视物联网在种植施肥机械行业内的应用，例如智能传感器、连接设备，以提高生产、管理和服务的智能化水平。</w:t>
      </w:r>
    </w:p>
    <w:p>
      <w:pPr>
        <w:pStyle w:val="Heading2"/>
        <w:ind w:firstLine="560" w:firstLineChars="200"/>
        <w:rPr>
          <w:rFonts w:ascii="仿宋" w:eastAsia="仿宋" w:hAnsi="仿宋" w:cs="仿宋" w:hint="eastAsia"/>
          <w:sz w:val="28"/>
          <w:lang w:val="en-GB"/>
        </w:rPr>
      </w:pPr>
      <w:bookmarkStart w:id="5" w:name="_Toc3399"/>
      <w:r>
        <w:rPr>
          <w:rFonts w:ascii="仿宋" w:eastAsia="仿宋" w:hAnsi="仿宋" w:cs="仿宋" w:hint="eastAsia"/>
          <w:sz w:val="28"/>
          <w:lang w:val="en-GB"/>
        </w:rPr>
        <w:t>(三)、政策与法规</w:t>
      </w:r>
      <w:bookmarkEnd w:id="5"/>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对于政策与法规方面，公司将密切关注并积极应对各项变化：</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支持政策响应计划： 公司将建立政策研究团队，定期关注政府发布的各类支持种植施肥机械行业发展的政策。一旦有相关政策出台，公司将及时评估对业务的影响，并制定相应的响应计划。这可能包括调整生产布局、优化产品结构，以充分利用政策红利。</w:t>
      </w:r>
    </w:p>
    <w:p>
      <w:pPr>
        <w:ind w:firstLine="560" w:firstLineChars="200"/>
        <w:rPr>
          <w:rFonts w:ascii="仿宋" w:eastAsia="仿宋" w:hAnsi="仿宋" w:cs="仿宋" w:hint="eastAsia"/>
          <w:sz w:val="28"/>
          <w:lang w:val="en-GB"/>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val="en-GB"/>
        </w:rPr>
        <w:t>2.</w:t>
      </w:r>
      <w:r>
        <w:rPr>
          <w:rFonts w:ascii="仿宋" w:eastAsia="仿宋" w:hAnsi="仿宋" w:cs="仿宋" w:hint="eastAsia"/>
          <w:sz w:val="28"/>
          <w:lang w:val="en-GB"/>
        </w:rPr>
        <w:t xml:space="preserve"> 环保法规合规策略：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公司将建立环保合规管理体系，确保生产活动符合国家和地方的环保法规要求。通过引入清洁生产技术、提高资源利用效率，公司将努力降低环境污染和资源浪费。定期进行内部环保合规审核，及时发现和纠正潜在的环保风险，确保公司在法规框架内合法经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监管趋势预测机制： 公司将建立监管趋势监测机制，及时收集监管部门发布的各类信息，了解种植施肥机械行业监管的动态。与专业法律团队合作，进行法规解读和趋势预测，以便公司在法规调整前能够提前做好准备。同时，公司将积极参与种植施肥机械行业协会，通过协会渠道获取更多关于政策和法规的信息，保持敏感度和应变能力。</w:t>
      </w:r>
    </w:p>
    <w:p>
      <w:pPr>
        <w:pStyle w:val="Heading2"/>
        <w:ind w:firstLine="560" w:firstLineChars="200"/>
        <w:rPr>
          <w:rFonts w:ascii="仿宋" w:eastAsia="仿宋" w:hAnsi="仿宋" w:cs="仿宋" w:hint="eastAsia"/>
          <w:sz w:val="28"/>
          <w:lang w:val="en-GB"/>
        </w:rPr>
      </w:pPr>
      <w:bookmarkStart w:id="6" w:name="_Toc8710"/>
      <w:r>
        <w:rPr>
          <w:rFonts w:ascii="仿宋" w:eastAsia="仿宋" w:hAnsi="仿宋" w:cs="仿宋" w:hint="eastAsia"/>
          <w:sz w:val="28"/>
          <w:lang w:val="en-GB"/>
        </w:rPr>
        <w:t>(四)、消费者需求变化</w:t>
      </w:r>
      <w:bookmarkEnd w:id="6"/>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在深入了解企业制定战略时必须考虑的消费者需求变化的基础上，下面是对这三个方面的进一步扩充：</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消费升级</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体验式购物： 消费者是否更加追求购物体验，例如通过虚拟现实(VR)或增强现实(AR)技术来丰富他们的购物过程。企业是否能够提供令人难忘的消费体验以满足这一趋势。</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个性化定制的深度： 个性化不仅仅是产品的外观，还包括服务、推荐系统等方面。企业是否能够通过数据分析和人工智能技术实现更深层次的个性化定制。</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生活方式的综合考虑： 消费者是否更注重产品与其生活方式的契合度。企业是否能够提供全方位、与生活方式相融合的产品和服务。</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数字化需求</w:t>
      </w:r>
      <w:r>
        <w:rPr>
          <w:rFonts w:ascii="仿宋" w:eastAsia="仿宋" w:hAnsi="仿宋" w:cs="仿宋" w:hint="eastAsia"/>
          <w:sz w:val="28"/>
          <w:lang w:val="en-GB"/>
        </w:rPr>
        <w:br/>
      </w:r>
      <w:r>
        <w:rPr>
          <w:rFonts w:ascii="仿宋" w:eastAsia="仿宋" w:hAnsi="仿宋" w:cs="仿宋" w:hint="eastAsia"/>
          <w:sz w:val="28"/>
          <w:lang w:val="en-GB"/>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https://d.book118.com/718020032125006030</w:t>
        </w:r>
      </w:hyperlink>
    </w:p>
    <w:p>
      <w:pPr>
        <w:ind w:firstLine="560" w:firstLineChars="200"/>
        <w:rPr>
          <w:rFonts w:ascii="仿宋" w:eastAsia="仿宋" w:hAnsi="仿宋" w:cs="仿宋" w:hint="eastAsia"/>
          <w:sz w:val="28"/>
          <w:lang w:val="en-GB"/>
        </w:rPr>
      </w:pPr>
    </w:p>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种植施肥机械战略市场规划报告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种植施肥机械战略市场规划报告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种植施肥机械战略市场规划报告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种植施肥机械战略市场规划报告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种植施肥机械战略市场规划报告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种植施肥机械战略市场规划报告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种植施肥机械战略市场规划报告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F7027A"/>
    <w:rsid w:val="019E643E"/>
    <w:rsid w:val="087B4B79"/>
    <w:rsid w:val="08A4245A"/>
    <w:rsid w:val="0E096B61"/>
    <w:rsid w:val="11F10280"/>
    <w:rsid w:val="12CC74D5"/>
    <w:rsid w:val="15E31134"/>
    <w:rsid w:val="15EE685F"/>
    <w:rsid w:val="1686797E"/>
    <w:rsid w:val="1A1618A1"/>
    <w:rsid w:val="1AA83274"/>
    <w:rsid w:val="1B91329E"/>
    <w:rsid w:val="1BB26BD2"/>
    <w:rsid w:val="1EB94295"/>
    <w:rsid w:val="1F492245"/>
    <w:rsid w:val="219533D1"/>
    <w:rsid w:val="237D6902"/>
    <w:rsid w:val="24AC2DC0"/>
    <w:rsid w:val="277D6556"/>
    <w:rsid w:val="29690246"/>
    <w:rsid w:val="39DD02AA"/>
    <w:rsid w:val="3CE2454C"/>
    <w:rsid w:val="3D8A1B1E"/>
    <w:rsid w:val="3D99442E"/>
    <w:rsid w:val="41D13C59"/>
    <w:rsid w:val="42BE1897"/>
    <w:rsid w:val="449010CB"/>
    <w:rsid w:val="449C2C9F"/>
    <w:rsid w:val="453168BB"/>
    <w:rsid w:val="474931D6"/>
    <w:rsid w:val="4B0C737C"/>
    <w:rsid w:val="4B782B9A"/>
    <w:rsid w:val="4BEB6273"/>
    <w:rsid w:val="4C520921"/>
    <w:rsid w:val="535C32EC"/>
    <w:rsid w:val="57917D48"/>
    <w:rsid w:val="614F1480"/>
    <w:rsid w:val="629D76D9"/>
    <w:rsid w:val="633867A3"/>
    <w:rsid w:val="64AA1963"/>
    <w:rsid w:val="664A34BC"/>
    <w:rsid w:val="70E952BF"/>
    <w:rsid w:val="720527D6"/>
    <w:rsid w:val="758E71FC"/>
    <w:rsid w:val="76947F58"/>
    <w:rsid w:val="76F7027A"/>
    <w:rsid w:val="794E12F7"/>
    <w:rsid w:val="795A0DE2"/>
    <w:rsid w:val="7D2F25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18020032125006030" TargetMode="Externa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2024-01-08T11:19:00Z</dcterms:created>
  <dcterms:modified xsi:type="dcterms:W3CDTF">2024-01-08T11:19:54Z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9158782290FE43AC98DC66AEA7C5D6BD_11</vt:lpwstr>
  </property>
  <property fmtid="{D5CDD505-2E9C-101B-9397-08002B2CF9AE}" pid="3" name="KSOProductBuildVer">
    <vt:lpwstr>2052-12.1.0.16120</vt:lpwstr>
  </property>
</Properties>
</file>