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006F">
      <w:pPr>
        <w:widowControl/>
        <w:jc w:val="left"/>
        <w:rPr>
          <w:rFonts w:ascii="仿宋" w:eastAsia="仿宋" w:hAnsi="仿宋"/>
          <w:b/>
          <w:sz w:val="40"/>
        </w:rPr>
      </w:pPr>
      <w:bookmarkStart w:id="0" w:name="_GoBack"/>
      <w:bookmarkEnd w:id="0"/>
    </w:p>
    <w:p w:rsidR="00AA006F">
      <w:pPr>
        <w:widowControl/>
        <w:jc w:val="left"/>
        <w:rPr>
          <w:rFonts w:ascii="仿宋" w:eastAsia="仿宋" w:hAnsi="仿宋"/>
          <w:b/>
          <w:sz w:val="40"/>
        </w:rPr>
      </w:pPr>
    </w:p>
    <w:p w:rsidR="00AA006F">
      <w:pPr>
        <w:widowControl/>
        <w:jc w:val="left"/>
        <w:rPr>
          <w:rFonts w:ascii="仿宋" w:eastAsia="仿宋" w:hAnsi="仿宋"/>
          <w:b/>
          <w:sz w:val="40"/>
        </w:rPr>
      </w:pPr>
    </w:p>
    <w:p w:rsidR="00AA006F" w:rsidRPr="00AA00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006F">
        <w:rPr>
          <w:rFonts w:ascii="宋体" w:eastAsia="宋体" w:hAnsi="宋体" w:hint="eastAsia"/>
          <w:b/>
          <w:sz w:val="60"/>
        </w:rPr>
        <w:t>科创大数据项目投资分析报告</w:t>
      </w:r>
    </w:p>
    <w:p w:rsidR="00AA006F" w:rsidP="00AA006F">
      <w:pPr>
        <w:widowControl/>
        <w:jc w:val="center"/>
        <w:rPr>
          <w:rFonts w:ascii="仿宋" w:eastAsia="仿宋" w:hAnsi="仿宋" w:hint="eastAsia"/>
          <w:b/>
          <w:sz w:val="40"/>
        </w:rPr>
      </w:pPr>
      <w:r w:rsidRPr="00AA006F">
        <w:rPr>
          <w:rFonts w:ascii="仿宋" w:eastAsia="仿宋" w:hAnsi="仿宋" w:hint="eastAsia"/>
          <w:b/>
          <w:sz w:val="40"/>
        </w:rPr>
        <w:t>目录</w:t>
      </w:r>
    </w:p>
    <w:p w:rsidR="00AA006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_Toc161300167 \h </w:instrText>
      </w:r>
      <w:r>
        <w:rPr>
          <w:noProof/>
        </w:rPr>
        <w:fldChar w:fldCharType="separate"/>
      </w:r>
      <w:r>
        <w:rPr>
          <w:noProof/>
        </w:rPr>
        <w:t>3</w:t>
      </w:r>
      <w:r>
        <w:rPr>
          <w:noProof/>
        </w:rPr>
        <w:fldChar w:fldCharType="end"/>
      </w:r>
    </w:p>
    <w:p w:rsidR="00AA006F">
      <w:pPr>
        <w:pStyle w:val="TOC1"/>
        <w:tabs>
          <w:tab w:val="right" w:leader="dot" w:pos="8296"/>
        </w:tabs>
        <w:rPr>
          <w:noProof/>
        </w:rPr>
      </w:pPr>
      <w:r>
        <w:rPr>
          <w:rFonts w:hint="eastAsia"/>
          <w:noProof/>
        </w:rPr>
        <w:t>一、科创大数据项目质量管理方案</w:t>
      </w:r>
      <w:r>
        <w:rPr>
          <w:noProof/>
        </w:rPr>
        <w:tab/>
      </w:r>
      <w:r>
        <w:rPr>
          <w:noProof/>
        </w:rPr>
        <w:fldChar w:fldCharType="begin"/>
      </w:r>
      <w:r>
        <w:rPr>
          <w:noProof/>
        </w:rPr>
        <w:instrText xml:space="preserve"> PAGEREF _Toc161300168 \h </w:instrText>
      </w:r>
      <w:r>
        <w:rPr>
          <w:noProof/>
        </w:rPr>
        <w:fldChar w:fldCharType="separate"/>
      </w:r>
      <w:r>
        <w:rPr>
          <w:noProof/>
        </w:rPr>
        <w:t>3</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_Toc161300169 \h </w:instrText>
      </w:r>
      <w:r>
        <w:rPr>
          <w:noProof/>
        </w:rPr>
        <w:fldChar w:fldCharType="separate"/>
      </w:r>
      <w:r>
        <w:rPr>
          <w:noProof/>
        </w:rPr>
        <w:t>3</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_Toc161300170 \h </w:instrText>
      </w:r>
      <w:r>
        <w:rPr>
          <w:noProof/>
        </w:rPr>
        <w:fldChar w:fldCharType="separate"/>
      </w:r>
      <w:r>
        <w:rPr>
          <w:noProof/>
        </w:rPr>
        <w:t>7</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_Toc161300171 \h </w:instrText>
      </w:r>
      <w:r>
        <w:rPr>
          <w:noProof/>
        </w:rPr>
        <w:fldChar w:fldCharType="separate"/>
      </w:r>
      <w:r>
        <w:rPr>
          <w:noProof/>
        </w:rPr>
        <w:t>9</w:t>
      </w:r>
      <w:r>
        <w:rPr>
          <w:noProof/>
        </w:rPr>
        <w:fldChar w:fldCharType="end"/>
      </w:r>
    </w:p>
    <w:p w:rsidR="00AA006F">
      <w:pPr>
        <w:pStyle w:val="TOC1"/>
        <w:tabs>
          <w:tab w:val="right" w:leader="dot" w:pos="8296"/>
        </w:tabs>
        <w:rPr>
          <w:noProof/>
        </w:rPr>
      </w:pPr>
      <w:r>
        <w:rPr>
          <w:rFonts w:hint="eastAsia"/>
          <w:noProof/>
        </w:rPr>
        <w:t>二、科创大数据项目风险管理方案</w:t>
      </w:r>
      <w:r>
        <w:rPr>
          <w:noProof/>
        </w:rPr>
        <w:tab/>
      </w:r>
      <w:r>
        <w:rPr>
          <w:noProof/>
        </w:rPr>
        <w:fldChar w:fldCharType="begin"/>
      </w:r>
      <w:r>
        <w:rPr>
          <w:noProof/>
        </w:rPr>
        <w:instrText xml:space="preserve"> PAGEREF _Toc161300172 \h </w:instrText>
      </w:r>
      <w:r>
        <w:rPr>
          <w:noProof/>
        </w:rPr>
        <w:fldChar w:fldCharType="separate"/>
      </w:r>
      <w:r>
        <w:rPr>
          <w:noProof/>
        </w:rPr>
        <w:t>11</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_Toc161300173 \h </w:instrText>
      </w:r>
      <w:r>
        <w:rPr>
          <w:noProof/>
        </w:rPr>
        <w:fldChar w:fldCharType="separate"/>
      </w:r>
      <w:r>
        <w:rPr>
          <w:noProof/>
        </w:rPr>
        <w:t>11</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_Toc161300174 \h </w:instrText>
      </w:r>
      <w:r>
        <w:rPr>
          <w:noProof/>
        </w:rPr>
        <w:fldChar w:fldCharType="separate"/>
      </w:r>
      <w:r>
        <w:rPr>
          <w:noProof/>
        </w:rPr>
        <w:t>12</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_Toc161300175 \h </w:instrText>
      </w:r>
      <w:r>
        <w:rPr>
          <w:noProof/>
        </w:rPr>
        <w:fldChar w:fldCharType="separate"/>
      </w:r>
      <w:r>
        <w:rPr>
          <w:noProof/>
        </w:rPr>
        <w:t>14</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_Toc161300176 \h </w:instrText>
      </w:r>
      <w:r>
        <w:rPr>
          <w:noProof/>
        </w:rPr>
        <w:fldChar w:fldCharType="separate"/>
      </w:r>
      <w:r>
        <w:rPr>
          <w:noProof/>
        </w:rPr>
        <w:t>16</w:t>
      </w:r>
      <w:r>
        <w:rPr>
          <w:noProof/>
        </w:rPr>
        <w:fldChar w:fldCharType="end"/>
      </w:r>
    </w:p>
    <w:p w:rsidR="00AA006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_Toc161300177 \h </w:instrText>
      </w:r>
      <w:r>
        <w:rPr>
          <w:noProof/>
        </w:rPr>
        <w:fldChar w:fldCharType="separate"/>
      </w:r>
      <w:r>
        <w:rPr>
          <w:noProof/>
        </w:rPr>
        <w:t>18</w:t>
      </w:r>
      <w:r>
        <w:rPr>
          <w:noProof/>
        </w:rPr>
        <w:fldChar w:fldCharType="end"/>
      </w:r>
    </w:p>
    <w:p w:rsidR="00AA006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_Toc161300178 \h </w:instrText>
      </w:r>
      <w:r>
        <w:rPr>
          <w:noProof/>
        </w:rPr>
        <w:fldChar w:fldCharType="separate"/>
      </w:r>
      <w:r>
        <w:rPr>
          <w:noProof/>
        </w:rPr>
        <w:t>21</w:t>
      </w:r>
      <w:r>
        <w:rPr>
          <w:noProof/>
        </w:rPr>
        <w:fldChar w:fldCharType="end"/>
      </w:r>
    </w:p>
    <w:p w:rsidR="00AA006F">
      <w:pPr>
        <w:pStyle w:val="TOC1"/>
        <w:tabs>
          <w:tab w:val="right" w:leader="dot" w:pos="8296"/>
        </w:tabs>
        <w:rPr>
          <w:noProof/>
        </w:rPr>
      </w:pPr>
      <w:r>
        <w:rPr>
          <w:rFonts w:hint="eastAsia"/>
          <w:noProof/>
        </w:rPr>
        <w:t>三、科创大数据项目人力资源管理方案</w:t>
      </w:r>
      <w:r>
        <w:rPr>
          <w:noProof/>
        </w:rPr>
        <w:tab/>
      </w:r>
      <w:r>
        <w:rPr>
          <w:noProof/>
        </w:rPr>
        <w:fldChar w:fldCharType="begin"/>
      </w:r>
      <w:r>
        <w:rPr>
          <w:noProof/>
        </w:rPr>
        <w:instrText xml:space="preserve"> PAGEREF _Toc161300179 \h </w:instrText>
      </w:r>
      <w:r>
        <w:rPr>
          <w:noProof/>
        </w:rPr>
        <w:fldChar w:fldCharType="separate"/>
      </w:r>
      <w:r>
        <w:rPr>
          <w:noProof/>
        </w:rPr>
        <w:t>23</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_Toc161300180 \h </w:instrText>
      </w:r>
      <w:r>
        <w:rPr>
          <w:noProof/>
        </w:rPr>
        <w:fldChar w:fldCharType="separate"/>
      </w:r>
      <w:r>
        <w:rPr>
          <w:noProof/>
        </w:rPr>
        <w:t>23</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_Toc161300181 \h </w:instrText>
      </w:r>
      <w:r>
        <w:rPr>
          <w:noProof/>
        </w:rPr>
        <w:fldChar w:fldCharType="separate"/>
      </w:r>
      <w:r>
        <w:rPr>
          <w:noProof/>
        </w:rPr>
        <w:t>26</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_Toc161300182 \h </w:instrText>
      </w:r>
      <w:r>
        <w:rPr>
          <w:noProof/>
        </w:rPr>
        <w:fldChar w:fldCharType="separate"/>
      </w:r>
      <w:r>
        <w:rPr>
          <w:noProof/>
        </w:rPr>
        <w:t>28</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_Toc161300183 \h </w:instrText>
      </w:r>
      <w:r>
        <w:rPr>
          <w:noProof/>
        </w:rPr>
        <w:fldChar w:fldCharType="separate"/>
      </w:r>
      <w:r>
        <w:rPr>
          <w:noProof/>
        </w:rPr>
        <w:t>29</w:t>
      </w:r>
      <w:r>
        <w:rPr>
          <w:noProof/>
        </w:rPr>
        <w:fldChar w:fldCharType="end"/>
      </w:r>
    </w:p>
    <w:p w:rsidR="00AA006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_Toc161300184 \h </w:instrText>
      </w:r>
      <w:r>
        <w:rPr>
          <w:noProof/>
        </w:rPr>
        <w:fldChar w:fldCharType="separate"/>
      </w:r>
      <w:r>
        <w:rPr>
          <w:noProof/>
        </w:rPr>
        <w:t>33</w:t>
      </w:r>
      <w:r>
        <w:rPr>
          <w:noProof/>
        </w:rPr>
        <w:fldChar w:fldCharType="end"/>
      </w:r>
    </w:p>
    <w:p w:rsidR="00AA006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_Toc161300185 \h </w:instrText>
      </w:r>
      <w:r>
        <w:rPr>
          <w:noProof/>
        </w:rPr>
        <w:fldChar w:fldCharType="separate"/>
      </w:r>
      <w:r>
        <w:rPr>
          <w:noProof/>
        </w:rPr>
        <w:t>35</w:t>
      </w:r>
      <w:r>
        <w:rPr>
          <w:noProof/>
        </w:rPr>
        <w:fldChar w:fldCharType="end"/>
      </w:r>
    </w:p>
    <w:p w:rsidR="00AA006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_Toc161300186 \h </w:instrText>
      </w:r>
      <w:r>
        <w:rPr>
          <w:noProof/>
        </w:rPr>
        <w:fldChar w:fldCharType="separate"/>
      </w:r>
      <w:r>
        <w:rPr>
          <w:noProof/>
        </w:rPr>
        <w:t>37</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_Toc161300187 \h </w:instrText>
      </w:r>
      <w:r>
        <w:rPr>
          <w:noProof/>
        </w:rPr>
        <w:fldChar w:fldCharType="separate"/>
      </w:r>
      <w:r>
        <w:rPr>
          <w:noProof/>
        </w:rPr>
        <w:t>37</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_Toc161300188 \h </w:instrText>
      </w:r>
      <w:r>
        <w:rPr>
          <w:noProof/>
        </w:rPr>
        <w:fldChar w:fldCharType="separate"/>
      </w:r>
      <w:r>
        <w:rPr>
          <w:noProof/>
        </w:rPr>
        <w:t>38</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_Toc161300189 \h </w:instrText>
      </w:r>
      <w:r>
        <w:rPr>
          <w:noProof/>
        </w:rPr>
        <w:fldChar w:fldCharType="separate"/>
      </w:r>
      <w:r>
        <w:rPr>
          <w:noProof/>
        </w:rPr>
        <w:t>40</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_Toc161300190 \h </w:instrText>
      </w:r>
      <w:r>
        <w:rPr>
          <w:noProof/>
        </w:rPr>
        <w:fldChar w:fldCharType="separate"/>
      </w:r>
      <w:r>
        <w:rPr>
          <w:noProof/>
        </w:rPr>
        <w:t>41</w:t>
      </w:r>
      <w:r>
        <w:rPr>
          <w:noProof/>
        </w:rPr>
        <w:fldChar w:fldCharType="end"/>
      </w:r>
    </w:p>
    <w:p w:rsidR="00AA006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_Toc161300191 \h </w:instrText>
      </w:r>
      <w:r>
        <w:rPr>
          <w:noProof/>
        </w:rPr>
        <w:fldChar w:fldCharType="separate"/>
      </w:r>
      <w:r>
        <w:rPr>
          <w:noProof/>
        </w:rPr>
        <w:t>43</w:t>
      </w:r>
      <w:r>
        <w:rPr>
          <w:noProof/>
        </w:rPr>
        <w:fldChar w:fldCharType="end"/>
      </w:r>
    </w:p>
    <w:p w:rsidR="00AA006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_Toc161300192 \h </w:instrText>
      </w:r>
      <w:r>
        <w:rPr>
          <w:noProof/>
        </w:rPr>
        <w:fldChar w:fldCharType="separate"/>
      </w:r>
      <w:r>
        <w:rPr>
          <w:noProof/>
        </w:rPr>
        <w:t>44</w:t>
      </w:r>
      <w:r>
        <w:rPr>
          <w:noProof/>
        </w:rPr>
        <w:fldChar w:fldCharType="end"/>
      </w:r>
    </w:p>
    <w:p w:rsidR="00AA006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_Toc161300193 \h </w:instrText>
      </w:r>
      <w:r>
        <w:rPr>
          <w:noProof/>
        </w:rPr>
        <w:fldChar w:fldCharType="separate"/>
      </w:r>
      <w:r>
        <w:rPr>
          <w:noProof/>
        </w:rPr>
        <w:t>46</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_Toc161300194 \h </w:instrText>
      </w:r>
      <w:r>
        <w:rPr>
          <w:noProof/>
        </w:rPr>
        <w:fldChar w:fldCharType="separate"/>
      </w:r>
      <w:r>
        <w:rPr>
          <w:noProof/>
        </w:rPr>
        <w:t>46</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_Toc161300195 \h </w:instrText>
      </w:r>
      <w:r>
        <w:rPr>
          <w:noProof/>
        </w:rPr>
        <w:fldChar w:fldCharType="separate"/>
      </w:r>
      <w:r>
        <w:rPr>
          <w:noProof/>
        </w:rPr>
        <w:t>47</w:t>
      </w:r>
      <w:r>
        <w:rPr>
          <w:noProof/>
        </w:rPr>
        <w:fldChar w:fldCharType="end"/>
      </w:r>
    </w:p>
    <w:p w:rsidR="00AA006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_Toc161300196 \h </w:instrText>
      </w:r>
      <w:r>
        <w:rPr>
          <w:noProof/>
        </w:rPr>
        <w:fldChar w:fldCharType="separate"/>
      </w:r>
      <w:r>
        <w:rPr>
          <w:noProof/>
        </w:rPr>
        <w:t>48</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_Toc161300197 \h </w:instrText>
      </w:r>
      <w:r>
        <w:rPr>
          <w:noProof/>
        </w:rPr>
        <w:fldChar w:fldCharType="separate"/>
      </w:r>
      <w:r>
        <w:rPr>
          <w:noProof/>
        </w:rPr>
        <w:t>48</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、科创大数据项目预期节能综合评价</w:t>
      </w:r>
      <w:r>
        <w:rPr>
          <w:noProof/>
        </w:rPr>
        <w:tab/>
      </w:r>
      <w:r>
        <w:rPr>
          <w:noProof/>
        </w:rPr>
        <w:fldChar w:fldCharType="begin"/>
      </w:r>
      <w:r>
        <w:rPr>
          <w:noProof/>
        </w:rPr>
        <w:instrText xml:space="preserve"> PAGEREF _Toc161300198 \h </w:instrText>
      </w:r>
      <w:r>
        <w:rPr>
          <w:noProof/>
        </w:rPr>
        <w:fldChar w:fldCharType="separate"/>
      </w:r>
      <w:r>
        <w:rPr>
          <w:noProof/>
        </w:rPr>
        <w:t>48</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、科创大数据项目节能设计</w:t>
      </w:r>
      <w:r>
        <w:rPr>
          <w:noProof/>
        </w:rPr>
        <w:tab/>
      </w:r>
      <w:r>
        <w:rPr>
          <w:noProof/>
        </w:rPr>
        <w:fldChar w:fldCharType="begin"/>
      </w:r>
      <w:r>
        <w:rPr>
          <w:noProof/>
        </w:rPr>
        <w:instrText xml:space="preserve"> PAGEREF _Toc161300199 \h </w:instrText>
      </w:r>
      <w:r>
        <w:rPr>
          <w:noProof/>
        </w:rPr>
        <w:fldChar w:fldCharType="separate"/>
      </w:r>
      <w:r>
        <w:rPr>
          <w:noProof/>
        </w:rPr>
        <w:t>50</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_Toc161300200 \h </w:instrText>
      </w:r>
      <w:r>
        <w:rPr>
          <w:noProof/>
        </w:rPr>
        <w:fldChar w:fldCharType="separate"/>
      </w:r>
      <w:r>
        <w:rPr>
          <w:noProof/>
        </w:rPr>
        <w:t>52</w:t>
      </w:r>
      <w:r>
        <w:rPr>
          <w:noProof/>
        </w:rPr>
        <w:fldChar w:fldCharType="end"/>
      </w:r>
    </w:p>
    <w:p w:rsidR="00AA006F">
      <w:pPr>
        <w:pStyle w:val="TOC1"/>
        <w:tabs>
          <w:tab w:val="right" w:leader="dot" w:pos="8296"/>
        </w:tabs>
        <w:rPr>
          <w:noProof/>
        </w:rPr>
      </w:pPr>
      <w:r>
        <w:rPr>
          <w:rFonts w:hint="eastAsia"/>
          <w:noProof/>
        </w:rPr>
        <w:t>七、科创大数据项目市场营销方案</w:t>
      </w:r>
      <w:r>
        <w:rPr>
          <w:noProof/>
        </w:rPr>
        <w:tab/>
      </w:r>
      <w:r>
        <w:rPr>
          <w:noProof/>
        </w:rPr>
        <w:fldChar w:fldCharType="begin"/>
      </w:r>
      <w:r>
        <w:rPr>
          <w:noProof/>
        </w:rPr>
        <w:instrText xml:space="preserve"> PAGEREF _Toc161300201 \h </w:instrText>
      </w:r>
      <w:r>
        <w:rPr>
          <w:noProof/>
        </w:rPr>
        <w:fldChar w:fldCharType="separate"/>
      </w:r>
      <w:r>
        <w:rPr>
          <w:noProof/>
        </w:rPr>
        <w:t>53</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_Toc161300202 \h </w:instrText>
      </w:r>
      <w:r>
        <w:rPr>
          <w:noProof/>
        </w:rPr>
        <w:fldChar w:fldCharType="separate"/>
      </w:r>
      <w:r>
        <w:rPr>
          <w:noProof/>
        </w:rPr>
        <w:t>53</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_Toc161300203 \h </w:instrText>
      </w:r>
      <w:r>
        <w:rPr>
          <w:noProof/>
        </w:rPr>
        <w:fldChar w:fldCharType="separate"/>
      </w:r>
      <w:r>
        <w:rPr>
          <w:noProof/>
        </w:rPr>
        <w:t>56</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_Toc161300204 \h </w:instrText>
      </w:r>
      <w:r>
        <w:rPr>
          <w:noProof/>
        </w:rPr>
        <w:fldChar w:fldCharType="separate"/>
      </w:r>
      <w:r>
        <w:rPr>
          <w:noProof/>
        </w:rPr>
        <w:t>58</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_Toc161300205 \h </w:instrText>
      </w:r>
      <w:r>
        <w:rPr>
          <w:noProof/>
        </w:rPr>
        <w:fldChar w:fldCharType="separate"/>
      </w:r>
      <w:r>
        <w:rPr>
          <w:noProof/>
        </w:rPr>
        <w:t>60</w:t>
      </w:r>
      <w:r>
        <w:rPr>
          <w:noProof/>
        </w:rPr>
        <w:fldChar w:fldCharType="end"/>
      </w:r>
    </w:p>
    <w:p w:rsidR="00AA006F">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_Toc161300206 \h </w:instrText>
      </w:r>
      <w:r>
        <w:rPr>
          <w:noProof/>
        </w:rPr>
        <w:fldChar w:fldCharType="separate"/>
      </w:r>
      <w:r>
        <w:rPr>
          <w:noProof/>
        </w:rPr>
        <w:t>61</w:t>
      </w:r>
      <w:r>
        <w:rPr>
          <w:noProof/>
        </w:rPr>
        <w:fldChar w:fldCharType="end"/>
      </w:r>
    </w:p>
    <w:p w:rsidR="00AA006F">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_Toc161300207 \h </w:instrText>
      </w:r>
      <w:r>
        <w:rPr>
          <w:noProof/>
        </w:rPr>
        <w:fldChar w:fldCharType="separate"/>
      </w:r>
      <w:r>
        <w:rPr>
          <w:noProof/>
        </w:rPr>
        <w:t>63</w:t>
      </w:r>
      <w:r>
        <w:rPr>
          <w:noProof/>
        </w:rPr>
        <w:fldChar w:fldCharType="end"/>
      </w:r>
    </w:p>
    <w:p w:rsidR="00AA00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_Toc161300208 \h </w:instrText>
      </w:r>
      <w:r>
        <w:rPr>
          <w:noProof/>
        </w:rPr>
        <w:fldChar w:fldCharType="separate"/>
      </w:r>
      <w:r>
        <w:rPr>
          <w:noProof/>
        </w:rPr>
        <w:t>66</w:t>
      </w:r>
      <w:r>
        <w:rPr>
          <w:noProof/>
        </w:rPr>
        <w:fldChar w:fldCharType="end"/>
      </w:r>
    </w:p>
    <w:p w:rsidR="00AA006F">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_Toc161300209 \h </w:instrText>
      </w:r>
      <w:r>
        <w:rPr>
          <w:noProof/>
        </w:rPr>
        <w:fldChar w:fldCharType="separate"/>
      </w:r>
      <w:r>
        <w:rPr>
          <w:noProof/>
        </w:rPr>
        <w:t>67</w:t>
      </w:r>
      <w:r>
        <w:rPr>
          <w:noProof/>
        </w:rPr>
        <w:fldChar w:fldCharType="end"/>
      </w:r>
    </w:p>
    <w:p w:rsidR="00AA006F">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_Toc161300210 \h </w:instrText>
      </w:r>
      <w:r>
        <w:rPr>
          <w:noProof/>
        </w:rPr>
        <w:fldChar w:fldCharType="separate"/>
      </w:r>
      <w:r>
        <w:rPr>
          <w:noProof/>
        </w:rPr>
        <w:t>69</w:t>
      </w:r>
      <w:r>
        <w:rPr>
          <w:noProof/>
        </w:rPr>
        <w:fldChar w:fldCharType="end"/>
      </w:r>
    </w:p>
    <w:p w:rsidR="00AA006F">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_Toc161300211 \h </w:instrText>
      </w:r>
      <w:r>
        <w:rPr>
          <w:noProof/>
        </w:rPr>
        <w:fldChar w:fldCharType="separate"/>
      </w:r>
      <w:r>
        <w:rPr>
          <w:noProof/>
        </w:rPr>
        <w:t>70</w:t>
      </w:r>
      <w:r>
        <w:rPr>
          <w:noProof/>
        </w:rPr>
        <w:fldChar w:fldCharType="end"/>
      </w:r>
    </w:p>
    <w:p w:rsidR="00AA006F">
      <w:pPr>
        <w:pStyle w:val="TOC1"/>
        <w:tabs>
          <w:tab w:val="right" w:leader="dot" w:pos="8296"/>
        </w:tabs>
        <w:rPr>
          <w:noProof/>
        </w:rPr>
      </w:pPr>
      <w:r>
        <w:rPr>
          <w:rFonts w:hint="eastAsia"/>
          <w:noProof/>
        </w:rPr>
        <w:t>八、科创大数据项目概要与评估</w:t>
      </w:r>
      <w:r>
        <w:rPr>
          <w:noProof/>
        </w:rPr>
        <w:tab/>
      </w:r>
      <w:r>
        <w:rPr>
          <w:noProof/>
        </w:rPr>
        <w:fldChar w:fldCharType="begin"/>
      </w:r>
      <w:r>
        <w:rPr>
          <w:noProof/>
        </w:rPr>
        <w:instrText xml:space="preserve"> PAGEREF _Toc161300212 \h </w:instrText>
      </w:r>
      <w:r>
        <w:rPr>
          <w:noProof/>
        </w:rPr>
        <w:fldChar w:fldCharType="separate"/>
      </w:r>
      <w:r>
        <w:rPr>
          <w:noProof/>
        </w:rPr>
        <w:t>73</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、科创大数据项目主办方综述</w:t>
      </w:r>
      <w:r>
        <w:rPr>
          <w:noProof/>
        </w:rPr>
        <w:tab/>
      </w:r>
      <w:r>
        <w:rPr>
          <w:noProof/>
        </w:rPr>
        <w:fldChar w:fldCharType="begin"/>
      </w:r>
      <w:r>
        <w:rPr>
          <w:noProof/>
        </w:rPr>
        <w:instrText xml:space="preserve"> PAGEREF _Toc161300213 \h </w:instrText>
      </w:r>
      <w:r>
        <w:rPr>
          <w:noProof/>
        </w:rPr>
        <w:fldChar w:fldCharType="separate"/>
      </w:r>
      <w:r>
        <w:rPr>
          <w:noProof/>
        </w:rPr>
        <w:t>73</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、科创大数据项目整体情况概述</w:t>
      </w:r>
      <w:r>
        <w:rPr>
          <w:noProof/>
        </w:rPr>
        <w:tab/>
      </w:r>
      <w:r>
        <w:rPr>
          <w:noProof/>
        </w:rPr>
        <w:fldChar w:fldCharType="begin"/>
      </w:r>
      <w:r>
        <w:rPr>
          <w:noProof/>
        </w:rPr>
        <w:instrText xml:space="preserve"> PAGEREF _Toc161300214 \h </w:instrText>
      </w:r>
      <w:r>
        <w:rPr>
          <w:noProof/>
        </w:rPr>
        <w:fldChar w:fldCharType="separate"/>
      </w:r>
      <w:r>
        <w:rPr>
          <w:noProof/>
        </w:rPr>
        <w:t>75</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、科创大数据项目评估及展望</w:t>
      </w:r>
      <w:r>
        <w:rPr>
          <w:noProof/>
        </w:rPr>
        <w:tab/>
      </w:r>
      <w:r>
        <w:rPr>
          <w:noProof/>
        </w:rPr>
        <w:fldChar w:fldCharType="begin"/>
      </w:r>
      <w:r>
        <w:rPr>
          <w:noProof/>
        </w:rPr>
        <w:instrText xml:space="preserve"> PAGEREF _Toc161300215 \h </w:instrText>
      </w:r>
      <w:r>
        <w:rPr>
          <w:noProof/>
        </w:rPr>
        <w:fldChar w:fldCharType="separate"/>
      </w:r>
      <w:r>
        <w:rPr>
          <w:noProof/>
        </w:rPr>
        <w:t>78</w:t>
      </w:r>
      <w:r>
        <w:rPr>
          <w:noProof/>
        </w:rPr>
        <w:fldChar w:fldCharType="end"/>
      </w:r>
    </w:p>
    <w:p w:rsidR="00AA006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_Toc161300216 \h </w:instrText>
      </w:r>
      <w:r>
        <w:rPr>
          <w:noProof/>
        </w:rPr>
        <w:fldChar w:fldCharType="separate"/>
      </w:r>
      <w:r>
        <w:rPr>
          <w:noProof/>
        </w:rPr>
        <w:t>80</w:t>
      </w:r>
      <w:r>
        <w:rPr>
          <w:noProof/>
        </w:rPr>
        <w:fldChar w:fldCharType="end"/>
      </w:r>
    </w:p>
    <w:p w:rsidR="00AA006F">
      <w:pPr>
        <w:pStyle w:val="TOC1"/>
        <w:tabs>
          <w:tab w:val="right" w:leader="dot" w:pos="8296"/>
        </w:tabs>
        <w:rPr>
          <w:noProof/>
        </w:rPr>
      </w:pPr>
      <w:r>
        <w:rPr>
          <w:rFonts w:hint="eastAsia"/>
          <w:noProof/>
        </w:rPr>
        <w:t>九、科创大数据项目执行风险与应对策略</w:t>
      </w:r>
      <w:r>
        <w:rPr>
          <w:noProof/>
        </w:rPr>
        <w:tab/>
      </w:r>
      <w:r>
        <w:rPr>
          <w:noProof/>
        </w:rPr>
        <w:fldChar w:fldCharType="begin"/>
      </w:r>
      <w:r>
        <w:rPr>
          <w:noProof/>
        </w:rPr>
        <w:instrText xml:space="preserve"> PAGEREF _Toc161300217 \h </w:instrText>
      </w:r>
      <w:r>
        <w:rPr>
          <w:noProof/>
        </w:rPr>
        <w:fldChar w:fldCharType="separate"/>
      </w:r>
      <w:r>
        <w:rPr>
          <w:noProof/>
        </w:rPr>
        <w:t>81</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、科创大数据项目执行风险识别</w:t>
      </w:r>
      <w:r>
        <w:rPr>
          <w:noProof/>
        </w:rPr>
        <w:tab/>
      </w:r>
      <w:r>
        <w:rPr>
          <w:noProof/>
        </w:rPr>
        <w:fldChar w:fldCharType="begin"/>
      </w:r>
      <w:r>
        <w:rPr>
          <w:noProof/>
        </w:rPr>
        <w:instrText xml:space="preserve"> PAGEREF _Toc161300218 \h </w:instrText>
      </w:r>
      <w:r>
        <w:rPr>
          <w:noProof/>
        </w:rPr>
        <w:fldChar w:fldCharType="separate"/>
      </w:r>
      <w:r>
        <w:rPr>
          <w:noProof/>
        </w:rPr>
        <w:t>81</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_Toc161300219 \h </w:instrText>
      </w:r>
      <w:r>
        <w:rPr>
          <w:noProof/>
        </w:rPr>
        <w:fldChar w:fldCharType="separate"/>
      </w:r>
      <w:r>
        <w:rPr>
          <w:noProof/>
        </w:rPr>
        <w:t>83</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_Toc161300220 \h </w:instrText>
      </w:r>
      <w:r>
        <w:rPr>
          <w:noProof/>
        </w:rPr>
        <w:fldChar w:fldCharType="separate"/>
      </w:r>
      <w:r>
        <w:rPr>
          <w:noProof/>
        </w:rPr>
        <w:t>84</w:t>
      </w:r>
      <w:r>
        <w:rPr>
          <w:noProof/>
        </w:rPr>
        <w:fldChar w:fldCharType="end"/>
      </w:r>
    </w:p>
    <w:p w:rsidR="00AA006F">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_Toc161300221 \h </w:instrText>
      </w:r>
      <w:r>
        <w:rPr>
          <w:noProof/>
        </w:rPr>
        <w:fldChar w:fldCharType="separate"/>
      </w:r>
      <w:r>
        <w:rPr>
          <w:noProof/>
        </w:rPr>
        <w:t>85</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_Toc161300222 \h </w:instrText>
      </w:r>
      <w:r>
        <w:rPr>
          <w:noProof/>
        </w:rPr>
        <w:fldChar w:fldCharType="separate"/>
      </w:r>
      <w:r>
        <w:rPr>
          <w:noProof/>
        </w:rPr>
        <w:t>85</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_Toc161300223 \h </w:instrText>
      </w:r>
      <w:r>
        <w:rPr>
          <w:noProof/>
        </w:rPr>
        <w:fldChar w:fldCharType="separate"/>
      </w:r>
      <w:r>
        <w:rPr>
          <w:noProof/>
        </w:rPr>
        <w:t>86</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_Toc161300224 \h </w:instrText>
      </w:r>
      <w:r>
        <w:rPr>
          <w:noProof/>
        </w:rPr>
        <w:fldChar w:fldCharType="separate"/>
      </w:r>
      <w:r>
        <w:rPr>
          <w:noProof/>
        </w:rPr>
        <w:t>87</w:t>
      </w:r>
      <w:r>
        <w:rPr>
          <w:noProof/>
        </w:rPr>
        <w:fldChar w:fldCharType="end"/>
      </w:r>
    </w:p>
    <w:p w:rsidR="00AA006F">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_Toc161300225 \h </w:instrText>
      </w:r>
      <w:r>
        <w:rPr>
          <w:noProof/>
        </w:rPr>
        <w:fldChar w:fldCharType="separate"/>
      </w:r>
      <w:r>
        <w:rPr>
          <w:noProof/>
        </w:rPr>
        <w:t>87</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_Toc161300226 \h </w:instrText>
      </w:r>
      <w:r>
        <w:rPr>
          <w:noProof/>
        </w:rPr>
        <w:fldChar w:fldCharType="separate"/>
      </w:r>
      <w:r>
        <w:rPr>
          <w:noProof/>
        </w:rPr>
        <w:t>87</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_Toc161300227 \h </w:instrText>
      </w:r>
      <w:r>
        <w:rPr>
          <w:noProof/>
        </w:rPr>
        <w:fldChar w:fldCharType="separate"/>
      </w:r>
      <w:r>
        <w:rPr>
          <w:noProof/>
        </w:rPr>
        <w:t>88</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_Toc161300228 \h </w:instrText>
      </w:r>
      <w:r>
        <w:rPr>
          <w:noProof/>
        </w:rPr>
        <w:fldChar w:fldCharType="separate"/>
      </w:r>
      <w:r>
        <w:rPr>
          <w:noProof/>
        </w:rPr>
        <w:t>90</w:t>
      </w:r>
      <w:r>
        <w:rPr>
          <w:noProof/>
        </w:rPr>
        <w:fldChar w:fldCharType="end"/>
      </w:r>
    </w:p>
    <w:p w:rsidR="00AA006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_Toc161300229 \h </w:instrText>
      </w:r>
      <w:r>
        <w:rPr>
          <w:noProof/>
        </w:rPr>
        <w:fldChar w:fldCharType="separate"/>
      </w:r>
      <w:r>
        <w:rPr>
          <w:noProof/>
        </w:rPr>
        <w:t>91</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_Toc161300230 \h </w:instrText>
      </w:r>
      <w:r>
        <w:rPr>
          <w:noProof/>
        </w:rPr>
        <w:fldChar w:fldCharType="separate"/>
      </w:r>
      <w:r>
        <w:rPr>
          <w:noProof/>
        </w:rPr>
        <w:t>91</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_Toc161300231 \h </w:instrText>
      </w:r>
      <w:r>
        <w:rPr>
          <w:noProof/>
        </w:rPr>
        <w:fldChar w:fldCharType="separate"/>
      </w:r>
      <w:r>
        <w:rPr>
          <w:noProof/>
        </w:rPr>
        <w:t>92</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_Toc161300232 \h </w:instrText>
      </w:r>
      <w:r>
        <w:rPr>
          <w:noProof/>
        </w:rPr>
        <w:fldChar w:fldCharType="separate"/>
      </w:r>
      <w:r>
        <w:rPr>
          <w:noProof/>
        </w:rPr>
        <w:t>93</w:t>
      </w:r>
      <w:r>
        <w:rPr>
          <w:noProof/>
        </w:rPr>
        <w:fldChar w:fldCharType="end"/>
      </w:r>
    </w:p>
    <w:p w:rsidR="00AA006F">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_Toc161300233 \h </w:instrText>
      </w:r>
      <w:r>
        <w:rPr>
          <w:noProof/>
        </w:rPr>
        <w:fldChar w:fldCharType="separate"/>
      </w:r>
      <w:r>
        <w:rPr>
          <w:noProof/>
        </w:rPr>
        <w:t>95</w:t>
      </w:r>
      <w:r>
        <w:rPr>
          <w:noProof/>
        </w:rPr>
        <w:fldChar w:fldCharType="end"/>
      </w:r>
    </w:p>
    <w:p w:rsidR="00AA006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_Toc161300234 \h </w:instrText>
      </w:r>
      <w:r>
        <w:rPr>
          <w:noProof/>
        </w:rPr>
        <w:fldChar w:fldCharType="separate"/>
      </w:r>
      <w:r>
        <w:rPr>
          <w:noProof/>
        </w:rPr>
        <w:t>95</w:t>
      </w:r>
      <w:r>
        <w:rPr>
          <w:noProof/>
        </w:rPr>
        <w:fldChar w:fldCharType="end"/>
      </w:r>
    </w:p>
    <w:p w:rsidR="00AA006F">
      <w:pPr>
        <w:pStyle w:val="TOC2"/>
        <w:tabs>
          <w:tab w:val="right" w:leader="dot" w:pos="8296"/>
        </w:tabs>
        <w:rPr>
          <w:noProof/>
        </w:rPr>
      </w:pPr>
      <w:r>
        <w:rPr>
          <w:noProof/>
        </w:rPr>
        <w:t>(</w:t>
      </w:r>
      <w:r>
        <w:rPr>
          <w:rFonts w:hint="eastAsia"/>
          <w:noProof/>
        </w:rPr>
        <w:t>二</w:t>
      </w:r>
      <w:r>
        <w:rPr>
          <w:noProof/>
        </w:rPr>
        <w:t>)</w:t>
      </w:r>
      <w:r>
        <w:rPr>
          <w:rFonts w:hint="eastAsia"/>
          <w:noProof/>
        </w:rPr>
        <w:t>、科创大数据项目合规性评估</w:t>
      </w:r>
      <w:r>
        <w:rPr>
          <w:noProof/>
        </w:rPr>
        <w:tab/>
      </w:r>
      <w:r>
        <w:rPr>
          <w:noProof/>
        </w:rPr>
        <w:fldChar w:fldCharType="begin"/>
      </w:r>
      <w:r>
        <w:rPr>
          <w:noProof/>
        </w:rPr>
        <w:instrText xml:space="preserve"> PAGEREF _Toc161300235 \h </w:instrText>
      </w:r>
      <w:r>
        <w:rPr>
          <w:noProof/>
        </w:rPr>
        <w:fldChar w:fldCharType="separate"/>
      </w:r>
      <w:r>
        <w:rPr>
          <w:noProof/>
        </w:rPr>
        <w:t>96</w:t>
      </w:r>
      <w:r>
        <w:rPr>
          <w:noProof/>
        </w:rPr>
        <w:fldChar w:fldCharType="end"/>
      </w:r>
    </w:p>
    <w:p w:rsidR="00AA006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_Toc161300236 \h </w:instrText>
      </w:r>
      <w:r>
        <w:rPr>
          <w:noProof/>
        </w:rPr>
        <w:fldChar w:fldCharType="separate"/>
      </w:r>
      <w:r>
        <w:rPr>
          <w:noProof/>
        </w:rPr>
        <w:t>98</w:t>
      </w:r>
      <w:r>
        <w:rPr>
          <w:noProof/>
        </w:rPr>
        <w:fldChar w:fldCharType="end"/>
      </w:r>
    </w:p>
    <w:p w:rsidR="00AA006F" w:rsidP="00AA006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A006F" w:rsidP="00AA006F">
      <w:pPr>
        <w:pStyle w:val="Heading1"/>
        <w:jc w:val="center"/>
        <w:rPr>
          <w:rFonts w:hint="eastAsia"/>
        </w:rPr>
      </w:pPr>
      <w:bookmarkStart w:id="1" w:name="_Toc161300167"/>
      <w:r w:rsidRPr="00AA006F">
        <w:rPr>
          <w:rFonts w:hint="eastAsia"/>
        </w:rPr>
        <w:t>序言</w:t>
      </w:r>
      <w:bookmarkEnd w:id="1"/>
    </w:p>
    <w:p w:rsidR="00AA006F" w:rsidP="00AA006F">
      <w:pPr>
        <w:ind w:firstLine="560" w:firstLineChars="200"/>
        <w:rPr>
          <w:rFonts w:ascii="仿宋" w:eastAsia="仿宋" w:hAnsi="仿宋" w:hint="eastAsia"/>
          <w:sz w:val="28"/>
        </w:rPr>
      </w:pPr>
      <w:r w:rsidRPr="00AA006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A006F" w:rsidP="00AA006F">
      <w:pPr>
        <w:pStyle w:val="Heading1"/>
        <w:rPr>
          <w:rFonts w:hint="eastAsia"/>
        </w:rPr>
      </w:pPr>
      <w:bookmarkStart w:id="2" w:name="_Toc161300168"/>
      <w:r w:rsidRPr="00AA006F">
        <w:rPr>
          <w:rFonts w:hint="eastAsia"/>
        </w:rPr>
        <w:t>一、科创大数据项目质量管理方案</w:t>
      </w:r>
      <w:bookmarkEnd w:id="2"/>
    </w:p>
    <w:p w:rsidR="00AA006F" w:rsidP="00AA006F">
      <w:pPr>
        <w:pStyle w:val="Heading2"/>
        <w:rPr>
          <w:rFonts w:hint="eastAsia"/>
        </w:rPr>
      </w:pPr>
      <w:bookmarkStart w:id="3" w:name="_Toc161300169"/>
      <w:r w:rsidRPr="00AA006F">
        <w:rPr>
          <w:rFonts w:hint="eastAsia"/>
        </w:rPr>
        <w:t>(</w:t>
      </w:r>
      <w:r w:rsidRPr="00AA006F">
        <w:rPr>
          <w:rFonts w:hint="eastAsia"/>
        </w:rPr>
        <w:t>一</w:t>
      </w:r>
      <w:r w:rsidRPr="00AA006F">
        <w:rPr>
          <w:rFonts w:hint="eastAsia"/>
        </w:rPr>
        <w:t>)</w:t>
      </w:r>
      <w:r w:rsidRPr="00AA006F">
        <w:rPr>
          <w:rFonts w:hint="eastAsia"/>
        </w:rPr>
        <w:t>、全面质量管理</w:t>
      </w:r>
      <w:bookmarkEnd w:id="3"/>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（一）全面质量管理的概念</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概念解析</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特点</w:t>
      </w:r>
    </w:p>
    <w:p w:rsidR="00AA006F" w:rsidRPr="00AA006F" w:rsidP="00AA006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006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（二）全面质量管理的原则</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顾客导向</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全员参与</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过程管理</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4. 持续改进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持续改进是全面质量管理的核心之一。企业应该不断寻求改进的机会，包括改进产品质量、生产过程、管理方法等，从而提高企业的绩效。</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5. 数据驱动</w:t>
      </w:r>
    </w:p>
    <w:p w:rsidR="00AA006F" w:rsidRPr="00AA006F" w:rsidP="00AA006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006F">
        <w:rPr>
          <w:rFonts w:ascii="仿宋" w:eastAsia="仿宋" w:hAnsi="仿宋" w:hint="eastAsia"/>
          <w:sz w:val="28"/>
        </w:rPr>
        <w:t>全面质量管理强调决策和改进应该以数据和实际情况为依据，而</w:t>
      </w:r>
    </w:p>
    <w:p w:rsidR="00AA006F" w:rsidRPr="00AA006F" w:rsidP="00AA006F">
      <w:pPr>
        <w:ind w:firstLine="560" w:firstLineChars="200"/>
        <w:rPr>
          <w:rFonts w:ascii="仿宋" w:eastAsia="仿宋" w:hAnsi="仿宋"/>
          <w:sz w:val="28"/>
        </w:rPr>
      </w:pPr>
      <w:r w:rsidRPr="00AA006F">
        <w:rPr>
          <w:rFonts w:ascii="仿宋" w:eastAsia="仿宋" w:hAnsi="仿宋" w:hint="eastAsia"/>
          <w:sz w:val="28"/>
        </w:rPr>
        <w:t>不是凭主观判断。通过数据分析，企业可以更好地了解产品质量状况，找出潜在问题并加以解决，提高质量水平。</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（三）全面质量管理的实施步骤</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制定质量政策和目标</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企业应该明确质量政策和目标，将顾客满意度置于首位，确定质量改进的具体目标，为全面质量管理的实施提供清晰的指导方向。</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规划质量管理体系</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质量成本分析</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4. 质量培训与教育</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全面质量管理需要员工具备相关的知识和技能，因此企业需要加强对员工的质量培训和教育，提升员工的质量意识和专业素养。</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5. 制定质量控制计划</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企业应该制定相应的质量控制计划，包括质量标准、检验方法、质量控制点等，确保产品在生产过程中能够达到预期的质量要求。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6. 实施全面质量管理</w:t>
      </w:r>
    </w:p>
    <w:p w:rsidR="00AA006F" w:rsidRPr="00AA006F" w:rsidP="00AA00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006F">
        <w:rPr>
          <w:rFonts w:ascii="仿宋" w:eastAsia="仿宋" w:hAnsi="仿宋" w:hint="eastAsia"/>
          <w:sz w:val="28"/>
        </w:rPr>
        <w:t>企业应该全面推行全面质量管理，持续改进产品和生产过程。同</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时，根据实际情况对质量管理体系进行调整和优化，不断提高企业的绩效水平。</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（四）全面质量管理在智能化设备科创大数据项目中的应用</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在智能化设备科创大数据项目中，全面质量管理发挥着至关重要的作用。通过下面几个方面的实际应用，可以更好地理解全面质量管理在科创大数据项目中的意义：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工艺优化和改进： 利用全面质量管理原则，科创大数据项目团队能够深入了解生产工艺，通过全员参与的方式发现潜在的工艺问题，并不断进行持续改进，提高智能化设备的生产效率和质量水平。</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全员培训与技能提升： 全面质量管理注重全员参与，科创大数据项目团队通过质量培训和技能提升计划，确保每位成员具备必要的知识和技能，以更好地适应智能化设备制造的高标准要求。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数据驱动的质量决策： 强调以数据为依据的全面质量管理原则，在智能化设备科创大数据项目中可以通过数据分析实时监测生产过程，准确评估产品质量，迅速做出质量决策，确保产品达到预期标准。</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4. 顾客导向的产品设计： 通过深入了解顾客需求，智能化设备科创大数据项目可以在产品设计阶段就充分考虑顾客的期望，以顾客满意度为导向，打造更符合市场需求的智能化产品。</w:t>
      </w:r>
    </w:p>
    <w:p w:rsidR="00AA006F" w:rsidRPr="00AA006F" w:rsidP="00AA006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006F">
        <w:rPr>
          <w:rFonts w:ascii="仿宋" w:eastAsia="仿宋" w:hAnsi="仿宋" w:hint="eastAsia"/>
          <w:sz w:val="28"/>
        </w:rPr>
        <w:t>5. 持续改进和创新： 全面质量管理强调持续改进，对于智能化设备科创大数据项目而言，这意味着不断追求技术创新，优化生产流程，引入先进技术，从而提升产品质量和市场竞争力。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通过将全面质量管理的理念融入智能化设备科创大数据项目的方方面面，科创大数据项目团队可以更好地应对市场变化、提高生产效率、降低成本，并在竞争激烈的行业中取得持续的成功。</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科创大数据项目能够更好地适应快速发展的科技环境，为企业的可持续发展打下坚实基础。</w:t>
      </w:r>
    </w:p>
    <w:p w:rsidR="00AA006F" w:rsidP="00AA006F">
      <w:pPr>
        <w:pStyle w:val="Heading2"/>
      </w:pPr>
      <w:bookmarkStart w:id="4" w:name="_Toc161300170"/>
      <w:r w:rsidRPr="00AA006F">
        <w:t>(</w:t>
      </w:r>
      <w:r w:rsidRPr="00AA006F">
        <w:t>二</w:t>
      </w:r>
      <w:r w:rsidRPr="00AA006F">
        <w:t>)</w:t>
      </w:r>
      <w:r w:rsidRPr="00AA006F">
        <w:t>、质量成本管理</w:t>
      </w:r>
      <w:bookmarkEnd w:id="4"/>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执行过程中，质量成本管理是一项关键的活动，旨在全面规划、控制和管理因质量问题而产生的各项成本。在科创大数据项目中，质量成本管理对于提升产品质量、降低生产成本以及增强竞争力具有重要意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1. 质量成本的定义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2. 质量成本管理的概念</w:t>
      </w:r>
    </w:p>
    <w:p w:rsidR="00AA006F" w:rsidRPr="00AA006F" w:rsidP="00AA006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006F">
        <w:rPr>
          <w:rFonts w:ascii="仿宋" w:eastAsia="仿宋" w:hAnsi="仿宋" w:hint="eastAsia"/>
          <w:sz w:val="28"/>
        </w:rPr>
        <w:t>质量成本管理是企业通过全面认识和分析质量成本，采取有效措施降低和控制这些成本的过程。通过预防和改进措施，企业可以最大</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限度地降低内外部失误成本，同时合理利用预防和评估成本，实现整体质量成本的最小化。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3. 质量成本管理分类</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预防成本： 投入在预防产品不合格活动上的费用，包括质量培训、工艺设计等。</w:t>
      </w:r>
    </w:p>
    <w:p w:rsidR="00AA006F" w:rsidRPr="00AA006F" w:rsidP="00AA006F">
      <w:pPr>
        <w:ind w:firstLine="560" w:firstLineChars="200"/>
        <w:rPr>
          <w:rFonts w:ascii="仿宋" w:eastAsia="仿宋" w:hAnsi="仿宋"/>
          <w:sz w:val="28"/>
        </w:rPr>
      </w:pPr>
      <w:r w:rsidRPr="00AA006F">
        <w:rPr>
          <w:rFonts w:ascii="仿宋" w:eastAsia="仿宋" w:hAnsi="仿宋"/>
          <w:sz w:val="28"/>
        </w:rPr>
        <w:t xml:space="preserve">  </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评估成本： 用于检验和测试产品以确保符合质量标准的成本，包括检验设备、测试材料等。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内部失误成本： 由于产品不合格而产生的内部成本，包括返工、报废、维修等费用。</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外部失误成本： 由不合格产品引起的外部损失，包括退货、赔偿、声誉受损等。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4. 质量成本管理的应用</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持续改进： 不断改进产品设计、生产工艺、质量管理体系，降低质量成本，提高产品合格率，满足客户需求，提升市场竞争力。</w:t>
      </w:r>
    </w:p>
    <w:p w:rsidR="00AA006F" w:rsidRPr="00AA006F" w:rsidP="00AA00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006F">
        <w:rPr>
          <w:rFonts w:ascii="仿宋" w:eastAsia="仿宋" w:hAnsi="仿宋" w:hint="eastAsia"/>
          <w:sz w:val="28"/>
        </w:rPr>
        <w:t xml:space="preserve"> 5. 质量成本管理的优势</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降低生产成本： 通过降低内外部失误成本，提高产品合格率，从而降低生产成本。</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提高产品质量： 促使企业从源头上预防产品质量问题的发生，全员参与质量管理，提高产品质量水平。</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增强市场竞争力： 通过优化质量成本管理，提高产品性价比，提升品牌形象，增强市场竞争力。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加强管理决策： 提供全面的质量成本数据支持，帮助管理层进行科学决策，合理配置资源，提高企业经营效益。</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综合而言，质量成本管理在科创大数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A006F" w:rsidP="00AA006F">
      <w:pPr>
        <w:pStyle w:val="Heading2"/>
      </w:pPr>
      <w:bookmarkStart w:id="5" w:name="_Toc161300171"/>
      <w:r w:rsidRPr="00AA006F">
        <w:t>(</w:t>
      </w:r>
      <w:r w:rsidRPr="00AA006F">
        <w:t>三</w:t>
      </w:r>
      <w:r w:rsidRPr="00AA006F">
        <w:t>)</w:t>
      </w:r>
      <w:r w:rsidRPr="00AA006F">
        <w:t>、服务质量管理</w:t>
      </w:r>
      <w:bookmarkEnd w:id="5"/>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客户需求分析： 理解客户的期望和需求是确保服务质量的第一步。这可以通过市场调研、客户反馈和数据分析来实现。</w:t>
      </w:r>
    </w:p>
    <w:p w:rsidR="00AA006F" w:rsidRPr="00AA006F" w:rsidP="00AA006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006F">
        <w:rPr>
          <w:rFonts w:ascii="仿宋" w:eastAsia="仿宋" w:hAnsi="仿宋" w:hint="eastAsia"/>
          <w:sz w:val="28"/>
        </w:rPr>
        <w:t>2. 服务设计： 设计阶段需要考虑如何最好地满足客户需求，包</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括服务流程、技术基础设施和员工培训等方面。</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4. 流程管理： 通过有效的流程管理确保服务交付的一致性和高效性。这可能包括制定标准操作程序 (SOP)、使用技术解决方案来提高效率等。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5. 客户反馈和持续改进： 定期收集客户反馈，借此识别任何可能的问题或改进的机会。持续改进是服务质量管理的核心原则。</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6. 性能指标和测量： 制定合适的性能指标以评估服务质量。这可以涉及客户满意度、服务交付时间、问题解决速度等方面的度量。</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7. 技术支持和创新： 利用新技术和创新来提升服务质量，例如自动化、人工智能、客户关系管理系统等。</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8. 风险管理： 识别和管理可能影响服务质量的风险。这可以包括对供应链、技术故障、人力资源等方面的风险进行有效的管理。</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9. 法规和合规性： 遵守适用的法规和行业标准，以确保服务质量管理的合规性。</w:t>
      </w:r>
    </w:p>
    <w:p w:rsidR="00AA006F" w:rsidP="00AA006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006F">
        <w:rPr>
          <w:rFonts w:ascii="仿宋" w:eastAsia="仿宋" w:hAnsi="仿宋" w:hint="eastAsia"/>
          <w:sz w:val="28"/>
        </w:rPr>
        <w:t>10. 团队协作： 通过建立有效的团队协作和沟通机制来促进服务质量的提升。</w:t>
      </w:r>
    </w:p>
    <w:p w:rsidR="00AA006F" w:rsidP="00AA006F">
      <w:pPr>
        <w:pStyle w:val="Heading1"/>
        <w:rPr>
          <w:rFonts w:hint="eastAsia"/>
        </w:rPr>
      </w:pPr>
      <w:bookmarkStart w:id="6" w:name="_Toc161300172"/>
      <w:r w:rsidRPr="00AA006F">
        <w:rPr>
          <w:rFonts w:hint="eastAsia"/>
        </w:rPr>
        <w:t>二、科创大数据项目风险管理方案</w:t>
      </w:r>
      <w:bookmarkEnd w:id="6"/>
    </w:p>
    <w:p w:rsidR="00AA006F" w:rsidP="00AA006F">
      <w:pPr>
        <w:pStyle w:val="Heading2"/>
        <w:rPr>
          <w:rFonts w:hint="eastAsia"/>
        </w:rPr>
      </w:pPr>
      <w:bookmarkStart w:id="7" w:name="_Toc161300173"/>
      <w:r w:rsidRPr="00AA006F">
        <w:rPr>
          <w:rFonts w:hint="eastAsia"/>
        </w:rPr>
        <w:t>(</w:t>
      </w:r>
      <w:r w:rsidRPr="00AA006F">
        <w:rPr>
          <w:rFonts w:hint="eastAsia"/>
        </w:rPr>
        <w:t>一</w:t>
      </w:r>
      <w:r w:rsidRPr="00AA006F">
        <w:rPr>
          <w:rFonts w:hint="eastAsia"/>
        </w:rPr>
        <w:t>)</w:t>
      </w:r>
      <w:r w:rsidRPr="00AA006F">
        <w:rPr>
          <w:rFonts w:hint="eastAsia"/>
        </w:rPr>
        <w:t>、风险管理概述</w:t>
      </w:r>
      <w:bookmarkEnd w:id="7"/>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当前政策环境下，风险管理的关键性日益凸显，尤其在科创大数据项目实施中扮演着不可或缺的角色。政策的不断调整和变化可能带来新的挑战，因此科创大数据项目团队需要更加敏锐地识别、评估和应对各种潜在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科创大数据项目可能产生的潜在影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其次，风险评估的过程需要更具前瞻性，科创大数据项目团队应当通过定性和定量分析，充分评估政策变化对科创大数据项目目标的可能影响。这一过程的关键在于科学合理地量化潜在风险的概率和影响程度，从而有针对性地采取相应的风险应对措施。</w:t>
      </w:r>
    </w:p>
    <w:p w:rsidR="00AA006F" w:rsidRPr="00AA006F" w:rsidP="00AA006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006F">
        <w:rPr>
          <w:rFonts w:ascii="仿宋" w:eastAsia="仿宋" w:hAnsi="仿宋" w:hint="eastAsia"/>
          <w:sz w:val="28"/>
        </w:rPr>
        <w:t>在面对政策层面的风险时，风险应对措施需要更加灵活。除了常规的避免、减轻、转移和接受策略外，科创大数据项目团队还应考虑制定专门的政策应对计划，包括密切关注政策变化、及时调整科创大数据项目实施方案等。例如，加强与相关政府部门的沟通，获取政策解读，及时调整科创大数据项目策略以确保科创大数据项目不受不确定性的过大影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最后，风险监控的过程也需要更具前瞻性。科创大数据项目团队在监控风险的同时，应当随时关注政策环境的变化，确保科创大数据项目能够灵活适应新的政策要求。这可能涉及到对科创大数据项目计划的及时调整、政策培训和科创大数据项目团队的更新等方面，以保持科创大数据项目在复杂多变的政策环境中的稳定推进。</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在当前政策背景下，风险管理需要更具前瞻性、灵活性和战略性，以确保科创大数据项目能够在不断变化的政策环境中保持成功实施的稳定性。通过全面考虑政策层面的风险，并采取相应的战略性风险管理措施，科创大数据项目团队将更有信心和能力应对潜在的挑战，确保科创大数据项目的成功推进。</w:t>
      </w:r>
    </w:p>
    <w:p w:rsidR="00AA006F" w:rsidP="00AA006F">
      <w:pPr>
        <w:pStyle w:val="Heading2"/>
      </w:pPr>
      <w:bookmarkStart w:id="8" w:name="_Toc161300174"/>
      <w:r w:rsidRPr="00AA006F">
        <w:t>(</w:t>
      </w:r>
      <w:r w:rsidRPr="00AA006F">
        <w:t>二</w:t>
      </w:r>
      <w:r w:rsidRPr="00AA006F">
        <w:t>)</w:t>
      </w:r>
      <w:r w:rsidRPr="00AA006F">
        <w:t>、企业面临的风险</w:t>
      </w:r>
      <w:bookmarkEnd w:id="8"/>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领域，企业在运营过程中面临着多层次的风险，这些风险源于内部操作、外部环境变化以及激烈的市场竞争。为了确保企业的成功，有效的风险管理显得尤为关键。下面将详细探讨科创大数据项目中可能出现的各类风险，并提出相应的应对措施，以保障企业的可持续发展。</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一、市场需求波动风险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市场变化带来的需求波动风险</w:t>
      </w:r>
    </w:p>
    <w:p w:rsidR="00AA006F" w:rsidRPr="00AA006F" w:rsidP="00AA006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006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加强市场预测，灵活调整生产计划和产品结构，以及加强与客户的紧密沟通，及时了解市场变化。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竞争对手的市场份额侵蚀风险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二、供应链风险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原材料供应不稳定风险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供应链环节的质量风险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三、技术与生产风险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生产设备故障风险</w:t>
      </w:r>
    </w:p>
    <w:p w:rsidR="00AA006F" w:rsidRPr="00AA006F" w:rsidP="00AA006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006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生产工艺变革风险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四、法律与政策风险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环保政策风险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知识产权风险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在科创大数据项目中，知识产权的保护至关重要。企业需防范知识产权被侵犯的风险，加强专利申请、技术保密等工作，以避免知识产权纠纷导致的市场排斥和法律诉讼风险。</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通过采取上述措施，企业可以更全面、系统地管理各类风险，提高对不确定性的应对能力，从而确保科创大数据项目的顺利进行和企业的可持续发展。</w:t>
      </w:r>
    </w:p>
    <w:p w:rsidR="00AA006F" w:rsidP="00AA006F">
      <w:pPr>
        <w:pStyle w:val="Heading2"/>
      </w:pPr>
      <w:bookmarkStart w:id="9" w:name="_Toc161300175"/>
      <w:r w:rsidRPr="00AA006F">
        <w:t>(</w:t>
      </w:r>
      <w:r w:rsidRPr="00AA006F">
        <w:t>三</w:t>
      </w:r>
      <w:r w:rsidRPr="00AA006F">
        <w:t>)</w:t>
      </w:r>
      <w:r w:rsidRPr="00AA006F">
        <w:t>、风险成本与风险管理的目标</w:t>
      </w:r>
      <w:bookmarkEnd w:id="9"/>
    </w:p>
    <w:p w:rsidR="00AA006F" w:rsidRPr="00AA006F" w:rsidP="00AA006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006F">
        <w:rPr>
          <w:rFonts w:ascii="仿宋" w:eastAsia="仿宋" w:hAnsi="仿宋" w:hint="eastAsia"/>
          <w:sz w:val="28"/>
        </w:rPr>
        <w:t>风险管理一直是任何科创大数据项目成功实施的关键因素之一。在科创大数据项目中，风险管理的目标是通过系统性的方法识别、评估和应对可能影响科创大数据项目目标的潜在风险。为了降低科创大数据项目失败的风险，提高科创大数据项目的成功率，科创大数据项</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目团队需要在整个科创大数据项目生命周期中采取一系列有效的风险管理措施。</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风险成本作为风险管理的一个关键概念，在科创大数据项目中显得尤为重要。这指的是由于风险事件的发生可能导致的经济损失和其他负面影响所带来的费用。这些成本涵盖了直接和间接的损失，以及为了应对风险而采取的各种措施所产生的费用。考虑到科创大数据项目通常涉及大量资金投入，合理评估和控制风险成本对科创大数据项目的成功至关重要，直接影响科创大数据项目的资金流动和盈利能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风险管理的目标之一是在科创大数据项目启动阶段就能预测和识别潜在风险。通过建立完善的风险识别和分析体系，科创大数据项目团队可以提前评估可能出现的风险，为科创大数据项目决策提供科学依据。评估和量化风险同样重要，通过对风险事件的发生概率和影响程度进行评估，可以为科创大数据项目制定合适的风险应对策略提供基础。将风险以数字形式量化有助于科创大数据项目管理者更好地理解整体风险影响，并作出相应决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控制和减少风险是风险管理的核心目标。通过建立完善的风险控制体系，科创大数据项目团队能够制定详细的风险控制计划，并实施有效的措施，以降低科创大数据项目的风险水平，提高科创大数据项目的成功率。应对和处理风险同样重要，特别是在风险事件发生时，能够及时采取措施最大程度减少损失。</w:t>
      </w:r>
    </w:p>
    <w:p w:rsidR="00AA006F" w:rsidRPr="00AA006F" w:rsidP="00AA00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006F">
        <w:rPr>
          <w:rFonts w:ascii="仿宋" w:eastAsia="仿宋" w:hAnsi="仿宋" w:hint="eastAsia"/>
          <w:sz w:val="28"/>
        </w:rPr>
        <w:t>监控和反馈风险是风险管理的最终目标。通过不断监控科创大数据项目的风险状态，及时反馈风险信息，科创大数据项目管理者能够</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做出及时决策，快速调整风险应对策略，确保科创大数据项目按计划进行。这有效地建立了科创大数据项目的风险监控和反馈机制，有助于科创大数据项目在变化的环境中保持灵活性和应变能力。</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中，综合考虑风险成本和风险管理的各科创大数据项目标，科创大数据项目团队能够更好地应对不确定性，提高科创大数据项目的成功率。通过合理的风险管理，科创大数据项目可以更顺利、更有效地达成预定的时间、成本和质量目标。</w:t>
      </w:r>
    </w:p>
    <w:p w:rsidR="00AA006F" w:rsidP="00AA006F">
      <w:pPr>
        <w:pStyle w:val="Heading2"/>
      </w:pPr>
      <w:bookmarkStart w:id="10" w:name="_Toc161300176"/>
      <w:r w:rsidRPr="00AA006F">
        <w:t>(</w:t>
      </w:r>
      <w:r w:rsidRPr="00AA006F">
        <w:t>四</w:t>
      </w:r>
      <w:r w:rsidRPr="00AA006F">
        <w:t>)</w:t>
      </w:r>
      <w:r w:rsidRPr="00AA006F">
        <w:t>、人力资本风险分析</w:t>
      </w:r>
      <w:bookmarkEnd w:id="10"/>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一、人力资本风险的界定与总览</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中，人力资本风险指的是由于不当的人力资源管理、员工素质欠缺或者员工频繁流动等因素引发的可能性风险。这些潜在的风险直接关系到企业的关键指标，如生产效率、产品质量以及科创大数据项目进展。人力资本风险分析的主要目的在于识别和评估这些风险，以帮助企业采取相应措施来降低或避免对科创大数据项目的不利影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二、内部人力资本风险的深度分析</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员工素质风险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A006F" w:rsidRPr="00AA006F" w:rsidP="00AA006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006F">
        <w:rPr>
          <w:rFonts w:ascii="仿宋" w:eastAsia="仿宋" w:hAnsi="仿宋" w:hint="eastAsia"/>
          <w:sz w:val="28"/>
        </w:rPr>
        <w:t>2. 员工流动风险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高离职率和频繁流动可能带来科创大数据项目延误、生产线断档以及知识流失等问题。为了缓解这种风险，企业可通过建立健全的员工关系、提供发展空间和培训机会，增强员工的归属感和忠诚度。</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管理能力风险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管理层在科创大数据项目过程中的决策、协调和沟通能力不足可能导致科创大数据项目进展缓慢、资源浪费以及团队合作不畅。为规避这一风险，企业需强化管理层的培训和能力提升，提高他们的领导力和组织能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三、外部人力资本风险的综合分析</w:t>
      </w:r>
    </w:p>
    <w:p w:rsidR="00AA006F" w:rsidRPr="00AA006F" w:rsidP="00AA006F">
      <w:pPr>
        <w:ind w:firstLine="560" w:firstLineChars="200"/>
        <w:rPr>
          <w:rFonts w:ascii="仿宋" w:eastAsia="仿宋" w:hAnsi="仿宋" w:hint="eastAsia"/>
          <w:sz w:val="28"/>
        </w:rPr>
      </w:pPr>
      <w:r w:rsidRPr="00AA006F">
        <w:rPr>
          <w:rFonts w:ascii="仿宋" w:eastAsia="仿宋" w:hAnsi="仿宋"/>
          <w:sz w:val="28"/>
        </w:rPr>
        <w:t xml:space="preserve">1. </w:t>
      </w:r>
      <w:r w:rsidRPr="00AA006F">
        <w:rPr>
          <w:rFonts w:ascii="仿宋" w:eastAsia="仿宋" w:hAnsi="仿宋" w:hint="eastAsia"/>
          <w:sz w:val="28"/>
        </w:rPr>
        <w:t>市场竞争风险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法律法规风险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技术变革风险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A006F" w:rsidP="00AA00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006F">
        <w:rPr>
          <w:rFonts w:ascii="仿宋" w:eastAsia="仿宋" w:hAnsi="仿宋" w:hint="eastAsia"/>
          <w:sz w:val="28"/>
        </w:rPr>
        <w:t>通过全面分析内外部人力资本风险，企业能够识别潜在的问题因</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素，并采取相应措施来降低或避免这些风险对科创大数据项目的负面影响。科学合理的人力资本管理有助于提高生产效率、确保产品质量，并确保科创大数据项目的顺利推进。</w:t>
      </w:r>
    </w:p>
    <w:p w:rsidR="00AA006F" w:rsidP="00AA006F">
      <w:pPr>
        <w:pStyle w:val="Heading2"/>
      </w:pPr>
      <w:bookmarkStart w:id="11" w:name="_Toc161300177"/>
      <w:r w:rsidRPr="00AA006F">
        <w:t>(</w:t>
      </w:r>
      <w:r w:rsidRPr="00AA006F">
        <w:t>五</w:t>
      </w:r>
      <w:r w:rsidRPr="00AA006F">
        <w:t>)</w:t>
      </w:r>
      <w:r w:rsidRPr="00AA006F">
        <w:t>、风险识别</w:t>
      </w:r>
      <w:bookmarkEnd w:id="11"/>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1. 人才招聘与储备风险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进行中，人才招聘与储备是关键的环节。如果企业无法及时找到合适的人才填补空缺，可能导致科创大数据项目推进受阻，增加其他员工工作负担。建议企业建立健全的招聘渠道，同时进行人才储备，以确保在关键时刻能够迅速找到合适的替补人员。</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2. 培训与继续教育风险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技术水平和市场需求的变化可能使员工的技能面临过时的风险。企业需要定期进行培训和继续教育，确保员工的专业知识与市场保持同步。忽视培训可能导致员工技能滞后，影响生产效率和科创大数据项目质量。</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3. 沟通与团队协作风险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科创大数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4. 福利与激励风险</w:t>
      </w:r>
    </w:p>
    <w:p w:rsidR="00AA006F" w:rsidRPr="00AA006F" w:rsidP="00AA006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006F">
        <w:rPr>
          <w:rFonts w:ascii="仿宋" w:eastAsia="仿宋" w:hAnsi="仿宋" w:hint="eastAsia"/>
          <w:sz w:val="28"/>
        </w:rPr>
        <w:t>员工对于福利和激励的期望日益增长，不合理的福利政策和激励</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5. 外部劳动力市场风险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风险识别的建议与对策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1. 建立健全的招聘渠道与人才储备计划</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2. 实施持续的培训与教育计划</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 xml:space="preserve"> 3. 加强沟通培训与团队建设</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A006F" w:rsidRPr="00AA006F" w:rsidP="00AA006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A006F">
        <w:rPr>
          <w:rFonts w:ascii="仿宋" w:eastAsia="仿宋" w:hAnsi="仿宋" w:hint="eastAsia"/>
          <w:sz w:val="28"/>
        </w:rPr>
        <w:t xml:space="preserve"> 4. 调整灵活的福利政策和激励机制</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5. 持续关注外部劳动力市场动态</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6. 制定危机管理计划</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建立完善的危机管理计划，明确各类风险发生时的应急预案和决策流程。包括人才流失、技能短缺、管理层变动等情况的具体处理方案，以应对突发情况，保障科创大数据项目的平稳进行。</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7. 强化绩效评估和激励机制</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8. 持续改进企业文化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营造积极向上的企业文化，加强员工归属感和凝聚力。通过团队活动、文化建设等方式，培养员工对企业的认同感，减少员工流失风险。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9. 制定法律合规标准</w:t>
      </w:r>
    </w:p>
    <w:p w:rsidR="00AA006F" w:rsidRPr="00AA006F" w:rsidP="00AA006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006F">
        <w:rPr>
          <w:rFonts w:ascii="仿宋" w:eastAsia="仿宋" w:hAnsi="仿宋" w:hint="eastAsia"/>
          <w:sz w:val="28"/>
        </w:rPr>
        <w:t>建立完善的法律合规标准，确保企业在人力资源管理过程中遵守</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相关法规。包括薪酬福利、工时管理、安全环境等方面，减少因法律法规问题而带来的法律风险。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风险识别的综合管理</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风险识别是一个动态过程，需要不断地跟踪和调整。企业在科创大数据项目中应当持续关注内外部环境的变化，及时调整风险识别策略，以确保科创大数据项目的持续稳定推进。通过科学的风险识别和有效的应对措施，企业可以更好地规避潜在风险，保障科创大数据项目的成功实施。</w:t>
      </w:r>
    </w:p>
    <w:p w:rsidR="00AA006F" w:rsidP="00AA006F">
      <w:pPr>
        <w:ind w:firstLine="560" w:firstLineChars="200"/>
        <w:rPr>
          <w:rFonts w:ascii="仿宋" w:eastAsia="仿宋" w:hAnsi="仿宋"/>
          <w:sz w:val="28"/>
        </w:rPr>
      </w:pPr>
    </w:p>
    <w:p w:rsidR="00AA006F" w:rsidP="00AA006F">
      <w:pPr>
        <w:pStyle w:val="Heading2"/>
      </w:pPr>
      <w:bookmarkStart w:id="12" w:name="_Toc161300178"/>
      <w:r w:rsidRPr="00AA006F">
        <w:t>(</w:t>
      </w:r>
      <w:r w:rsidRPr="00AA006F">
        <w:t>六</w:t>
      </w:r>
      <w:r w:rsidRPr="00AA006F">
        <w:t>)</w:t>
      </w:r>
      <w:r w:rsidRPr="00AA006F">
        <w:t>、风险管理的措施</w:t>
      </w:r>
      <w:bookmarkEnd w:id="12"/>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 制定全面的风险管理计划</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在科创大数据项目启动阶段，制定一份全面的风险管理计划，明确风险的识别、评估、监测和应对流程。确保团队对计划的理解，并定期审查和更新以适应科创大数据项目的变化。</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 建立专业的风险管理团队</w:t>
      </w:r>
    </w:p>
    <w:p w:rsidR="00AA006F" w:rsidRPr="00AA006F" w:rsidP="00AA00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006F">
        <w:rPr>
          <w:rFonts w:ascii="仿宋" w:eastAsia="仿宋" w:hAnsi="仿宋" w:hint="eastAsia"/>
          <w:sz w:val="28"/>
        </w:rPr>
        <w:t>组建专门的风险管理团队，负责监测和分析潜在风险。团队成员应具备专业的风险管理知识和经验，能够迅速做出反应并提供有效的</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解决方案。</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 定期进行风险评估</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4. 强化沟通与团队合作</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建立畅通的沟通渠道，鼓励团队成员分享风险信息。强化团队的协作能力，确保科创大数据项目各阶段的协同工作，以减缓因沟通不畅导致的风险。</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5. 制定风险应对策略</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6. 建立紧急响应机制</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制定紧急响应计划，确保在风险发生时能够快速、有序地做出反应。明确责任人，提前准备好必要的资源和工具，以降低风险事件对科创大数据项目的不利影响。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7. 风险监测和追踪</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A006F" w:rsidRPr="00AA006F" w:rsidP="00AA006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006F">
        <w:rPr>
          <w:rFonts w:ascii="仿宋" w:eastAsia="仿宋" w:hAnsi="仿宋" w:hint="eastAsia"/>
          <w:sz w:val="28"/>
        </w:rPr>
        <w:t>8. 制度化的经验总结</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在科创大数据项目结束后，进行全面的风险经验总结。总结成功的风险管理实践和教训，形成制度化的经验库，为未来科创大数据项目提供有力的参考和借鉴。</w:t>
      </w:r>
    </w:p>
    <w:p w:rsidR="00AA006F" w:rsidP="00AA006F">
      <w:pPr>
        <w:ind w:firstLine="560" w:firstLineChars="200"/>
        <w:rPr>
          <w:rFonts w:ascii="仿宋" w:eastAsia="仿宋" w:hAnsi="仿宋" w:hint="eastAsia"/>
          <w:sz w:val="28"/>
        </w:rPr>
      </w:pPr>
      <w:r w:rsidRPr="00AA006F">
        <w:rPr>
          <w:rFonts w:ascii="仿宋" w:eastAsia="仿宋" w:hAnsi="仿宋" w:hint="eastAsia"/>
          <w:sz w:val="28"/>
        </w:rPr>
        <w:t>通过采取以上风险管理的措施，企业可以更好地识别、评估和应对潜在的风险，确保科创大数据项目能够在不确定的环境中取得成功。风险管理不仅仅是问题的解决，更是对未知因素的有序应对，为科创大数据项目的可持续发展提供有力支持。</w:t>
      </w:r>
    </w:p>
    <w:p w:rsidR="00AA006F" w:rsidP="00AA006F">
      <w:pPr>
        <w:pStyle w:val="Heading1"/>
        <w:rPr>
          <w:rFonts w:hint="eastAsia"/>
        </w:rPr>
      </w:pPr>
      <w:bookmarkStart w:id="13" w:name="_Toc161300179"/>
      <w:r w:rsidRPr="00AA006F">
        <w:rPr>
          <w:rFonts w:hint="eastAsia"/>
        </w:rPr>
        <w:t>三、科创大数据项目人力资源管理方案</w:t>
      </w:r>
      <w:bookmarkEnd w:id="13"/>
    </w:p>
    <w:p w:rsidR="00AA006F" w:rsidP="00AA006F">
      <w:pPr>
        <w:pStyle w:val="Heading2"/>
        <w:rPr>
          <w:rFonts w:hint="eastAsia"/>
        </w:rPr>
      </w:pPr>
      <w:bookmarkStart w:id="14" w:name="_Toc161300180"/>
      <w:r w:rsidRPr="00AA006F">
        <w:rPr>
          <w:rFonts w:hint="eastAsia"/>
        </w:rPr>
        <w:t>(</w:t>
      </w:r>
      <w:r w:rsidRPr="00AA006F">
        <w:rPr>
          <w:rFonts w:hint="eastAsia"/>
        </w:rPr>
        <w:t>一</w:t>
      </w:r>
      <w:r w:rsidRPr="00AA006F">
        <w:rPr>
          <w:rFonts w:hint="eastAsia"/>
        </w:rPr>
        <w:t>)</w:t>
      </w:r>
      <w:r w:rsidRPr="00AA006F">
        <w:rPr>
          <w:rFonts w:hint="eastAsia"/>
        </w:rPr>
        <w:t>、人力资源战略规划</w:t>
      </w:r>
      <w:bookmarkEnd w:id="14"/>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在科创大数据项目中，人力资源战略规划占据着极为重要的位置，需要深入考虑组织整体的发展方向和目标设定，以及通过合理配置和有效管理人力资源来实现这些目标。在科创大数据项目背景下，人力资源战略规划的制定必须全面考虑行业特征、市场需求、技术趋势等多方面因素，以确保企业拥有足够数量、具备相应技能的人才，并通过科学的管理和培训提高员工的绩效，从而保障科创大数据项目的成功实施和顺利进行。</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(一)人力资源需求分析</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1、根据科创大数据项目规模确定人力资源规模</w:t>
      </w:r>
    </w:p>
    <w:p w:rsidR="00AA006F" w:rsidRPr="00AA006F" w:rsidP="00AA006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006F">
        <w:rPr>
          <w:rFonts w:ascii="仿宋" w:eastAsia="仿宋" w:hAnsi="仿宋" w:hint="eastAsia"/>
          <w:sz w:val="28"/>
        </w:rPr>
        <w:t>科创大数据项目规模、生产能力以及市场需求等是决定所需人力资源规模的关键因素。在科创大数据项目中，需要对各个环节进行深</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入分析，包括生产、质量控制、采购、销售、研发等，以明确各部门或岗位的人力资源需求。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2、分析人力资源结构和能力要求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3、预测未来人才需求</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结合科创大数据项目发展趋势、行业发展和技术变革，预测未来可能出现的新岗位和新需求，为未来人才的储备和培养提前做好准备。</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(二)人才招聘与选拔</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1、制定招聘计划和渠道</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2、建立科学的选拔机制</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3、引进和留住优秀人才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对于核心岗位和关键岗位，制定有效的引进和留用政策，例如提供具有竞争力的薪酬福利、晋升机制、培训发展等，以留住优秀人才。</w:t>
      </w:r>
    </w:p>
    <w:p w:rsidR="00AA006F" w:rsidRPr="00AA006F" w:rsidP="00AA006F">
      <w:pPr>
        <w:ind w:firstLine="560" w:firstLineChars="200"/>
        <w:rPr>
          <w:rFonts w:ascii="仿宋" w:eastAsia="仿宋" w:hAnsi="仿宋" w:hint="eastAsia"/>
          <w:sz w:val="28"/>
        </w:rPr>
      </w:pPr>
      <w:r w:rsidRPr="00AA006F">
        <w:rPr>
          <w:rFonts w:ascii="仿宋" w:eastAsia="仿宋" w:hAnsi="仿宋" w:hint="eastAsia"/>
          <w:sz w:val="28"/>
        </w:rPr>
        <w:t>(三)人才培训与发展</w:t>
      </w:r>
      <w:r w:rsidRPr="00AA006F">
        <w:rPr>
          <w:rFonts w:ascii="仿宋" w:eastAsia="仿宋" w:hAnsi="仿宋" w:hint="eastAsia"/>
          <w:sz w:val="28"/>
        </w:rPr>
        <w:br/>
      </w:r>
      <w:r w:rsidRPr="00AA006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https://d.book118.com/718022011071006046</w:t>
        </w:r>
      </w:hyperlink>
    </w:p>
    <w:p w:rsidR="00AA006F" w:rsidRPr="00AA006F" w:rsidP="00AA006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00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00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00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00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00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00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00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00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006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006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006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A006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A006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006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006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A006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A006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A006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006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A006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006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A006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A006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A006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06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P="00471B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A006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rsidRPr="00AA006F" w:rsidP="00AA006F">
    <w:pPr>
      <w:pStyle w:val="Header"/>
      <w:rPr>
        <w:rFonts w:ascii="仿宋" w:eastAsia="仿宋" w:hAnsi="仿宋"/>
      </w:rPr>
    </w:pPr>
    <w:r w:rsidRPr="00AA006F">
      <w:rPr>
        <w:rFonts w:ascii="仿宋" w:eastAsia="仿宋" w:hAnsi="仿宋" w:hint="eastAsia"/>
      </w:rPr>
      <w:t>科创大数据项目投资分析报告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0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06F"/>
    <w:rsid w:val="00471BB8"/>
    <w:rsid w:val="00883E19"/>
    <w:rsid w:val="009B05B4"/>
    <w:rsid w:val="00AA006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A006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A00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A006F"/>
    <w:rPr>
      <w:b/>
      <w:bCs/>
      <w:kern w:val="44"/>
      <w:sz w:val="44"/>
      <w:szCs w:val="44"/>
    </w:rPr>
  </w:style>
  <w:style w:type="character" w:customStyle="1" w:styleId="2Char">
    <w:name w:val="标题 2 Char"/>
    <w:basedOn w:val="DefaultParagraphFont"/>
    <w:link w:val="Heading2"/>
    <w:uiPriority w:val="9"/>
    <w:rsid w:val="00AA006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A00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006F"/>
    <w:rPr>
      <w:sz w:val="18"/>
      <w:szCs w:val="18"/>
    </w:rPr>
  </w:style>
  <w:style w:type="paragraph" w:styleId="Footer">
    <w:name w:val="footer"/>
    <w:basedOn w:val="Normal"/>
    <w:link w:val="Char0"/>
    <w:uiPriority w:val="99"/>
    <w:unhideWhenUsed/>
    <w:rsid w:val="00AA006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006F"/>
    <w:rPr>
      <w:sz w:val="18"/>
      <w:szCs w:val="18"/>
    </w:rPr>
  </w:style>
  <w:style w:type="character" w:styleId="PageNumber">
    <w:name w:val="page number"/>
    <w:basedOn w:val="DefaultParagraphFont"/>
    <w:uiPriority w:val="99"/>
    <w:semiHidden/>
    <w:unhideWhenUsed/>
    <w:rsid w:val="00AA006F"/>
  </w:style>
  <w:style w:type="paragraph" w:styleId="TOC1">
    <w:name w:val="toc 1"/>
    <w:basedOn w:val="Normal"/>
    <w:next w:val="Normal"/>
    <w:autoRedefine/>
    <w:uiPriority w:val="39"/>
    <w:unhideWhenUsed/>
    <w:rsid w:val="00AA006F"/>
  </w:style>
  <w:style w:type="paragraph" w:styleId="TOC2">
    <w:name w:val="toc 2"/>
    <w:basedOn w:val="Normal"/>
    <w:next w:val="Normal"/>
    <w:autoRedefine/>
    <w:uiPriority w:val="39"/>
    <w:unhideWhenUsed/>
    <w:rsid w:val="00AA00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18022011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7552</Words>
  <Characters>43048</Characters>
  <Application>Microsoft Office Word</Application>
  <DocSecurity>0</DocSecurity>
  <Lines>358</Lines>
  <Paragraphs>100</Paragraphs>
  <ScaleCrop>false</ScaleCrop>
  <Company>Microsoft</Company>
  <LinksUpToDate>false</LinksUpToDate>
  <CharactersWithSpaces>50500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2024-03-14T01:15:00Z</dcterms:created>
  <dcterms:modified xsi:type="dcterms:W3CDTF">2024-03-14T01:15:00Z</dcterms:modified>
</cp:coreProperties>
</file>