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电石项目评估报告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33" w:history="1">
        <w:r>
          <w:rPr>
            <w:rFonts w:ascii="仿宋" w:eastAsia="仿宋" w:hAnsi="仿宋" w:cs="仿宋" w:hint="eastAsia"/>
            <w:lang w:eastAsia="zh-CN"/>
          </w:rPr>
          <w:t>序言</w:t>
        </w:r>
        <w:r>
          <w:tab/>
        </w:r>
        <w:r>
          <w:fldChar w:fldCharType="begin"/>
        </w:r>
        <w:r>
          <w:instrText xml:space="preserve"> PAGEREF _Toc17333 \h </w:instrText>
        </w:r>
        <w:r>
          <w:fldChar w:fldCharType="separate"/>
        </w:r>
        <w:r>
          <w:t>3</w:t>
        </w:r>
        <w:r>
          <w:fldChar w:fldCharType="end"/>
        </w:r>
      </w:hyperlink>
    </w:p>
    <w:p>
      <w:pPr>
        <w:pStyle w:val="TOC1"/>
        <w:tabs>
          <w:tab w:val="right" w:leader="dot" w:pos="8306"/>
        </w:tabs>
      </w:pPr>
      <w:hyperlink w:anchor="_Toc11783" w:history="1">
        <w:r>
          <w:rPr>
            <w:rFonts w:ascii="仿宋" w:eastAsia="仿宋" w:hAnsi="仿宋" w:cs="仿宋" w:hint="eastAsia"/>
            <w:lang w:eastAsia="zh-CN"/>
          </w:rPr>
          <w:t>一、电石项目选址说明</w:t>
        </w:r>
        <w:r>
          <w:tab/>
        </w:r>
        <w:r>
          <w:fldChar w:fldCharType="begin"/>
        </w:r>
        <w:r>
          <w:instrText xml:space="preserve"> PAGEREF _Toc11783 \h </w:instrText>
        </w:r>
        <w:r>
          <w:fldChar w:fldCharType="separate"/>
        </w:r>
        <w:r>
          <w:t>3</w:t>
        </w:r>
        <w:r>
          <w:fldChar w:fldCharType="end"/>
        </w:r>
      </w:hyperlink>
    </w:p>
    <w:p>
      <w:pPr>
        <w:pStyle w:val="TOC2"/>
        <w:tabs>
          <w:tab w:val="right" w:leader="dot" w:pos="8306"/>
        </w:tabs>
      </w:pPr>
      <w:hyperlink w:anchor="_Toc27377" w:history="1">
        <w:r>
          <w:rPr>
            <w:rFonts w:ascii="仿宋" w:eastAsia="仿宋" w:hAnsi="仿宋" w:cs="仿宋" w:hint="eastAsia"/>
            <w:lang w:eastAsia="zh-CN"/>
          </w:rPr>
          <w:t>(一)、电石项目选址</w:t>
        </w:r>
        <w:r>
          <w:tab/>
        </w:r>
        <w:r>
          <w:fldChar w:fldCharType="begin"/>
        </w:r>
        <w:r>
          <w:instrText xml:space="preserve"> PAGEREF _Toc27377 \h </w:instrText>
        </w:r>
        <w:r>
          <w:fldChar w:fldCharType="separate"/>
        </w:r>
        <w:r>
          <w:t>3</w:t>
        </w:r>
        <w:r>
          <w:fldChar w:fldCharType="end"/>
        </w:r>
      </w:hyperlink>
    </w:p>
    <w:p>
      <w:pPr>
        <w:pStyle w:val="TOC2"/>
        <w:tabs>
          <w:tab w:val="right" w:leader="dot" w:pos="8306"/>
        </w:tabs>
      </w:pPr>
      <w:hyperlink w:anchor="_Toc25863" w:history="1">
        <w:r>
          <w:rPr>
            <w:rFonts w:ascii="仿宋" w:eastAsia="仿宋" w:hAnsi="仿宋" w:cs="仿宋" w:hint="eastAsia"/>
            <w:lang w:eastAsia="zh-CN"/>
          </w:rPr>
          <w:t>(二)、用地控制指标</w:t>
        </w:r>
        <w:r>
          <w:tab/>
        </w:r>
        <w:r>
          <w:fldChar w:fldCharType="begin"/>
        </w:r>
        <w:r>
          <w:instrText xml:space="preserve"> PAGEREF _Toc25863 \h </w:instrText>
        </w:r>
        <w:r>
          <w:fldChar w:fldCharType="separate"/>
        </w:r>
        <w:r>
          <w:t>4</w:t>
        </w:r>
        <w:r>
          <w:fldChar w:fldCharType="end"/>
        </w:r>
      </w:hyperlink>
    </w:p>
    <w:p>
      <w:pPr>
        <w:pStyle w:val="TOC2"/>
        <w:tabs>
          <w:tab w:val="right" w:leader="dot" w:pos="8306"/>
        </w:tabs>
      </w:pPr>
      <w:hyperlink w:anchor="_Toc14071" w:history="1">
        <w:r>
          <w:rPr>
            <w:rFonts w:ascii="仿宋" w:eastAsia="仿宋" w:hAnsi="仿宋" w:cs="仿宋" w:hint="eastAsia"/>
            <w:lang w:eastAsia="zh-CN"/>
          </w:rPr>
          <w:t>(三)、节约用地措施</w:t>
        </w:r>
        <w:r>
          <w:tab/>
        </w:r>
        <w:r>
          <w:fldChar w:fldCharType="begin"/>
        </w:r>
        <w:r>
          <w:instrText xml:space="preserve"> PAGEREF _Toc14071 \h </w:instrText>
        </w:r>
        <w:r>
          <w:fldChar w:fldCharType="separate"/>
        </w:r>
        <w:r>
          <w:t>4</w:t>
        </w:r>
        <w:r>
          <w:fldChar w:fldCharType="end"/>
        </w:r>
      </w:hyperlink>
    </w:p>
    <w:p>
      <w:pPr>
        <w:pStyle w:val="TOC2"/>
        <w:tabs>
          <w:tab w:val="right" w:leader="dot" w:pos="8306"/>
        </w:tabs>
      </w:pPr>
      <w:hyperlink w:anchor="_Toc18561" w:history="1">
        <w:r>
          <w:rPr>
            <w:rFonts w:ascii="仿宋" w:eastAsia="仿宋" w:hAnsi="仿宋" w:cs="仿宋" w:hint="eastAsia"/>
            <w:lang w:eastAsia="zh-CN"/>
          </w:rPr>
          <w:t>(四)、总图布置方案</w:t>
        </w:r>
        <w:r>
          <w:tab/>
        </w:r>
        <w:r>
          <w:fldChar w:fldCharType="begin"/>
        </w:r>
        <w:r>
          <w:instrText xml:space="preserve"> PAGEREF _Toc18561 \h </w:instrText>
        </w:r>
        <w:r>
          <w:fldChar w:fldCharType="separate"/>
        </w:r>
        <w:r>
          <w:t>5</w:t>
        </w:r>
        <w:r>
          <w:fldChar w:fldCharType="end"/>
        </w:r>
      </w:hyperlink>
    </w:p>
    <w:p>
      <w:pPr>
        <w:pStyle w:val="TOC2"/>
        <w:tabs>
          <w:tab w:val="right" w:leader="dot" w:pos="8306"/>
        </w:tabs>
      </w:pPr>
      <w:hyperlink w:anchor="_Toc26110" w:history="1">
        <w:r>
          <w:rPr>
            <w:rFonts w:ascii="仿宋" w:eastAsia="仿宋" w:hAnsi="仿宋" w:cs="仿宋" w:hint="eastAsia"/>
            <w:lang w:eastAsia="zh-CN"/>
          </w:rPr>
          <w:t>(五)、选址综合评价</w:t>
        </w:r>
        <w:r>
          <w:tab/>
        </w:r>
        <w:r>
          <w:fldChar w:fldCharType="begin"/>
        </w:r>
        <w:r>
          <w:instrText xml:space="preserve"> PAGEREF _Toc26110 \h </w:instrText>
        </w:r>
        <w:r>
          <w:fldChar w:fldCharType="separate"/>
        </w:r>
        <w:r>
          <w:t>6</w:t>
        </w:r>
        <w:r>
          <w:fldChar w:fldCharType="end"/>
        </w:r>
      </w:hyperlink>
    </w:p>
    <w:p>
      <w:pPr>
        <w:pStyle w:val="TOC1"/>
        <w:tabs>
          <w:tab w:val="right" w:leader="dot" w:pos="8306"/>
        </w:tabs>
      </w:pPr>
      <w:hyperlink w:anchor="_Toc7847" w:history="1">
        <w:r>
          <w:rPr>
            <w:rFonts w:ascii="仿宋" w:eastAsia="仿宋" w:hAnsi="仿宋" w:cs="仿宋" w:hint="eastAsia"/>
            <w:lang w:eastAsia="zh-CN"/>
          </w:rPr>
          <w:t>二、建设规划</w:t>
        </w:r>
        <w:r>
          <w:tab/>
        </w:r>
        <w:r>
          <w:fldChar w:fldCharType="begin"/>
        </w:r>
        <w:r>
          <w:instrText xml:space="preserve"> PAGEREF _Toc7847 \h </w:instrText>
        </w:r>
        <w:r>
          <w:fldChar w:fldCharType="separate"/>
        </w:r>
        <w:r>
          <w:t>8</w:t>
        </w:r>
        <w:r>
          <w:fldChar w:fldCharType="end"/>
        </w:r>
      </w:hyperlink>
    </w:p>
    <w:p>
      <w:pPr>
        <w:pStyle w:val="TOC2"/>
        <w:tabs>
          <w:tab w:val="right" w:leader="dot" w:pos="8306"/>
        </w:tabs>
      </w:pPr>
      <w:hyperlink w:anchor="_Toc27392" w:history="1">
        <w:r>
          <w:rPr>
            <w:rFonts w:ascii="仿宋" w:eastAsia="仿宋" w:hAnsi="仿宋" w:cs="仿宋" w:hint="eastAsia"/>
            <w:lang w:eastAsia="zh-CN"/>
          </w:rPr>
          <w:t>(一)、产品规划</w:t>
        </w:r>
        <w:r>
          <w:tab/>
        </w:r>
        <w:r>
          <w:fldChar w:fldCharType="begin"/>
        </w:r>
        <w:r>
          <w:instrText xml:space="preserve"> PAGEREF _Toc27392 \h </w:instrText>
        </w:r>
        <w:r>
          <w:fldChar w:fldCharType="separate"/>
        </w:r>
        <w:r>
          <w:t>8</w:t>
        </w:r>
        <w:r>
          <w:fldChar w:fldCharType="end"/>
        </w:r>
      </w:hyperlink>
    </w:p>
    <w:p>
      <w:pPr>
        <w:pStyle w:val="TOC2"/>
        <w:tabs>
          <w:tab w:val="right" w:leader="dot" w:pos="8306"/>
        </w:tabs>
      </w:pPr>
      <w:hyperlink w:anchor="_Toc26090" w:history="1">
        <w:r>
          <w:rPr>
            <w:rFonts w:ascii="仿宋" w:eastAsia="仿宋" w:hAnsi="仿宋" w:cs="仿宋" w:hint="eastAsia"/>
            <w:lang w:eastAsia="zh-CN"/>
          </w:rPr>
          <w:t>(二)、建设规模</w:t>
        </w:r>
        <w:r>
          <w:tab/>
        </w:r>
        <w:r>
          <w:fldChar w:fldCharType="begin"/>
        </w:r>
        <w:r>
          <w:instrText xml:space="preserve"> PAGEREF _Toc26090 \h </w:instrText>
        </w:r>
        <w:r>
          <w:fldChar w:fldCharType="separate"/>
        </w:r>
        <w:r>
          <w:t>10</w:t>
        </w:r>
        <w:r>
          <w:fldChar w:fldCharType="end"/>
        </w:r>
      </w:hyperlink>
    </w:p>
    <w:p>
      <w:pPr>
        <w:pStyle w:val="TOC1"/>
        <w:tabs>
          <w:tab w:val="right" w:leader="dot" w:pos="8306"/>
        </w:tabs>
      </w:pPr>
      <w:hyperlink w:anchor="_Toc19582" w:history="1">
        <w:r>
          <w:rPr>
            <w:rFonts w:ascii="仿宋" w:eastAsia="仿宋" w:hAnsi="仿宋" w:cs="仿宋" w:hint="eastAsia"/>
            <w:lang w:eastAsia="zh-CN"/>
          </w:rPr>
          <w:t>三、建设单位基本信息</w:t>
        </w:r>
        <w:r>
          <w:tab/>
        </w:r>
        <w:r>
          <w:fldChar w:fldCharType="begin"/>
        </w:r>
        <w:r>
          <w:instrText xml:space="preserve"> PAGEREF _Toc19582 \h </w:instrText>
        </w:r>
        <w:r>
          <w:fldChar w:fldCharType="separate"/>
        </w:r>
        <w:r>
          <w:t>11</w:t>
        </w:r>
        <w:r>
          <w:fldChar w:fldCharType="end"/>
        </w:r>
      </w:hyperlink>
    </w:p>
    <w:p>
      <w:pPr>
        <w:pStyle w:val="TOC2"/>
        <w:tabs>
          <w:tab w:val="right" w:leader="dot" w:pos="8306"/>
        </w:tabs>
      </w:pPr>
      <w:hyperlink w:anchor="_Toc27959" w:history="1">
        <w:r>
          <w:rPr>
            <w:rFonts w:ascii="仿宋" w:eastAsia="仿宋" w:hAnsi="仿宋" w:cs="仿宋" w:hint="eastAsia"/>
            <w:lang w:eastAsia="zh-CN"/>
          </w:rPr>
          <w:t>(一)、电石项目承办单位基本情况</w:t>
        </w:r>
        <w:r>
          <w:tab/>
        </w:r>
        <w:r>
          <w:fldChar w:fldCharType="begin"/>
        </w:r>
        <w:r>
          <w:instrText xml:space="preserve"> PAGEREF _Toc27959 \h </w:instrText>
        </w:r>
        <w:r>
          <w:fldChar w:fldCharType="separate"/>
        </w:r>
        <w:r>
          <w:t>11</w:t>
        </w:r>
        <w:r>
          <w:fldChar w:fldCharType="end"/>
        </w:r>
      </w:hyperlink>
    </w:p>
    <w:p>
      <w:pPr>
        <w:pStyle w:val="TOC2"/>
        <w:tabs>
          <w:tab w:val="right" w:leader="dot" w:pos="8306"/>
        </w:tabs>
      </w:pPr>
      <w:hyperlink w:anchor="_Toc15967" w:history="1">
        <w:r>
          <w:rPr>
            <w:rFonts w:ascii="仿宋" w:eastAsia="仿宋" w:hAnsi="仿宋" w:cs="仿宋" w:hint="eastAsia"/>
            <w:lang w:eastAsia="zh-CN"/>
          </w:rPr>
          <w:t>(二)、公司经济效益分析</w:t>
        </w:r>
        <w:r>
          <w:tab/>
        </w:r>
        <w:r>
          <w:fldChar w:fldCharType="begin"/>
        </w:r>
        <w:r>
          <w:instrText xml:space="preserve"> PAGEREF _Toc15967 \h </w:instrText>
        </w:r>
        <w:r>
          <w:fldChar w:fldCharType="separate"/>
        </w:r>
        <w:r>
          <w:t>12</w:t>
        </w:r>
        <w:r>
          <w:fldChar w:fldCharType="end"/>
        </w:r>
      </w:hyperlink>
    </w:p>
    <w:p>
      <w:pPr>
        <w:pStyle w:val="TOC1"/>
        <w:tabs>
          <w:tab w:val="right" w:leader="dot" w:pos="8306"/>
        </w:tabs>
      </w:pPr>
      <w:hyperlink w:anchor="_Toc24286" w:history="1">
        <w:r>
          <w:rPr>
            <w:rFonts w:ascii="仿宋" w:eastAsia="仿宋" w:hAnsi="仿宋" w:cs="仿宋" w:hint="eastAsia"/>
            <w:lang w:eastAsia="zh-CN"/>
          </w:rPr>
          <w:t>四、工艺分析</w:t>
        </w:r>
        <w:r>
          <w:tab/>
        </w:r>
        <w:r>
          <w:fldChar w:fldCharType="begin"/>
        </w:r>
        <w:r>
          <w:instrText xml:space="preserve"> PAGEREF _Toc24286 \h </w:instrText>
        </w:r>
        <w:r>
          <w:fldChar w:fldCharType="separate"/>
        </w:r>
        <w:r>
          <w:t>14</w:t>
        </w:r>
        <w:r>
          <w:fldChar w:fldCharType="end"/>
        </w:r>
      </w:hyperlink>
    </w:p>
    <w:p>
      <w:pPr>
        <w:pStyle w:val="TOC2"/>
        <w:tabs>
          <w:tab w:val="right" w:leader="dot" w:pos="8306"/>
        </w:tabs>
      </w:pPr>
      <w:hyperlink w:anchor="_Toc30633" w:history="1">
        <w:r>
          <w:rPr>
            <w:rFonts w:ascii="仿宋" w:eastAsia="仿宋" w:hAnsi="仿宋" w:cs="仿宋" w:hint="eastAsia"/>
            <w:lang w:eastAsia="zh-CN"/>
          </w:rPr>
          <w:t>(一)、技术管理特点</w:t>
        </w:r>
        <w:r>
          <w:tab/>
        </w:r>
        <w:r>
          <w:fldChar w:fldCharType="begin"/>
        </w:r>
        <w:r>
          <w:instrText xml:space="preserve"> PAGEREF _Toc30633 \h </w:instrText>
        </w:r>
        <w:r>
          <w:fldChar w:fldCharType="separate"/>
        </w:r>
        <w:r>
          <w:t>14</w:t>
        </w:r>
        <w:r>
          <w:fldChar w:fldCharType="end"/>
        </w:r>
      </w:hyperlink>
    </w:p>
    <w:p>
      <w:pPr>
        <w:pStyle w:val="TOC2"/>
        <w:tabs>
          <w:tab w:val="right" w:leader="dot" w:pos="8306"/>
        </w:tabs>
      </w:pPr>
      <w:hyperlink w:anchor="_Toc23520" w:history="1">
        <w:r>
          <w:rPr>
            <w:rFonts w:ascii="仿宋" w:eastAsia="仿宋" w:hAnsi="仿宋" w:cs="仿宋" w:hint="eastAsia"/>
            <w:lang w:eastAsia="zh-CN"/>
          </w:rPr>
          <w:t>(二)、电石项目工艺技术设计方案</w:t>
        </w:r>
        <w:r>
          <w:tab/>
        </w:r>
        <w:r>
          <w:fldChar w:fldCharType="begin"/>
        </w:r>
        <w:r>
          <w:instrText xml:space="preserve"> PAGEREF _Toc23520 \h </w:instrText>
        </w:r>
        <w:r>
          <w:fldChar w:fldCharType="separate"/>
        </w:r>
        <w:r>
          <w:t>14</w:t>
        </w:r>
        <w:r>
          <w:fldChar w:fldCharType="end"/>
        </w:r>
      </w:hyperlink>
    </w:p>
    <w:p>
      <w:pPr>
        <w:pStyle w:val="TOC2"/>
        <w:tabs>
          <w:tab w:val="right" w:leader="dot" w:pos="8306"/>
        </w:tabs>
      </w:pPr>
      <w:hyperlink w:anchor="_Toc2857" w:history="1">
        <w:r>
          <w:rPr>
            <w:rFonts w:ascii="仿宋" w:eastAsia="仿宋" w:hAnsi="仿宋" w:cs="仿宋" w:hint="eastAsia"/>
            <w:lang w:eastAsia="zh-CN"/>
          </w:rPr>
          <w:t>(三)、设备选型方案</w:t>
        </w:r>
        <w:r>
          <w:tab/>
        </w:r>
        <w:r>
          <w:fldChar w:fldCharType="begin"/>
        </w:r>
        <w:r>
          <w:instrText xml:space="preserve"> PAGEREF _Toc2857 \h </w:instrText>
        </w:r>
        <w:r>
          <w:fldChar w:fldCharType="separate"/>
        </w:r>
        <w:r>
          <w:t>15</w:t>
        </w:r>
        <w:r>
          <w:fldChar w:fldCharType="end"/>
        </w:r>
      </w:hyperlink>
    </w:p>
    <w:p>
      <w:pPr>
        <w:pStyle w:val="TOC1"/>
        <w:tabs>
          <w:tab w:val="right" w:leader="dot" w:pos="8306"/>
        </w:tabs>
      </w:pPr>
      <w:hyperlink w:anchor="_Toc29301" w:history="1">
        <w:r>
          <w:rPr>
            <w:rFonts w:ascii="仿宋" w:eastAsia="仿宋" w:hAnsi="仿宋" w:cs="仿宋" w:hint="eastAsia"/>
            <w:lang w:eastAsia="zh-CN"/>
          </w:rPr>
          <w:t>五、电石项目风险评估</w:t>
        </w:r>
        <w:r>
          <w:tab/>
        </w:r>
        <w:r>
          <w:fldChar w:fldCharType="begin"/>
        </w:r>
        <w:r>
          <w:instrText xml:space="preserve"> PAGEREF _Toc29301 \h </w:instrText>
        </w:r>
        <w:r>
          <w:fldChar w:fldCharType="separate"/>
        </w:r>
        <w:r>
          <w:t>16</w:t>
        </w:r>
        <w:r>
          <w:fldChar w:fldCharType="end"/>
        </w:r>
      </w:hyperlink>
    </w:p>
    <w:p>
      <w:pPr>
        <w:pStyle w:val="TOC2"/>
        <w:tabs>
          <w:tab w:val="right" w:leader="dot" w:pos="8306"/>
        </w:tabs>
      </w:pPr>
      <w:hyperlink w:anchor="_Toc586" w:history="1">
        <w:r>
          <w:rPr>
            <w:rFonts w:ascii="仿宋" w:eastAsia="仿宋" w:hAnsi="仿宋" w:cs="仿宋" w:hint="eastAsia"/>
            <w:lang w:eastAsia="zh-CN"/>
          </w:rPr>
          <w:t>(一)、政策风险分析</w:t>
        </w:r>
        <w:r>
          <w:tab/>
        </w:r>
        <w:r>
          <w:fldChar w:fldCharType="begin"/>
        </w:r>
        <w:r>
          <w:instrText xml:space="preserve"> PAGEREF _Toc586 \h </w:instrText>
        </w:r>
        <w:r>
          <w:fldChar w:fldCharType="separate"/>
        </w:r>
        <w:r>
          <w:t>16</w:t>
        </w:r>
        <w:r>
          <w:fldChar w:fldCharType="end"/>
        </w:r>
      </w:hyperlink>
    </w:p>
    <w:p>
      <w:pPr>
        <w:pStyle w:val="TOC2"/>
        <w:tabs>
          <w:tab w:val="right" w:leader="dot" w:pos="8306"/>
        </w:tabs>
      </w:pPr>
      <w:hyperlink w:anchor="_Toc21006" w:history="1">
        <w:r>
          <w:rPr>
            <w:rFonts w:ascii="仿宋" w:eastAsia="仿宋" w:hAnsi="仿宋" w:cs="仿宋" w:hint="eastAsia"/>
            <w:lang w:eastAsia="zh-CN"/>
          </w:rPr>
          <w:t>(二)、社会风险分析</w:t>
        </w:r>
        <w:r>
          <w:tab/>
        </w:r>
        <w:r>
          <w:fldChar w:fldCharType="begin"/>
        </w:r>
        <w:r>
          <w:instrText xml:space="preserve"> PAGEREF _Toc21006 \h </w:instrText>
        </w:r>
        <w:r>
          <w:fldChar w:fldCharType="separate"/>
        </w:r>
        <w:r>
          <w:t>18</w:t>
        </w:r>
        <w:r>
          <w:fldChar w:fldCharType="end"/>
        </w:r>
      </w:hyperlink>
    </w:p>
    <w:p>
      <w:pPr>
        <w:pStyle w:val="TOC2"/>
        <w:tabs>
          <w:tab w:val="right" w:leader="dot" w:pos="8306"/>
        </w:tabs>
      </w:pPr>
      <w:hyperlink w:anchor="_Toc13222" w:history="1">
        <w:r>
          <w:rPr>
            <w:rFonts w:ascii="仿宋" w:eastAsia="仿宋" w:hAnsi="仿宋" w:cs="仿宋" w:hint="eastAsia"/>
            <w:lang w:eastAsia="zh-CN"/>
          </w:rPr>
          <w:t>(三)、市场风险分析</w:t>
        </w:r>
        <w:r>
          <w:tab/>
        </w:r>
        <w:r>
          <w:fldChar w:fldCharType="begin"/>
        </w:r>
        <w:r>
          <w:instrText xml:space="preserve"> PAGEREF _Toc13222 \h </w:instrText>
        </w:r>
        <w:r>
          <w:fldChar w:fldCharType="separate"/>
        </w:r>
        <w:r>
          <w:t>19</w:t>
        </w:r>
        <w:r>
          <w:fldChar w:fldCharType="end"/>
        </w:r>
      </w:hyperlink>
    </w:p>
    <w:p>
      <w:pPr>
        <w:pStyle w:val="TOC2"/>
        <w:tabs>
          <w:tab w:val="right" w:leader="dot" w:pos="8306"/>
        </w:tabs>
      </w:pPr>
      <w:hyperlink w:anchor="_Toc28706" w:history="1">
        <w:r>
          <w:rPr>
            <w:rFonts w:ascii="仿宋" w:eastAsia="仿宋" w:hAnsi="仿宋" w:cs="仿宋" w:hint="eastAsia"/>
            <w:lang w:eastAsia="zh-CN"/>
          </w:rPr>
          <w:t>(四)、资金风险分析</w:t>
        </w:r>
        <w:r>
          <w:tab/>
        </w:r>
        <w:r>
          <w:fldChar w:fldCharType="begin"/>
        </w:r>
        <w:r>
          <w:instrText xml:space="preserve"> PAGEREF _Toc28706 \h </w:instrText>
        </w:r>
        <w:r>
          <w:fldChar w:fldCharType="separate"/>
        </w:r>
        <w:r>
          <w:t>21</w:t>
        </w:r>
        <w:r>
          <w:fldChar w:fldCharType="end"/>
        </w:r>
      </w:hyperlink>
    </w:p>
    <w:p>
      <w:pPr>
        <w:pStyle w:val="TOC2"/>
        <w:tabs>
          <w:tab w:val="right" w:leader="dot" w:pos="8306"/>
        </w:tabs>
      </w:pPr>
      <w:hyperlink w:anchor="_Toc23318" w:history="1">
        <w:r>
          <w:rPr>
            <w:rFonts w:ascii="仿宋" w:eastAsia="仿宋" w:hAnsi="仿宋" w:cs="仿宋" w:hint="eastAsia"/>
            <w:lang w:eastAsia="zh-CN"/>
          </w:rPr>
          <w:t>(五)、技术风险分析</w:t>
        </w:r>
        <w:r>
          <w:tab/>
        </w:r>
        <w:r>
          <w:fldChar w:fldCharType="begin"/>
        </w:r>
        <w:r>
          <w:instrText xml:space="preserve"> PAGEREF _Toc23318 \h </w:instrText>
        </w:r>
        <w:r>
          <w:fldChar w:fldCharType="separate"/>
        </w:r>
        <w:r>
          <w:t>23</w:t>
        </w:r>
        <w:r>
          <w:fldChar w:fldCharType="end"/>
        </w:r>
      </w:hyperlink>
    </w:p>
    <w:p>
      <w:pPr>
        <w:pStyle w:val="TOC2"/>
        <w:tabs>
          <w:tab w:val="right" w:leader="dot" w:pos="8306"/>
        </w:tabs>
      </w:pPr>
      <w:hyperlink w:anchor="_Toc11383" w:history="1">
        <w:r>
          <w:rPr>
            <w:rFonts w:ascii="仿宋" w:eastAsia="仿宋" w:hAnsi="仿宋" w:cs="仿宋" w:hint="eastAsia"/>
            <w:lang w:eastAsia="zh-CN"/>
          </w:rPr>
          <w:t>(六)、财务风险分析</w:t>
        </w:r>
        <w:r>
          <w:tab/>
        </w:r>
        <w:r>
          <w:fldChar w:fldCharType="begin"/>
        </w:r>
        <w:r>
          <w:instrText xml:space="preserve"> PAGEREF _Toc11383 \h </w:instrText>
        </w:r>
        <w:r>
          <w:fldChar w:fldCharType="separate"/>
        </w:r>
        <w:r>
          <w:t>25</w:t>
        </w:r>
        <w:r>
          <w:fldChar w:fldCharType="end"/>
        </w:r>
      </w:hyperlink>
    </w:p>
    <w:p>
      <w:pPr>
        <w:pStyle w:val="TOC2"/>
        <w:tabs>
          <w:tab w:val="right" w:leader="dot" w:pos="8306"/>
        </w:tabs>
      </w:pPr>
      <w:hyperlink w:anchor="_Toc26443" w:history="1">
        <w:r>
          <w:rPr>
            <w:rFonts w:ascii="仿宋" w:eastAsia="仿宋" w:hAnsi="仿宋" w:cs="仿宋" w:hint="eastAsia"/>
            <w:lang w:eastAsia="zh-CN"/>
          </w:rPr>
          <w:t>(七)、管理风险分析</w:t>
        </w:r>
        <w:r>
          <w:tab/>
        </w:r>
        <w:r>
          <w:fldChar w:fldCharType="begin"/>
        </w:r>
        <w:r>
          <w:instrText xml:space="preserve"> PAGEREF _Toc26443 \h </w:instrText>
        </w:r>
        <w:r>
          <w:fldChar w:fldCharType="separate"/>
        </w:r>
        <w:r>
          <w:t>27</w:t>
        </w:r>
        <w:r>
          <w:fldChar w:fldCharType="end"/>
        </w:r>
      </w:hyperlink>
    </w:p>
    <w:p>
      <w:pPr>
        <w:pStyle w:val="TOC2"/>
        <w:tabs>
          <w:tab w:val="right" w:leader="dot" w:pos="8306"/>
        </w:tabs>
      </w:pPr>
      <w:hyperlink w:anchor="_Toc14554" w:history="1">
        <w:r>
          <w:rPr>
            <w:rFonts w:ascii="仿宋" w:eastAsia="仿宋" w:hAnsi="仿宋" w:cs="仿宋" w:hint="eastAsia"/>
            <w:lang w:eastAsia="zh-CN"/>
          </w:rPr>
          <w:t>(八)、其它风险分析</w:t>
        </w:r>
        <w:r>
          <w:tab/>
        </w:r>
        <w:r>
          <w:fldChar w:fldCharType="begin"/>
        </w:r>
        <w:r>
          <w:instrText xml:space="preserve"> PAGEREF _Toc14554 \h </w:instrText>
        </w:r>
        <w:r>
          <w:fldChar w:fldCharType="separate"/>
        </w:r>
        <w:r>
          <w:t>28</w:t>
        </w:r>
        <w:r>
          <w:fldChar w:fldCharType="end"/>
        </w:r>
      </w:hyperlink>
    </w:p>
    <w:p>
      <w:pPr>
        <w:pStyle w:val="TOC2"/>
        <w:tabs>
          <w:tab w:val="right" w:leader="dot" w:pos="8306"/>
        </w:tabs>
      </w:pPr>
      <w:hyperlink w:anchor="_Toc20796" w:history="1">
        <w:r>
          <w:rPr>
            <w:rFonts w:ascii="仿宋" w:eastAsia="仿宋" w:hAnsi="仿宋" w:cs="仿宋" w:hint="eastAsia"/>
            <w:lang w:eastAsia="zh-CN"/>
          </w:rPr>
          <w:t>(九)、社会影响评估</w:t>
        </w:r>
        <w:r>
          <w:tab/>
        </w:r>
        <w:r>
          <w:fldChar w:fldCharType="begin"/>
        </w:r>
        <w:r>
          <w:instrText xml:space="preserve"> PAGEREF _Toc20796 \h </w:instrText>
        </w:r>
        <w:r>
          <w:fldChar w:fldCharType="separate"/>
        </w:r>
        <w:r>
          <w:t>30</w:t>
        </w:r>
        <w:r>
          <w:fldChar w:fldCharType="end"/>
        </w:r>
      </w:hyperlink>
    </w:p>
    <w:p>
      <w:pPr>
        <w:pStyle w:val="TOC1"/>
        <w:tabs>
          <w:tab w:val="right" w:leader="dot" w:pos="8306"/>
        </w:tabs>
      </w:pPr>
      <w:hyperlink w:anchor="_Toc26457" w:history="1">
        <w:r>
          <w:rPr>
            <w:rFonts w:ascii="仿宋" w:eastAsia="仿宋" w:hAnsi="仿宋" w:cs="仿宋" w:hint="eastAsia"/>
            <w:lang w:eastAsia="zh-CN"/>
          </w:rPr>
          <w:t>六、员工福利与企业文化</w:t>
        </w:r>
        <w:r>
          <w:tab/>
        </w:r>
        <w:r>
          <w:fldChar w:fldCharType="begin"/>
        </w:r>
        <w:r>
          <w:instrText xml:space="preserve"> PAGEREF _Toc26457 \h </w:instrText>
        </w:r>
        <w:r>
          <w:fldChar w:fldCharType="separate"/>
        </w:r>
        <w:r>
          <w:t>31</w:t>
        </w:r>
        <w:r>
          <w:fldChar w:fldCharType="end"/>
        </w:r>
      </w:hyperlink>
    </w:p>
    <w:p>
      <w:pPr>
        <w:pStyle w:val="TOC2"/>
        <w:tabs>
          <w:tab w:val="right" w:leader="dot" w:pos="8306"/>
        </w:tabs>
      </w:pPr>
      <w:hyperlink w:anchor="_Toc13288" w:history="1">
        <w:r>
          <w:rPr>
            <w:rFonts w:ascii="仿宋" w:eastAsia="仿宋" w:hAnsi="仿宋" w:cs="仿宋" w:hint="eastAsia"/>
            <w:lang w:eastAsia="zh-CN"/>
          </w:rPr>
          <w:t>(一)、员工福利政策</w:t>
        </w:r>
        <w:r>
          <w:tab/>
        </w:r>
        <w:r>
          <w:fldChar w:fldCharType="begin"/>
        </w:r>
        <w:r>
          <w:instrText xml:space="preserve"> PAGEREF _Toc13288 \h </w:instrText>
        </w:r>
        <w:r>
          <w:fldChar w:fldCharType="separate"/>
        </w:r>
        <w:r>
          <w:t>31</w:t>
        </w:r>
        <w:r>
          <w:fldChar w:fldCharType="end"/>
        </w:r>
      </w:hyperlink>
    </w:p>
    <w:p>
      <w:pPr>
        <w:pStyle w:val="TOC2"/>
        <w:tabs>
          <w:tab w:val="right" w:leader="dot" w:pos="8306"/>
        </w:tabs>
      </w:pPr>
      <w:hyperlink w:anchor="_Toc23416" w:history="1">
        <w:r>
          <w:rPr>
            <w:rFonts w:ascii="仿宋" w:eastAsia="仿宋" w:hAnsi="仿宋" w:cs="仿宋" w:hint="eastAsia"/>
            <w:lang w:eastAsia="zh-CN"/>
          </w:rPr>
          <w:t>(二)、团队建设与员工培训</w:t>
        </w:r>
        <w:r>
          <w:tab/>
        </w:r>
        <w:r>
          <w:fldChar w:fldCharType="begin"/>
        </w:r>
        <w:r>
          <w:instrText xml:space="preserve"> PAGEREF _Toc23416 \h </w:instrText>
        </w:r>
        <w:r>
          <w:fldChar w:fldCharType="separate"/>
        </w:r>
        <w:r>
          <w:t>33</w:t>
        </w:r>
        <w:r>
          <w:fldChar w:fldCharType="end"/>
        </w:r>
      </w:hyperlink>
    </w:p>
    <w:p>
      <w:pPr>
        <w:pStyle w:val="TOC2"/>
        <w:tabs>
          <w:tab w:val="right" w:leader="dot" w:pos="8306"/>
        </w:tabs>
      </w:pPr>
      <w:hyperlink w:anchor="_Toc20285" w:history="1">
        <w:r>
          <w:rPr>
            <w:rFonts w:ascii="仿宋" w:eastAsia="仿宋" w:hAnsi="仿宋" w:cs="仿宋" w:hint="eastAsia"/>
            <w:lang w:eastAsia="zh-CN"/>
          </w:rPr>
          <w:t>(三)、企业文化建设</w:t>
        </w:r>
        <w:r>
          <w:tab/>
        </w:r>
        <w:r>
          <w:fldChar w:fldCharType="begin"/>
        </w:r>
        <w:r>
          <w:instrText xml:space="preserve"> PAGEREF _Toc20285 \h </w:instrText>
        </w:r>
        <w:r>
          <w:fldChar w:fldCharType="separate"/>
        </w:r>
        <w:r>
          <w:t>34</w:t>
        </w:r>
        <w:r>
          <w:fldChar w:fldCharType="end"/>
        </w:r>
      </w:hyperlink>
    </w:p>
    <w:p>
      <w:pPr>
        <w:pStyle w:val="TOC2"/>
        <w:tabs>
          <w:tab w:val="right" w:leader="dot" w:pos="8306"/>
        </w:tabs>
      </w:pPr>
      <w:hyperlink w:anchor="_Toc15874" w:history="1">
        <w:r>
          <w:rPr>
            <w:rFonts w:ascii="仿宋" w:eastAsia="仿宋" w:hAnsi="仿宋" w:cs="仿宋" w:hint="eastAsia"/>
            <w:lang w:eastAsia="zh-CN"/>
          </w:rPr>
          <w:t>(四)、员工健康与工作平衡</w:t>
        </w:r>
        <w:r>
          <w:tab/>
        </w:r>
        <w:r>
          <w:fldChar w:fldCharType="begin"/>
        </w:r>
        <w:r>
          <w:instrText xml:space="preserve"> PAGEREF _Toc15874 \h </w:instrText>
        </w:r>
        <w:r>
          <w:fldChar w:fldCharType="separate"/>
        </w:r>
        <w:r>
          <w:t>36</w:t>
        </w:r>
        <w:r>
          <w:fldChar w:fldCharType="end"/>
        </w:r>
      </w:hyperlink>
    </w:p>
    <w:p>
      <w:pPr>
        <w:pStyle w:val="TOC1"/>
        <w:tabs>
          <w:tab w:val="right" w:leader="dot" w:pos="8306"/>
        </w:tabs>
      </w:pPr>
      <w:hyperlink w:anchor="_Toc14115" w:history="1">
        <w:r>
          <w:rPr>
            <w:rFonts w:ascii="仿宋" w:eastAsia="仿宋" w:hAnsi="仿宋" w:cs="仿宋" w:hint="eastAsia"/>
            <w:lang w:eastAsia="zh-CN"/>
          </w:rPr>
          <w:t>七、危机管理与应急预案</w:t>
        </w:r>
        <w:r>
          <w:tab/>
        </w:r>
        <w:r>
          <w:fldChar w:fldCharType="begin"/>
        </w:r>
        <w:r>
          <w:instrText xml:space="preserve"> PAGEREF _Toc14115 \h </w:instrText>
        </w:r>
        <w:r>
          <w:fldChar w:fldCharType="separate"/>
        </w:r>
        <w:r>
          <w:t>38</w:t>
        </w:r>
        <w:r>
          <w:fldChar w:fldCharType="end"/>
        </w:r>
      </w:hyperlink>
    </w:p>
    <w:p>
      <w:pPr>
        <w:pStyle w:val="TOC2"/>
        <w:tabs>
          <w:tab w:val="right" w:leader="dot" w:pos="8306"/>
        </w:tabs>
      </w:pPr>
      <w:hyperlink w:anchor="_Toc20576" w:history="1">
        <w:r>
          <w:rPr>
            <w:rFonts w:ascii="仿宋" w:eastAsia="仿宋" w:hAnsi="仿宋" w:cs="仿宋" w:hint="eastAsia"/>
            <w:lang w:eastAsia="zh-CN"/>
          </w:rPr>
          <w:t>(一)、危机预警与监测</w:t>
        </w:r>
        <w:r>
          <w:tab/>
        </w:r>
        <w:r>
          <w:fldChar w:fldCharType="begin"/>
        </w:r>
        <w:r>
          <w:instrText xml:space="preserve"> PAGEREF _Toc20576 \h </w:instrText>
        </w:r>
        <w:r>
          <w:fldChar w:fldCharType="separate"/>
        </w:r>
        <w:r>
          <w:t>38</w:t>
        </w:r>
        <w:r>
          <w:fldChar w:fldCharType="end"/>
        </w:r>
      </w:hyperlink>
    </w:p>
    <w:p>
      <w:pPr>
        <w:pStyle w:val="TOC2"/>
        <w:tabs>
          <w:tab w:val="right" w:leader="dot" w:pos="8306"/>
        </w:tabs>
      </w:pPr>
      <w:hyperlink w:anchor="_Toc14334" w:history="1">
        <w:r>
          <w:rPr>
            <w:rFonts w:ascii="仿宋" w:eastAsia="仿宋" w:hAnsi="仿宋" w:cs="仿宋" w:hint="eastAsia"/>
            <w:lang w:eastAsia="zh-CN"/>
          </w:rPr>
          <w:t>(二)、应急预案与危机响应</w:t>
        </w:r>
        <w:r>
          <w:tab/>
        </w:r>
        <w:r>
          <w:fldChar w:fldCharType="begin"/>
        </w:r>
        <w:r>
          <w:instrText xml:space="preserve"> PAGEREF _Toc14334 \h </w:instrText>
        </w:r>
        <w:r>
          <w:fldChar w:fldCharType="separate"/>
        </w:r>
        <w:r>
          <w:t>40</w:t>
        </w:r>
        <w:r>
          <w:fldChar w:fldCharType="end"/>
        </w:r>
      </w:hyperlink>
    </w:p>
    <w:p>
      <w:pPr>
        <w:pStyle w:val="TOC2"/>
        <w:tabs>
          <w:tab w:val="right" w:leader="dot" w:pos="8306"/>
        </w:tabs>
      </w:pPr>
      <w:hyperlink w:anchor="_Toc25494" w:history="1">
        <w:r>
          <w:rPr>
            <w:rFonts w:ascii="仿宋" w:eastAsia="仿宋" w:hAnsi="仿宋" w:cs="仿宋" w:hint="eastAsia"/>
            <w:lang w:eastAsia="zh-CN"/>
          </w:rPr>
          <w:t>(三)、危机沟通与舆情控制</w:t>
        </w:r>
        <w:r>
          <w:tab/>
        </w:r>
        <w:r>
          <w:fldChar w:fldCharType="begin"/>
        </w:r>
        <w:r>
          <w:instrText xml:space="preserve"> PAGEREF _Toc25494 \h </w:instrText>
        </w:r>
        <w:r>
          <w:fldChar w:fldCharType="separate"/>
        </w:r>
        <w:r>
          <w:t>41</w:t>
        </w:r>
        <w:r>
          <w:fldChar w:fldCharType="end"/>
        </w:r>
      </w:hyperlink>
    </w:p>
    <w:p>
      <w:pPr>
        <w:pStyle w:val="TOC2"/>
        <w:tabs>
          <w:tab w:val="right" w:leader="dot" w:pos="8306"/>
        </w:tabs>
      </w:pPr>
      <w:hyperlink w:anchor="_Toc1061" w:history="1">
        <w:r>
          <w:rPr>
            <w:rFonts w:ascii="仿宋" w:eastAsia="仿宋" w:hAnsi="仿宋" w:cs="仿宋" w:hint="eastAsia"/>
            <w:lang w:eastAsia="zh-CN"/>
          </w:rPr>
          <w:t>(四)、危机后教训与改进</w:t>
        </w:r>
        <w:r>
          <w:tab/>
        </w:r>
        <w:r>
          <w:fldChar w:fldCharType="begin"/>
        </w:r>
        <w:r>
          <w:instrText xml:space="preserve"> PAGEREF _Toc1061 \h </w:instrText>
        </w:r>
        <w:r>
          <w:fldChar w:fldCharType="separate"/>
        </w:r>
        <w:r>
          <w:t>43</w:t>
        </w:r>
        <w:r>
          <w:fldChar w:fldCharType="end"/>
        </w:r>
      </w:hyperlink>
    </w:p>
    <w:p>
      <w:pPr>
        <w:pStyle w:val="TOC1"/>
        <w:tabs>
          <w:tab w:val="right" w:leader="dot" w:pos="8306"/>
        </w:tabs>
      </w:pPr>
      <w:hyperlink w:anchor="_Toc6242" w:history="1">
        <w:r>
          <w:rPr>
            <w:rFonts w:ascii="仿宋" w:eastAsia="仿宋" w:hAnsi="仿宋" w:cs="仿宋" w:hint="eastAsia"/>
            <w:lang w:eastAsia="zh-CN"/>
          </w:rPr>
          <w:t>八、电石项目实施进度计划</w:t>
        </w:r>
        <w:r>
          <w:tab/>
        </w:r>
        <w:r>
          <w:fldChar w:fldCharType="begin"/>
        </w:r>
        <w:r>
          <w:instrText xml:space="preserve"> PAGEREF _Toc6242 \h </w:instrText>
        </w:r>
        <w:r>
          <w:fldChar w:fldCharType="separate"/>
        </w:r>
        <w:r>
          <w:t>45</w:t>
        </w:r>
        <w:r>
          <w:fldChar w:fldCharType="end"/>
        </w:r>
      </w:hyperlink>
    </w:p>
    <w:p>
      <w:pPr>
        <w:pStyle w:val="TOC2"/>
        <w:tabs>
          <w:tab w:val="right" w:leader="dot" w:pos="8306"/>
        </w:tabs>
      </w:pPr>
      <w:hyperlink w:anchor="_Toc6684" w:history="1">
        <w:r>
          <w:rPr>
            <w:rFonts w:ascii="仿宋" w:eastAsia="仿宋" w:hAnsi="仿宋" w:cs="仿宋" w:hint="eastAsia"/>
            <w:lang w:eastAsia="zh-CN"/>
          </w:rPr>
          <w:t>(一)、建设周期</w:t>
        </w:r>
        <w:r>
          <w:tab/>
        </w:r>
        <w:r>
          <w:fldChar w:fldCharType="begin"/>
        </w:r>
        <w:r>
          <w:instrText xml:space="preserve"> PAGEREF _Toc6684 \h </w:instrText>
        </w:r>
        <w:r>
          <w:fldChar w:fldCharType="separate"/>
        </w:r>
        <w:r>
          <w:t>45</w:t>
        </w:r>
        <w:r>
          <w:fldChar w:fldCharType="end"/>
        </w:r>
      </w:hyperlink>
    </w:p>
    <w:p>
      <w:pPr>
        <w:pStyle w:val="TOC2"/>
        <w:tabs>
          <w:tab w:val="right" w:leader="dot" w:pos="8306"/>
        </w:tabs>
      </w:pPr>
      <w:hyperlink w:anchor="_Toc14605" w:history="1">
        <w:r>
          <w:rPr>
            <w:rFonts w:ascii="仿宋" w:eastAsia="仿宋" w:hAnsi="仿宋" w:cs="仿宋" w:hint="eastAsia"/>
            <w:lang w:eastAsia="zh-CN"/>
          </w:rPr>
          <w:t>(二)、建设进度</w:t>
        </w:r>
        <w:r>
          <w:tab/>
        </w:r>
        <w:r>
          <w:fldChar w:fldCharType="begin"/>
        </w:r>
        <w:r>
          <w:instrText xml:space="preserve"> PAGEREF _Toc14605 \h </w:instrText>
        </w:r>
        <w:r>
          <w:fldChar w:fldCharType="separate"/>
        </w:r>
        <w:r>
          <w:t>47</w:t>
        </w:r>
        <w:r>
          <w:fldChar w:fldCharType="end"/>
        </w:r>
      </w:hyperlink>
    </w:p>
    <w:p>
      <w:pPr>
        <w:pStyle w:val="TOC2"/>
        <w:tabs>
          <w:tab w:val="right" w:leader="dot" w:pos="8306"/>
        </w:tabs>
      </w:pPr>
      <w:hyperlink w:anchor="_Toc4499" w:history="1">
        <w:r>
          <w:rPr>
            <w:rFonts w:ascii="仿宋" w:eastAsia="仿宋" w:hAnsi="仿宋" w:cs="仿宋" w:hint="eastAsia"/>
            <w:lang w:eastAsia="zh-CN"/>
          </w:rPr>
          <w:t>(三)、进度安排注意事项</w:t>
        </w:r>
        <w:r>
          <w:tab/>
        </w:r>
        <w:r>
          <w:fldChar w:fldCharType="begin"/>
        </w:r>
        <w:r>
          <w:instrText xml:space="preserve"> PAGEREF _Toc4499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22" w:history="1">
        <w:r>
          <w:rPr>
            <w:rFonts w:ascii="仿宋" w:eastAsia="仿宋" w:hAnsi="仿宋" w:cs="仿宋" w:hint="eastAsia"/>
            <w:lang w:eastAsia="zh-CN"/>
          </w:rPr>
          <w:t>(四)、人力资源配置</w:t>
        </w:r>
        <w:r>
          <w:tab/>
        </w:r>
        <w:r>
          <w:fldChar w:fldCharType="begin"/>
        </w:r>
        <w:r>
          <w:instrText xml:space="preserve"> PAGEREF _Toc17122 \h </w:instrText>
        </w:r>
        <w:r>
          <w:fldChar w:fldCharType="separate"/>
        </w:r>
        <w:r>
          <w:t>49</w:t>
        </w:r>
        <w:r>
          <w:fldChar w:fldCharType="end"/>
        </w:r>
      </w:hyperlink>
    </w:p>
    <w:p>
      <w:pPr>
        <w:pStyle w:val="TOC2"/>
        <w:tabs>
          <w:tab w:val="right" w:leader="dot" w:pos="8306"/>
        </w:tabs>
      </w:pPr>
      <w:hyperlink w:anchor="_Toc11647" w:history="1">
        <w:r>
          <w:rPr>
            <w:rFonts w:ascii="仿宋" w:eastAsia="仿宋" w:hAnsi="仿宋" w:cs="仿宋" w:hint="eastAsia"/>
            <w:lang w:eastAsia="zh-CN"/>
          </w:rPr>
          <w:t>(五)、员工培训</w:t>
        </w:r>
        <w:r>
          <w:tab/>
        </w:r>
        <w:r>
          <w:fldChar w:fldCharType="begin"/>
        </w:r>
        <w:r>
          <w:instrText xml:space="preserve"> PAGEREF _Toc11647 \h </w:instrText>
        </w:r>
        <w:r>
          <w:fldChar w:fldCharType="separate"/>
        </w:r>
        <w:r>
          <w:t>51</w:t>
        </w:r>
        <w:r>
          <w:fldChar w:fldCharType="end"/>
        </w:r>
      </w:hyperlink>
    </w:p>
    <w:p>
      <w:pPr>
        <w:pStyle w:val="TOC2"/>
        <w:tabs>
          <w:tab w:val="right" w:leader="dot" w:pos="8306"/>
        </w:tabs>
      </w:pPr>
      <w:hyperlink w:anchor="_Toc9339" w:history="1">
        <w:r>
          <w:rPr>
            <w:rFonts w:ascii="仿宋" w:eastAsia="仿宋" w:hAnsi="仿宋" w:cs="仿宋" w:hint="eastAsia"/>
            <w:lang w:eastAsia="zh-CN"/>
          </w:rPr>
          <w:t>(六)、电石项目实施保障</w:t>
        </w:r>
        <w:r>
          <w:tab/>
        </w:r>
        <w:r>
          <w:fldChar w:fldCharType="begin"/>
        </w:r>
        <w:r>
          <w:instrText xml:space="preserve"> PAGEREF _Toc9339 \h </w:instrText>
        </w:r>
        <w:r>
          <w:fldChar w:fldCharType="separate"/>
        </w:r>
        <w:r>
          <w:t>52</w:t>
        </w:r>
        <w:r>
          <w:fldChar w:fldCharType="end"/>
        </w:r>
      </w:hyperlink>
    </w:p>
    <w:p>
      <w:pPr>
        <w:pStyle w:val="TOC1"/>
        <w:tabs>
          <w:tab w:val="right" w:leader="dot" w:pos="8306"/>
        </w:tabs>
      </w:pPr>
      <w:hyperlink w:anchor="_Toc17344" w:history="1">
        <w:r>
          <w:rPr>
            <w:rFonts w:ascii="仿宋" w:eastAsia="仿宋" w:hAnsi="仿宋" w:cs="仿宋" w:hint="eastAsia"/>
            <w:lang w:eastAsia="zh-CN"/>
          </w:rPr>
          <w:t>九、电石项目监督与评估</w:t>
        </w:r>
        <w:r>
          <w:tab/>
        </w:r>
        <w:r>
          <w:fldChar w:fldCharType="begin"/>
        </w:r>
        <w:r>
          <w:instrText xml:space="preserve"> PAGEREF _Toc17344 \h </w:instrText>
        </w:r>
        <w:r>
          <w:fldChar w:fldCharType="separate"/>
        </w:r>
        <w:r>
          <w:t>54</w:t>
        </w:r>
        <w:r>
          <w:fldChar w:fldCharType="end"/>
        </w:r>
      </w:hyperlink>
    </w:p>
    <w:p>
      <w:pPr>
        <w:pStyle w:val="TOC2"/>
        <w:tabs>
          <w:tab w:val="right" w:leader="dot" w:pos="8306"/>
        </w:tabs>
      </w:pPr>
      <w:hyperlink w:anchor="_Toc7990" w:history="1">
        <w:r>
          <w:rPr>
            <w:rFonts w:ascii="仿宋" w:eastAsia="仿宋" w:hAnsi="仿宋" w:cs="仿宋" w:hint="eastAsia"/>
            <w:lang w:eastAsia="zh-CN"/>
          </w:rPr>
          <w:t>(一)、监督机构及职责</w:t>
        </w:r>
        <w:r>
          <w:tab/>
        </w:r>
        <w:r>
          <w:fldChar w:fldCharType="begin"/>
        </w:r>
        <w:r>
          <w:instrText xml:space="preserve"> PAGEREF _Toc7990 \h </w:instrText>
        </w:r>
        <w:r>
          <w:fldChar w:fldCharType="separate"/>
        </w:r>
        <w:r>
          <w:t>54</w:t>
        </w:r>
        <w:r>
          <w:fldChar w:fldCharType="end"/>
        </w:r>
      </w:hyperlink>
    </w:p>
    <w:p>
      <w:pPr>
        <w:pStyle w:val="TOC2"/>
        <w:tabs>
          <w:tab w:val="right" w:leader="dot" w:pos="8306"/>
        </w:tabs>
      </w:pPr>
      <w:hyperlink w:anchor="_Toc20274" w:history="1">
        <w:r>
          <w:rPr>
            <w:rFonts w:ascii="仿宋" w:eastAsia="仿宋" w:hAnsi="仿宋" w:cs="仿宋" w:hint="eastAsia"/>
            <w:lang w:eastAsia="zh-CN"/>
          </w:rPr>
          <w:t>(二)、监测与评估指标体系</w:t>
        </w:r>
        <w:r>
          <w:tab/>
        </w:r>
        <w:r>
          <w:fldChar w:fldCharType="begin"/>
        </w:r>
        <w:r>
          <w:instrText xml:space="preserve"> PAGEREF _Toc20274 \h </w:instrText>
        </w:r>
        <w:r>
          <w:fldChar w:fldCharType="separate"/>
        </w:r>
        <w:r>
          <w:t>55</w:t>
        </w:r>
        <w:r>
          <w:fldChar w:fldCharType="end"/>
        </w:r>
      </w:hyperlink>
    </w:p>
    <w:p>
      <w:pPr>
        <w:pStyle w:val="TOC2"/>
        <w:tabs>
          <w:tab w:val="right" w:leader="dot" w:pos="8306"/>
        </w:tabs>
      </w:pPr>
      <w:hyperlink w:anchor="_Toc28052" w:history="1">
        <w:r>
          <w:rPr>
            <w:rFonts w:ascii="仿宋" w:eastAsia="仿宋" w:hAnsi="仿宋" w:cs="仿宋" w:hint="eastAsia"/>
            <w:lang w:eastAsia="zh-CN"/>
          </w:rPr>
          <w:t>(三)、监督与评估周期</w:t>
        </w:r>
        <w:r>
          <w:tab/>
        </w:r>
        <w:r>
          <w:fldChar w:fldCharType="begin"/>
        </w:r>
        <w:r>
          <w:instrText xml:space="preserve"> PAGEREF _Toc28052 \h </w:instrText>
        </w:r>
        <w:r>
          <w:fldChar w:fldCharType="separate"/>
        </w:r>
        <w:r>
          <w:t>57</w:t>
        </w:r>
        <w:r>
          <w:fldChar w:fldCharType="end"/>
        </w:r>
      </w:hyperlink>
    </w:p>
    <w:p>
      <w:pPr>
        <w:pStyle w:val="TOC2"/>
        <w:tabs>
          <w:tab w:val="right" w:leader="dot" w:pos="8306"/>
        </w:tabs>
      </w:pPr>
      <w:hyperlink w:anchor="_Toc26401" w:history="1">
        <w:r>
          <w:rPr>
            <w:rFonts w:ascii="仿宋" w:eastAsia="仿宋" w:hAnsi="仿宋" w:cs="仿宋" w:hint="eastAsia"/>
            <w:lang w:eastAsia="zh-CN"/>
          </w:rPr>
          <w:t>(四)、监督与评估报告</w:t>
        </w:r>
        <w:r>
          <w:tab/>
        </w:r>
        <w:r>
          <w:fldChar w:fldCharType="begin"/>
        </w:r>
        <w:r>
          <w:instrText xml:space="preserve"> PAGEREF _Toc26401 \h </w:instrText>
        </w:r>
        <w:r>
          <w:fldChar w:fldCharType="separate"/>
        </w:r>
        <w:r>
          <w:t>60</w:t>
        </w:r>
        <w:r>
          <w:fldChar w:fldCharType="end"/>
        </w:r>
      </w:hyperlink>
    </w:p>
    <w:p>
      <w:pPr>
        <w:pStyle w:val="TOC1"/>
        <w:tabs>
          <w:tab w:val="right" w:leader="dot" w:pos="8306"/>
        </w:tabs>
      </w:pPr>
      <w:hyperlink w:anchor="_Toc7504" w:history="1">
        <w:r>
          <w:rPr>
            <w:rFonts w:ascii="仿宋" w:eastAsia="仿宋" w:hAnsi="仿宋" w:cs="仿宋" w:hint="eastAsia"/>
            <w:lang w:eastAsia="zh-CN"/>
          </w:rPr>
          <w:t>十、市场趋势与竞争分析</w:t>
        </w:r>
        <w:r>
          <w:tab/>
        </w:r>
        <w:r>
          <w:fldChar w:fldCharType="begin"/>
        </w:r>
        <w:r>
          <w:instrText xml:space="preserve"> PAGEREF _Toc7504 \h </w:instrText>
        </w:r>
        <w:r>
          <w:fldChar w:fldCharType="separate"/>
        </w:r>
        <w:r>
          <w:t>62</w:t>
        </w:r>
        <w:r>
          <w:fldChar w:fldCharType="end"/>
        </w:r>
      </w:hyperlink>
    </w:p>
    <w:p>
      <w:pPr>
        <w:pStyle w:val="TOC2"/>
        <w:tabs>
          <w:tab w:val="right" w:leader="dot" w:pos="8306"/>
        </w:tabs>
      </w:pPr>
      <w:hyperlink w:anchor="_Toc28529" w:history="1">
        <w:r>
          <w:rPr>
            <w:rFonts w:ascii="仿宋" w:eastAsia="仿宋" w:hAnsi="仿宋" w:cs="仿宋" w:hint="eastAsia"/>
            <w:lang w:eastAsia="zh-CN"/>
          </w:rPr>
          <w:t>(一)、行业市场趋势分析</w:t>
        </w:r>
        <w:r>
          <w:tab/>
        </w:r>
        <w:r>
          <w:fldChar w:fldCharType="begin"/>
        </w:r>
        <w:r>
          <w:instrText xml:space="preserve"> PAGEREF _Toc28529 \h </w:instrText>
        </w:r>
        <w:r>
          <w:fldChar w:fldCharType="separate"/>
        </w:r>
        <w:r>
          <w:t>62</w:t>
        </w:r>
        <w:r>
          <w:fldChar w:fldCharType="end"/>
        </w:r>
      </w:hyperlink>
    </w:p>
    <w:p>
      <w:pPr>
        <w:pStyle w:val="TOC2"/>
        <w:tabs>
          <w:tab w:val="right" w:leader="dot" w:pos="8306"/>
        </w:tabs>
      </w:pPr>
      <w:hyperlink w:anchor="_Toc17263" w:history="1">
        <w:r>
          <w:rPr>
            <w:rFonts w:ascii="仿宋" w:eastAsia="仿宋" w:hAnsi="仿宋" w:cs="仿宋" w:hint="eastAsia"/>
            <w:lang w:eastAsia="zh-CN"/>
          </w:rPr>
          <w:t>(二)、竞争对手动态监测</w:t>
        </w:r>
        <w:r>
          <w:tab/>
        </w:r>
        <w:r>
          <w:fldChar w:fldCharType="begin"/>
        </w:r>
        <w:r>
          <w:instrText xml:space="preserve"> PAGEREF _Toc17263 \h </w:instrText>
        </w:r>
        <w:r>
          <w:fldChar w:fldCharType="separate"/>
        </w:r>
        <w:r>
          <w:t>64</w:t>
        </w:r>
        <w:r>
          <w:fldChar w:fldCharType="end"/>
        </w:r>
      </w:hyperlink>
    </w:p>
    <w:p>
      <w:pPr>
        <w:pStyle w:val="TOC2"/>
        <w:tabs>
          <w:tab w:val="right" w:leader="dot" w:pos="8306"/>
        </w:tabs>
      </w:pPr>
      <w:hyperlink w:anchor="_Toc12033" w:history="1">
        <w:r>
          <w:rPr>
            <w:rFonts w:ascii="仿宋" w:eastAsia="仿宋" w:hAnsi="仿宋" w:cs="仿宋" w:hint="eastAsia"/>
            <w:lang w:eastAsia="zh-CN"/>
          </w:rPr>
          <w:t>(三)、新兴技术与创新趋势</w:t>
        </w:r>
        <w:r>
          <w:tab/>
        </w:r>
        <w:r>
          <w:fldChar w:fldCharType="begin"/>
        </w:r>
        <w:r>
          <w:instrText xml:space="preserve"> PAGEREF _Toc12033 \h </w:instrText>
        </w:r>
        <w:r>
          <w:fldChar w:fldCharType="separate"/>
        </w:r>
        <w:r>
          <w:t>66</w:t>
        </w:r>
        <w:r>
          <w:fldChar w:fldCharType="end"/>
        </w:r>
      </w:hyperlink>
    </w:p>
    <w:p>
      <w:pPr>
        <w:pStyle w:val="TOC2"/>
        <w:tabs>
          <w:tab w:val="right" w:leader="dot" w:pos="8306"/>
        </w:tabs>
      </w:pPr>
      <w:hyperlink w:anchor="_Toc8605" w:history="1">
        <w:r>
          <w:rPr>
            <w:rFonts w:ascii="仿宋" w:eastAsia="仿宋" w:hAnsi="仿宋" w:cs="仿宋" w:hint="eastAsia"/>
            <w:lang w:eastAsia="zh-CN"/>
          </w:rPr>
          <w:t>(四)、市场机会与威胁评估</w:t>
        </w:r>
        <w:r>
          <w:tab/>
        </w:r>
        <w:r>
          <w:fldChar w:fldCharType="begin"/>
        </w:r>
        <w:r>
          <w:instrText xml:space="preserve"> PAGEREF _Toc8605 \h </w:instrText>
        </w:r>
        <w:r>
          <w:fldChar w:fldCharType="separate"/>
        </w:r>
        <w:r>
          <w:t>68</w:t>
        </w:r>
        <w:r>
          <w:fldChar w:fldCharType="end"/>
        </w:r>
      </w:hyperlink>
    </w:p>
    <w:p>
      <w:pPr>
        <w:pStyle w:val="TOC1"/>
        <w:tabs>
          <w:tab w:val="right" w:leader="dot" w:pos="8306"/>
        </w:tabs>
      </w:pPr>
      <w:hyperlink w:anchor="_Toc9732" w:history="1">
        <w:r>
          <w:rPr>
            <w:rFonts w:ascii="仿宋" w:eastAsia="仿宋" w:hAnsi="仿宋" w:cs="仿宋" w:hint="eastAsia"/>
            <w:lang w:eastAsia="zh-CN"/>
          </w:rPr>
          <w:t>十一、风险管理与应对策略</w:t>
        </w:r>
        <w:r>
          <w:tab/>
        </w:r>
        <w:r>
          <w:fldChar w:fldCharType="begin"/>
        </w:r>
        <w:r>
          <w:instrText xml:space="preserve"> PAGEREF _Toc9732 \h </w:instrText>
        </w:r>
        <w:r>
          <w:fldChar w:fldCharType="separate"/>
        </w:r>
        <w:r>
          <w:t>70</w:t>
        </w:r>
        <w:r>
          <w:fldChar w:fldCharType="end"/>
        </w:r>
      </w:hyperlink>
    </w:p>
    <w:p>
      <w:pPr>
        <w:pStyle w:val="TOC2"/>
        <w:tabs>
          <w:tab w:val="right" w:leader="dot" w:pos="8306"/>
        </w:tabs>
      </w:pPr>
      <w:hyperlink w:anchor="_Toc20362" w:history="1">
        <w:r>
          <w:rPr>
            <w:rFonts w:ascii="仿宋" w:eastAsia="仿宋" w:hAnsi="仿宋" w:cs="仿宋" w:hint="eastAsia"/>
            <w:lang w:eastAsia="zh-CN"/>
          </w:rPr>
          <w:t>(一)、风险管理流程</w:t>
        </w:r>
        <w:r>
          <w:tab/>
        </w:r>
        <w:r>
          <w:fldChar w:fldCharType="begin"/>
        </w:r>
        <w:r>
          <w:instrText xml:space="preserve"> PAGEREF _Toc20362 \h </w:instrText>
        </w:r>
        <w:r>
          <w:fldChar w:fldCharType="separate"/>
        </w:r>
        <w:r>
          <w:t>70</w:t>
        </w:r>
        <w:r>
          <w:fldChar w:fldCharType="end"/>
        </w:r>
      </w:hyperlink>
    </w:p>
    <w:p>
      <w:pPr>
        <w:pStyle w:val="TOC2"/>
        <w:tabs>
          <w:tab w:val="right" w:leader="dot" w:pos="8306"/>
        </w:tabs>
      </w:pPr>
      <w:hyperlink w:anchor="_Toc3189" w:history="1">
        <w:r>
          <w:rPr>
            <w:rFonts w:ascii="仿宋" w:eastAsia="仿宋" w:hAnsi="仿宋" w:cs="仿宋" w:hint="eastAsia"/>
            <w:lang w:eastAsia="zh-CN"/>
          </w:rPr>
          <w:t>(二)、风险识别与评估</w:t>
        </w:r>
        <w:r>
          <w:tab/>
        </w:r>
        <w:r>
          <w:fldChar w:fldCharType="begin"/>
        </w:r>
        <w:r>
          <w:instrText xml:space="preserve"> PAGEREF _Toc3189 \h </w:instrText>
        </w:r>
        <w:r>
          <w:fldChar w:fldCharType="separate"/>
        </w:r>
        <w:r>
          <w:t>73</w:t>
        </w:r>
        <w:r>
          <w:fldChar w:fldCharType="end"/>
        </w:r>
      </w:hyperlink>
    </w:p>
    <w:p>
      <w:pPr>
        <w:pStyle w:val="TOC2"/>
        <w:tabs>
          <w:tab w:val="right" w:leader="dot" w:pos="8306"/>
        </w:tabs>
      </w:pPr>
      <w:hyperlink w:anchor="_Toc20524" w:history="1">
        <w:r>
          <w:rPr>
            <w:rFonts w:ascii="仿宋" w:eastAsia="仿宋" w:hAnsi="仿宋" w:cs="仿宋" w:hint="eastAsia"/>
            <w:lang w:eastAsia="zh-CN"/>
          </w:rPr>
          <w:t>(三)、风险控制与应对策略</w:t>
        </w:r>
        <w:r>
          <w:tab/>
        </w:r>
        <w:r>
          <w:fldChar w:fldCharType="begin"/>
        </w:r>
        <w:r>
          <w:instrText xml:space="preserve"> PAGEREF _Toc20524 \h </w:instrText>
        </w:r>
        <w:r>
          <w:fldChar w:fldCharType="separate"/>
        </w:r>
        <w:r>
          <w:t>75</w:t>
        </w:r>
        <w:r>
          <w:fldChar w:fldCharType="end"/>
        </w:r>
      </w:hyperlink>
    </w:p>
    <w:p>
      <w:pPr>
        <w:pStyle w:val="TOC2"/>
        <w:tabs>
          <w:tab w:val="right" w:leader="dot" w:pos="8306"/>
        </w:tabs>
      </w:pPr>
      <w:hyperlink w:anchor="_Toc24780" w:history="1">
        <w:r>
          <w:rPr>
            <w:rFonts w:ascii="仿宋" w:eastAsia="仿宋" w:hAnsi="仿宋" w:cs="仿宋" w:hint="eastAsia"/>
            <w:lang w:eastAsia="zh-CN"/>
          </w:rPr>
          <w:t>(四)、危机管理与应急预案</w:t>
        </w:r>
        <w:r>
          <w:tab/>
        </w:r>
        <w:r>
          <w:fldChar w:fldCharType="begin"/>
        </w:r>
        <w:r>
          <w:instrText xml:space="preserve"> PAGEREF _Toc24780 \h </w:instrText>
        </w:r>
        <w:r>
          <w:fldChar w:fldCharType="separate"/>
        </w:r>
        <w:r>
          <w:t>77</w:t>
        </w:r>
        <w:r>
          <w:fldChar w:fldCharType="end"/>
        </w:r>
      </w:hyperlink>
    </w:p>
    <w:p>
      <w:pPr>
        <w:pStyle w:val="TOC1"/>
        <w:tabs>
          <w:tab w:val="right" w:leader="dot" w:pos="8306"/>
        </w:tabs>
      </w:pPr>
      <w:hyperlink w:anchor="_Toc31247" w:history="1">
        <w:r>
          <w:rPr>
            <w:rFonts w:ascii="仿宋" w:eastAsia="仿宋" w:hAnsi="仿宋" w:cs="仿宋" w:hint="eastAsia"/>
            <w:lang w:eastAsia="zh-CN"/>
          </w:rPr>
          <w:t>十二、社会责任与可持续发展</w:t>
        </w:r>
        <w:r>
          <w:tab/>
        </w:r>
        <w:r>
          <w:fldChar w:fldCharType="begin"/>
        </w:r>
        <w:r>
          <w:instrText xml:space="preserve"> PAGEREF _Toc31247 \h </w:instrText>
        </w:r>
        <w:r>
          <w:fldChar w:fldCharType="separate"/>
        </w:r>
        <w:r>
          <w:t>79</w:t>
        </w:r>
        <w:r>
          <w:fldChar w:fldCharType="end"/>
        </w:r>
      </w:hyperlink>
    </w:p>
    <w:p>
      <w:pPr>
        <w:pStyle w:val="TOC2"/>
        <w:tabs>
          <w:tab w:val="right" w:leader="dot" w:pos="8306"/>
        </w:tabs>
      </w:pPr>
      <w:hyperlink w:anchor="_Toc29075" w:history="1">
        <w:r>
          <w:rPr>
            <w:rFonts w:ascii="仿宋" w:eastAsia="仿宋" w:hAnsi="仿宋" w:cs="仿宋" w:hint="eastAsia"/>
            <w:lang w:eastAsia="zh-CN"/>
          </w:rPr>
          <w:t>(一)、社会责任理念</w:t>
        </w:r>
        <w:r>
          <w:tab/>
        </w:r>
        <w:r>
          <w:fldChar w:fldCharType="begin"/>
        </w:r>
        <w:r>
          <w:instrText xml:space="preserve"> PAGEREF _Toc29075 \h </w:instrText>
        </w:r>
        <w:r>
          <w:fldChar w:fldCharType="separate"/>
        </w:r>
        <w:r>
          <w:t>79</w:t>
        </w:r>
        <w:r>
          <w:fldChar w:fldCharType="end"/>
        </w:r>
      </w:hyperlink>
    </w:p>
    <w:p>
      <w:pPr>
        <w:pStyle w:val="TOC2"/>
        <w:tabs>
          <w:tab w:val="right" w:leader="dot" w:pos="8306"/>
        </w:tabs>
      </w:pPr>
      <w:hyperlink w:anchor="_Toc4883" w:history="1">
        <w:r>
          <w:rPr>
            <w:rFonts w:ascii="仿宋" w:eastAsia="仿宋" w:hAnsi="仿宋" w:cs="仿宋" w:hint="eastAsia"/>
            <w:lang w:eastAsia="zh-CN"/>
          </w:rPr>
          <w:t>(二)、公益活动与社区参与</w:t>
        </w:r>
        <w:r>
          <w:tab/>
        </w:r>
        <w:r>
          <w:fldChar w:fldCharType="begin"/>
        </w:r>
        <w:r>
          <w:instrText xml:space="preserve"> PAGEREF _Toc4883 \h </w:instrText>
        </w:r>
        <w:r>
          <w:fldChar w:fldCharType="separate"/>
        </w:r>
        <w:r>
          <w:t>81</w:t>
        </w:r>
        <w:r>
          <w:fldChar w:fldCharType="end"/>
        </w:r>
      </w:hyperlink>
    </w:p>
    <w:p>
      <w:pPr>
        <w:pStyle w:val="TOC2"/>
        <w:tabs>
          <w:tab w:val="right" w:leader="dot" w:pos="8306"/>
        </w:tabs>
      </w:pPr>
      <w:hyperlink w:anchor="_Toc24732" w:history="1">
        <w:r>
          <w:rPr>
            <w:rFonts w:ascii="仿宋" w:eastAsia="仿宋" w:hAnsi="仿宋" w:cs="仿宋" w:hint="eastAsia"/>
            <w:lang w:eastAsia="zh-CN"/>
          </w:rPr>
          <w:t>(三)、可持续发展策略</w:t>
        </w:r>
        <w:r>
          <w:tab/>
        </w:r>
        <w:r>
          <w:fldChar w:fldCharType="begin"/>
        </w:r>
        <w:r>
          <w:instrText xml:space="preserve"> PAGEREF _Toc24732 \h </w:instrText>
        </w:r>
        <w:r>
          <w:fldChar w:fldCharType="separate"/>
        </w:r>
        <w:r>
          <w:t>82</w:t>
        </w:r>
        <w:r>
          <w:fldChar w:fldCharType="end"/>
        </w:r>
      </w:hyperlink>
    </w:p>
    <w:p>
      <w:pPr>
        <w:pStyle w:val="TOC2"/>
        <w:tabs>
          <w:tab w:val="right" w:leader="dot" w:pos="8306"/>
        </w:tabs>
      </w:pPr>
      <w:hyperlink w:anchor="_Toc17237" w:history="1">
        <w:r>
          <w:rPr>
            <w:rFonts w:ascii="仿宋" w:eastAsia="仿宋" w:hAnsi="仿宋" w:cs="仿宋" w:hint="eastAsia"/>
            <w:lang w:eastAsia="zh-CN"/>
          </w:rPr>
          <w:t>(四)、企业文化与价值观</w:t>
        </w:r>
        <w:r>
          <w:tab/>
        </w:r>
        <w:r>
          <w:fldChar w:fldCharType="begin"/>
        </w:r>
        <w:r>
          <w:instrText xml:space="preserve"> PAGEREF _Toc17237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电石项目管理已成为推动企业及组织持续创新的核心动力。本电石项目报告集中讨论了电石项目策划、实施与评估的关键环节，旨在通过系统分析和反思电石项目管理实践中的优势与不足，提升电石项目执行的有效性和效率。报告内容涵盖了电石项目的目标设定、资源配置、风险控制与成果交付等多个维度，为读者提供了一套完整的电石项目管理解决方案。需要强调的是，本报告仅用于学术研讨，不得用于商业目的，其内部详细资料和结论供学习交流使用，以促进电石项目管理领域的知识共享和专业发展。</w:t>
      </w:r>
    </w:p>
    <w:p>
      <w:pPr>
        <w:pStyle w:val="Heading1"/>
        <w:ind w:firstLine="560" w:firstLineChars="200"/>
        <w:rPr>
          <w:rFonts w:ascii="仿宋" w:eastAsia="仿宋" w:hAnsi="仿宋" w:cs="仿宋" w:hint="eastAsia"/>
          <w:sz w:val="28"/>
          <w:lang w:eastAsia="zh-CN"/>
        </w:rPr>
      </w:pPr>
      <w:bookmarkStart w:id="2" w:name="_Toc11783"/>
      <w:r>
        <w:rPr>
          <w:rFonts w:ascii="仿宋" w:eastAsia="仿宋" w:hAnsi="仿宋" w:cs="仿宋" w:hint="eastAsia"/>
          <w:sz w:val="28"/>
          <w:lang w:eastAsia="zh-CN"/>
        </w:rPr>
        <w:t>一、电石项目选址说明</w:t>
      </w:r>
      <w:bookmarkEnd w:id="2"/>
    </w:p>
    <w:p>
      <w:pPr>
        <w:pStyle w:val="Heading2"/>
        <w:rPr>
          <w:rFonts w:ascii="仿宋" w:eastAsia="仿宋" w:hAnsi="仿宋" w:cs="仿宋" w:hint="eastAsia"/>
          <w:lang w:eastAsia="zh-CN"/>
        </w:rPr>
      </w:pPr>
      <w:bookmarkStart w:id="3" w:name="_Toc27377"/>
      <w:r>
        <w:rPr>
          <w:rFonts w:ascii="仿宋" w:eastAsia="仿宋" w:hAnsi="仿宋" w:cs="仿宋" w:hint="eastAsia"/>
          <w:lang w:eastAsia="zh-CN"/>
        </w:rPr>
        <w:t>(一)、电石项目选址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选址位于XXXX市XXXX区XXXX街道XXXX路，地理位置优越，地势平坦，交通便利。附近有多条主要道路交汇，便于原材料的运输和成品的配送。地理位置的优越性将为电石项目提供便捷的市场接触和良好的物流基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在选址过程中，我们将充分考虑用地控制指标，确保电石项目用地的合规性。经过详细的规划和评估，选址地区的用地性质、容积率、绿化率等指标将被科学确定，以满足电石项目的发展需求并符合相关法规和环保要求。</w:t>
      </w:r>
    </w:p>
    <w:p>
      <w:pPr>
        <w:pStyle w:val="Heading2"/>
        <w:ind w:firstLine="560" w:firstLineChars="200"/>
        <w:rPr>
          <w:rFonts w:ascii="仿宋" w:eastAsia="仿宋" w:hAnsi="仿宋" w:cs="仿宋" w:hint="eastAsia"/>
          <w:sz w:val="28"/>
          <w:lang w:eastAsia="zh-CN"/>
        </w:rPr>
      </w:pPr>
      <w:bookmarkStart w:id="4" w:name="_Toc2586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选址地区的用地性质被确定为工业用地，以支持电石项目的生产和运营。确保用地性质符合地方规划，并满足电石项目的实际需求。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根据地区规划和建设标准，设定合理的容积率。容积率的设定要考虑电石项目的建筑需求，确保建筑的布局紧凑，用地高效利用。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确保电石项目选址地区的绿化率符合环保法规的要求。通过科学的绿化设计，提高绿化率，改善周边环境，为员工提供良好的工作生活环境。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5" w:name="_Toc1407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针对电石项目的实际需求，考虑采用垂直建筑设计，提高建筑的层数，减小占地面积。这将有助于在有限的用地内实现更大的建筑容积。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6" w:name="_Toc1856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电石项目的原材料运输和成品配送提供了便捷的通道。地理位置的优越性将成为总图布置方案的首要考虑因素，确保电石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电石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电石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电石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7" w:name="_Toc2611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选址综合评价是对所有选址因素进行全面权衡和评估的过程，包括地理位置、交通便利性、用地控制指标等多个方面。通过科学的评价方法，确保最终选址符合电石项目的长期发展需求和可行性要求。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选址地点的地理位置是综合评价的首要因素。地理位置的优越性将为电石项目的成功实施提供战略优势。通过全面利用地理位置，确保电石项目在市场接触、原材料供应、成品销售等方面具备便利条件。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综合评价将充分考虑选址地区的交通便利性。主要道路的交汇、交通流畅性等因素将被纳入考虑范围。通过科学评估交通状况，确保电石项目的运输通道顺畅，为物流和员工的出行提供良好保障。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用地控制指标是综合评价中的重要组成部分。通过科学制定用地控制指标，明确用地性质、用途、容积率等，确保用地的规划与电石项目的实际需求相符。这有助于用地的科学利用和可持续性发展。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图布置方案将在综合评价中发挥关键作用。通过科学合理的布置，确保电石项目的空间布局合理有序。绿化空间、建筑布局、功能区域划分等因素将在总图布置中得到综合考虑，为电石项目提供良好的空间环境。</w:t>
      </w:r>
    </w:p>
    <w:p>
      <w:pPr>
        <w:pStyle w:val="Heading1"/>
        <w:ind w:firstLine="560" w:firstLineChars="200"/>
        <w:rPr>
          <w:rFonts w:ascii="仿宋" w:eastAsia="仿宋" w:hAnsi="仿宋" w:cs="仿宋" w:hint="eastAsia"/>
          <w:sz w:val="28"/>
          <w:lang w:eastAsia="zh-CN"/>
        </w:rPr>
      </w:pPr>
      <w:bookmarkStart w:id="8" w:name="_Toc7847"/>
      <w:r>
        <w:rPr>
          <w:rFonts w:ascii="仿宋" w:eastAsia="仿宋" w:hAnsi="仿宋" w:cs="仿宋" w:hint="eastAsia"/>
          <w:sz w:val="28"/>
          <w:lang w:eastAsia="zh-CN"/>
        </w:rPr>
        <w:t>二、建设规划</w:t>
      </w:r>
      <w:bookmarkEnd w:id="8"/>
    </w:p>
    <w:p>
      <w:pPr>
        <w:pStyle w:val="Heading2"/>
        <w:rPr>
          <w:rFonts w:ascii="仿宋" w:eastAsia="仿宋" w:hAnsi="仿宋" w:cs="仿宋" w:hint="eastAsia"/>
          <w:lang w:eastAsia="zh-CN"/>
        </w:rPr>
      </w:pPr>
      <w:bookmarkStart w:id="9" w:name="_Toc2739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10" w:name="_Toc26090"/>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电石项目总征地面积XXXX平方米（折合约XX亩），其中：净用地面积XXXX平方米（红线范围折合约XX亩）。电石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所占用的地面积充分考虑了红线范围，确保了电石项目的合规性和可持续发展。规划建设主体工程和计容建筑面积的设定旨在满足电石项目的生产和办公需求，为企业提供充足的工作空间。预计的建筑工程投资将用于电石项目的基础设施建设，为电石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计划购置设备共计XX台（套），设备购置费XXXX万元。这些设备涵盖了生产、研发和办公等多个领域，包括先进的生产设备、办公设备和实验室设备等。设备购置费用的投入将确保电石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计划总投资XXXX万元，预计年实现营业收入XXXX万元。这一部分涵盖了整个电石项目的经济规模和财务计划。总投资将用于电石项目的建设、设备购置、人才引进等多个方面，确保电石项目的全面发展。预计年实现的营业收入则是对电石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11" w:name="_Toc19582"/>
      <w:r>
        <w:rPr>
          <w:rFonts w:ascii="仿宋" w:eastAsia="仿宋" w:hAnsi="仿宋" w:cs="仿宋" w:hint="eastAsia"/>
          <w:sz w:val="28"/>
          <w:lang w:eastAsia="zh-CN"/>
        </w:rPr>
        <w:t>三、建设单位基本信息</w:t>
      </w:r>
      <w:bookmarkEnd w:id="11"/>
    </w:p>
    <w:p>
      <w:pPr>
        <w:pStyle w:val="Heading2"/>
        <w:rPr>
          <w:rFonts w:ascii="仿宋" w:eastAsia="仿宋" w:hAnsi="仿宋" w:cs="仿宋" w:hint="eastAsia"/>
          <w:lang w:eastAsia="zh-CN"/>
        </w:rPr>
      </w:pPr>
      <w:bookmarkStart w:id="12" w:name="_Toc27959"/>
      <w:r>
        <w:rPr>
          <w:rFonts w:ascii="仿宋" w:eastAsia="仿宋" w:hAnsi="仿宋" w:cs="仿宋" w:hint="eastAsia"/>
          <w:lang w:eastAsia="zh-CN"/>
        </w:rPr>
        <w:t>(一)、电石项目承办单位基本情况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一、电石项目承办单位基本情况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13" w:name="_Toc1596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利润状况：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公司的综合投资回报率为XX%，在电石项目、市场推广和研发等方面的投资取得了良好的回报。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14" w:name="_Toc24286"/>
      <w:r>
        <w:rPr>
          <w:rFonts w:ascii="仿宋" w:eastAsia="仿宋" w:hAnsi="仿宋" w:cs="仿宋" w:hint="eastAsia"/>
          <w:sz w:val="28"/>
          <w:lang w:eastAsia="zh-CN"/>
        </w:rPr>
        <w:t>四、工艺分析</w:t>
      </w:r>
      <w:bookmarkEnd w:id="14"/>
    </w:p>
    <w:p>
      <w:pPr>
        <w:pStyle w:val="Heading2"/>
        <w:rPr>
          <w:rFonts w:ascii="仿宋" w:eastAsia="仿宋" w:hAnsi="仿宋" w:cs="仿宋" w:hint="eastAsia"/>
          <w:lang w:eastAsia="zh-CN"/>
        </w:rPr>
      </w:pPr>
      <w:bookmarkStart w:id="15" w:name="_Toc3063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电石项目中显现出多层面的复杂性和有机性。其系统性突显在对广泛技术领域的全面规划和整合，要求各技术要素相互协调，以确保电石项目整体协同。这种系统性要求技术管理者在电石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电石项目进步的引擎。这种创新力使技术管理不仅仅是问题应对，更是电石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另一方面，技术管理体现出综合性。它要求在不同领域中进行全面考虑，将各种技术要素有机融合，以实现更高水平和更大范围的效果。技术管理者需要跨领域协调，确保电石项目技术方案的综合有效性。</w:t>
      </w:r>
    </w:p>
    <w:p>
      <w:pPr>
        <w:pStyle w:val="Heading2"/>
        <w:ind w:firstLine="560" w:firstLineChars="200"/>
        <w:rPr>
          <w:rFonts w:ascii="仿宋" w:eastAsia="仿宋" w:hAnsi="仿宋" w:cs="仿宋" w:hint="eastAsia"/>
          <w:sz w:val="28"/>
          <w:lang w:eastAsia="zh-CN"/>
        </w:rPr>
      </w:pPr>
      <w:bookmarkStart w:id="16" w:name="_Toc23520"/>
      <w:r>
        <w:rPr>
          <w:rFonts w:ascii="仿宋" w:eastAsia="仿宋" w:hAnsi="仿宋" w:cs="仿宋" w:hint="eastAsia"/>
          <w:sz w:val="28"/>
          <w:lang w:eastAsia="zh-CN"/>
        </w:rPr>
        <w:t>(二)、电石项目工艺技术设计方案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电石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在选择工艺设备时，需要考虑其性能、稳定性和可维护性。设备应符合电石项目的实际需求，并与整个生产流程协同工作，确保设备的使用不成为电石项目的瓶颈。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17" w:name="_Toc285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电石项目投资风险，最大限度地减少总体电石项目成本。在投资电石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电石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电石项目的生产设备具备最佳性能和效益，以满足电石项目长期的发展需求。</w:t>
      </w:r>
    </w:p>
    <w:p>
      <w:pPr>
        <w:pStyle w:val="Heading1"/>
        <w:ind w:firstLine="560" w:firstLineChars="200"/>
        <w:rPr>
          <w:rFonts w:ascii="仿宋" w:eastAsia="仿宋" w:hAnsi="仿宋" w:cs="仿宋" w:hint="eastAsia"/>
          <w:sz w:val="28"/>
          <w:lang w:eastAsia="zh-CN"/>
        </w:rPr>
      </w:pPr>
      <w:bookmarkStart w:id="18" w:name="_Toc29301"/>
      <w:r>
        <w:rPr>
          <w:rFonts w:ascii="仿宋" w:eastAsia="仿宋" w:hAnsi="仿宋" w:cs="仿宋" w:hint="eastAsia"/>
          <w:sz w:val="28"/>
          <w:lang w:eastAsia="zh-CN"/>
        </w:rPr>
        <w:t>五、电石项目风险评估</w:t>
      </w:r>
      <w:bookmarkEnd w:id="18"/>
    </w:p>
    <w:p>
      <w:pPr>
        <w:pStyle w:val="Heading2"/>
        <w:rPr>
          <w:rFonts w:ascii="仿宋" w:eastAsia="仿宋" w:hAnsi="仿宋" w:cs="仿宋" w:hint="eastAsia"/>
          <w:lang w:eastAsia="zh-CN"/>
        </w:rPr>
      </w:pPr>
      <w:bookmarkStart w:id="19" w:name="_Toc586"/>
      <w:r>
        <w:rPr>
          <w:rFonts w:ascii="仿宋" w:eastAsia="仿宋" w:hAnsi="仿宋" w:cs="仿宋" w:hint="eastAsia"/>
          <w:lang w:eastAsia="zh-CN"/>
        </w:rPr>
        <w:t>(一)、政策风险分析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政策风险分析是在电石项目实施中考虑政府政策变化可能带来的影响和挑战。政策风险分析的一般步骤：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首先，分析所处地区的政治和法规环境。政府在不同时间可能会出台新政策、修改法规或者废除旧政策，这可能对电石项目的经营产生重大影响。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行业监管政策：</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了解行业监管政策的动态变化。某些行业受到特殊监管，政府可能会频繁调整监管标准。电石项目如果处于受监管行业，需要密切关注相关政策变动。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分析税收政策的可能变化。税收政策的调整可能影响企业的盈利水平。了解企业所在地区的税收政策，包括企业所得税、增值税等，以及是否存在税收优惠政策。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贸易政策：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如果电石项目涉及跨境贸易，需要考虑国际贸易政策的影响。关税、贸易壁垒、出口管制等因素可能对电石项目的进出口产生直接影响。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环保和能源政策：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政府对环保和能源政策的调整可能对某些行业产生深远的影响。了解并评估与电石项目相关的环保法规和能源政策的变化。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6. 劳动力法规：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分析劳动力法规的变动。劳动力法规的改变可能导致劳动力成本的波动，或者对雇佣关系和劳动力管理提出新的要求。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市场准入政策：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了解市场准入政策的情况，特别是对新兴产业或外资企业的市场准入条件。政府对于不同行业的准入标准可能会发生变化。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8. 法律体系的稳定性：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评估所处地区的法律体系的稳定性。法律环境的不稳定可能导致合同不确定性，司法争议的增加等。</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9. 政策变动的预测：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尝试预测政府政策的未来变动，可能的方向和趋势。这有助于企业更好地应对潜在的政策风险。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制定针对可能政策风险的应对策略，如建立政府关系、多方沟通、合规性审查等，以降低电石项目受政策影响的程度。</w:t>
      </w:r>
    </w:p>
    <w:p>
      <w:pPr>
        <w:pStyle w:val="Heading2"/>
        <w:ind w:firstLine="560" w:firstLineChars="200"/>
        <w:rPr>
          <w:rFonts w:ascii="仿宋" w:eastAsia="仿宋" w:hAnsi="仿宋" w:cs="仿宋" w:hint="eastAsia"/>
          <w:sz w:val="28"/>
          <w:lang w:eastAsia="zh-CN"/>
        </w:rPr>
      </w:pPr>
      <w:bookmarkStart w:id="20" w:name="_Toc21006"/>
      <w:r>
        <w:rPr>
          <w:rFonts w:ascii="仿宋" w:eastAsia="仿宋" w:hAnsi="仿宋" w:cs="仿宋" w:hint="eastAsia"/>
          <w:sz w:val="28"/>
          <w:lang w:eastAsia="zh-CN"/>
        </w:rPr>
        <w:t>(二)、社会风险分析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首先，评估所处地区的社会稳定性。社会动荡、示威抗议、劳工纷争等可能对电石项目产生负面影响。了解社会的整体稳定水平对风险预测至关重要。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社会关系：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分析电石项目可能涉及的社会关系网络。了解关键利益相关者、社区居民、非政府组织（NGO）等的态度和期望，以及电石项目对其可能产生的影响。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社会对电石项目的接受度：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了解社会对电石项目的接受度和态度。有时候，电石项目可能面临来自社区居民或其他利益相关者的抵制。评估社会对电石项目的整体反应，包括可能的正面和负面反馈。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社会文化背景：</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考虑社会文化背景对电石项目的影响。不同地区有不同的文化价值观念和行为模式，了解并尊重当地文化有助于减少文化冲突和误解。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5. 社会公平和包容性：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评估电石项目对社会公平和包容性的影响。电石项目是否能够促进社会的平等和包容，避免对弱势群体的不利影响。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电石项目是否考虑社会责任和可持续发展原则，以确保电石项目的可持续性和社会价值。社会责任意识有助于提升电石项目在社会中的声誉和认可。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社区参与和沟通：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建立有效的社区参与和沟通机制，以确保电石项目的透明度和社区居民对电石项目决策的参与。主动与社区进行沟通有助于解决潜在的社会矛盾。</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基于社会风险的评估，制定相应的风险缓解策略。这可能包括社会责任电石项目、社区投资、利益相关者参与计划等。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社会舆论监测：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监测社会舆论对电石项目的反应，及时了解社会动态，以便及时做出应对调整。</w:t>
      </w:r>
    </w:p>
    <w:p>
      <w:pPr>
        <w:pStyle w:val="Heading2"/>
        <w:ind w:firstLine="560" w:firstLineChars="200"/>
        <w:rPr>
          <w:rFonts w:ascii="仿宋" w:eastAsia="仿宋" w:hAnsi="仿宋" w:cs="仿宋" w:hint="eastAsia"/>
          <w:sz w:val="28"/>
          <w:lang w:eastAsia="zh-CN"/>
        </w:rPr>
      </w:pPr>
      <w:bookmarkStart w:id="21" w:name="_Toc13222"/>
      <w:r>
        <w:rPr>
          <w:rFonts w:ascii="仿宋" w:eastAsia="仿宋" w:hAnsi="仿宋" w:cs="仿宋" w:hint="eastAsia"/>
          <w:sz w:val="28"/>
          <w:lang w:eastAsia="zh-CN"/>
        </w:rPr>
        <w:t>(三)、市场风险分析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市场需求波动：</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评估目标市场的需求是否存在波动性。市场需求的不稳定性可能导致销售额的波动，影响电石项目的盈利能力。了解市场需求的周期性和波动性对风险分析至关重要。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分析目标市场的竞争格局和竞争对手的强度。竞争压力的增加可能导致价格下降、市场份额减少等问题。了解竞争对手的策略和市场定位，制定相应的竞争策略。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考虑技术的快速变革对市场的影响。技术创新可能导致产品或服务的陈旧，需要不断升级以适应市场的新要求。了解技术趋势，及时调整电石项目的技术方向。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法规和政策风险：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分析市场所在地区的法规和政策对电石项目的影响。政策的变动可能对市场准入、产品注册、广告宣传等方面产生影响。密切关注相关法规的动态变化。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消费者行为变化：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了解目标市场消费者行为的可能变化。消费趋势、偏好和购买习惯的变动可能影响产品或服务的市场表现。通过市场调研了解目标消费者的实际需求。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评估电石项目所处的供应链的稳定性。供应链中可能存在的问题，如原材料供应不稳定、制造环节问题等，都可能对市场供应和产品交付产生影响。</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7. 汇率和国际贸易风险：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如果电石项目涉及跨国贸易，需考虑汇率波动和国际贸易政策的变化。这些因素可能对成本、价格和市场准入造成直接的影响。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市场规模和增长预期：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了解市场的规模和增长预期，评估是否存在市场容量的瓶颈问题。市场规模的估算和增长预期对电石项目的定位和发展计划有着重要的指导作用。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9. 市场宏观经济环境：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分析市场所在地区的宏观经济环境，包括通货膨胀率、利率水平、就业状况等。这些宏观经济指标直接关系到市场的消费能力和投资环境。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10. 市场推广和品牌建设：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考虑电石项目的市场推广和品牌建设计划，以提高市场知名度和客户忠诚度。市场认知度和品牌声誉对电石项目的市场份额和销售成果具有重要影响。</w:t>
      </w:r>
    </w:p>
    <w:p>
      <w:pPr>
        <w:pStyle w:val="Heading2"/>
        <w:ind w:firstLine="560" w:firstLineChars="200"/>
        <w:rPr>
          <w:rFonts w:ascii="仿宋" w:eastAsia="仿宋" w:hAnsi="仿宋" w:cs="仿宋" w:hint="eastAsia"/>
          <w:sz w:val="28"/>
          <w:lang w:eastAsia="zh-CN"/>
        </w:rPr>
      </w:pPr>
      <w:bookmarkStart w:id="22" w:name="_Toc28706"/>
      <w:r>
        <w:rPr>
          <w:rFonts w:ascii="仿宋" w:eastAsia="仿宋" w:hAnsi="仿宋" w:cs="仿宋" w:hint="eastAsia"/>
          <w:sz w:val="28"/>
          <w:lang w:eastAsia="zh-CN"/>
        </w:rPr>
        <w:t>(四)、资金风险分析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筹资风险：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评估电石项目筹资的难易程度和成本。资金筹集可能涉及银行贷款、股权融资、债务融资等方式，分析各种筹资方式的利弊，评估融资成本和偿还压力。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利率风险：</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考虑市场利率的波动对电石项目的影响。利率的上升可能导致融资成本增加，对电石项目的盈利能力和偿还能力产生负面影响。制定利率敏感性分析，评估对利率变动的承受能力。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如果电石项目涉及跨国业务，需考虑汇率波动对资金的影响。汇率波动可能导致外汇损益，增加电石项目的不确定性。采取汇率对冲措施，降低汇率风险。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评估电石项目的流动性风险，即在资金需求增加时，是否能够及时获得足够的资金。制定资金运作计划，确保电石项目有足够的流动性来支持日常经营和发展。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偿债风险：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分析电石项目的偿债能力，包括偿还利息和本金的能力。确保电石项目有足够的盈利能力来偿还债务，避免因财务压力导致的违约风险。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考虑国家和地区的宏观经济政策对资金流动的影响。政策变动可能导致资金的流动性发生变化，对电石项目的经营和发展产生重大影响。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信用风险：</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如果电石项目与其他机构或个人发生信贷关系，需要评估对方的信用风险。确保选择的合作伙伴有较高的信用度，减小因他们违约而导致的资金损失。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考虑市场环境的不确定性对资金流动的可能影响。市场波动、行业竞争激烈等因素都可能对电石项目的盈利能力和资金流动性产生影响。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9. 异常风险：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评估电石项目面临的异常风险，如自然灾害、政治动荡等。这些突发性事件可能导致资金的紧张和流动性问题。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10. 资金回收风险：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分析电石项目收益的回收情况，确保电石项目能够按计划实现收益。市场变化、竞争加剧等因素可能影响电石项目的盈利能力。</w:t>
      </w:r>
    </w:p>
    <w:p>
      <w:pPr>
        <w:pStyle w:val="Heading2"/>
        <w:ind w:firstLine="560" w:firstLineChars="200"/>
        <w:rPr>
          <w:rFonts w:ascii="仿宋" w:eastAsia="仿宋" w:hAnsi="仿宋" w:cs="仿宋" w:hint="eastAsia"/>
          <w:sz w:val="28"/>
          <w:lang w:eastAsia="zh-CN"/>
        </w:rPr>
      </w:pPr>
      <w:bookmarkStart w:id="23" w:name="_Toc23318"/>
      <w:r>
        <w:rPr>
          <w:rFonts w:ascii="仿宋" w:eastAsia="仿宋" w:hAnsi="仿宋" w:cs="仿宋" w:hint="eastAsia"/>
          <w:sz w:val="28"/>
          <w:lang w:eastAsia="zh-CN"/>
        </w:rPr>
        <w:t>(五)、技术风险分析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评估电石项目是否涉及新技术、新工艺或新产品。新技术的引入可能带来创新，但也可能面临技术验证和市场认可的不确定性。制定详细的技术创新计划和验证方案。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技术可行性风险：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对电石项目的技术可行性进行评估，包括技术方案的合理性、实施的难易程度等。确保技术方案在实践中是可行的，避免由于技术可行性问题导致电石项目失败。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技术人才风险：</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评估电石项目团队是否具备足够的技术专业知识和经验。缺乏关键技术人才可能导致电石项目进展受阻。确保团队中有足够的专业技术人才，并制定培训计划。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技术依赖性风险：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分析电石项目是否依赖于特定的技术供应商或合作伙伴。技术依赖性可能导致供应链中断、技术转移困难等问题。确保技术依赖性得到妥善管理。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考虑技术的快速演进对电石项目的影响。技术的快速变化可能导致电石项目中的技术陈旧，需要不断更新和升级。制定技术演进计划，确保电石项目能够适应技术的变革。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评估电石项目在技术研发和生产过程中的质量控制措施。质量问题可能导致产品或服务的不合格，影响市场声誉。建立完善的质量管理体系，确保产品符合标准。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7. 安全性和合规性风险：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考虑电石项目在技术应用中可能面临的安全性和合规性问题。确保技术方案符合相关法规和标准，防范潜在的安全风险。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技术保护风险：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评估电石项目的技术创新是否受到足够的法律保护，包括专利、商标等。确保电石项目的技术成果受到合法的保护，防范知识产权风险。</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9. 技术适应性风险：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分析电石项目的技术方案是否适应目标市场的需求。技术的适应性是电石项目成功的关键因素，确保技术方案能够满足目标市场的实际需求。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技术升级风险：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考虑技术升级对电石项目的影响。技术的快速升级可能导致电石项目中的技术设备过时，需要不断进行技术升级。确保电石项目具备升级的灵活性和计划。</w:t>
      </w:r>
    </w:p>
    <w:p>
      <w:pPr>
        <w:pStyle w:val="Heading2"/>
        <w:ind w:firstLine="560" w:firstLineChars="200"/>
        <w:rPr>
          <w:rFonts w:ascii="仿宋" w:eastAsia="仿宋" w:hAnsi="仿宋" w:cs="仿宋" w:hint="eastAsia"/>
          <w:sz w:val="28"/>
          <w:lang w:eastAsia="zh-CN"/>
        </w:rPr>
      </w:pPr>
      <w:bookmarkStart w:id="24" w:name="_Toc11383"/>
      <w:r>
        <w:rPr>
          <w:rFonts w:ascii="仿宋" w:eastAsia="仿宋" w:hAnsi="仿宋" w:cs="仿宋" w:hint="eastAsia"/>
          <w:sz w:val="28"/>
          <w:lang w:eastAsia="zh-CN"/>
        </w:rPr>
        <w:t>(六)、财务风险分析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资金流动风险：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评估电石项目在不同经济环境下的资金流动情况，考虑可能的资金短缺或过剩。建立合理的资金运作计划，确保电石项目具备足够的流动性来支持日常经营和未来发展。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利润风险：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分析电石项目的盈利能力，考虑市场竞争、价格波动等因素对利润的影响。制定灵活的价格策略，确保电石项目能够在不同市场条件下实现盈利。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财务杠杆风险：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评估电石项目的财务杠杆水平，即债务与权益的比例。高财务杠杆可能增加财务风险，需要谨慎管理债务。确保债务水平符合电石项目的偿债能力。</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4. 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如果电石项目涉及跨国业务，考虑汇率波动对财务状况的影响。采取汇率对冲措施，降低因汇率波动而导致的财务损失。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分析电石项目的贷款利率和融资成本，考虑市场利率的变动对财务费用的影响。选择固定利率或制定灵活的融资计划，降低利率波动对电石项目的不利影响。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考虑市场波动对电石项目的销售收入和市值的影响。建立市场风险管理机制，制定灵活的市场战略，以适应市场的变化。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7. 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分析电石项目在不同市场环境下的流动性状况。确保电石项目具备足够的流动性，以应对突发事件或市场变动。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8. 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考虑国家和地区宏观经济政策对电石项目财务状况的影响。政策的变动可能导致税收、补贴等方面的财务风险，需要密切关注政策动向。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9. 偿债风险：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评估电石项目的偿债能力，包括偿还债务的能力。确保电石项目有足够的盈利能力来偿还债务，避免因偿债能力不足而面临违约风险。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财务透明度风险：</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确保电石项目的财务信息透明度，避免信息不对称导致的投资者信任问题。建立健全的财务报告和审计体系，提高财务透明度。</w:t>
      </w:r>
    </w:p>
    <w:p>
      <w:pPr>
        <w:pStyle w:val="Heading2"/>
        <w:ind w:firstLine="560" w:firstLineChars="200"/>
        <w:rPr>
          <w:rFonts w:ascii="仿宋" w:eastAsia="仿宋" w:hAnsi="仿宋" w:cs="仿宋" w:hint="eastAsia"/>
          <w:sz w:val="28"/>
          <w:lang w:eastAsia="zh-CN"/>
        </w:rPr>
      </w:pPr>
      <w:bookmarkStart w:id="25" w:name="_Toc26443"/>
      <w:r>
        <w:rPr>
          <w:rFonts w:ascii="仿宋" w:eastAsia="仿宋" w:hAnsi="仿宋" w:cs="仿宋" w:hint="eastAsia"/>
          <w:sz w:val="28"/>
          <w:lang w:eastAsia="zh-CN"/>
        </w:rPr>
        <w:t>(七)、管理风险分析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领导层变动风险：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考虑领导层的变动对电石项目决策和执行的影响。建立健全的领导层继任计划，确保领导层的平稳过渡，减轻因领导层变动而导致的管理风险。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2. 组织文化风险：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评估电石项目所处组织的文化氛围，确保电石项目团队的价值观和组织文化相符。管理层应重视并促进健康、积极的组织文化，以提高电石项目执行效果。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分析团队成员之间的协作和沟通情况，确保团队能够有效合作。建立团队建设机制，提高团队凝聚力和协同效率。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人才流失风险：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评估电石项目团队成员的离职潜在风险。建立人才培养和激励机制，提高员工的忠诚度和满意度，减少人才流失对电石项目的不利影响。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决策失误风险：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分析电石项目决策流程和决策者的决策能力。建立科学的决策流程，提高决策的准确性和效率，降低因决策失误而带来的管理风险。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信息管理风险：</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考虑信息流通的透明度和准确性。确保电石项目团队拥有及时、准确的信息，避免信息不对称导致管理风险。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7. 电石项目管控风险：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分析电石项目进度、成本和质量等方面的管控机制。建立有效的电石项目管理体系，确保电石项目能够按计划进行，减轻电石项目管控风险。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沟通风险：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评估电石项目内外沟通的畅通程度。建立有效的沟通机制，确保团队成员之间和与外部利益相关者之间的沟通畅通，降低因沟通不畅而带来的管理风险。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风险管理体系风险：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考虑电石项目的风险管理体系是否健全。建立全面的风险管理机制，包括风险识别、评估、应对和监控，确保电石项目能够及时应对各类风险。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供应链管理风险：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分析电石项目的供应链结构和关键供应商的风险。确保供应链的稳定性和透明度，减轻因供应链问题而带来的管理风险。</w:t>
      </w:r>
    </w:p>
    <w:p>
      <w:pPr>
        <w:pStyle w:val="Heading2"/>
        <w:ind w:firstLine="560" w:firstLineChars="200"/>
        <w:rPr>
          <w:rFonts w:ascii="仿宋" w:eastAsia="仿宋" w:hAnsi="仿宋" w:cs="仿宋" w:hint="eastAsia"/>
          <w:sz w:val="28"/>
          <w:lang w:eastAsia="zh-CN"/>
        </w:rPr>
      </w:pPr>
      <w:bookmarkStart w:id="26" w:name="_Toc14554"/>
      <w:r>
        <w:rPr>
          <w:rFonts w:ascii="仿宋" w:eastAsia="仿宋" w:hAnsi="仿宋" w:cs="仿宋" w:hint="eastAsia"/>
          <w:sz w:val="28"/>
          <w:lang w:eastAsia="zh-CN"/>
        </w:rPr>
        <w:t>(八)、其它风险分析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评估电石项目所采用的技术是否成熟、可靠，考虑技术升级和变革的可能性。建立技术监控机制，确保电石项目在技术层面的稳定性和可持续发展。</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2.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分析市场竞争格局、需求波动等因素对电石项目的影响。建立市场监测机制，及时了解市场变化，制定灵活的市场策略，适应市场的变化。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法律合规风险：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考虑法律法规对电石项目的影响，确保电石项目的所有活动都符合相关法规。建立法务咨询机制，确保电石项目在法律合规方面不会面临潜在风险。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分析电石项目对环境的影响和可能受到的环保法规限制。建立环境保护机制，确保电石项目在环境方面符合法规要求，减少可能的环境风险。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品牌声誉风险：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考虑电石项目可能对企业品牌声誉产生的影响，包括负面新闻、社会责任等。建立品牌管理机制，提高品牌抵抗危机的能力。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分析电石项目对社会的影响，包括社会舆论、社会责任等。建立社会沟通机制，与各利益相关者进行积极沟通，减少社会风险。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7. 健康安全风险：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评估电石项目对员工和相关利益相关者健康安全的影响。建立健康安全管理机制，确保电石项目在安全方面符合相关法规，减少可能的安全风险。</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8. 政治风险：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考虑电石项目所在地区的政治稳定性，分析政治风险对电石项目的潜在影响。建立政治风险监测机制，及时应对可能的政治风险。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评估电石项目的投资回报率、资本需求等因素。建立投资管理机制，确保投资决策合理，降低投资风险。</w:t>
      </w:r>
    </w:p>
    <w:p>
      <w:pPr>
        <w:pStyle w:val="Heading2"/>
        <w:ind w:firstLine="560" w:firstLineChars="200"/>
        <w:rPr>
          <w:rFonts w:ascii="仿宋" w:eastAsia="仿宋" w:hAnsi="仿宋" w:cs="仿宋" w:hint="eastAsia"/>
          <w:sz w:val="28"/>
          <w:lang w:eastAsia="zh-CN"/>
        </w:rPr>
      </w:pPr>
      <w:bookmarkStart w:id="27" w:name="_Toc20796"/>
      <w:r>
        <w:rPr>
          <w:rFonts w:ascii="仿宋" w:eastAsia="仿宋" w:hAnsi="仿宋" w:cs="仿宋" w:hint="eastAsia"/>
          <w:sz w:val="28"/>
          <w:lang w:eastAsia="zh-CN"/>
        </w:rPr>
        <w:t>(九)、社会影响评估</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利益相关者分析：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识别电石项目可能影响的各类利益相关者，包括但不限于员工、居民、政府、非政府组织等。分析不同利益相关者对电石项目的关切点和期望。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2. 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评估电石项目可能对社会产生的正面和负面影响。正面影响可能包括就业机会增加、税收贡献等，负面影响可能包括环境破坏、社区冲突等。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对可能引起社会负面影响的因素进行风险评估。这包括可能引起社会不满、抗议、法律诉讼等的潜在风险。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制定社会管理计划：</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根据影响评估和风险评估的结果，制定社会管理计划，明确电石项目在社会层面的责任和承诺。这可能包括社区参与计划、社会责任电石项目、环保措施等。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沟通与参与：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与各利益相关者进行积极沟通和参与，及时了解他们的关切和建议。建立社会反馈机制，使利益相关者能够参与电石项目决策过程。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社会影响监测：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在电石项目实施阶段，建立社会影响监测机制，定期评估电石项目对社会的实际影响。根据监测结果调整社会管理计划，确保电石项目社会影响的可控性和可持续性。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社会责任报告：</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定期发布社会责任报告，向公众和利益相关者透明展示电石项目在社会方面的表现。报告应包括电石项目的社会影响、社会责任实践、问题解决等内容。</w:t>
      </w:r>
    </w:p>
    <w:p>
      <w:pPr>
        <w:pStyle w:val="Heading1"/>
        <w:ind w:firstLine="560" w:firstLineChars="200"/>
        <w:rPr>
          <w:rFonts w:ascii="仿宋" w:eastAsia="仿宋" w:hAnsi="仿宋" w:cs="仿宋" w:hint="eastAsia"/>
          <w:sz w:val="28"/>
          <w:lang w:eastAsia="zh-CN"/>
        </w:rPr>
      </w:pPr>
      <w:bookmarkStart w:id="28" w:name="_Toc26457"/>
      <w:r>
        <w:rPr>
          <w:rFonts w:ascii="仿宋" w:eastAsia="仿宋" w:hAnsi="仿宋" w:cs="仿宋" w:hint="eastAsia"/>
          <w:sz w:val="28"/>
          <w:lang w:eastAsia="zh-CN"/>
        </w:rPr>
        <w:t>六、员工福利与企业文化</w:t>
      </w:r>
      <w:bookmarkEnd w:id="28"/>
    </w:p>
    <w:p>
      <w:pPr>
        <w:pStyle w:val="Heading2"/>
        <w:rPr>
          <w:rFonts w:ascii="仿宋" w:eastAsia="仿宋" w:hAnsi="仿宋" w:cs="仿宋" w:hint="eastAsia"/>
          <w:lang w:eastAsia="zh-CN"/>
        </w:rPr>
      </w:pPr>
      <w:bookmarkStart w:id="29" w:name="_Toc13288"/>
      <w:r>
        <w:rPr>
          <w:rFonts w:ascii="仿宋" w:eastAsia="仿宋" w:hAnsi="仿宋" w:cs="仿宋" w:hint="eastAsia"/>
          <w:lang w:eastAsia="zh-CN"/>
        </w:rPr>
        <w:t>(一)、员工福利政策</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绩效奖金：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 提供完善的社会保险和商业保险，确保员工在面对风险和困难时有相应的保障。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职业发展与培训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为员工提供职业发展和培训机会是企业关心员工成长的体现，也是激发员工积极性的重要手段。相关政策包括：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制定全面的培训计划，包括入职培训、职业技能培训、管理能力培训等，以提升员工的综合素质。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晋升机制： 建立公平、透明的晋升机制，鼓励员工通过不断学习和提升能力来获得更高职位。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导师制度： 实施导师制度，为员工提供专业指导和职业规划建议，帮助其更好地适应职场环境。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学习资源： 提供员工可以自主学习的学习资源，如在线课程、图书馆资源等，支持员工的个人发展。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工作生活平衡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工作生活平衡政策是越来越受到关注的员工福利方面，对于提高员工的生活质量和工作效能有着积极的作用：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提供弹性工作时间，让员工更好地平衡工作和生活，有助于提升工作效率。</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远程办公：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支持远程办公，让员工可以更加自由地选择工作地点，提高工作的便捷性和舒适度。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提供丰富的带薪休假政策，包括年假、病假、特殊假期等，保障员工的休息和健康。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 提供健康管理服务，包括定期体检、心理健康辅导等，关心员工的身体和心理健康。</w:t>
      </w:r>
    </w:p>
    <w:p>
      <w:pPr>
        <w:pStyle w:val="Heading2"/>
        <w:ind w:firstLine="560" w:firstLineChars="200"/>
        <w:rPr>
          <w:rFonts w:ascii="仿宋" w:eastAsia="仿宋" w:hAnsi="仿宋" w:cs="仿宋" w:hint="eastAsia"/>
          <w:sz w:val="28"/>
          <w:lang w:eastAsia="zh-CN"/>
        </w:rPr>
      </w:pPr>
      <w:bookmarkStart w:id="30" w:name="_Toc23416"/>
      <w:r>
        <w:rPr>
          <w:rFonts w:ascii="仿宋" w:eastAsia="仿宋" w:hAnsi="仿宋" w:cs="仿宋" w:hint="eastAsia"/>
          <w:sz w:val="28"/>
          <w:lang w:eastAsia="zh-CN"/>
        </w:rPr>
        <w:t>(二)、团队建设与员工培训</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团队建设旨在增强团队成员之间的合作、沟通和协调能力，以提高整个团队的绩效。具体的团队建设策略包括：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明确团队目标： 将团队目标明确传达给每位成员，确保大家对团队的方向和目标有清晰的认识。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促进沟通： 建立开放、透明的沟通渠道，鼓励成员分享观点、意见和反馈，提高团队内部的信息流通效率。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团队活动： 定期组织团队活动，如团建、培训、座谈等，促进团队成员之间的相互了解和交流。</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设立明确角色： 明确每位成员的职责和角色，避免工作重叠和责任不清，提高团队协同效率。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奖励机制： 建立激励机制，通过团队目标的实现奖励优秀表现，激发成员的团队合作意识。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员工培训</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员工培训是为了提升员工的专业素养、技能水平，使其更好地适应企业的发展需求。有效的员工培训包括以下关键点：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需求分析： 在进行培训计划前，对员工的实际需求进行调研和分析，确保培训内容切实符合员工的发展需求。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多样化培训方式： 结合不同学习风格和需求，采用多样化的培训方式，包括课堂培训、在线学习、实践操作等。</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专业师资： 邀请具有丰富经验和专业知识的讲师，确保培训内容的专业性和实用性。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持续培训： 实行持续培训机制，不仅关注新员工的培训，也重视老员工的继续教育，保持员工的职业竞争力。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培训效果评估： 在培训结束后进行效果评估，了解培训的实际收益和改进空间，不断提升培训质量。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团队建设和员工培训，企业能够更好地塑造协同高效的团队，提升员工的综合素养，使其具备更强的适应力和创造力。这两方面的工作是企业人力资源管理中的关键环节，直接影响着企业的竞争力和可持续发展。同时，积极的团队建设和员工培训也有助于提高员工的工作满意度和忠诚度，形成更加稳固的组织基石。</w:t>
      </w:r>
    </w:p>
    <w:p>
      <w:pPr>
        <w:pStyle w:val="Heading2"/>
        <w:ind w:firstLine="560" w:firstLineChars="200"/>
        <w:rPr>
          <w:rFonts w:ascii="仿宋" w:eastAsia="仿宋" w:hAnsi="仿宋" w:cs="仿宋" w:hint="eastAsia"/>
          <w:sz w:val="28"/>
          <w:lang w:eastAsia="zh-CN"/>
        </w:rPr>
      </w:pPr>
      <w:bookmarkStart w:id="31" w:name="_Toc20285"/>
      <w:r>
        <w:rPr>
          <w:rFonts w:ascii="仿宋" w:eastAsia="仿宋" w:hAnsi="仿宋" w:cs="仿宋" w:hint="eastAsia"/>
          <w:sz w:val="28"/>
          <w:lang w:eastAsia="zh-CN"/>
        </w:rPr>
        <w:t>(三)、企业文化建设</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明确核心价值观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企业文化的核心在于明确企业的核心价值观。这是企业文化的灵魂，为员工提供行为准则，塑造企业独特的品牌形象。关键步骤包括：</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制定核心价值观：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由企业领导层牵头，与全员共同制定公司的核心价值观，确保其具有共识性和引导性。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传达核心价值观： 将核心价值观融入企业的各个方面，通过内外部培训、宣传推广等方式，确保员工理解和认同。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弘扬核心价值观： 鼓励员工在工作中践行核心价值观，将其内化为行为习惯，从而形成共同的文化认同。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倡导积极工作氛围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良好的工作氛围是企业文化建设的关键组成部分，直接关系到员工的工作积极性和创造力。相关策略包括：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激励机制： 制定并实施激励机制，包括奖励、晋升机会等，鼓励员工更加积极主动地投入工作。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开放沟通： 打破部门壁垒，鼓励员工之间开放、坦诚的沟通，形成良好的团队合作氛围。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关注员工需求： 通过定期调查、员工反馈等方式了解员工需求，及时调整管理政策，提高员工的满意度。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建设共同的企业愿景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企业文化建设的目标之一是建设共同的企业愿景，激发员工对企业未来发展的期许和认同。关键步骤包括：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制定愿景目标： 由企业领导层与全员共同参与，确立具有挑战性和激励性的企业愿景，明确未来的发展方向。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传递愿景信息： 通过内外部媒体、企业内部宣传等方式，将企业愿景传递给全员，确保员工对愿景的理解和认同。</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与员工共建：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鼓励员工提出对企业愿景的建议和期望，形成共建共享的愿景文化。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建立共同价值观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共同的价值观是企业文化中的黏合剂，通过共同的价值观可以在组织内形成一种紧密的凝聚力。相关做法包括：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强调团队协作： 在企业文化中强调团队协作的重要性，倡导共同努力、共享成果的工作理念。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倡导责任意识： 建立员工对企业的责任感，使每个员工都能深刻理解自己的工作对企业的贡献。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共享成功： 强调成功是整个团队共同努力的结果，通过共享成功经验和荣誉，进一步加强团队凝聚力。</w:t>
      </w:r>
    </w:p>
    <w:p>
      <w:pPr>
        <w:pStyle w:val="Heading2"/>
        <w:ind w:firstLine="560" w:firstLineChars="200"/>
        <w:rPr>
          <w:rFonts w:ascii="仿宋" w:eastAsia="仿宋" w:hAnsi="仿宋" w:cs="仿宋" w:hint="eastAsia"/>
          <w:sz w:val="28"/>
          <w:lang w:eastAsia="zh-CN"/>
        </w:rPr>
      </w:pPr>
      <w:bookmarkStart w:id="32" w:name="_Toc15874"/>
      <w:r>
        <w:rPr>
          <w:rFonts w:ascii="仿宋" w:eastAsia="仿宋" w:hAnsi="仿宋" w:cs="仿宋" w:hint="eastAsia"/>
          <w:sz w:val="28"/>
          <w:lang w:eastAsia="zh-CN"/>
        </w:rPr>
        <w:t>(四)、员工健康与工作平衡</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员工的健康和工作平衡是企业人力资源管理中至关重要的两个方面。建立良好的健康环境和工作平衡，有助于提高员工的工作效能、减轻工作压力，同时增强员工的忠诚度和满意度。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健康管理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员工的身体健康是企业稳定运营的基础，也是提高工作效能的前提。建立健康管理制度包括：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定期体检： 提供定期的健康体检，早发现和预防潜在健康问题，保障员工的身体健康。</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健康教育： 开展健康知识培训，提高员工对健康的认识，鼓励健康生活方式，如合理饮食、适度运动等。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心理健康支持： 提供心理健康支持服务，包括心理咨询、工作压力管理等，关注员工的心理健康。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职业病防护： 针对特殊行业，建立职业病防护措施，减少员工在工作中可能受到的健康危害。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工作时间与弹性制度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工作平衡是指员工在工作和生活之间能够取得平衡，既能够充分发挥工作潜力，又能够有足够的时间去追求生活中的其他目标。相关做法包括：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提供弹性的工作时间安排，使员工更好地适应个人的作息习惯和生活需求。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鼓励和支持员工在一定条件下进行远程办公，提高工作的灵活性。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提供充足的带薪休假，让员工有足够的时间休息和放松，减轻工作压力。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加班限制： 设定合理的加班限制，防止员工长时间过度工作，保障员工的身心健康。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健康活动与福利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通过组织健康活动和提供福利，企业可以增强员工的团队合作精神，同时提升员工对企业的认同感。相关做法包括：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健身活动： 组织定期的健身活动，如羽毛球比赛、健身培训等，促进员工身体锻炼，增强身体素质。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健康餐饮：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8" w:history="1">
        <w:r>
          <w:rPr>
            <w:rFonts w:ascii="SimSun" w:eastAsia="SimSun" w:hAnsi="SimSun" w:cs="SimSun"/>
            <w:b/>
            <w:bCs/>
            <w:color w:val="0000EE"/>
            <w:kern w:val="0"/>
            <w:sz w:val="30"/>
            <w:szCs w:val="30"/>
            <w:u w:val="single" w:color="0000EE"/>
          </w:rPr>
          <w:t>https://d.book118.com/718030034063006045</w:t>
        </w:r>
      </w:hyperlink>
    </w:p>
    <w:p>
      <w:pPr>
        <w:ind w:firstLine="560" w:firstLineChars="200"/>
        <w:rPr>
          <w:rFonts w:ascii="仿宋" w:eastAsia="仿宋" w:hAnsi="仿宋" w:cs="仿宋" w:hint="eastAsia"/>
          <w:sz w:val="28"/>
        </w:rPr>
      </w:pPr>
    </w:p>
    <w:sectPr>
      <w:headerReference w:type="default" r:id="rId79"/>
      <w:footerReference w:type="default" r:id="rId80"/>
      <w:type w:val="nextPage"/>
      <w:pgSz w:w="11906" w:h="16838"/>
      <w:pgMar w:top="1440" w:right="1800" w:bottom="1440" w:left="1800" w:header="851" w:footer="992" w:gutter="0"/>
      <w:pgNumType w:start="3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电石项目评估报告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065A8C"/>
    <w:rsid w:val="2F065A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yperlink" Target="https://d.book118.com/718030034063006045" TargetMode="External" /><Relationship Id="rId79" Type="http://schemas.openxmlformats.org/officeDocument/2006/relationships/header" Target="header38.xml" /><Relationship Id="rId8" Type="http://schemas.openxmlformats.org/officeDocument/2006/relationships/header" Target="header3.xml" /><Relationship Id="rId80" Type="http://schemas.openxmlformats.org/officeDocument/2006/relationships/footer" Target="footer38.xml" /><Relationship Id="rId81" Type="http://schemas.openxmlformats.org/officeDocument/2006/relationships/theme" Target="theme/theme1.xml" /><Relationship Id="rId82"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2024-01-20T04:50:00Z</dcterms:created>
  <dcterms:modified xsi:type="dcterms:W3CDTF">2024-01-20T04:50:22Z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F2842A7CC0A64BB3B20081187028114E_11</vt:lpwstr>
  </property>
  <property fmtid="{D5CDD505-2E9C-101B-9397-08002B2CF9AE}" pid="3" name="KSOProductBuildVer">
    <vt:lpwstr>2052-12.1.0.16120</vt:lpwstr>
  </property>
</Properties>
</file>