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81" w:line="222" w:lineRule="auto"/>
        <w:ind w:left="128"/>
        <w:outlineLvl w:val="0"/>
        <w:rPr>
          <w:rFonts w:ascii="SimHei" w:eastAsia="SimHei" w:hAnsi="SimHei" w:cs="SimHei"/>
          <w:sz w:val="28"/>
          <w:szCs w:val="28"/>
        </w:rPr>
      </w:pPr>
      <w:r>
        <w:rPr>
          <w:rFonts w:ascii="SimHei" w:eastAsia="SimHei" w:hAnsi="SimHei" w:cs="SimHei"/>
          <w:spacing w:val="-2"/>
          <w:sz w:val="28"/>
          <w:szCs w:val="28"/>
        </w:rPr>
        <w:t>一、建设项目基本情况</w:t>
      </w:r>
    </w:p>
    <w:tbl>
      <w:tblPr>
        <w:tblStyle w:val="TableNormal"/>
        <w:tblW w:w="915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01"/>
        <w:gridCol w:w="1163"/>
        <w:gridCol w:w="570"/>
        <w:gridCol w:w="1169"/>
        <w:gridCol w:w="852"/>
        <w:gridCol w:w="176"/>
        <w:gridCol w:w="744"/>
        <w:gridCol w:w="843"/>
        <w:gridCol w:w="715"/>
        <w:gridCol w:w="1523"/>
      </w:tblGrid>
      <w:tr>
        <w:tblPrEx>
          <w:tblW w:w="915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1"/>
        </w:trPr>
        <w:tc>
          <w:tcPr>
            <w:tcW w:w="1401" w:type="dxa"/>
            <w:vAlign w:val="top"/>
          </w:tcPr>
          <w:p>
            <w:pPr>
              <w:pStyle w:val="TableText"/>
              <w:spacing w:before="120" w:line="222" w:lineRule="auto"/>
              <w:ind w:left="269"/>
              <w:rPr>
                <w:sz w:val="22"/>
                <w:szCs w:val="22"/>
              </w:rPr>
            </w:pPr>
            <w:r>
              <w:rPr>
                <w:spacing w:val="-3"/>
                <w:sz w:val="22"/>
                <w:szCs w:val="22"/>
              </w:rPr>
              <w:t>项目名称</w:t>
            </w:r>
          </w:p>
        </w:tc>
        <w:tc>
          <w:tcPr>
            <w:tcW w:w="7755" w:type="dxa"/>
            <w:gridSpan w:val="9"/>
            <w:vAlign w:val="top"/>
          </w:tcPr>
          <w:p>
            <w:pPr>
              <w:pStyle w:val="TableText"/>
              <w:spacing w:before="120" w:line="221" w:lineRule="auto"/>
              <w:ind w:left="581"/>
              <w:rPr>
                <w:sz w:val="22"/>
                <w:szCs w:val="22"/>
              </w:rPr>
            </w:pPr>
            <w:r>
              <w:rPr>
                <w:spacing w:val="-2"/>
                <w:sz w:val="22"/>
                <w:szCs w:val="22"/>
              </w:rPr>
              <w:t>浙江天信超声技术有限公司年产气体超声波流量计</w:t>
            </w:r>
            <w:r>
              <w:rPr>
                <w:spacing w:val="-23"/>
                <w:sz w:val="22"/>
                <w:szCs w:val="22"/>
              </w:rPr>
              <w:t xml:space="preserve"> </w:t>
            </w:r>
            <w:r>
              <w:rPr>
                <w:rFonts w:ascii="Times New Roman" w:eastAsia="Times New Roman" w:hAnsi="Times New Roman" w:cs="Times New Roman"/>
                <w:spacing w:val="-2"/>
                <w:sz w:val="22"/>
                <w:szCs w:val="22"/>
              </w:rPr>
              <w:t>10000</w:t>
            </w:r>
            <w:r>
              <w:rPr>
                <w:rFonts w:ascii="Times New Roman" w:eastAsia="Times New Roman" w:hAnsi="Times New Roman" w:cs="Times New Roman"/>
                <w:spacing w:val="24"/>
                <w:sz w:val="22"/>
                <w:szCs w:val="22"/>
              </w:rPr>
              <w:t xml:space="preserve"> </w:t>
            </w:r>
            <w:r>
              <w:rPr>
                <w:spacing w:val="-2"/>
                <w:sz w:val="22"/>
                <w:szCs w:val="22"/>
              </w:rPr>
              <w:t>台建设项目</w:t>
            </w:r>
          </w:p>
        </w:tc>
      </w:tr>
      <w:tr>
        <w:tblPrEx>
          <w:tblW w:w="9156" w:type="dxa"/>
          <w:tblInd w:w="2" w:type="dxa"/>
          <w:tblLayout w:type="fixed"/>
        </w:tblPrEx>
        <w:trPr>
          <w:trHeight w:val="405"/>
        </w:trPr>
        <w:tc>
          <w:tcPr>
            <w:tcW w:w="1401" w:type="dxa"/>
            <w:vAlign w:val="top"/>
          </w:tcPr>
          <w:p>
            <w:pPr>
              <w:pStyle w:val="TableText"/>
              <w:spacing w:before="131" w:line="221" w:lineRule="auto"/>
              <w:ind w:left="268"/>
              <w:rPr>
                <w:sz w:val="22"/>
                <w:szCs w:val="22"/>
              </w:rPr>
            </w:pPr>
            <w:r>
              <w:rPr>
                <w:spacing w:val="-3"/>
                <w:sz w:val="22"/>
                <w:szCs w:val="22"/>
              </w:rPr>
              <w:t>建设单位</w:t>
            </w:r>
          </w:p>
        </w:tc>
        <w:tc>
          <w:tcPr>
            <w:tcW w:w="7755" w:type="dxa"/>
            <w:gridSpan w:val="9"/>
            <w:vAlign w:val="top"/>
          </w:tcPr>
          <w:p>
            <w:pPr>
              <w:pStyle w:val="TableText"/>
              <w:spacing w:before="131" w:line="221" w:lineRule="auto"/>
              <w:ind w:left="2561"/>
              <w:rPr>
                <w:sz w:val="22"/>
                <w:szCs w:val="22"/>
              </w:rPr>
            </w:pPr>
            <w:r>
              <w:rPr>
                <w:spacing w:val="-1"/>
                <w:sz w:val="22"/>
                <w:szCs w:val="22"/>
              </w:rPr>
              <w:t>浙江天信超声技术有限公司</w:t>
            </w:r>
          </w:p>
        </w:tc>
      </w:tr>
      <w:tr>
        <w:tblPrEx>
          <w:tblW w:w="9156" w:type="dxa"/>
          <w:tblInd w:w="2" w:type="dxa"/>
          <w:tblLayout w:type="fixed"/>
        </w:tblPrEx>
        <w:trPr>
          <w:trHeight w:val="405"/>
        </w:trPr>
        <w:tc>
          <w:tcPr>
            <w:tcW w:w="1401" w:type="dxa"/>
            <w:vAlign w:val="top"/>
          </w:tcPr>
          <w:p>
            <w:pPr>
              <w:pStyle w:val="TableText"/>
              <w:spacing w:before="132" w:line="220" w:lineRule="auto"/>
              <w:ind w:left="266"/>
              <w:rPr>
                <w:sz w:val="22"/>
                <w:szCs w:val="22"/>
              </w:rPr>
            </w:pPr>
            <w:r>
              <w:rPr>
                <w:spacing w:val="-3"/>
                <w:sz w:val="22"/>
                <w:szCs w:val="22"/>
              </w:rPr>
              <w:t>法人代表</w:t>
            </w:r>
          </w:p>
        </w:tc>
        <w:tc>
          <w:tcPr>
            <w:tcW w:w="2902" w:type="dxa"/>
            <w:gridSpan w:val="3"/>
            <w:vAlign w:val="top"/>
          </w:tcPr>
          <w:p>
            <w:pPr>
              <w:rPr>
                <w:rFonts w:ascii="Arial"/>
                <w:sz w:val="21"/>
              </w:rPr>
            </w:pPr>
          </w:p>
        </w:tc>
        <w:tc>
          <w:tcPr>
            <w:tcW w:w="1028" w:type="dxa"/>
            <w:gridSpan w:val="2"/>
            <w:vAlign w:val="top"/>
          </w:tcPr>
          <w:p>
            <w:pPr>
              <w:pStyle w:val="TableText"/>
              <w:spacing w:before="91" w:line="223" w:lineRule="auto"/>
              <w:ind w:left="190"/>
              <w:rPr>
                <w:sz w:val="22"/>
                <w:szCs w:val="22"/>
              </w:rPr>
            </w:pPr>
            <w:r>
              <w:rPr>
                <w:spacing w:val="-3"/>
                <w:sz w:val="22"/>
                <w:szCs w:val="22"/>
              </w:rPr>
              <w:t>联系人</w:t>
            </w:r>
          </w:p>
        </w:tc>
        <w:tc>
          <w:tcPr>
            <w:tcW w:w="3825" w:type="dxa"/>
            <w:gridSpan w:val="4"/>
            <w:vAlign w:val="top"/>
          </w:tcPr>
          <w:p>
            <w:pPr>
              <w:rPr>
                <w:rFonts w:ascii="Arial"/>
                <w:sz w:val="21"/>
              </w:rPr>
            </w:pPr>
          </w:p>
        </w:tc>
      </w:tr>
      <w:tr>
        <w:tblPrEx>
          <w:tblW w:w="9156" w:type="dxa"/>
          <w:tblInd w:w="2" w:type="dxa"/>
          <w:tblLayout w:type="fixed"/>
        </w:tblPrEx>
        <w:trPr>
          <w:trHeight w:val="471"/>
        </w:trPr>
        <w:tc>
          <w:tcPr>
            <w:tcW w:w="1401" w:type="dxa"/>
            <w:vAlign w:val="top"/>
          </w:tcPr>
          <w:p>
            <w:pPr>
              <w:pStyle w:val="TableText"/>
              <w:spacing w:before="164" w:line="228" w:lineRule="auto"/>
              <w:ind w:left="265"/>
              <w:rPr>
                <w:sz w:val="22"/>
                <w:szCs w:val="22"/>
              </w:rPr>
            </w:pPr>
            <w:r>
              <w:rPr>
                <w:spacing w:val="-2"/>
                <w:sz w:val="22"/>
                <w:szCs w:val="22"/>
              </w:rPr>
              <w:t>通讯地址</w:t>
            </w:r>
          </w:p>
        </w:tc>
        <w:tc>
          <w:tcPr>
            <w:tcW w:w="7755" w:type="dxa"/>
            <w:gridSpan w:val="9"/>
            <w:vAlign w:val="top"/>
          </w:tcPr>
          <w:p>
            <w:pPr>
              <w:pStyle w:val="TableText"/>
              <w:spacing w:before="133" w:line="220" w:lineRule="auto"/>
              <w:ind w:left="1590"/>
              <w:rPr>
                <w:sz w:val="22"/>
                <w:szCs w:val="22"/>
              </w:rPr>
            </w:pPr>
            <w:r>
              <w:rPr>
                <w:spacing w:val="-2"/>
                <w:sz w:val="22"/>
                <w:szCs w:val="22"/>
              </w:rPr>
              <w:t>杭州经济技术开发区金乔街</w:t>
            </w:r>
            <w:r>
              <w:rPr>
                <w:spacing w:val="-26"/>
                <w:sz w:val="22"/>
                <w:szCs w:val="22"/>
              </w:rPr>
              <w:t xml:space="preserve"> </w:t>
            </w:r>
            <w:r>
              <w:rPr>
                <w:rFonts w:ascii="Times New Roman" w:eastAsia="Times New Roman" w:hAnsi="Times New Roman" w:cs="Times New Roman"/>
                <w:spacing w:val="-2"/>
                <w:sz w:val="22"/>
                <w:szCs w:val="22"/>
              </w:rPr>
              <w:t xml:space="preserve">158 </w:t>
            </w:r>
            <w:r>
              <w:rPr>
                <w:spacing w:val="-2"/>
                <w:sz w:val="22"/>
                <w:szCs w:val="22"/>
              </w:rPr>
              <w:t>号车间</w:t>
            </w:r>
            <w:r>
              <w:rPr>
                <w:spacing w:val="-29"/>
                <w:sz w:val="22"/>
                <w:szCs w:val="22"/>
              </w:rPr>
              <w:t xml:space="preserve"> </w:t>
            </w:r>
            <w:r>
              <w:rPr>
                <w:rFonts w:ascii="Times New Roman" w:eastAsia="Times New Roman" w:hAnsi="Times New Roman" w:cs="Times New Roman"/>
                <w:spacing w:val="-2"/>
                <w:sz w:val="22"/>
                <w:szCs w:val="22"/>
              </w:rPr>
              <w:t xml:space="preserve">1-401 </w:t>
            </w:r>
            <w:r>
              <w:rPr>
                <w:spacing w:val="-2"/>
                <w:sz w:val="22"/>
                <w:szCs w:val="22"/>
              </w:rPr>
              <w:t>室</w:t>
            </w:r>
          </w:p>
        </w:tc>
      </w:tr>
      <w:tr>
        <w:tblPrEx>
          <w:tblW w:w="9156" w:type="dxa"/>
          <w:tblInd w:w="2" w:type="dxa"/>
          <w:tblLayout w:type="fixed"/>
        </w:tblPrEx>
        <w:trPr>
          <w:trHeight w:val="477"/>
        </w:trPr>
        <w:tc>
          <w:tcPr>
            <w:tcW w:w="1401" w:type="dxa"/>
            <w:vAlign w:val="top"/>
          </w:tcPr>
          <w:p>
            <w:pPr>
              <w:pStyle w:val="TableText"/>
              <w:spacing w:before="127" w:line="223" w:lineRule="auto"/>
              <w:ind w:left="266"/>
              <w:rPr>
                <w:sz w:val="22"/>
                <w:szCs w:val="22"/>
              </w:rPr>
            </w:pPr>
            <w:r>
              <w:rPr>
                <w:spacing w:val="-3"/>
                <w:sz w:val="22"/>
                <w:szCs w:val="22"/>
              </w:rPr>
              <w:t>联系电话</w:t>
            </w:r>
          </w:p>
        </w:tc>
        <w:tc>
          <w:tcPr>
            <w:tcW w:w="1733" w:type="dxa"/>
            <w:gridSpan w:val="2"/>
            <w:vAlign w:val="top"/>
          </w:tcPr>
          <w:p>
            <w:pPr>
              <w:rPr>
                <w:rFonts w:ascii="Arial"/>
                <w:sz w:val="21"/>
              </w:rPr>
            </w:pPr>
          </w:p>
        </w:tc>
        <w:tc>
          <w:tcPr>
            <w:tcW w:w="1169" w:type="dxa"/>
            <w:vAlign w:val="top"/>
          </w:tcPr>
          <w:p>
            <w:pPr>
              <w:pStyle w:val="TableText"/>
              <w:spacing w:before="127" w:line="220" w:lineRule="auto"/>
              <w:ind w:left="367"/>
              <w:rPr>
                <w:sz w:val="22"/>
                <w:szCs w:val="22"/>
              </w:rPr>
            </w:pPr>
            <w:r>
              <w:rPr>
                <w:spacing w:val="-3"/>
                <w:sz w:val="22"/>
                <w:szCs w:val="22"/>
              </w:rPr>
              <w:t>传真</w:t>
            </w:r>
          </w:p>
        </w:tc>
        <w:tc>
          <w:tcPr>
            <w:tcW w:w="1028" w:type="dxa"/>
            <w:gridSpan w:val="2"/>
            <w:vAlign w:val="top"/>
          </w:tcPr>
          <w:p>
            <w:pPr>
              <w:spacing w:before="92" w:line="290" w:lineRule="exact"/>
              <w:ind w:left="480"/>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c>
          <w:tcPr>
            <w:tcW w:w="1587" w:type="dxa"/>
            <w:gridSpan w:val="2"/>
            <w:vAlign w:val="top"/>
          </w:tcPr>
          <w:p>
            <w:pPr>
              <w:pStyle w:val="TableText"/>
              <w:spacing w:before="127" w:line="221" w:lineRule="auto"/>
              <w:ind w:left="377"/>
              <w:rPr>
                <w:sz w:val="22"/>
                <w:szCs w:val="22"/>
              </w:rPr>
            </w:pPr>
            <w:r>
              <w:rPr>
                <w:spacing w:val="-6"/>
                <w:sz w:val="22"/>
                <w:szCs w:val="22"/>
              </w:rPr>
              <w:t>邮政编码</w:t>
            </w:r>
          </w:p>
        </w:tc>
        <w:tc>
          <w:tcPr>
            <w:tcW w:w="2238" w:type="dxa"/>
            <w:gridSpan w:val="2"/>
            <w:vAlign w:val="top"/>
          </w:tcPr>
          <w:p>
            <w:pPr>
              <w:spacing w:before="163" w:line="189" w:lineRule="auto"/>
              <w:ind w:left="795"/>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310018</w:t>
            </w:r>
          </w:p>
        </w:tc>
      </w:tr>
      <w:tr>
        <w:tblPrEx>
          <w:tblW w:w="9156" w:type="dxa"/>
          <w:tblInd w:w="2" w:type="dxa"/>
          <w:tblLayout w:type="fixed"/>
        </w:tblPrEx>
        <w:trPr>
          <w:trHeight w:val="476"/>
        </w:trPr>
        <w:tc>
          <w:tcPr>
            <w:tcW w:w="1401" w:type="dxa"/>
            <w:vAlign w:val="top"/>
          </w:tcPr>
          <w:p>
            <w:pPr>
              <w:pStyle w:val="TableText"/>
              <w:spacing w:before="125" w:line="222" w:lineRule="auto"/>
              <w:ind w:left="268"/>
              <w:rPr>
                <w:sz w:val="22"/>
                <w:szCs w:val="22"/>
              </w:rPr>
            </w:pPr>
            <w:r>
              <w:rPr>
                <w:spacing w:val="-3"/>
                <w:sz w:val="22"/>
                <w:szCs w:val="22"/>
              </w:rPr>
              <w:t>建设地点</w:t>
            </w:r>
          </w:p>
        </w:tc>
        <w:tc>
          <w:tcPr>
            <w:tcW w:w="7755" w:type="dxa"/>
            <w:gridSpan w:val="9"/>
            <w:vAlign w:val="top"/>
          </w:tcPr>
          <w:p>
            <w:pPr>
              <w:pStyle w:val="TableText"/>
              <w:spacing w:before="135" w:line="220" w:lineRule="auto"/>
              <w:ind w:left="1590"/>
              <w:rPr>
                <w:sz w:val="22"/>
                <w:szCs w:val="22"/>
              </w:rPr>
            </w:pPr>
            <w:r>
              <w:rPr>
                <w:spacing w:val="-2"/>
                <w:sz w:val="22"/>
                <w:szCs w:val="22"/>
              </w:rPr>
              <w:t>杭州经济技术开发区金乔街</w:t>
            </w:r>
            <w:r>
              <w:rPr>
                <w:spacing w:val="-26"/>
                <w:sz w:val="22"/>
                <w:szCs w:val="22"/>
              </w:rPr>
              <w:t xml:space="preserve"> </w:t>
            </w:r>
            <w:r>
              <w:rPr>
                <w:rFonts w:ascii="Times New Roman" w:eastAsia="Times New Roman" w:hAnsi="Times New Roman" w:cs="Times New Roman"/>
                <w:spacing w:val="-2"/>
                <w:sz w:val="22"/>
                <w:szCs w:val="22"/>
              </w:rPr>
              <w:t xml:space="preserve">158 </w:t>
            </w:r>
            <w:r>
              <w:rPr>
                <w:spacing w:val="-2"/>
                <w:sz w:val="22"/>
                <w:szCs w:val="22"/>
              </w:rPr>
              <w:t>号车间</w:t>
            </w:r>
            <w:r>
              <w:rPr>
                <w:spacing w:val="-29"/>
                <w:sz w:val="22"/>
                <w:szCs w:val="22"/>
              </w:rPr>
              <w:t xml:space="preserve"> </w:t>
            </w:r>
            <w:r>
              <w:rPr>
                <w:rFonts w:ascii="Times New Roman" w:eastAsia="Times New Roman" w:hAnsi="Times New Roman" w:cs="Times New Roman"/>
                <w:spacing w:val="-2"/>
                <w:sz w:val="22"/>
                <w:szCs w:val="22"/>
              </w:rPr>
              <w:t xml:space="preserve">1-401 </w:t>
            </w:r>
            <w:r>
              <w:rPr>
                <w:spacing w:val="-2"/>
                <w:sz w:val="22"/>
                <w:szCs w:val="22"/>
              </w:rPr>
              <w:t>室</w:t>
            </w:r>
          </w:p>
        </w:tc>
      </w:tr>
      <w:tr>
        <w:tblPrEx>
          <w:tblW w:w="9156" w:type="dxa"/>
          <w:tblInd w:w="2" w:type="dxa"/>
          <w:tblLayout w:type="fixed"/>
        </w:tblPrEx>
        <w:trPr>
          <w:trHeight w:val="628"/>
        </w:trPr>
        <w:tc>
          <w:tcPr>
            <w:tcW w:w="1401" w:type="dxa"/>
            <w:vAlign w:val="top"/>
          </w:tcPr>
          <w:p>
            <w:pPr>
              <w:pStyle w:val="TableText"/>
              <w:spacing w:before="48" w:line="239" w:lineRule="auto"/>
              <w:ind w:left="621" w:right="147" w:hanging="466"/>
              <w:rPr>
                <w:sz w:val="22"/>
                <w:szCs w:val="22"/>
              </w:rPr>
            </w:pPr>
            <w:r>
              <w:rPr>
                <w:spacing w:val="-2"/>
                <w:sz w:val="22"/>
                <w:szCs w:val="22"/>
              </w:rPr>
              <w:t>立项审批部</w:t>
            </w:r>
            <w:r>
              <w:rPr>
                <w:spacing w:val="2"/>
                <w:sz w:val="22"/>
                <w:szCs w:val="22"/>
              </w:rPr>
              <w:t xml:space="preserve"> </w:t>
            </w:r>
            <w:r>
              <w:rPr>
                <w:sz w:val="22"/>
                <w:szCs w:val="22"/>
              </w:rPr>
              <w:t>门</w:t>
            </w:r>
          </w:p>
        </w:tc>
        <w:tc>
          <w:tcPr>
            <w:tcW w:w="2902" w:type="dxa"/>
            <w:gridSpan w:val="3"/>
            <w:vAlign w:val="top"/>
          </w:tcPr>
          <w:p>
            <w:pPr>
              <w:pStyle w:val="TableText"/>
              <w:spacing w:before="48" w:line="239" w:lineRule="auto"/>
              <w:ind w:left="1236" w:right="128" w:hanging="1101"/>
              <w:rPr>
                <w:sz w:val="22"/>
                <w:szCs w:val="22"/>
              </w:rPr>
            </w:pPr>
            <w:r>
              <w:rPr>
                <w:spacing w:val="-1"/>
                <w:sz w:val="22"/>
                <w:szCs w:val="22"/>
              </w:rPr>
              <w:t>杭州经济技术开发区经济发</w:t>
            </w:r>
            <w:r>
              <w:rPr>
                <w:spacing w:val="3"/>
                <w:sz w:val="22"/>
                <w:szCs w:val="22"/>
              </w:rPr>
              <w:t xml:space="preserve"> </w:t>
            </w:r>
            <w:r>
              <w:rPr>
                <w:spacing w:val="-5"/>
                <w:sz w:val="22"/>
                <w:szCs w:val="22"/>
              </w:rPr>
              <w:t>展局</w:t>
            </w:r>
          </w:p>
        </w:tc>
        <w:tc>
          <w:tcPr>
            <w:tcW w:w="1772" w:type="dxa"/>
            <w:gridSpan w:val="3"/>
            <w:vAlign w:val="top"/>
          </w:tcPr>
          <w:p>
            <w:pPr>
              <w:pStyle w:val="TableText"/>
              <w:spacing w:before="203" w:line="222" w:lineRule="auto"/>
              <w:ind w:left="452"/>
              <w:rPr>
                <w:sz w:val="22"/>
                <w:szCs w:val="22"/>
              </w:rPr>
            </w:pPr>
            <w:r>
              <w:rPr>
                <w:spacing w:val="-2"/>
                <w:sz w:val="22"/>
                <w:szCs w:val="22"/>
              </w:rPr>
              <w:t>批准文号</w:t>
            </w:r>
          </w:p>
        </w:tc>
        <w:tc>
          <w:tcPr>
            <w:tcW w:w="3081" w:type="dxa"/>
            <w:gridSpan w:val="3"/>
            <w:vAlign w:val="top"/>
          </w:tcPr>
          <w:p>
            <w:pPr>
              <w:spacing w:before="168" w:line="290" w:lineRule="exact"/>
              <w:ind w:left="1507"/>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r>
      <w:tr>
        <w:tblPrEx>
          <w:tblW w:w="9156" w:type="dxa"/>
          <w:tblInd w:w="2" w:type="dxa"/>
          <w:tblLayout w:type="fixed"/>
        </w:tblPrEx>
        <w:trPr>
          <w:trHeight w:val="473"/>
        </w:trPr>
        <w:tc>
          <w:tcPr>
            <w:tcW w:w="1401" w:type="dxa"/>
            <w:vAlign w:val="top"/>
          </w:tcPr>
          <w:p>
            <w:pPr>
              <w:pStyle w:val="TableText"/>
              <w:spacing w:before="124" w:line="222" w:lineRule="auto"/>
              <w:ind w:left="268"/>
              <w:rPr>
                <w:sz w:val="22"/>
                <w:szCs w:val="22"/>
              </w:rPr>
            </w:pPr>
            <w:r>
              <w:rPr>
                <w:spacing w:val="-3"/>
                <w:sz w:val="22"/>
                <w:szCs w:val="22"/>
              </w:rPr>
              <w:t>建设性质</w:t>
            </w:r>
          </w:p>
        </w:tc>
        <w:tc>
          <w:tcPr>
            <w:tcW w:w="2902" w:type="dxa"/>
            <w:gridSpan w:val="3"/>
            <w:vAlign w:val="top"/>
          </w:tcPr>
          <w:p>
            <w:pPr>
              <w:pStyle w:val="TableText"/>
              <w:spacing w:before="124" w:line="221" w:lineRule="auto"/>
              <w:ind w:left="269"/>
              <w:rPr>
                <w:rFonts w:ascii="Times New Roman" w:eastAsia="Times New Roman" w:hAnsi="Times New Roman" w:cs="Times New Roman"/>
                <w:sz w:val="22"/>
                <w:szCs w:val="22"/>
              </w:rPr>
            </w:pPr>
            <w:r>
              <w:rPr>
                <w:spacing w:val="-2"/>
                <w:sz w:val="22"/>
                <w:szCs w:val="22"/>
              </w:rPr>
              <w:t>新建</w:t>
            </w:r>
            <w:r>
              <w:rPr>
                <w:rFonts w:ascii="Times New Roman" w:eastAsia="Times New Roman" w:hAnsi="Times New Roman" w:cs="Times New Roman"/>
                <w:spacing w:val="-2"/>
                <w:sz w:val="22"/>
                <w:szCs w:val="22"/>
              </w:rPr>
              <w:t>■</w:t>
            </w:r>
            <w:r>
              <w:rPr>
                <w:rFonts w:ascii="Times New Roman" w:eastAsia="Times New Roman" w:hAnsi="Times New Roman" w:cs="Times New Roman"/>
                <w:spacing w:val="4"/>
                <w:sz w:val="22"/>
                <w:szCs w:val="22"/>
              </w:rPr>
              <w:t xml:space="preserve">    </w:t>
            </w:r>
            <w:r>
              <w:rPr>
                <w:spacing w:val="-2"/>
                <w:sz w:val="22"/>
                <w:szCs w:val="22"/>
              </w:rPr>
              <w:t>改扩建</w:t>
            </w:r>
            <w:r>
              <w:rPr>
                <w:rFonts w:ascii="Times New Roman" w:eastAsia="Times New Roman" w:hAnsi="Times New Roman" w:cs="Times New Roman"/>
                <w:spacing w:val="-2"/>
                <w:sz w:val="22"/>
                <w:szCs w:val="22"/>
              </w:rPr>
              <w:t xml:space="preserve">□    </w:t>
            </w:r>
            <w:r>
              <w:rPr>
                <w:spacing w:val="-2"/>
                <w:sz w:val="22"/>
                <w:szCs w:val="22"/>
              </w:rPr>
              <w:t>技改</w:t>
            </w:r>
            <w:r>
              <w:rPr>
                <w:rFonts w:ascii="Times New Roman" w:eastAsia="Times New Roman" w:hAnsi="Times New Roman" w:cs="Times New Roman"/>
                <w:spacing w:val="-2"/>
                <w:sz w:val="22"/>
                <w:szCs w:val="22"/>
              </w:rPr>
              <w:t>□</w:t>
            </w:r>
          </w:p>
        </w:tc>
        <w:tc>
          <w:tcPr>
            <w:tcW w:w="1772" w:type="dxa"/>
            <w:gridSpan w:val="3"/>
            <w:vAlign w:val="top"/>
          </w:tcPr>
          <w:p>
            <w:pPr>
              <w:pStyle w:val="TableText"/>
              <w:spacing w:before="124" w:line="221" w:lineRule="auto"/>
              <w:ind w:left="125"/>
              <w:rPr>
                <w:sz w:val="22"/>
                <w:szCs w:val="22"/>
              </w:rPr>
            </w:pPr>
            <w:r>
              <w:rPr>
                <w:spacing w:val="-2"/>
                <w:sz w:val="22"/>
                <w:szCs w:val="22"/>
              </w:rPr>
              <w:t>行业类别及代码</w:t>
            </w:r>
          </w:p>
        </w:tc>
        <w:tc>
          <w:tcPr>
            <w:tcW w:w="3081" w:type="dxa"/>
            <w:gridSpan w:val="3"/>
            <w:vAlign w:val="top"/>
          </w:tcPr>
          <w:p>
            <w:pPr>
              <w:pStyle w:val="TableText"/>
              <w:spacing w:before="124" w:line="221" w:lineRule="auto"/>
              <w:ind w:left="373"/>
              <w:rPr>
                <w:rFonts w:ascii="Times New Roman" w:eastAsia="Times New Roman" w:hAnsi="Times New Roman" w:cs="Times New Roman"/>
                <w:sz w:val="22"/>
                <w:szCs w:val="22"/>
              </w:rPr>
            </w:pPr>
            <w:r>
              <w:rPr>
                <w:spacing w:val="-1"/>
                <w:sz w:val="22"/>
                <w:szCs w:val="22"/>
              </w:rPr>
              <w:t xml:space="preserve">通用仪器仪表制造 </w:t>
            </w:r>
            <w:r>
              <w:rPr>
                <w:rFonts w:ascii="Times New Roman" w:eastAsia="Times New Roman" w:hAnsi="Times New Roman" w:cs="Times New Roman"/>
                <w:spacing w:val="-1"/>
                <w:sz w:val="22"/>
                <w:szCs w:val="22"/>
              </w:rPr>
              <w:t>C401</w:t>
            </w:r>
          </w:p>
        </w:tc>
      </w:tr>
      <w:tr>
        <w:tblPrEx>
          <w:tblW w:w="9156" w:type="dxa"/>
          <w:tblInd w:w="2" w:type="dxa"/>
          <w:tblLayout w:type="fixed"/>
        </w:tblPrEx>
        <w:trPr>
          <w:trHeight w:val="473"/>
        </w:trPr>
        <w:tc>
          <w:tcPr>
            <w:tcW w:w="1401" w:type="dxa"/>
            <w:vAlign w:val="top"/>
          </w:tcPr>
          <w:p>
            <w:pPr>
              <w:pStyle w:val="TableText"/>
              <w:spacing w:before="126" w:line="222" w:lineRule="auto"/>
              <w:ind w:left="267"/>
              <w:rPr>
                <w:sz w:val="22"/>
                <w:szCs w:val="22"/>
              </w:rPr>
            </w:pPr>
            <w:r>
              <w:rPr>
                <w:spacing w:val="-3"/>
                <w:sz w:val="22"/>
                <w:szCs w:val="22"/>
              </w:rPr>
              <w:t>用地面积</w:t>
            </w:r>
          </w:p>
        </w:tc>
        <w:tc>
          <w:tcPr>
            <w:tcW w:w="2902" w:type="dxa"/>
            <w:gridSpan w:val="3"/>
            <w:vAlign w:val="top"/>
          </w:tcPr>
          <w:p>
            <w:pPr>
              <w:spacing w:before="142" w:line="208" w:lineRule="auto"/>
              <w:ind w:left="1167"/>
              <w:rPr>
                <w:rFonts w:ascii="Times New Roman" w:eastAsia="Times New Roman" w:hAnsi="Times New Roman" w:cs="Times New Roman"/>
                <w:sz w:val="14"/>
                <w:szCs w:val="14"/>
              </w:rPr>
            </w:pPr>
            <w:r>
              <w:rPr>
                <w:rFonts w:ascii="Times New Roman" w:eastAsia="Times New Roman" w:hAnsi="Times New Roman" w:cs="Times New Roman"/>
                <w:spacing w:val="-1"/>
                <w:sz w:val="22"/>
                <w:szCs w:val="22"/>
              </w:rPr>
              <w:t>250m</w:t>
            </w:r>
            <w:r>
              <w:rPr>
                <w:rFonts w:ascii="Times New Roman" w:eastAsia="Times New Roman" w:hAnsi="Times New Roman" w:cs="Times New Roman"/>
                <w:spacing w:val="-1"/>
                <w:position w:val="6"/>
                <w:sz w:val="14"/>
                <w:szCs w:val="14"/>
              </w:rPr>
              <w:t>2</w:t>
            </w:r>
          </w:p>
        </w:tc>
        <w:tc>
          <w:tcPr>
            <w:tcW w:w="1772" w:type="dxa"/>
            <w:gridSpan w:val="3"/>
            <w:vAlign w:val="top"/>
          </w:tcPr>
          <w:p>
            <w:pPr>
              <w:pStyle w:val="TableText"/>
              <w:spacing w:before="126" w:line="222" w:lineRule="auto"/>
              <w:ind w:left="454"/>
              <w:rPr>
                <w:sz w:val="22"/>
                <w:szCs w:val="22"/>
              </w:rPr>
            </w:pPr>
            <w:r>
              <w:rPr>
                <w:spacing w:val="-3"/>
                <w:sz w:val="22"/>
                <w:szCs w:val="22"/>
              </w:rPr>
              <w:t>绿化面积</w:t>
            </w:r>
          </w:p>
        </w:tc>
        <w:tc>
          <w:tcPr>
            <w:tcW w:w="3081" w:type="dxa"/>
            <w:gridSpan w:val="3"/>
            <w:vAlign w:val="top"/>
          </w:tcPr>
          <w:p>
            <w:pPr>
              <w:spacing w:before="92" w:line="290" w:lineRule="exact"/>
              <w:ind w:left="1507"/>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r>
      <w:tr>
        <w:tblPrEx>
          <w:tblW w:w="9156" w:type="dxa"/>
          <w:tblInd w:w="2" w:type="dxa"/>
          <w:tblLayout w:type="fixed"/>
        </w:tblPrEx>
        <w:trPr>
          <w:trHeight w:val="628"/>
        </w:trPr>
        <w:tc>
          <w:tcPr>
            <w:tcW w:w="1401" w:type="dxa"/>
            <w:vAlign w:val="top"/>
          </w:tcPr>
          <w:p>
            <w:pPr>
              <w:pStyle w:val="TableText"/>
              <w:spacing w:before="202" w:line="222" w:lineRule="auto"/>
              <w:ind w:left="378"/>
              <w:rPr>
                <w:sz w:val="22"/>
                <w:szCs w:val="22"/>
              </w:rPr>
            </w:pPr>
            <w:r>
              <w:rPr>
                <w:spacing w:val="-4"/>
                <w:sz w:val="22"/>
                <w:szCs w:val="22"/>
              </w:rPr>
              <w:t>总投资</w:t>
            </w:r>
          </w:p>
        </w:tc>
        <w:tc>
          <w:tcPr>
            <w:tcW w:w="1163" w:type="dxa"/>
            <w:vAlign w:val="top"/>
          </w:tcPr>
          <w:p>
            <w:pPr>
              <w:pStyle w:val="TableText"/>
              <w:spacing w:before="202" w:line="222" w:lineRule="auto"/>
              <w:ind w:left="113"/>
              <w:rPr>
                <w:sz w:val="22"/>
                <w:szCs w:val="22"/>
              </w:rPr>
            </w:pPr>
            <w:r>
              <w:rPr>
                <w:rFonts w:ascii="Times New Roman" w:eastAsia="Times New Roman" w:hAnsi="Times New Roman" w:cs="Times New Roman"/>
                <w:spacing w:val="-3"/>
                <w:sz w:val="22"/>
                <w:szCs w:val="22"/>
              </w:rPr>
              <w:t>2000</w:t>
            </w:r>
            <w:r>
              <w:rPr>
                <w:rFonts w:ascii="Times New Roman" w:eastAsia="Times New Roman" w:hAnsi="Times New Roman" w:cs="Times New Roman"/>
                <w:spacing w:val="15"/>
                <w:w w:val="101"/>
                <w:sz w:val="22"/>
                <w:szCs w:val="22"/>
              </w:rPr>
              <w:t xml:space="preserve"> </w:t>
            </w:r>
            <w:r>
              <w:rPr>
                <w:spacing w:val="-3"/>
                <w:sz w:val="22"/>
                <w:szCs w:val="22"/>
              </w:rPr>
              <w:t>万元</w:t>
            </w:r>
          </w:p>
        </w:tc>
        <w:tc>
          <w:tcPr>
            <w:tcW w:w="1739" w:type="dxa"/>
            <w:gridSpan w:val="2"/>
            <w:vAlign w:val="top"/>
          </w:tcPr>
          <w:p>
            <w:pPr>
              <w:pStyle w:val="TableText"/>
              <w:spacing w:before="47" w:line="312" w:lineRule="exact"/>
              <w:ind w:left="435"/>
              <w:rPr>
                <w:sz w:val="22"/>
                <w:szCs w:val="22"/>
              </w:rPr>
            </w:pPr>
            <w:r>
              <w:rPr>
                <w:spacing w:val="-2"/>
                <w:position w:val="6"/>
                <w:sz w:val="22"/>
                <w:szCs w:val="22"/>
              </w:rPr>
              <w:t>环保投资</w:t>
            </w:r>
          </w:p>
          <w:p>
            <w:pPr>
              <w:pStyle w:val="TableText"/>
              <w:spacing w:line="217" w:lineRule="auto"/>
              <w:ind w:left="441"/>
              <w:rPr>
                <w:sz w:val="22"/>
                <w:szCs w:val="22"/>
              </w:rPr>
            </w:pPr>
            <w:r>
              <w:rPr>
                <w:spacing w:val="-4"/>
                <w:sz w:val="22"/>
                <w:szCs w:val="22"/>
              </w:rPr>
              <w:t>（万元）</w:t>
            </w:r>
          </w:p>
        </w:tc>
        <w:tc>
          <w:tcPr>
            <w:tcW w:w="852" w:type="dxa"/>
            <w:vAlign w:val="top"/>
          </w:tcPr>
          <w:p>
            <w:pPr>
              <w:spacing w:before="239" w:line="189" w:lineRule="auto"/>
              <w:ind w:left="338"/>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12</w:t>
            </w:r>
          </w:p>
        </w:tc>
        <w:tc>
          <w:tcPr>
            <w:tcW w:w="2478" w:type="dxa"/>
            <w:gridSpan w:val="4"/>
            <w:vAlign w:val="top"/>
          </w:tcPr>
          <w:p>
            <w:pPr>
              <w:pStyle w:val="TableText"/>
              <w:spacing w:before="202" w:line="222" w:lineRule="auto"/>
              <w:ind w:left="146"/>
              <w:rPr>
                <w:sz w:val="22"/>
                <w:szCs w:val="22"/>
              </w:rPr>
            </w:pPr>
            <w:r>
              <w:rPr>
                <w:spacing w:val="-1"/>
                <w:sz w:val="22"/>
                <w:szCs w:val="22"/>
              </w:rPr>
              <w:t>环保投资占总投资比例</w:t>
            </w:r>
          </w:p>
        </w:tc>
        <w:tc>
          <w:tcPr>
            <w:tcW w:w="1523" w:type="dxa"/>
            <w:vAlign w:val="top"/>
          </w:tcPr>
          <w:p>
            <w:pPr>
              <w:spacing w:before="168" w:line="290" w:lineRule="exact"/>
              <w:ind w:left="537"/>
              <w:rPr>
                <w:rFonts w:ascii="Times New Roman" w:eastAsia="Times New Roman" w:hAnsi="Times New Roman" w:cs="Times New Roman"/>
                <w:sz w:val="22"/>
                <w:szCs w:val="22"/>
              </w:rPr>
            </w:pPr>
            <w:r>
              <w:rPr>
                <w:rFonts w:ascii="Times New Roman" w:eastAsia="Times New Roman" w:hAnsi="Times New Roman" w:cs="Times New Roman"/>
                <w:spacing w:val="-2"/>
                <w:position w:val="2"/>
                <w:sz w:val="22"/>
                <w:szCs w:val="22"/>
              </w:rPr>
              <w:t>0.6%</w:t>
            </w:r>
          </w:p>
        </w:tc>
      </w:tr>
      <w:tr>
        <w:tblPrEx>
          <w:tblW w:w="9156" w:type="dxa"/>
          <w:tblInd w:w="2" w:type="dxa"/>
          <w:tblLayout w:type="fixed"/>
        </w:tblPrEx>
        <w:trPr>
          <w:trHeight w:val="473"/>
        </w:trPr>
        <w:tc>
          <w:tcPr>
            <w:tcW w:w="1401" w:type="dxa"/>
            <w:vAlign w:val="top"/>
          </w:tcPr>
          <w:p>
            <w:pPr>
              <w:pStyle w:val="TableText"/>
              <w:spacing w:before="127" w:line="219" w:lineRule="auto"/>
              <w:ind w:left="264"/>
              <w:rPr>
                <w:sz w:val="22"/>
                <w:szCs w:val="22"/>
              </w:rPr>
            </w:pPr>
            <w:r>
              <w:rPr>
                <w:spacing w:val="-2"/>
                <w:sz w:val="22"/>
                <w:szCs w:val="22"/>
              </w:rPr>
              <w:t>评价经费</w:t>
            </w:r>
          </w:p>
        </w:tc>
        <w:tc>
          <w:tcPr>
            <w:tcW w:w="1163" w:type="dxa"/>
            <w:vAlign w:val="top"/>
          </w:tcPr>
          <w:p>
            <w:pPr>
              <w:spacing w:before="92" w:line="290" w:lineRule="exact"/>
              <w:ind w:left="546"/>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c>
          <w:tcPr>
            <w:tcW w:w="1739" w:type="dxa"/>
            <w:gridSpan w:val="2"/>
            <w:vAlign w:val="top"/>
          </w:tcPr>
          <w:p>
            <w:pPr>
              <w:pStyle w:val="TableText"/>
              <w:spacing w:before="127" w:line="221" w:lineRule="auto"/>
              <w:ind w:left="216"/>
              <w:rPr>
                <w:sz w:val="22"/>
                <w:szCs w:val="22"/>
              </w:rPr>
            </w:pPr>
            <w:r>
              <w:rPr>
                <w:spacing w:val="-2"/>
                <w:sz w:val="22"/>
                <w:szCs w:val="22"/>
              </w:rPr>
              <w:t>预期投产日期</w:t>
            </w:r>
          </w:p>
        </w:tc>
        <w:tc>
          <w:tcPr>
            <w:tcW w:w="4853" w:type="dxa"/>
            <w:gridSpan w:val="6"/>
            <w:vAlign w:val="top"/>
          </w:tcPr>
          <w:p>
            <w:pPr>
              <w:spacing w:before="162" w:line="189" w:lineRule="auto"/>
              <w:ind w:left="2069"/>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2018.01</w:t>
            </w:r>
          </w:p>
        </w:tc>
      </w:tr>
    </w:tbl>
    <w:p>
      <w:pPr>
        <w:sectPr>
          <w:footerReference w:type="default" r:id="rId4"/>
          <w:pgSz w:w="11906" w:h="16839"/>
          <w:pgMar w:top="1431" w:right="1372" w:bottom="1156" w:left="1372" w:header="0" w:footer="994" w:gutter="0"/>
          <w:cols w:space="708"/>
        </w:sectPr>
      </w:pPr>
    </w:p>
    <w:tbl>
      <w:tblPr>
        <w:tblStyle w:val="TableNormal0"/>
        <w:tblW w:w="915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485"/>
        </w:trPr>
        <w:tc>
          <w:tcPr>
            <w:tcW w:w="9156" w:type="dxa"/>
            <w:vAlign w:val="top"/>
          </w:tcPr>
          <w:p>
            <w:pPr>
              <w:spacing w:before="37" w:line="222" w:lineRule="auto"/>
              <w:ind w:left="124"/>
              <w:rPr>
                <w:rFonts w:ascii="SimHei" w:eastAsia="SimHei" w:hAnsi="SimHei" w:cs="SimHei"/>
                <w:sz w:val="24"/>
                <w:szCs w:val="24"/>
              </w:rPr>
            </w:pPr>
            <w:r>
              <w:rPr>
                <w:rFonts w:ascii="Times New Roman" w:eastAsia="Times New Roman" w:hAnsi="Times New Roman" w:cs="Times New Roman"/>
                <w:b/>
                <w:bCs/>
                <w:spacing w:val="-2"/>
                <w:sz w:val="24"/>
                <w:szCs w:val="24"/>
              </w:rPr>
              <w:t xml:space="preserve">1.1 </w:t>
            </w:r>
            <w:r>
              <w:rPr>
                <w:rFonts w:ascii="SimHei" w:eastAsia="SimHei" w:hAnsi="SimHei" w:cs="SimHei"/>
                <w:spacing w:val="-2"/>
                <w:sz w:val="24"/>
                <w:szCs w:val="24"/>
              </w:rPr>
              <w:t>工程内容及规模</w:t>
            </w:r>
          </w:p>
          <w:p>
            <w:pPr>
              <w:spacing w:before="176" w:line="222" w:lineRule="auto"/>
              <w:ind w:left="124"/>
              <w:rPr>
                <w:rFonts w:ascii="SimHei" w:eastAsia="SimHei" w:hAnsi="SimHei" w:cs="SimHei"/>
                <w:sz w:val="24"/>
                <w:szCs w:val="24"/>
              </w:rPr>
            </w:pPr>
            <w:r>
              <w:rPr>
                <w:rFonts w:ascii="Times New Roman" w:eastAsia="Times New Roman" w:hAnsi="Times New Roman" w:cs="Times New Roman"/>
                <w:b/>
                <w:bCs/>
                <w:spacing w:val="-2"/>
                <w:sz w:val="24"/>
                <w:szCs w:val="24"/>
              </w:rPr>
              <w:t xml:space="preserve">1.1.1 </w:t>
            </w:r>
            <w:r>
              <w:rPr>
                <w:rFonts w:ascii="SimHei" w:eastAsia="SimHei" w:hAnsi="SimHei" w:cs="SimHei"/>
                <w:spacing w:val="-2"/>
                <w:sz w:val="24"/>
                <w:szCs w:val="24"/>
              </w:rPr>
              <w:t>项目由来</w:t>
            </w:r>
          </w:p>
          <w:p>
            <w:pPr>
              <w:pStyle w:val="TableText"/>
              <w:spacing w:before="175" w:line="341" w:lineRule="auto"/>
              <w:ind w:left="113" w:right="26" w:firstLine="485"/>
              <w:jc w:val="both"/>
            </w:pPr>
            <w:r>
              <w:rPr>
                <w:spacing w:val="-1"/>
              </w:rPr>
              <w:t>浙江天信超声技术有限公司成立于</w:t>
            </w:r>
            <w:r>
              <w:rPr>
                <w:spacing w:val="-44"/>
              </w:rPr>
              <w:t xml:space="preserve"> </w:t>
            </w:r>
            <w:r>
              <w:rPr>
                <w:rFonts w:ascii="Times New Roman" w:eastAsia="Times New Roman" w:hAnsi="Times New Roman" w:cs="Times New Roman"/>
                <w:spacing w:val="-1"/>
              </w:rPr>
              <w:t xml:space="preserve">2016 </w:t>
            </w:r>
            <w:r>
              <w:rPr>
                <w:spacing w:val="-1"/>
              </w:rPr>
              <w:t>年</w:t>
            </w:r>
            <w:r>
              <w:rPr>
                <w:spacing w:val="-30"/>
              </w:rPr>
              <w:t xml:space="preserve"> </w:t>
            </w:r>
            <w:r>
              <w:rPr>
                <w:rFonts w:ascii="Times New Roman" w:eastAsia="Times New Roman" w:hAnsi="Times New Roman" w:cs="Times New Roman"/>
                <w:spacing w:val="-1"/>
              </w:rPr>
              <w:t>10</w:t>
            </w:r>
            <w:r>
              <w:rPr>
                <w:rFonts w:ascii="Times New Roman" w:eastAsia="Times New Roman" w:hAnsi="Times New Roman" w:cs="Times New Roman"/>
                <w:spacing w:val="18"/>
              </w:rPr>
              <w:t xml:space="preserve"> </w:t>
            </w:r>
            <w:r>
              <w:rPr>
                <w:spacing w:val="-1"/>
              </w:rPr>
              <w:t xml:space="preserve">月，企业目前厂址位于杭州经济技 </w:t>
            </w:r>
            <w:r>
              <w:rPr>
                <w:spacing w:val="5"/>
              </w:rPr>
              <w:t>术开发区金乔街</w:t>
            </w:r>
            <w:r>
              <w:rPr>
                <w:spacing w:val="-16"/>
              </w:rPr>
              <w:t xml:space="preserve"> </w:t>
            </w:r>
            <w:r>
              <w:rPr>
                <w:rFonts w:ascii="Times New Roman" w:eastAsia="Times New Roman" w:hAnsi="Times New Roman" w:cs="Times New Roman"/>
                <w:spacing w:val="5"/>
              </w:rPr>
              <w:t>158</w:t>
            </w:r>
            <w:r>
              <w:rPr>
                <w:rFonts w:ascii="Times New Roman" w:eastAsia="Times New Roman" w:hAnsi="Times New Roman" w:cs="Times New Roman"/>
                <w:spacing w:val="27"/>
              </w:rPr>
              <w:t xml:space="preserve"> </w:t>
            </w:r>
            <w:r>
              <w:rPr>
                <w:spacing w:val="5"/>
              </w:rPr>
              <w:t>号车间</w:t>
            </w:r>
            <w:r>
              <w:rPr>
                <w:spacing w:val="-22"/>
              </w:rPr>
              <w:t xml:space="preserve"> </w:t>
            </w:r>
            <w:r>
              <w:rPr>
                <w:rFonts w:ascii="Times New Roman" w:eastAsia="Times New Roman" w:hAnsi="Times New Roman" w:cs="Times New Roman"/>
                <w:spacing w:val="5"/>
              </w:rPr>
              <w:t>1-401</w:t>
            </w:r>
            <w:r>
              <w:rPr>
                <w:rFonts w:ascii="Times New Roman" w:eastAsia="Times New Roman" w:hAnsi="Times New Roman" w:cs="Times New Roman"/>
                <w:spacing w:val="25"/>
              </w:rPr>
              <w:t xml:space="preserve"> </w:t>
            </w:r>
            <w:r>
              <w:rPr>
                <w:spacing w:val="5"/>
              </w:rPr>
              <w:t>室，其厂房系租用杭州谷卡智能系统有限公司的</w:t>
            </w:r>
            <w:r>
              <w:t xml:space="preserve"> </w:t>
            </w:r>
            <w:r>
              <w:rPr>
                <w:rFonts w:ascii="Times New Roman" w:eastAsia="Times New Roman" w:hAnsi="Times New Roman" w:cs="Times New Roman"/>
                <w:spacing w:val="1"/>
              </w:rPr>
              <w:t>250m</w:t>
            </w:r>
            <w:r>
              <w:rPr>
                <w:rFonts w:ascii="Times New Roman" w:eastAsia="Times New Roman" w:hAnsi="Times New Roman" w:cs="Times New Roman"/>
                <w:spacing w:val="1"/>
                <w:position w:val="8"/>
                <w:sz w:val="15"/>
                <w:szCs w:val="15"/>
              </w:rPr>
              <w:t>2</w:t>
            </w:r>
            <w:r>
              <w:rPr>
                <w:rFonts w:ascii="Times New Roman" w:eastAsia="Times New Roman" w:hAnsi="Times New Roman" w:cs="Times New Roman"/>
                <w:spacing w:val="46"/>
                <w:position w:val="8"/>
                <w:sz w:val="15"/>
                <w:szCs w:val="15"/>
              </w:rPr>
              <w:t xml:space="preserve"> </w:t>
            </w:r>
            <w:r>
              <w:rPr>
                <w:spacing w:val="1"/>
              </w:rPr>
              <w:t>的厂房</w:t>
            </w:r>
            <w:r>
              <w:rPr>
                <w:rFonts w:ascii="Times New Roman" w:eastAsia="Times New Roman" w:hAnsi="Times New Roman" w:cs="Times New Roman"/>
                <w:spacing w:val="1"/>
              </w:rPr>
              <w:t>(</w:t>
            </w:r>
            <w:r>
              <w:rPr>
                <w:spacing w:val="1"/>
              </w:rPr>
              <w:t>具体位于厂房的</w:t>
            </w:r>
            <w:r>
              <w:rPr>
                <w:spacing w:val="-27"/>
              </w:rPr>
              <w:t xml:space="preserve"> </w:t>
            </w:r>
            <w:r>
              <w:rPr>
                <w:rFonts w:ascii="Times New Roman" w:eastAsia="Times New Roman" w:hAnsi="Times New Roman" w:cs="Times New Roman"/>
                <w:spacing w:val="1"/>
              </w:rPr>
              <w:t>1F</w:t>
            </w:r>
            <w:r>
              <w:rPr>
                <w:rFonts w:ascii="Times New Roman" w:eastAsia="Times New Roman" w:hAnsi="Times New Roman" w:cs="Times New Roman"/>
                <w:spacing w:val="35"/>
              </w:rPr>
              <w:t xml:space="preserve"> </w:t>
            </w:r>
            <w:r>
              <w:rPr>
                <w:spacing w:val="1"/>
              </w:rPr>
              <w:t>的东半部分</w:t>
            </w:r>
            <w:r>
              <w:rPr>
                <w:rFonts w:ascii="Times New Roman" w:eastAsia="Times New Roman" w:hAnsi="Times New Roman" w:cs="Times New Roman"/>
                <w:spacing w:val="1"/>
              </w:rPr>
              <w:t>)</w:t>
            </w:r>
            <w:r>
              <w:rPr>
                <w:rFonts w:ascii="Times New Roman" w:eastAsia="Times New Roman" w:hAnsi="Times New Roman" w:cs="Times New Roman"/>
                <w:spacing w:val="-28"/>
              </w:rPr>
              <w:t xml:space="preserve"> </w:t>
            </w:r>
            <w:r>
              <w:rPr>
                <w:spacing w:val="1"/>
              </w:rPr>
              <w:t>，其营业执照经营范围</w:t>
            </w:r>
            <w:r>
              <w:rPr>
                <w:rFonts w:ascii="Times New Roman" w:eastAsia="Times New Roman" w:hAnsi="Times New Roman" w:cs="Times New Roman"/>
                <w:spacing w:val="1"/>
              </w:rPr>
              <w:t>(</w:t>
            </w:r>
            <w:r>
              <w:rPr>
                <w:spacing w:val="1"/>
              </w:rPr>
              <w:t>具体见</w:t>
            </w:r>
            <w:r>
              <w:rPr>
                <w:b/>
                <w:bCs/>
                <w:spacing w:val="1"/>
                <w:u w:val="single" w:color="auto"/>
              </w:rPr>
              <w:t>附件</w:t>
            </w:r>
            <w:r>
              <w:rPr>
                <w:spacing w:val="-49"/>
                <w:u w:val="single" w:color="auto"/>
              </w:rPr>
              <w:t xml:space="preserve"> </w:t>
            </w:r>
            <w:r>
              <w:rPr>
                <w:rFonts w:ascii="Times New Roman" w:eastAsia="Times New Roman" w:hAnsi="Times New Roman" w:cs="Times New Roman"/>
                <w:b/>
                <w:bCs/>
                <w:spacing w:val="1"/>
                <w:u w:val="single" w:color="auto"/>
              </w:rPr>
              <w:t>3</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
              </w:rPr>
              <w:t>为：技术开发、技术服务、技术咨询及成果转让：超声波技术、电子</w:t>
            </w:r>
            <w:r>
              <w:t xml:space="preserve">设备、电子元器 </w:t>
            </w:r>
            <w:r>
              <w:rPr>
                <w:spacing w:val="-5"/>
              </w:rPr>
              <w:t>件、燃气设备；仪器仪表的销售、上门安装；服务：企业管理咨询；货物进出口</w:t>
            </w:r>
            <w:r>
              <w:rPr>
                <w:rFonts w:ascii="Times New Roman" w:eastAsia="Times New Roman" w:hAnsi="Times New Roman" w:cs="Times New Roman"/>
                <w:spacing w:val="-5"/>
              </w:rPr>
              <w:t>(</w:t>
            </w:r>
            <w:r>
              <w:rPr>
                <w:spacing w:val="-5"/>
              </w:rPr>
              <w:t>法律、</w:t>
            </w:r>
            <w:r>
              <w:rPr>
                <w:spacing w:val="5"/>
              </w:rPr>
              <w:t xml:space="preserve"> </w:t>
            </w:r>
            <w:r>
              <w:rPr>
                <w:spacing w:val="-5"/>
              </w:rPr>
              <w:t>行政法规禁止经营的项目除外，法律、行政法规限制经营的项目取得许可后方可经营</w:t>
            </w:r>
            <w:r>
              <w:rPr>
                <w:rFonts w:ascii="Times New Roman" w:eastAsia="Times New Roman" w:hAnsi="Times New Roman" w:cs="Times New Roman"/>
                <w:spacing w:val="-5"/>
              </w:rPr>
              <w:t>)</w:t>
            </w:r>
            <w:r>
              <w:rPr>
                <w:spacing w:val="-5"/>
              </w:rPr>
              <w:t>。</w:t>
            </w:r>
            <w:r>
              <w:rPr>
                <w:spacing w:val="5"/>
              </w:rPr>
              <w:t xml:space="preserve"> </w:t>
            </w:r>
            <w:r>
              <w:rPr>
                <w:rFonts w:ascii="Times New Roman" w:eastAsia="Times New Roman" w:hAnsi="Times New Roman" w:cs="Times New Roman"/>
              </w:rPr>
              <w:t>(</w:t>
            </w:r>
            <w:r>
              <w:t>依法须经批准的项目，经相关部门批准后方可开</w:t>
            </w:r>
            <w:r>
              <w:rPr>
                <w:spacing w:val="-1"/>
              </w:rPr>
              <w:t>展经营活动</w:t>
            </w:r>
            <w:r>
              <w:rPr>
                <w:rFonts w:ascii="Times New Roman" w:eastAsia="Times New Roman" w:hAnsi="Times New Roman" w:cs="Times New Roman"/>
                <w:spacing w:val="-1"/>
              </w:rPr>
              <w:t>)</w:t>
            </w:r>
            <w:r>
              <w:rPr>
                <w:spacing w:val="-1"/>
              </w:rPr>
              <w:t>。</w:t>
            </w:r>
          </w:p>
          <w:p>
            <w:pPr>
              <w:pStyle w:val="TableText"/>
              <w:spacing w:before="170" w:line="359" w:lineRule="auto"/>
              <w:ind w:left="118" w:right="44" w:firstLine="480"/>
              <w:jc w:val="both"/>
            </w:pPr>
            <w:r>
              <w:rPr>
                <w:spacing w:val="1"/>
              </w:rPr>
              <w:t>现企业因发展需要，拟在企业现有厂房内进行超声波流量计的生产、加工，拟新</w:t>
            </w:r>
            <w:r>
              <w:rPr>
                <w:spacing w:val="7"/>
              </w:rPr>
              <w:t xml:space="preserve"> </w:t>
            </w:r>
            <w:r>
              <w:rPr>
                <w:spacing w:val="-7"/>
              </w:rPr>
              <w:t>增超声流量仪表制造的经营范围。本项目不新增用地及厂房，项目总投资约</w:t>
            </w:r>
            <w:r>
              <w:rPr>
                <w:spacing w:val="-48"/>
              </w:rPr>
              <w:t xml:space="preserve"> </w:t>
            </w:r>
            <w:r>
              <w:rPr>
                <w:rFonts w:ascii="Times New Roman" w:eastAsia="Times New Roman" w:hAnsi="Times New Roman" w:cs="Times New Roman"/>
                <w:spacing w:val="-7"/>
              </w:rPr>
              <w:t>2000</w:t>
            </w:r>
            <w:r>
              <w:rPr>
                <w:rFonts w:ascii="Times New Roman" w:eastAsia="Times New Roman" w:hAnsi="Times New Roman" w:cs="Times New Roman"/>
                <w:spacing w:val="15"/>
              </w:rPr>
              <w:t xml:space="preserve"> </w:t>
            </w:r>
            <w:r>
              <w:rPr>
                <w:spacing w:val="-7"/>
              </w:rPr>
              <w:t>万元，</w:t>
            </w:r>
            <w:r>
              <w:t xml:space="preserve"> </w:t>
            </w:r>
            <w:r>
              <w:t>项目以机械装配和精度标定测试为主，预计年产气体超</w:t>
            </w:r>
            <w:r>
              <w:rPr>
                <w:spacing w:val="-1"/>
              </w:rPr>
              <w:t>声波流量计</w:t>
            </w:r>
            <w:r>
              <w:rPr>
                <w:spacing w:val="-32"/>
              </w:rPr>
              <w:t xml:space="preserve"> </w:t>
            </w:r>
            <w:r>
              <w:rPr>
                <w:rFonts w:ascii="Times New Roman" w:eastAsia="Times New Roman" w:hAnsi="Times New Roman" w:cs="Times New Roman"/>
                <w:spacing w:val="-1"/>
              </w:rPr>
              <w:t>10000</w:t>
            </w:r>
            <w:r>
              <w:rPr>
                <w:rFonts w:ascii="Times New Roman" w:eastAsia="Times New Roman" w:hAnsi="Times New Roman" w:cs="Times New Roman"/>
                <w:spacing w:val="30"/>
                <w:w w:val="101"/>
              </w:rPr>
              <w:t xml:space="preserve"> </w:t>
            </w:r>
            <w:r>
              <w:rPr>
                <w:spacing w:val="-1"/>
              </w:rPr>
              <w:t>台，项目已</w:t>
            </w:r>
            <w:r>
              <w:t xml:space="preserve"> </w:t>
            </w:r>
            <w:r>
              <w:rPr>
                <w:spacing w:val="2"/>
              </w:rPr>
              <w:t>由杭州经济技术开发区经济发展局出具工作联系单，具体见</w:t>
            </w:r>
            <w:r>
              <w:rPr>
                <w:b/>
                <w:bCs/>
                <w:spacing w:val="2"/>
                <w:u w:val="single" w:color="auto"/>
              </w:rPr>
              <w:t>附件</w:t>
            </w:r>
            <w:r>
              <w:rPr>
                <w:spacing w:val="-38"/>
                <w:u w:val="single" w:color="auto"/>
              </w:rPr>
              <w:t xml:space="preserve"> </w:t>
            </w:r>
            <w:r>
              <w:rPr>
                <w:rFonts w:ascii="Times New Roman" w:eastAsia="Times New Roman" w:hAnsi="Times New Roman" w:cs="Times New Roman"/>
                <w:b/>
                <w:bCs/>
                <w:spacing w:val="2"/>
                <w:u w:val="single" w:color="auto"/>
              </w:rPr>
              <w:t>1</w:t>
            </w:r>
            <w:r>
              <w:rPr>
                <w:spacing w:val="2"/>
              </w:rPr>
              <w:t>；项目申请报告</w:t>
            </w:r>
            <w:r>
              <w:rPr>
                <w:b/>
                <w:bCs/>
                <w:spacing w:val="2"/>
                <w:u w:val="single" w:color="auto"/>
              </w:rPr>
              <w:t>见</w:t>
            </w:r>
          </w:p>
          <w:p>
            <w:pPr>
              <w:pStyle w:val="TableText"/>
              <w:spacing w:before="1" w:line="219" w:lineRule="auto"/>
              <w:ind w:left="136"/>
            </w:pPr>
            <w:r>
              <w:rPr>
                <w:b/>
                <w:bCs/>
                <w:spacing w:val="-10"/>
                <w:u w:val="single" w:color="auto"/>
              </w:rPr>
              <w:t>附件</w:t>
            </w:r>
            <w:r>
              <w:rPr>
                <w:spacing w:val="-55"/>
                <w:u w:val="single" w:color="auto"/>
              </w:rPr>
              <w:t xml:space="preserve"> </w:t>
            </w:r>
            <w:r>
              <w:rPr>
                <w:rFonts w:ascii="Times New Roman" w:eastAsia="Times New Roman" w:hAnsi="Times New Roman" w:cs="Times New Roman"/>
                <w:b/>
                <w:bCs/>
                <w:spacing w:val="-10"/>
                <w:u w:val="single" w:color="auto"/>
              </w:rPr>
              <w:t>2</w:t>
            </w:r>
            <w:r>
              <w:rPr>
                <w:spacing w:val="-10"/>
              </w:rPr>
              <w:t>。</w:t>
            </w:r>
          </w:p>
          <w:p>
            <w:pPr>
              <w:pStyle w:val="TableText"/>
              <w:spacing w:before="180" w:line="468" w:lineRule="exact"/>
              <w:ind w:left="597"/>
            </w:pPr>
            <w:r>
              <w:rPr>
                <w:spacing w:val="1"/>
                <w:position w:val="17"/>
              </w:rPr>
              <w:t>根据国务院第</w:t>
            </w:r>
            <w:r>
              <w:rPr>
                <w:spacing w:val="-55"/>
                <w:position w:val="17"/>
              </w:rPr>
              <w:t xml:space="preserve"> </w:t>
            </w:r>
            <w:r>
              <w:rPr>
                <w:rFonts w:ascii="Times New Roman" w:eastAsia="Times New Roman" w:hAnsi="Times New Roman" w:cs="Times New Roman"/>
                <w:spacing w:val="1"/>
                <w:position w:val="17"/>
              </w:rPr>
              <w:t xml:space="preserve">253 </w:t>
            </w:r>
            <w:r>
              <w:rPr>
                <w:spacing w:val="1"/>
                <w:position w:val="17"/>
              </w:rPr>
              <w:t>号令《建设项目环境保护管理条例》和《中华人民共和国环境</w:t>
            </w:r>
          </w:p>
          <w:p>
            <w:pPr>
              <w:pStyle w:val="TableText"/>
              <w:spacing w:before="1" w:line="218" w:lineRule="auto"/>
              <w:ind w:left="117"/>
            </w:pPr>
            <w:r>
              <w:rPr>
                <w:spacing w:val="1"/>
              </w:rPr>
              <w:t>影响评价法》的规定，本项目必须进行环境影响评价，以便从环保角度论证项目建设</w:t>
            </w:r>
          </w:p>
        </w:tc>
      </w:tr>
    </w:tbl>
    <w:p>
      <w:pPr>
        <w:rPr>
          <w:rFonts w:ascii="Arial"/>
          <w:sz w:val="21"/>
        </w:rPr>
      </w:pPr>
    </w:p>
    <w:p>
      <w:pPr>
        <w:rPr>
          <w:rFonts w:ascii="Arial" w:eastAsia="Arial" w:hAnsi="Arial" w:cs="Arial"/>
          <w:sz w:val="21"/>
          <w:szCs w:val="21"/>
        </w:rPr>
        <w:sectPr>
          <w:footerReference w:type="default" r:id="rId5"/>
          <w:type w:val="nextPage"/>
          <w:pgSz w:w="11906" w:h="16839"/>
          <w:pgMar w:top="1431" w:right="1372" w:bottom="1156" w:left="1372" w:header="0" w:footer="994" w:gutter="0"/>
          <w:pgNumType w:start="2"/>
          <w:cols w:space="708"/>
          <w:titlePg w:val="0"/>
        </w:sectPr>
      </w:pPr>
    </w:p>
    <w:tbl>
      <w:tblPr>
        <w:tblStyle w:val="TableNormal1"/>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9"/>
        </w:trPr>
        <w:tc>
          <w:tcPr>
            <w:tcW w:w="9156" w:type="dxa"/>
            <w:vAlign w:val="top"/>
          </w:tcPr>
          <w:p>
            <w:pPr>
              <w:pStyle w:val="TableText"/>
              <w:spacing w:before="41" w:line="359" w:lineRule="auto"/>
              <w:ind w:left="116" w:right="105" w:firstLine="20"/>
            </w:pPr>
            <w:r>
              <w:rPr>
                <w:spacing w:val="1"/>
              </w:rPr>
              <w:t>的可行性。本项目生产、加工的产品为气体超声波</w:t>
            </w:r>
            <w:r>
              <w:t xml:space="preserve">流量计，产品属于专用仪器仪表； </w:t>
            </w:r>
            <w:r>
              <w:rPr>
                <w:spacing w:val="-6"/>
              </w:rPr>
              <w:t>对照《建设项目分类管理目录》（</w:t>
            </w:r>
            <w:r>
              <w:rPr>
                <w:rFonts w:ascii="Times New Roman" w:eastAsia="Times New Roman" w:hAnsi="Times New Roman" w:cs="Times New Roman"/>
                <w:spacing w:val="-6"/>
              </w:rPr>
              <w:t xml:space="preserve">2015 </w:t>
            </w:r>
            <w:r>
              <w:rPr>
                <w:spacing w:val="-6"/>
              </w:rPr>
              <w:t>年最新版</w:t>
            </w:r>
            <w:r>
              <w:rPr>
                <w:spacing w:val="-56"/>
                <w:w w:val="90"/>
              </w:rPr>
              <w:t>），</w:t>
            </w:r>
            <w:r>
              <w:rPr>
                <w:spacing w:val="-6"/>
              </w:rPr>
              <w:t>本项目属于分类管理目录中的</w:t>
            </w:r>
            <w:r>
              <w:rPr>
                <w:rFonts w:ascii="Times New Roman" w:eastAsia="Times New Roman" w:hAnsi="Times New Roman" w:cs="Times New Roman"/>
                <w:spacing w:val="-6"/>
              </w:rPr>
              <w:t xml:space="preserve">“K  </w:t>
            </w:r>
            <w:r>
              <w:rPr>
                <w:spacing w:val="-6"/>
              </w:rPr>
              <w:t>机</w:t>
            </w:r>
            <w:r>
              <w:t xml:space="preserve"> </w:t>
            </w:r>
            <w:r>
              <w:rPr>
                <w:spacing w:val="-4"/>
              </w:rPr>
              <w:t>械、电子</w:t>
            </w:r>
            <w:r>
              <w:rPr>
                <w:rFonts w:ascii="Times New Roman" w:eastAsia="Times New Roman" w:hAnsi="Times New Roman" w:cs="Times New Roman"/>
                <w:spacing w:val="-4"/>
              </w:rPr>
              <w:t>”</w:t>
            </w:r>
            <w:r>
              <w:rPr>
                <w:rFonts w:ascii="Times New Roman" w:eastAsia="Times New Roman" w:hAnsi="Times New Roman" w:cs="Times New Roman"/>
                <w:spacing w:val="-18"/>
              </w:rPr>
              <w:t xml:space="preserve"> </w:t>
            </w:r>
            <w:r>
              <w:rPr>
                <w:spacing w:val="-4"/>
              </w:rPr>
              <w:t>中的</w:t>
            </w:r>
            <w:r>
              <w:rPr>
                <w:rFonts w:ascii="Times New Roman" w:eastAsia="Times New Roman" w:hAnsi="Times New Roman" w:cs="Times New Roman"/>
                <w:spacing w:val="-4"/>
              </w:rPr>
              <w:t>“79</w:t>
            </w:r>
            <w:r>
              <w:rPr>
                <w:rFonts w:ascii="Times New Roman" w:eastAsia="Times New Roman" w:hAnsi="Times New Roman" w:cs="Times New Roman"/>
                <w:spacing w:val="-34"/>
              </w:rPr>
              <w:t xml:space="preserve"> </w:t>
            </w:r>
            <w:r>
              <w:rPr>
                <w:spacing w:val="-4"/>
              </w:rPr>
              <w:t>、仪器仪表及文化、办公用机械制造 其他</w:t>
            </w:r>
            <w:r>
              <w:rPr>
                <w:rFonts w:ascii="Times New Roman" w:eastAsia="Times New Roman" w:hAnsi="Times New Roman" w:cs="Times New Roman"/>
                <w:spacing w:val="-4"/>
              </w:rPr>
              <w:t>(</w:t>
            </w:r>
            <w:r>
              <w:rPr>
                <w:spacing w:val="-4"/>
              </w:rPr>
              <w:t>仅组装的除外</w:t>
            </w:r>
            <w:r>
              <w:rPr>
                <w:rFonts w:ascii="Times New Roman" w:eastAsia="Times New Roman" w:hAnsi="Times New Roman" w:cs="Times New Roman"/>
                <w:spacing w:val="-4"/>
              </w:rPr>
              <w:t>)”</w:t>
            </w:r>
            <w:r>
              <w:rPr>
                <w:rFonts w:ascii="Times New Roman" w:eastAsia="Times New Roman" w:hAnsi="Times New Roman" w:cs="Times New Roman"/>
                <w:spacing w:val="-32"/>
              </w:rPr>
              <w:t xml:space="preserve"> </w:t>
            </w:r>
            <w:r>
              <w:rPr>
                <w:spacing w:val="-4"/>
              </w:rPr>
              <w:t>，因此按</w:t>
            </w:r>
            <w:r>
              <w:t xml:space="preserve"> </w:t>
            </w:r>
            <w:r>
              <w:rPr>
                <w:spacing w:val="1"/>
              </w:rPr>
              <w:t>要求应编制相应的环境影响报告表。受浙江天信超声技术有限公司的委托，杭州忠信</w:t>
            </w:r>
            <w:r>
              <w:rPr>
                <w:spacing w:val="8"/>
              </w:rPr>
              <w:t xml:space="preserve"> </w:t>
            </w:r>
            <w:r>
              <w:rPr>
                <w:spacing w:val="1"/>
              </w:rPr>
              <w:t>环保科技有限公司承担了本项目环境影响报告表的编写工作。我单位接受委托后即组</w:t>
            </w:r>
            <w:r>
              <w:rPr>
                <w:spacing w:val="8"/>
              </w:rPr>
              <w:t xml:space="preserve"> </w:t>
            </w:r>
            <w:r>
              <w:rPr>
                <w:spacing w:val="1"/>
              </w:rPr>
              <w:t>织人员对该项目进行了实地踏勘，收集了与本项目相关的资料，并对项目周边环境进</w:t>
            </w:r>
            <w:r>
              <w:rPr>
                <w:spacing w:val="8"/>
              </w:rPr>
              <w:t xml:space="preserve"> </w:t>
            </w:r>
            <w:r>
              <w:rPr>
                <w:spacing w:val="1"/>
              </w:rPr>
              <w:t>行了详细调查、了解，在此基础上根据国家、省市的有关环保法规以及环境影响评价</w:t>
            </w:r>
          </w:p>
          <w:p>
            <w:pPr>
              <w:pStyle w:val="TableText"/>
              <w:spacing w:line="218" w:lineRule="auto"/>
              <w:ind w:left="118"/>
            </w:pPr>
            <w:r>
              <w:t>技术导则要求，编制了本项目的环境影响报告表，</w:t>
            </w:r>
            <w:r>
              <w:rPr>
                <w:spacing w:val="-1"/>
              </w:rPr>
              <w:t>请环境保护管理部门审查。</w:t>
            </w:r>
          </w:p>
          <w:p>
            <w:pPr>
              <w:spacing w:before="262" w:line="221" w:lineRule="auto"/>
              <w:ind w:left="124"/>
              <w:rPr>
                <w:rFonts w:ascii="SimHei" w:eastAsia="SimHei" w:hAnsi="SimHei" w:cs="SimHei"/>
                <w:sz w:val="24"/>
                <w:szCs w:val="24"/>
              </w:rPr>
            </w:pPr>
            <w:r>
              <w:rPr>
                <w:rFonts w:ascii="Times New Roman" w:eastAsia="Times New Roman" w:hAnsi="Times New Roman" w:cs="Times New Roman"/>
                <w:b/>
                <w:bCs/>
                <w:spacing w:val="-2"/>
                <w:sz w:val="24"/>
                <w:szCs w:val="24"/>
              </w:rPr>
              <w:t xml:space="preserve">1.1.2 </w:t>
            </w:r>
            <w:r>
              <w:rPr>
                <w:rFonts w:ascii="SimHei" w:eastAsia="SimHei" w:hAnsi="SimHei" w:cs="SimHei"/>
                <w:spacing w:val="-2"/>
                <w:sz w:val="24"/>
                <w:szCs w:val="24"/>
              </w:rPr>
              <w:t>编制依据</w:t>
            </w:r>
          </w:p>
          <w:p>
            <w:pPr>
              <w:spacing w:before="180" w:line="222" w:lineRule="auto"/>
              <w:ind w:left="124"/>
              <w:rPr>
                <w:rFonts w:ascii="SimHei" w:eastAsia="SimHei" w:hAnsi="SimHei" w:cs="SimHei"/>
                <w:sz w:val="24"/>
                <w:szCs w:val="24"/>
              </w:rPr>
            </w:pPr>
            <w:hyperlink r:id="rId6" w:history="1">
              <w:r>
                <w:rPr>
                  <w:rFonts w:ascii="Times New Roman" w:eastAsia="Times New Roman" w:hAnsi="Times New Roman" w:cs="Times New Roman"/>
                  <w:b/>
                  <w:bCs/>
                  <w:spacing w:val="-3"/>
                  <w:sz w:val="24"/>
                  <w:szCs w:val="24"/>
                </w:rPr>
                <w:t>1.1.2.1</w:t>
              </w:r>
            </w:hyperlink>
            <w:r>
              <w:rPr>
                <w:rFonts w:ascii="Times New Roman" w:eastAsia="Times New Roman" w:hAnsi="Times New Roman" w:cs="Times New Roman"/>
                <w:b/>
                <w:bCs/>
                <w:spacing w:val="25"/>
                <w:sz w:val="24"/>
                <w:szCs w:val="24"/>
              </w:rPr>
              <w:t xml:space="preserve"> </w:t>
            </w:r>
            <w:r>
              <w:rPr>
                <w:rFonts w:ascii="SimHei" w:eastAsia="SimHei" w:hAnsi="SimHei" w:cs="SimHei"/>
                <w:spacing w:val="-3"/>
                <w:sz w:val="24"/>
                <w:szCs w:val="24"/>
              </w:rPr>
              <w:t>国家法律、法规</w:t>
            </w:r>
          </w:p>
          <w:p>
            <w:pPr>
              <w:pStyle w:val="TableText"/>
              <w:spacing w:before="101" w:line="219" w:lineRule="auto"/>
              <w:jc w:val="right"/>
            </w:pPr>
            <w:r>
              <w:rPr>
                <w:rFonts w:ascii="Times New Roman" w:eastAsia="Times New Roman" w:hAnsi="Times New Roman" w:cs="Times New Roman"/>
                <w:spacing w:val="-12"/>
              </w:rPr>
              <w:t>1</w:t>
            </w:r>
            <w:r>
              <w:rPr>
                <w:spacing w:val="-12"/>
              </w:rPr>
              <w:t>、《中华人民共和国环境保护法》，中华人民共和国主席令第</w:t>
            </w:r>
            <w:r>
              <w:rPr>
                <w:spacing w:val="-42"/>
              </w:rPr>
              <w:t xml:space="preserve"> </w:t>
            </w:r>
            <w:r>
              <w:rPr>
                <w:rFonts w:ascii="Times New Roman" w:eastAsia="Times New Roman" w:hAnsi="Times New Roman" w:cs="Times New Roman"/>
                <w:spacing w:val="-12"/>
              </w:rPr>
              <w:t>9</w:t>
            </w:r>
            <w:r>
              <w:rPr>
                <w:rFonts w:ascii="Times New Roman" w:eastAsia="Times New Roman" w:hAnsi="Times New Roman" w:cs="Times New Roman"/>
                <w:spacing w:val="15"/>
                <w:w w:val="101"/>
              </w:rPr>
              <w:t xml:space="preserve"> </w:t>
            </w:r>
            <w:r>
              <w:rPr>
                <w:spacing w:val="-12"/>
              </w:rPr>
              <w:t>号，</w:t>
            </w:r>
            <w:r>
              <w:rPr>
                <w:rFonts w:ascii="Times New Roman" w:eastAsia="Times New Roman" w:hAnsi="Times New Roman" w:cs="Times New Roman"/>
                <w:spacing w:val="-12"/>
              </w:rPr>
              <w:t>2015.1.</w:t>
            </w:r>
            <w:r>
              <w:rPr>
                <w:rFonts w:ascii="Times New Roman" w:eastAsia="Times New Roman" w:hAnsi="Times New Roman" w:cs="Times New Roman"/>
                <w:spacing w:val="-32"/>
              </w:rPr>
              <w:t xml:space="preserve"> </w:t>
            </w:r>
            <w:r>
              <w:rPr>
                <w:rFonts w:ascii="Times New Roman" w:eastAsia="Times New Roman" w:hAnsi="Times New Roman" w:cs="Times New Roman"/>
                <w:spacing w:val="-12"/>
              </w:rPr>
              <w:t xml:space="preserve">1 </w:t>
            </w:r>
            <w:r>
              <w:rPr>
                <w:spacing w:val="-12"/>
              </w:rPr>
              <w:t>施行；</w:t>
            </w:r>
          </w:p>
          <w:p>
            <w:pPr>
              <w:pStyle w:val="TableText"/>
              <w:spacing w:before="180" w:line="468" w:lineRule="exact"/>
              <w:ind w:left="593"/>
            </w:pPr>
            <w:r>
              <w:rPr>
                <w:rFonts w:ascii="Times New Roman" w:eastAsia="Times New Roman" w:hAnsi="Times New Roman" w:cs="Times New Roman"/>
                <w:spacing w:val="-8"/>
                <w:position w:val="17"/>
              </w:rPr>
              <w:t>2</w:t>
            </w:r>
            <w:r>
              <w:rPr>
                <w:spacing w:val="-8"/>
                <w:position w:val="17"/>
              </w:rPr>
              <w:t>、《中华人民共和国环境影响评价法》，中华人</w:t>
            </w:r>
            <w:r>
              <w:rPr>
                <w:spacing w:val="-9"/>
                <w:position w:val="17"/>
              </w:rPr>
              <w:t>民共和国第十二届全国人民代表大</w:t>
            </w:r>
          </w:p>
          <w:p>
            <w:pPr>
              <w:pStyle w:val="TableText"/>
              <w:spacing w:before="1" w:line="219" w:lineRule="auto"/>
              <w:ind w:left="116"/>
            </w:pPr>
            <w:r>
              <w:rPr>
                <w:spacing w:val="-2"/>
              </w:rPr>
              <w:t>会常务委员会第二十一次会议，</w:t>
            </w:r>
            <w:r>
              <w:rPr>
                <w:rFonts w:ascii="Times New Roman" w:eastAsia="Times New Roman" w:hAnsi="Times New Roman" w:cs="Times New Roman"/>
                <w:spacing w:val="-2"/>
              </w:rPr>
              <w:t>2016.7.2</w:t>
            </w:r>
            <w:r>
              <w:rPr>
                <w:rFonts w:ascii="Times New Roman" w:eastAsia="Times New Roman" w:hAnsi="Times New Roman" w:cs="Times New Roman"/>
                <w:spacing w:val="51"/>
              </w:rPr>
              <w:t xml:space="preserve"> </w:t>
            </w:r>
            <w:r>
              <w:rPr>
                <w:spacing w:val="-2"/>
              </w:rPr>
              <w:t>日通过</w:t>
            </w:r>
            <w:r>
              <w:rPr>
                <w:spacing w:val="-3"/>
              </w:rPr>
              <w:t>，</w:t>
            </w:r>
            <w:r>
              <w:rPr>
                <w:rFonts w:ascii="Times New Roman" w:eastAsia="Times New Roman" w:hAnsi="Times New Roman" w:cs="Times New Roman"/>
                <w:spacing w:val="-3"/>
              </w:rPr>
              <w:t>2016.9.</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 </w:t>
            </w:r>
            <w:r>
              <w:rPr>
                <w:spacing w:val="-3"/>
              </w:rPr>
              <w:t>施行；</w:t>
            </w:r>
          </w:p>
          <w:p>
            <w:pPr>
              <w:pStyle w:val="TableText"/>
              <w:spacing w:before="180" w:line="468" w:lineRule="exact"/>
              <w:ind w:left="598"/>
            </w:pPr>
            <w:r>
              <w:rPr>
                <w:rFonts w:ascii="Times New Roman" w:eastAsia="Times New Roman" w:hAnsi="Times New Roman" w:cs="Times New Roman"/>
                <w:spacing w:val="-4"/>
                <w:position w:val="17"/>
              </w:rPr>
              <w:t>3</w:t>
            </w:r>
            <w:r>
              <w:rPr>
                <w:rFonts w:ascii="Times New Roman" w:eastAsia="Times New Roman" w:hAnsi="Times New Roman" w:cs="Times New Roman"/>
                <w:spacing w:val="-32"/>
                <w:position w:val="17"/>
              </w:rPr>
              <w:t xml:space="preserve"> </w:t>
            </w:r>
            <w:r>
              <w:rPr>
                <w:spacing w:val="-4"/>
                <w:position w:val="17"/>
              </w:rPr>
              <w:t>、《中华人民共和国水污染防治法》，第十届全国人</w:t>
            </w:r>
            <w:r>
              <w:rPr>
                <w:spacing w:val="-5"/>
                <w:position w:val="17"/>
              </w:rPr>
              <w:t>大常委会，</w:t>
            </w:r>
            <w:r>
              <w:rPr>
                <w:rFonts w:ascii="Times New Roman" w:eastAsia="Times New Roman" w:hAnsi="Times New Roman" w:cs="Times New Roman"/>
                <w:spacing w:val="-5"/>
                <w:position w:val="17"/>
              </w:rPr>
              <w:t>2008.2.28</w:t>
            </w:r>
            <w:r>
              <w:rPr>
                <w:rFonts w:ascii="Times New Roman" w:eastAsia="Times New Roman" w:hAnsi="Times New Roman" w:cs="Times New Roman"/>
                <w:spacing w:val="14"/>
                <w:position w:val="17"/>
              </w:rPr>
              <w:t xml:space="preserve"> </w:t>
            </w:r>
            <w:r>
              <w:rPr>
                <w:spacing w:val="-5"/>
                <w:position w:val="17"/>
              </w:rPr>
              <w:t>修订，</w:t>
            </w:r>
          </w:p>
          <w:p>
            <w:pPr>
              <w:pStyle w:val="TableText"/>
              <w:spacing w:before="1" w:line="220" w:lineRule="auto"/>
              <w:ind w:left="113"/>
            </w:pPr>
            <w:r>
              <w:rPr>
                <w:rFonts w:ascii="Times New Roman" w:eastAsia="Times New Roman" w:hAnsi="Times New Roman" w:cs="Times New Roman"/>
                <w:spacing w:val="-3"/>
              </w:rPr>
              <w:t>2008.6.</w:t>
            </w:r>
            <w:r>
              <w:rPr>
                <w:rFonts w:ascii="Times New Roman" w:eastAsia="Times New Roman" w:hAnsi="Times New Roman" w:cs="Times New Roman"/>
                <w:spacing w:val="-31"/>
              </w:rPr>
              <w:t xml:space="preserve"> </w:t>
            </w:r>
            <w:r>
              <w:rPr>
                <w:rFonts w:ascii="Times New Roman" w:eastAsia="Times New Roman" w:hAnsi="Times New Roman" w:cs="Times New Roman"/>
                <w:spacing w:val="-3"/>
              </w:rPr>
              <w:t xml:space="preserve">1 </w:t>
            </w:r>
            <w:r>
              <w:rPr>
                <w:spacing w:val="-3"/>
              </w:rPr>
              <w:t>施行；</w:t>
            </w:r>
          </w:p>
          <w:p>
            <w:pPr>
              <w:pStyle w:val="TableText"/>
              <w:spacing w:before="179" w:line="468" w:lineRule="exact"/>
              <w:ind w:left="592"/>
            </w:pPr>
            <w:r>
              <w:rPr>
                <w:rFonts w:ascii="Times New Roman" w:eastAsia="Times New Roman" w:hAnsi="Times New Roman" w:cs="Times New Roman"/>
                <w:spacing w:val="-8"/>
                <w:position w:val="17"/>
              </w:rPr>
              <w:t>4</w:t>
            </w:r>
            <w:r>
              <w:rPr>
                <w:spacing w:val="-8"/>
                <w:position w:val="17"/>
              </w:rPr>
              <w:t>、《中华人民共和国大气污染防治法》，第十二届</w:t>
            </w:r>
            <w:r>
              <w:rPr>
                <w:spacing w:val="-9"/>
                <w:position w:val="17"/>
              </w:rPr>
              <w:t>全国人民代表大会常务委员会第</w:t>
            </w:r>
          </w:p>
          <w:p>
            <w:pPr>
              <w:pStyle w:val="TableText"/>
              <w:spacing w:line="219" w:lineRule="auto"/>
              <w:ind w:left="118"/>
            </w:pPr>
            <w:r>
              <w:rPr>
                <w:spacing w:val="-2"/>
              </w:rPr>
              <w:t>十六次会议，</w:t>
            </w:r>
            <w:r>
              <w:rPr>
                <w:rFonts w:ascii="Times New Roman" w:eastAsia="Times New Roman" w:hAnsi="Times New Roman" w:cs="Times New Roman"/>
                <w:spacing w:val="-2"/>
              </w:rPr>
              <w:t xml:space="preserve">2015.8.29 </w:t>
            </w:r>
            <w:r>
              <w:rPr>
                <w:spacing w:val="-2"/>
              </w:rPr>
              <w:t>修订，</w:t>
            </w:r>
            <w:r>
              <w:rPr>
                <w:rFonts w:ascii="Times New Roman" w:eastAsia="Times New Roman" w:hAnsi="Times New Roman" w:cs="Times New Roman"/>
                <w:spacing w:val="-2"/>
              </w:rPr>
              <w:t>2016.1.</w:t>
            </w:r>
            <w:r>
              <w:rPr>
                <w:rFonts w:ascii="Times New Roman" w:eastAsia="Times New Roman" w:hAnsi="Times New Roman" w:cs="Times New Roman"/>
                <w:spacing w:val="-27"/>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15"/>
                <w:w w:val="101"/>
              </w:rPr>
              <w:t xml:space="preserve"> </w:t>
            </w:r>
            <w:r>
              <w:rPr>
                <w:spacing w:val="-2"/>
              </w:rPr>
              <w:t>实施；</w:t>
            </w:r>
          </w:p>
          <w:p>
            <w:pPr>
              <w:pStyle w:val="TableText"/>
              <w:spacing w:before="181" w:line="468" w:lineRule="exact"/>
              <w:ind w:left="599"/>
              <w:rPr>
                <w:rFonts w:ascii="Times New Roman" w:eastAsia="Times New Roman" w:hAnsi="Times New Roman" w:cs="Times New Roman"/>
              </w:rPr>
            </w:pPr>
            <w:r>
              <w:rPr>
                <w:rFonts w:ascii="Times New Roman" w:eastAsia="Times New Roman" w:hAnsi="Times New Roman" w:cs="Times New Roman"/>
                <w:spacing w:val="-7"/>
                <w:position w:val="17"/>
              </w:rPr>
              <w:t>5</w:t>
            </w:r>
            <w:r>
              <w:rPr>
                <w:rFonts w:ascii="Times New Roman" w:eastAsia="Times New Roman" w:hAnsi="Times New Roman" w:cs="Times New Roman"/>
                <w:spacing w:val="-19"/>
                <w:position w:val="17"/>
              </w:rPr>
              <w:t xml:space="preserve"> </w:t>
            </w:r>
            <w:r>
              <w:rPr>
                <w:spacing w:val="-7"/>
                <w:position w:val="17"/>
              </w:rPr>
              <w:t>、《中华人民共和国环境噪声污染防治法》，第八届全国人大常委会，</w:t>
            </w:r>
            <w:r>
              <w:rPr>
                <w:rFonts w:ascii="Times New Roman" w:eastAsia="Times New Roman" w:hAnsi="Times New Roman" w:cs="Times New Roman"/>
                <w:spacing w:val="-7"/>
                <w:position w:val="17"/>
              </w:rPr>
              <w:t>1996.10.29</w:t>
            </w:r>
          </w:p>
          <w:p>
            <w:pPr>
              <w:pStyle w:val="TableText"/>
              <w:spacing w:line="220" w:lineRule="auto"/>
              <w:ind w:left="117"/>
            </w:pPr>
            <w:r>
              <w:rPr>
                <w:spacing w:val="-3"/>
              </w:rPr>
              <w:t>修订，</w:t>
            </w:r>
            <w:r>
              <w:rPr>
                <w:rFonts w:ascii="Times New Roman" w:eastAsia="Times New Roman" w:hAnsi="Times New Roman" w:cs="Times New Roman"/>
                <w:spacing w:val="-3"/>
              </w:rPr>
              <w:t>1997.3.</w:t>
            </w:r>
            <w:r>
              <w:rPr>
                <w:rFonts w:ascii="Times New Roman" w:eastAsia="Times New Roman" w:hAnsi="Times New Roman" w:cs="Times New Roman"/>
                <w:spacing w:val="-26"/>
              </w:rPr>
              <w:t xml:space="preserve"> </w:t>
            </w:r>
            <w:r>
              <w:rPr>
                <w:rFonts w:ascii="Times New Roman" w:eastAsia="Times New Roman" w:hAnsi="Times New Roman" w:cs="Times New Roman"/>
                <w:spacing w:val="-3"/>
              </w:rPr>
              <w:t xml:space="preserve">1 </w:t>
            </w:r>
            <w:r>
              <w:rPr>
                <w:spacing w:val="-3"/>
              </w:rPr>
              <w:t>施行；</w:t>
            </w:r>
          </w:p>
          <w:p>
            <w:pPr>
              <w:pStyle w:val="TableText"/>
              <w:spacing w:before="179" w:line="468" w:lineRule="exact"/>
              <w:jc w:val="right"/>
            </w:pPr>
            <w:r>
              <w:rPr>
                <w:rFonts w:ascii="Times New Roman" w:eastAsia="Times New Roman" w:hAnsi="Times New Roman" w:cs="Times New Roman"/>
                <w:spacing w:val="-10"/>
                <w:position w:val="17"/>
              </w:rPr>
              <w:t>6</w:t>
            </w:r>
            <w:r>
              <w:rPr>
                <w:spacing w:val="-10"/>
                <w:position w:val="17"/>
              </w:rPr>
              <w:t>、《中华人民共和国固体废物污染环境防治</w:t>
            </w:r>
            <w:r>
              <w:rPr>
                <w:spacing w:val="-11"/>
                <w:position w:val="17"/>
              </w:rPr>
              <w:t>法》，中华人民共和国主席令第</w:t>
            </w:r>
            <w:r>
              <w:rPr>
                <w:spacing w:val="-50"/>
                <w:position w:val="17"/>
              </w:rPr>
              <w:t xml:space="preserve"> </w:t>
            </w:r>
            <w:r>
              <w:rPr>
                <w:rFonts w:ascii="Times New Roman" w:eastAsia="Times New Roman" w:hAnsi="Times New Roman" w:cs="Times New Roman"/>
                <w:spacing w:val="-11"/>
                <w:position w:val="17"/>
              </w:rPr>
              <w:t>31</w:t>
            </w:r>
            <w:r>
              <w:rPr>
                <w:rFonts w:ascii="Times New Roman" w:eastAsia="Times New Roman" w:hAnsi="Times New Roman" w:cs="Times New Roman"/>
                <w:spacing w:val="15"/>
                <w:position w:val="17"/>
              </w:rPr>
              <w:t xml:space="preserve"> </w:t>
            </w:r>
            <w:r>
              <w:rPr>
                <w:spacing w:val="-11"/>
                <w:position w:val="17"/>
              </w:rPr>
              <w:t>号，</w:t>
            </w:r>
          </w:p>
          <w:p>
            <w:pPr>
              <w:pStyle w:val="TableText"/>
              <w:spacing w:before="1" w:line="219" w:lineRule="auto"/>
              <w:ind w:left="113"/>
            </w:pPr>
            <w:r>
              <w:rPr>
                <w:rFonts w:ascii="Times New Roman" w:eastAsia="Times New Roman" w:hAnsi="Times New Roman" w:cs="Times New Roman"/>
                <w:spacing w:val="-1"/>
              </w:rPr>
              <w:t xml:space="preserve">2004.12.29 </w:t>
            </w:r>
            <w:r>
              <w:rPr>
                <w:spacing w:val="-1"/>
              </w:rPr>
              <w:t>发布，</w:t>
            </w:r>
            <w:r>
              <w:rPr>
                <w:rFonts w:ascii="Times New Roman" w:eastAsia="Times New Roman" w:hAnsi="Times New Roman" w:cs="Times New Roman"/>
                <w:spacing w:val="-1"/>
              </w:rPr>
              <w:t>2005.4.</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15"/>
                <w:w w:val="101"/>
              </w:rPr>
              <w:t xml:space="preserve"> </w:t>
            </w:r>
            <w:r>
              <w:rPr>
                <w:spacing w:val="-1"/>
              </w:rPr>
              <w:t>实施，</w:t>
            </w:r>
            <w:r>
              <w:rPr>
                <w:rFonts w:ascii="Times New Roman" w:eastAsia="Times New Roman" w:hAnsi="Times New Roman" w:cs="Times New Roman"/>
                <w:spacing w:val="-1"/>
              </w:rPr>
              <w:t>2</w:t>
            </w:r>
            <w:r>
              <w:rPr>
                <w:rFonts w:ascii="Times New Roman" w:eastAsia="Times New Roman" w:hAnsi="Times New Roman" w:cs="Times New Roman"/>
                <w:spacing w:val="-2"/>
              </w:rPr>
              <w:t xml:space="preserve">015.4.24 </w:t>
            </w:r>
            <w:r>
              <w:rPr>
                <w:spacing w:val="-2"/>
              </w:rPr>
              <w:t>修订；</w:t>
            </w:r>
          </w:p>
          <w:p>
            <w:pPr>
              <w:pStyle w:val="TableText"/>
              <w:spacing w:before="145" w:line="503" w:lineRule="exact"/>
              <w:ind w:left="597"/>
            </w:pPr>
            <w:r>
              <w:rPr>
                <w:rFonts w:ascii="Times New Roman" w:eastAsia="Times New Roman" w:hAnsi="Times New Roman" w:cs="Times New Roman"/>
                <w:spacing w:val="-2"/>
                <w:position w:val="17"/>
              </w:rPr>
              <w:t>7</w:t>
            </w:r>
            <w:r>
              <w:rPr>
                <w:rFonts w:ascii="Times New Roman" w:eastAsia="Times New Roman" w:hAnsi="Times New Roman" w:cs="Times New Roman"/>
                <w:spacing w:val="-19"/>
                <w:position w:val="17"/>
              </w:rPr>
              <w:t xml:space="preserve"> </w:t>
            </w:r>
            <w:r>
              <w:rPr>
                <w:spacing w:val="-2"/>
                <w:position w:val="17"/>
              </w:rPr>
              <w:t>、《建设项目环境保护管理条例》，中华人民共和国国务院</w:t>
            </w:r>
            <w:r>
              <w:rPr>
                <w:rFonts w:ascii="Times New Roman" w:eastAsia="Times New Roman" w:hAnsi="Times New Roman" w:cs="Times New Roman"/>
                <w:spacing w:val="-2"/>
                <w:position w:val="17"/>
              </w:rPr>
              <w:t>[1998]</w:t>
            </w:r>
            <w:r>
              <w:rPr>
                <w:spacing w:val="-2"/>
                <w:position w:val="17"/>
              </w:rPr>
              <w:t>第</w:t>
            </w:r>
            <w:r>
              <w:rPr>
                <w:spacing w:val="-48"/>
                <w:position w:val="17"/>
              </w:rPr>
              <w:t xml:space="preserve"> </w:t>
            </w:r>
            <w:r>
              <w:rPr>
                <w:rFonts w:ascii="Times New Roman" w:eastAsia="Times New Roman" w:hAnsi="Times New Roman" w:cs="Times New Roman"/>
                <w:spacing w:val="-2"/>
                <w:position w:val="17"/>
              </w:rPr>
              <w:t>253</w:t>
            </w:r>
            <w:r>
              <w:rPr>
                <w:rFonts w:ascii="Times New Roman" w:eastAsia="Times New Roman" w:hAnsi="Times New Roman" w:cs="Times New Roman"/>
                <w:spacing w:val="25"/>
                <w:position w:val="17"/>
              </w:rPr>
              <w:t xml:space="preserve"> </w:t>
            </w:r>
            <w:r>
              <w:rPr>
                <w:spacing w:val="-2"/>
                <w:position w:val="17"/>
              </w:rPr>
              <w:t>号令，</w:t>
            </w:r>
          </w:p>
          <w:p>
            <w:pPr>
              <w:pStyle w:val="TableText"/>
              <w:spacing w:before="1" w:line="222" w:lineRule="auto"/>
              <w:ind w:left="136"/>
            </w:pPr>
            <w:r>
              <w:rPr>
                <w:rFonts w:ascii="Times New Roman" w:eastAsia="Times New Roman" w:hAnsi="Times New Roman" w:cs="Times New Roman"/>
                <w:spacing w:val="-4"/>
              </w:rPr>
              <w:t>1998.11.29</w:t>
            </w:r>
            <w:r>
              <w:rPr>
                <w:spacing w:val="-4"/>
              </w:rPr>
              <w:t>；</w:t>
            </w:r>
          </w:p>
          <w:p>
            <w:pPr>
              <w:pStyle w:val="TableText"/>
              <w:spacing w:before="141" w:line="503" w:lineRule="exact"/>
              <w:ind w:left="603"/>
              <w:rPr>
                <w:rFonts w:ascii="Times New Roman" w:eastAsia="Times New Roman" w:hAnsi="Times New Roman" w:cs="Times New Roman"/>
              </w:rPr>
            </w:pPr>
            <w:r>
              <w:rPr>
                <w:rFonts w:ascii="Times New Roman" w:eastAsia="Times New Roman" w:hAnsi="Times New Roman" w:cs="Times New Roman"/>
                <w:spacing w:val="-9"/>
                <w:position w:val="17"/>
              </w:rPr>
              <w:t>8</w:t>
            </w:r>
            <w:r>
              <w:rPr>
                <w:spacing w:val="-9"/>
                <w:position w:val="17"/>
              </w:rPr>
              <w:t>、《中华人民共和国清洁生产促进法</w:t>
            </w:r>
            <w:r>
              <w:rPr>
                <w:rFonts w:ascii="Times New Roman" w:eastAsia="Times New Roman" w:hAnsi="Times New Roman" w:cs="Times New Roman"/>
                <w:spacing w:val="-9"/>
                <w:position w:val="17"/>
              </w:rPr>
              <w:t>(2012</w:t>
            </w:r>
            <w:r>
              <w:rPr>
                <w:rFonts w:ascii="Times New Roman" w:eastAsia="Times New Roman" w:hAnsi="Times New Roman" w:cs="Times New Roman"/>
                <w:spacing w:val="13"/>
                <w:position w:val="17"/>
              </w:rPr>
              <w:t xml:space="preserve"> </w:t>
            </w:r>
            <w:r>
              <w:rPr>
                <w:spacing w:val="-9"/>
                <w:position w:val="17"/>
              </w:rPr>
              <w:t>年修订</w:t>
            </w:r>
            <w:r>
              <w:rPr>
                <w:rFonts w:ascii="Times New Roman" w:eastAsia="Times New Roman" w:hAnsi="Times New Roman" w:cs="Times New Roman"/>
                <w:spacing w:val="-10"/>
                <w:position w:val="17"/>
              </w:rPr>
              <w:t>)</w:t>
            </w:r>
            <w:r>
              <w:rPr>
                <w:spacing w:val="-10"/>
                <w:position w:val="17"/>
              </w:rPr>
              <w:t>》，中华人民共和国主席令第</w:t>
            </w:r>
            <w:r>
              <w:rPr>
                <w:spacing w:val="-46"/>
                <w:position w:val="17"/>
              </w:rPr>
              <w:t xml:space="preserve"> </w:t>
            </w:r>
            <w:r>
              <w:rPr>
                <w:rFonts w:ascii="Times New Roman" w:eastAsia="Times New Roman" w:hAnsi="Times New Roman" w:cs="Times New Roman"/>
                <w:spacing w:val="-10"/>
                <w:position w:val="17"/>
              </w:rPr>
              <w:t>54</w:t>
            </w:r>
          </w:p>
          <w:p>
            <w:pPr>
              <w:pStyle w:val="TableText"/>
              <w:spacing w:before="1" w:line="220" w:lineRule="auto"/>
              <w:ind w:left="123"/>
            </w:pPr>
            <w:r>
              <w:rPr>
                <w:spacing w:val="-2"/>
              </w:rPr>
              <w:t>号，</w:t>
            </w:r>
            <w:r>
              <w:rPr>
                <w:rFonts w:ascii="Times New Roman" w:eastAsia="Times New Roman" w:hAnsi="Times New Roman" w:cs="Times New Roman"/>
                <w:spacing w:val="-2"/>
              </w:rPr>
              <w:t xml:space="preserve">2012.2.29 </w:t>
            </w:r>
            <w:r>
              <w:rPr>
                <w:spacing w:val="-2"/>
              </w:rPr>
              <w:t>通过，</w:t>
            </w:r>
            <w:r>
              <w:rPr>
                <w:rFonts w:ascii="Times New Roman" w:eastAsia="Times New Roman" w:hAnsi="Times New Roman" w:cs="Times New Roman"/>
                <w:spacing w:val="-2"/>
              </w:rPr>
              <w:t>2013.1.</w:t>
            </w:r>
            <w:r>
              <w:rPr>
                <w:rFonts w:ascii="Times New Roman" w:eastAsia="Times New Roman" w:hAnsi="Times New Roman" w:cs="Times New Roman"/>
                <w:spacing w:val="-23"/>
              </w:rPr>
              <w:t xml:space="preserve"> </w:t>
            </w:r>
            <w:r>
              <w:rPr>
                <w:rFonts w:ascii="Times New Roman" w:eastAsia="Times New Roman" w:hAnsi="Times New Roman" w:cs="Times New Roman"/>
                <w:spacing w:val="-2"/>
              </w:rPr>
              <w:t xml:space="preserve">1 </w:t>
            </w:r>
            <w:r>
              <w:rPr>
                <w:spacing w:val="-2"/>
              </w:rPr>
              <w:t>施行；</w:t>
            </w:r>
          </w:p>
          <w:p>
            <w:pPr>
              <w:pStyle w:val="TableText"/>
              <w:spacing w:before="181" w:line="466" w:lineRule="exact"/>
              <w:ind w:left="598"/>
              <w:rPr>
                <w:rFonts w:ascii="Times New Roman" w:eastAsia="Times New Roman" w:hAnsi="Times New Roman" w:cs="Times New Roman"/>
              </w:rPr>
            </w:pPr>
            <w:r>
              <w:rPr>
                <w:rFonts w:ascii="Times New Roman" w:eastAsia="Times New Roman" w:hAnsi="Times New Roman" w:cs="Times New Roman"/>
                <w:spacing w:val="-5"/>
                <w:position w:val="17"/>
              </w:rPr>
              <w:t>9</w:t>
            </w:r>
            <w:r>
              <w:rPr>
                <w:rFonts w:ascii="Times New Roman" w:eastAsia="Times New Roman" w:hAnsi="Times New Roman" w:cs="Times New Roman"/>
                <w:spacing w:val="-26"/>
                <w:position w:val="17"/>
              </w:rPr>
              <w:t xml:space="preserve"> </w:t>
            </w:r>
            <w:r>
              <w:rPr>
                <w:spacing w:val="-5"/>
                <w:position w:val="17"/>
              </w:rPr>
              <w:t>、《建设项目环境影响评价分类管理名录》，中华人民共和国环境保护部令第</w:t>
            </w:r>
            <w:r>
              <w:rPr>
                <w:spacing w:val="-45"/>
                <w:position w:val="17"/>
              </w:rPr>
              <w:t xml:space="preserve"> </w:t>
            </w:r>
            <w:r>
              <w:rPr>
                <w:rFonts w:ascii="Times New Roman" w:eastAsia="Times New Roman" w:hAnsi="Times New Roman" w:cs="Times New Roman"/>
                <w:spacing w:val="-5"/>
                <w:position w:val="17"/>
              </w:rPr>
              <w:t>33</w:t>
            </w:r>
          </w:p>
        </w:tc>
      </w:tr>
    </w:tbl>
    <w:p>
      <w:pPr>
        <w:sectPr>
          <w:footerReference w:type="default" r:id="rId7"/>
          <w:pgSz w:w="11906" w:h="16839"/>
          <w:pgMar w:top="1431" w:right="1372" w:bottom="1156" w:left="1372" w:header="0" w:footer="994" w:gutter="0"/>
          <w:pgNumType w:start="3"/>
          <w:cols w:space="708"/>
        </w:sectPr>
      </w:pPr>
    </w:p>
    <w:tbl>
      <w:tblPr>
        <w:tblStyle w:val="TableNormal2"/>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9"/>
        </w:trPr>
        <w:tc>
          <w:tcPr>
            <w:tcW w:w="9156" w:type="dxa"/>
            <w:vAlign w:val="top"/>
          </w:tcPr>
          <w:p>
            <w:pPr>
              <w:pStyle w:val="TableText"/>
              <w:spacing w:line="220" w:lineRule="auto"/>
              <w:ind w:left="123"/>
            </w:pPr>
            <w:r>
              <w:rPr>
                <w:spacing w:val="-3"/>
              </w:rPr>
              <w:t>号，</w:t>
            </w:r>
            <w:r>
              <w:rPr>
                <w:rFonts w:ascii="Times New Roman" w:eastAsia="Times New Roman" w:hAnsi="Times New Roman" w:cs="Times New Roman"/>
                <w:spacing w:val="-3"/>
              </w:rPr>
              <w:t>2015.3.</w:t>
            </w:r>
            <w:r>
              <w:rPr>
                <w:rFonts w:ascii="Times New Roman" w:eastAsia="Times New Roman" w:hAnsi="Times New Roman" w:cs="Times New Roman"/>
                <w:spacing w:val="-24"/>
              </w:rPr>
              <w:t xml:space="preserve"> </w:t>
            </w:r>
            <w:r>
              <w:rPr>
                <w:rFonts w:ascii="Times New Roman" w:eastAsia="Times New Roman" w:hAnsi="Times New Roman" w:cs="Times New Roman"/>
                <w:spacing w:val="-3"/>
              </w:rPr>
              <w:t xml:space="preserve">19 </w:t>
            </w:r>
            <w:r>
              <w:rPr>
                <w:spacing w:val="-3"/>
              </w:rPr>
              <w:t>修订，</w:t>
            </w:r>
            <w:r>
              <w:rPr>
                <w:rFonts w:ascii="Times New Roman" w:eastAsia="Times New Roman" w:hAnsi="Times New Roman" w:cs="Times New Roman"/>
                <w:spacing w:val="-3"/>
              </w:rPr>
              <w:t>2015.6.</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 </w:t>
            </w:r>
            <w:r>
              <w:rPr>
                <w:spacing w:val="-3"/>
              </w:rPr>
              <w:t>施行；</w:t>
            </w:r>
          </w:p>
          <w:p>
            <w:pPr>
              <w:pStyle w:val="TableText"/>
              <w:spacing w:before="180" w:line="468" w:lineRule="exact"/>
              <w:ind w:left="616"/>
              <w:rPr>
                <w:rFonts w:ascii="Times New Roman" w:eastAsia="Times New Roman" w:hAnsi="Times New Roman" w:cs="Times New Roman"/>
              </w:rPr>
            </w:pPr>
            <w:r>
              <w:rPr>
                <w:rFonts w:ascii="Times New Roman" w:eastAsia="Times New Roman" w:hAnsi="Times New Roman" w:cs="Times New Roman"/>
                <w:spacing w:val="-11"/>
                <w:position w:val="17"/>
              </w:rPr>
              <w:t>10</w:t>
            </w:r>
            <w:r>
              <w:rPr>
                <w:spacing w:val="-11"/>
                <w:position w:val="17"/>
              </w:rPr>
              <w:t>、《中华人民共和国循环经济促进法》，中华人民共和国主席令第</w:t>
            </w:r>
            <w:r>
              <w:rPr>
                <w:spacing w:val="-57"/>
                <w:position w:val="17"/>
              </w:rPr>
              <w:t xml:space="preserve"> </w:t>
            </w:r>
            <w:r>
              <w:rPr>
                <w:rFonts w:ascii="Times New Roman" w:eastAsia="Times New Roman" w:hAnsi="Times New Roman" w:cs="Times New Roman"/>
                <w:spacing w:val="-11"/>
                <w:position w:val="17"/>
              </w:rPr>
              <w:t>4</w:t>
            </w:r>
            <w:r>
              <w:rPr>
                <w:rFonts w:ascii="Times New Roman" w:eastAsia="Times New Roman" w:hAnsi="Times New Roman" w:cs="Times New Roman"/>
                <w:spacing w:val="16"/>
                <w:position w:val="17"/>
              </w:rPr>
              <w:t xml:space="preserve"> </w:t>
            </w:r>
            <w:r>
              <w:rPr>
                <w:spacing w:val="-11"/>
                <w:position w:val="17"/>
              </w:rPr>
              <w:t>号，</w:t>
            </w:r>
            <w:r>
              <w:rPr>
                <w:rFonts w:ascii="Times New Roman" w:eastAsia="Times New Roman" w:hAnsi="Times New Roman" w:cs="Times New Roman"/>
                <w:spacing w:val="-11"/>
                <w:position w:val="17"/>
              </w:rPr>
              <w:t>2008.8.29</w:t>
            </w:r>
          </w:p>
          <w:p>
            <w:pPr>
              <w:pStyle w:val="TableText"/>
              <w:spacing w:before="1" w:line="220" w:lineRule="auto"/>
              <w:ind w:left="117"/>
            </w:pPr>
            <w:r>
              <w:rPr>
                <w:spacing w:val="-3"/>
              </w:rPr>
              <w:t>通过，</w:t>
            </w:r>
            <w:r>
              <w:rPr>
                <w:rFonts w:ascii="Times New Roman" w:eastAsia="Times New Roman" w:hAnsi="Times New Roman" w:cs="Times New Roman"/>
                <w:spacing w:val="-3"/>
              </w:rPr>
              <w:t>2009.1.</w:t>
            </w:r>
            <w:r>
              <w:rPr>
                <w:rFonts w:ascii="Times New Roman" w:eastAsia="Times New Roman" w:hAnsi="Times New Roman" w:cs="Times New Roman"/>
                <w:spacing w:val="-26"/>
              </w:rPr>
              <w:t xml:space="preserve"> </w:t>
            </w:r>
            <w:r>
              <w:rPr>
                <w:rFonts w:ascii="Times New Roman" w:eastAsia="Times New Roman" w:hAnsi="Times New Roman" w:cs="Times New Roman"/>
                <w:spacing w:val="-3"/>
              </w:rPr>
              <w:t xml:space="preserve">1 </w:t>
            </w:r>
            <w:r>
              <w:rPr>
                <w:spacing w:val="-3"/>
              </w:rPr>
              <w:t>施行；</w:t>
            </w:r>
          </w:p>
        </w:tc>
      </w:tr>
    </w:tbl>
    <w:p>
      <w:pPr>
        <w:rPr>
          <w:rFonts w:ascii="Arial"/>
          <w:sz w:val="21"/>
        </w:rPr>
      </w:pPr>
    </w:p>
    <w:p>
      <w:pPr>
        <w:rPr>
          <w:rFonts w:ascii="Arial" w:eastAsia="Arial" w:hAnsi="Arial" w:cs="Arial"/>
          <w:sz w:val="21"/>
          <w:szCs w:val="21"/>
        </w:rPr>
        <w:sectPr>
          <w:footerReference w:type="default" r:id="rId8"/>
          <w:type w:val="nextPage"/>
          <w:pgSz w:w="11906" w:h="16839"/>
          <w:pgMar w:top="1431" w:right="1372" w:bottom="1156" w:left="1372" w:header="0" w:footer="994" w:gutter="0"/>
          <w:pgNumType w:start="4"/>
          <w:cols w:space="708"/>
          <w:titlePg w:val="0"/>
        </w:sectPr>
      </w:pPr>
    </w:p>
    <w:tbl>
      <w:tblPr>
        <w:tblStyle w:val="TableNormal3"/>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8"/>
        </w:trPr>
        <w:tc>
          <w:tcPr>
            <w:tcW w:w="9156" w:type="dxa"/>
            <w:vAlign w:val="top"/>
          </w:tcPr>
          <w:p>
            <w:pPr>
              <w:pStyle w:val="TableText"/>
              <w:spacing w:before="41" w:line="466" w:lineRule="exact"/>
              <w:ind w:left="616"/>
            </w:pPr>
            <w:r>
              <w:rPr>
                <w:rFonts w:ascii="Times New Roman" w:eastAsia="Times New Roman" w:hAnsi="Times New Roman" w:cs="Times New Roman"/>
                <w:spacing w:val="-6"/>
                <w:position w:val="17"/>
              </w:rPr>
              <w:t>11</w:t>
            </w:r>
            <w:r>
              <w:rPr>
                <w:spacing w:val="-6"/>
                <w:position w:val="17"/>
              </w:rPr>
              <w:t>、《建设项目环境影响评价文件分级审批规定》，中华人民共和国环境保护部令</w:t>
            </w:r>
          </w:p>
          <w:p>
            <w:pPr>
              <w:pStyle w:val="TableText"/>
              <w:spacing w:line="220" w:lineRule="auto"/>
              <w:ind w:left="117"/>
            </w:pPr>
            <w:r>
              <w:rPr>
                <w:spacing w:val="-4"/>
              </w:rPr>
              <w:t>第</w:t>
            </w:r>
            <w:r>
              <w:rPr>
                <w:spacing w:val="-32"/>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15"/>
                <w:w w:val="101"/>
              </w:rPr>
              <w:t xml:space="preserve"> </w:t>
            </w:r>
            <w:r>
              <w:rPr>
                <w:spacing w:val="-4"/>
              </w:rPr>
              <w:t>号，</w:t>
            </w:r>
            <w:r>
              <w:rPr>
                <w:rFonts w:ascii="Times New Roman" w:eastAsia="Times New Roman" w:hAnsi="Times New Roman" w:cs="Times New Roman"/>
                <w:spacing w:val="-4"/>
              </w:rPr>
              <w:t>2008.12.</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 xml:space="preserve">11 </w:t>
            </w:r>
            <w:r>
              <w:rPr>
                <w:spacing w:val="-4"/>
              </w:rPr>
              <w:t>通过，</w:t>
            </w:r>
            <w:r>
              <w:rPr>
                <w:rFonts w:ascii="Times New Roman" w:eastAsia="Times New Roman" w:hAnsi="Times New Roman" w:cs="Times New Roman"/>
                <w:spacing w:val="-4"/>
              </w:rPr>
              <w:t>2009.3.</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 xml:space="preserve">1 </w:t>
            </w:r>
            <w:r>
              <w:rPr>
                <w:spacing w:val="-4"/>
              </w:rPr>
              <w:t>施行；</w:t>
            </w:r>
          </w:p>
          <w:p>
            <w:pPr>
              <w:pStyle w:val="TableText"/>
              <w:spacing w:before="179" w:line="430" w:lineRule="exact"/>
              <w:jc w:val="right"/>
            </w:pPr>
            <w:r>
              <w:rPr>
                <w:rFonts w:ascii="Times New Roman" w:eastAsia="Times New Roman" w:hAnsi="Times New Roman" w:cs="Times New Roman"/>
                <w:spacing w:val="-10"/>
                <w:position w:val="14"/>
              </w:rPr>
              <w:t>12</w:t>
            </w:r>
            <w:r>
              <w:rPr>
                <w:spacing w:val="-10"/>
                <w:position w:val="14"/>
              </w:rPr>
              <w:t>、《国务院关于印发节能减排综合性工作方案的通知》，</w:t>
            </w:r>
            <w:r>
              <w:rPr>
                <w:spacing w:val="-11"/>
                <w:position w:val="14"/>
              </w:rPr>
              <w:t>中华人民共和国国务院，</w:t>
            </w:r>
          </w:p>
          <w:p>
            <w:pPr>
              <w:pStyle w:val="TableText"/>
              <w:spacing w:line="336" w:lineRule="exact"/>
              <w:ind w:left="141"/>
            </w:pPr>
            <w:r>
              <w:rPr>
                <w:spacing w:val="-4"/>
                <w:position w:val="3"/>
              </w:rPr>
              <w:t>国发</w:t>
            </w:r>
            <w:r>
              <w:rPr>
                <w:rFonts w:ascii="Times New Roman" w:eastAsia="Times New Roman" w:hAnsi="Times New Roman" w:cs="Times New Roman"/>
                <w:spacing w:val="-4"/>
                <w:position w:val="3"/>
              </w:rPr>
              <w:t>[2007]</w:t>
            </w:r>
            <w:r>
              <w:rPr>
                <w:rFonts w:ascii="Times New Roman" w:eastAsia="Times New Roman" w:hAnsi="Times New Roman" w:cs="Times New Roman"/>
                <w:spacing w:val="-23"/>
                <w:position w:val="3"/>
              </w:rPr>
              <w:t xml:space="preserve"> </w:t>
            </w:r>
            <w:r>
              <w:rPr>
                <w:rFonts w:ascii="Times New Roman" w:eastAsia="Times New Roman" w:hAnsi="Times New Roman" w:cs="Times New Roman"/>
                <w:spacing w:val="-4"/>
                <w:position w:val="3"/>
              </w:rPr>
              <w:t>15</w:t>
            </w:r>
            <w:r>
              <w:rPr>
                <w:rFonts w:ascii="Times New Roman" w:eastAsia="Times New Roman" w:hAnsi="Times New Roman" w:cs="Times New Roman"/>
                <w:spacing w:val="15"/>
                <w:w w:val="101"/>
                <w:position w:val="3"/>
              </w:rPr>
              <w:t xml:space="preserve"> </w:t>
            </w:r>
            <w:r>
              <w:rPr>
                <w:spacing w:val="-4"/>
                <w:position w:val="3"/>
              </w:rPr>
              <w:t>号，</w:t>
            </w:r>
            <w:r>
              <w:rPr>
                <w:rFonts w:ascii="Times New Roman" w:eastAsia="Times New Roman" w:hAnsi="Times New Roman" w:cs="Times New Roman"/>
                <w:spacing w:val="-4"/>
                <w:position w:val="3"/>
              </w:rPr>
              <w:t>2007.5.23</w:t>
            </w:r>
            <w:r>
              <w:rPr>
                <w:spacing w:val="-4"/>
                <w:position w:val="3"/>
              </w:rPr>
              <w:t>；</w:t>
            </w:r>
          </w:p>
          <w:p>
            <w:pPr>
              <w:pStyle w:val="TableText"/>
              <w:spacing w:before="166" w:line="433" w:lineRule="exact"/>
              <w:ind w:left="616"/>
            </w:pPr>
            <w:r>
              <w:rPr>
                <w:rFonts w:ascii="Times New Roman" w:eastAsia="Times New Roman" w:hAnsi="Times New Roman" w:cs="Times New Roman"/>
                <w:spacing w:val="-6"/>
                <w:position w:val="14"/>
              </w:rPr>
              <w:t>13</w:t>
            </w:r>
            <w:r>
              <w:rPr>
                <w:spacing w:val="-6"/>
                <w:position w:val="14"/>
              </w:rPr>
              <w:t>、《对于用于原始用途的含有或直接沾染危险废物的包装物、容器是否属于危险</w:t>
            </w:r>
          </w:p>
          <w:p>
            <w:pPr>
              <w:pStyle w:val="TableText"/>
              <w:spacing w:line="337" w:lineRule="exact"/>
              <w:ind w:left="116"/>
            </w:pPr>
            <w:r>
              <w:rPr>
                <w:spacing w:val="-4"/>
                <w:position w:val="3"/>
              </w:rPr>
              <w:t>废物问题的复函》，中华人民共和国环境保护部，环函</w:t>
            </w:r>
            <w:r>
              <w:rPr>
                <w:rFonts w:ascii="Times New Roman" w:eastAsia="Times New Roman" w:hAnsi="Times New Roman" w:cs="Times New Roman"/>
                <w:spacing w:val="-4"/>
                <w:position w:val="3"/>
              </w:rPr>
              <w:t>[2014]</w:t>
            </w:r>
            <w:r>
              <w:rPr>
                <w:rFonts w:ascii="Times New Roman" w:eastAsia="Times New Roman" w:hAnsi="Times New Roman" w:cs="Times New Roman"/>
                <w:spacing w:val="-30"/>
                <w:position w:val="3"/>
              </w:rPr>
              <w:t xml:space="preserve"> </w:t>
            </w:r>
            <w:r>
              <w:rPr>
                <w:rFonts w:ascii="Times New Roman" w:eastAsia="Times New Roman" w:hAnsi="Times New Roman" w:cs="Times New Roman"/>
                <w:spacing w:val="-4"/>
                <w:position w:val="3"/>
              </w:rPr>
              <w:t>126</w:t>
            </w:r>
            <w:r>
              <w:rPr>
                <w:rFonts w:ascii="Times New Roman" w:eastAsia="Times New Roman" w:hAnsi="Times New Roman" w:cs="Times New Roman"/>
                <w:spacing w:val="15"/>
                <w:position w:val="3"/>
              </w:rPr>
              <w:t xml:space="preserve"> </w:t>
            </w:r>
            <w:r>
              <w:rPr>
                <w:spacing w:val="-4"/>
                <w:position w:val="3"/>
              </w:rPr>
              <w:t>号，</w:t>
            </w:r>
            <w:r>
              <w:rPr>
                <w:rFonts w:ascii="Times New Roman" w:eastAsia="Times New Roman" w:hAnsi="Times New Roman" w:cs="Times New Roman"/>
                <w:spacing w:val="-4"/>
                <w:position w:val="3"/>
              </w:rPr>
              <w:t>2014.7.4</w:t>
            </w:r>
            <w:r>
              <w:rPr>
                <w:spacing w:val="-4"/>
                <w:position w:val="3"/>
              </w:rPr>
              <w:t>。</w:t>
            </w:r>
          </w:p>
          <w:p>
            <w:pPr>
              <w:spacing w:before="245" w:line="221" w:lineRule="auto"/>
              <w:ind w:left="124"/>
              <w:rPr>
                <w:rFonts w:ascii="SimHei" w:eastAsia="SimHei" w:hAnsi="SimHei" w:cs="SimHei"/>
                <w:sz w:val="24"/>
                <w:szCs w:val="24"/>
              </w:rPr>
            </w:pPr>
            <w:hyperlink r:id="rId9" w:history="1">
              <w:r>
                <w:rPr>
                  <w:rFonts w:ascii="Times New Roman" w:eastAsia="Times New Roman" w:hAnsi="Times New Roman" w:cs="Times New Roman"/>
                  <w:b/>
                  <w:bCs/>
                  <w:spacing w:val="-2"/>
                  <w:sz w:val="24"/>
                  <w:szCs w:val="24"/>
                </w:rPr>
                <w:t>1.1.2.2</w:t>
              </w:r>
            </w:hyperlink>
            <w:r>
              <w:rPr>
                <w:rFonts w:ascii="Times New Roman" w:eastAsia="Times New Roman" w:hAnsi="Times New Roman" w:cs="Times New Roman"/>
                <w:b/>
                <w:bCs/>
                <w:spacing w:val="-2"/>
                <w:sz w:val="24"/>
                <w:szCs w:val="24"/>
              </w:rPr>
              <w:t xml:space="preserve"> </w:t>
            </w:r>
            <w:r>
              <w:rPr>
                <w:rFonts w:ascii="SimHei" w:eastAsia="SimHei" w:hAnsi="SimHei" w:cs="SimHei"/>
                <w:spacing w:val="-2"/>
                <w:sz w:val="24"/>
                <w:szCs w:val="24"/>
              </w:rPr>
              <w:t>地方法规</w:t>
            </w:r>
          </w:p>
          <w:p>
            <w:pPr>
              <w:pStyle w:val="TableText"/>
              <w:spacing w:before="102" w:line="465" w:lineRule="exact"/>
              <w:ind w:left="616"/>
              <w:rPr>
                <w:rFonts w:ascii="Times New Roman" w:eastAsia="Times New Roman" w:hAnsi="Times New Roman" w:cs="Times New Roman"/>
              </w:rPr>
            </w:pPr>
            <w:r>
              <w:rPr>
                <w:rFonts w:ascii="Times New Roman" w:eastAsia="Times New Roman" w:hAnsi="Times New Roman" w:cs="Times New Roman"/>
                <w:spacing w:val="-11"/>
                <w:position w:val="17"/>
              </w:rPr>
              <w:t>1</w:t>
            </w:r>
            <w:r>
              <w:rPr>
                <w:spacing w:val="-11"/>
                <w:position w:val="17"/>
              </w:rPr>
              <w:t>、《浙江省建设项目环境保护管理办法》，浙江省人民政府令第</w:t>
            </w:r>
            <w:r>
              <w:rPr>
                <w:spacing w:val="-43"/>
                <w:position w:val="17"/>
              </w:rPr>
              <w:t xml:space="preserve"> </w:t>
            </w:r>
            <w:r>
              <w:rPr>
                <w:rFonts w:ascii="Times New Roman" w:eastAsia="Times New Roman" w:hAnsi="Times New Roman" w:cs="Times New Roman"/>
                <w:spacing w:val="-11"/>
                <w:position w:val="17"/>
              </w:rPr>
              <w:t>288</w:t>
            </w:r>
            <w:r>
              <w:rPr>
                <w:rFonts w:ascii="Times New Roman" w:eastAsia="Times New Roman" w:hAnsi="Times New Roman" w:cs="Times New Roman"/>
                <w:spacing w:val="15"/>
                <w:position w:val="17"/>
              </w:rPr>
              <w:t xml:space="preserve"> </w:t>
            </w:r>
            <w:r>
              <w:rPr>
                <w:spacing w:val="-11"/>
                <w:position w:val="17"/>
              </w:rPr>
              <w:t>号，</w:t>
            </w:r>
            <w:r>
              <w:rPr>
                <w:rFonts w:ascii="Times New Roman" w:eastAsia="Times New Roman" w:hAnsi="Times New Roman" w:cs="Times New Roman"/>
                <w:spacing w:val="-11"/>
                <w:position w:val="17"/>
              </w:rPr>
              <w:t>2011.10.25</w:t>
            </w:r>
          </w:p>
          <w:p>
            <w:pPr>
              <w:pStyle w:val="TableText"/>
              <w:spacing w:before="1" w:line="219" w:lineRule="auto"/>
              <w:ind w:left="117"/>
            </w:pPr>
            <w:r>
              <w:rPr>
                <w:spacing w:val="-3"/>
              </w:rPr>
              <w:t>颁布，</w:t>
            </w:r>
            <w:r>
              <w:rPr>
                <w:rFonts w:ascii="Times New Roman" w:eastAsia="Times New Roman" w:hAnsi="Times New Roman" w:cs="Times New Roman"/>
                <w:spacing w:val="-3"/>
              </w:rPr>
              <w:t>2011.12.</w:t>
            </w:r>
            <w:r>
              <w:rPr>
                <w:rFonts w:ascii="Times New Roman" w:eastAsia="Times New Roman" w:hAnsi="Times New Roman" w:cs="Times New Roman"/>
                <w:spacing w:val="-22"/>
              </w:rPr>
              <w:t xml:space="preserve"> </w:t>
            </w:r>
            <w:r>
              <w:rPr>
                <w:rFonts w:ascii="Times New Roman" w:eastAsia="Times New Roman" w:hAnsi="Times New Roman" w:cs="Times New Roman"/>
                <w:spacing w:val="-3"/>
              </w:rPr>
              <w:t xml:space="preserve">1 </w:t>
            </w:r>
            <w:r>
              <w:rPr>
                <w:spacing w:val="-3"/>
              </w:rPr>
              <w:t>实施，</w:t>
            </w:r>
            <w:r>
              <w:rPr>
                <w:rFonts w:ascii="Times New Roman" w:eastAsia="Times New Roman" w:hAnsi="Times New Roman" w:cs="Times New Roman"/>
                <w:spacing w:val="-3"/>
              </w:rPr>
              <w:t>2014.3.</w:t>
            </w:r>
            <w:r>
              <w:rPr>
                <w:rFonts w:ascii="Times New Roman" w:eastAsia="Times New Roman" w:hAnsi="Times New Roman" w:cs="Times New Roman"/>
                <w:spacing w:val="-31"/>
              </w:rPr>
              <w:t xml:space="preserve"> </w:t>
            </w:r>
            <w:r>
              <w:rPr>
                <w:rFonts w:ascii="Times New Roman" w:eastAsia="Times New Roman" w:hAnsi="Times New Roman" w:cs="Times New Roman"/>
                <w:spacing w:val="-3"/>
              </w:rPr>
              <w:t xml:space="preserve">13 </w:t>
            </w:r>
            <w:r>
              <w:rPr>
                <w:spacing w:val="-3"/>
              </w:rPr>
              <w:t>修订；</w:t>
            </w:r>
          </w:p>
          <w:p>
            <w:pPr>
              <w:pStyle w:val="TableText"/>
              <w:spacing w:before="183" w:line="465" w:lineRule="exact"/>
              <w:ind w:left="593"/>
            </w:pPr>
            <w:r>
              <w:rPr>
                <w:rFonts w:ascii="Times New Roman" w:eastAsia="Times New Roman" w:hAnsi="Times New Roman" w:cs="Times New Roman"/>
                <w:spacing w:val="-8"/>
                <w:position w:val="17"/>
              </w:rPr>
              <w:t>2</w:t>
            </w:r>
            <w:r>
              <w:rPr>
                <w:spacing w:val="-8"/>
                <w:position w:val="17"/>
              </w:rPr>
              <w:t>、《浙江省大气污染防治条例》，浙江省第十二</w:t>
            </w:r>
            <w:r>
              <w:rPr>
                <w:spacing w:val="-9"/>
                <w:position w:val="17"/>
              </w:rPr>
              <w:t>届人民代表大会常务委员会第二十</w:t>
            </w:r>
          </w:p>
          <w:p>
            <w:pPr>
              <w:pStyle w:val="TableText"/>
              <w:spacing w:before="1" w:line="219" w:lineRule="auto"/>
              <w:ind w:left="123"/>
            </w:pPr>
            <w:r>
              <w:rPr>
                <w:spacing w:val="-2"/>
              </w:rPr>
              <w:t>九次会议，</w:t>
            </w:r>
            <w:r>
              <w:rPr>
                <w:rFonts w:ascii="Times New Roman" w:eastAsia="Times New Roman" w:hAnsi="Times New Roman" w:cs="Times New Roman"/>
                <w:spacing w:val="-2"/>
              </w:rPr>
              <w:t xml:space="preserve">2016.5.27 </w:t>
            </w:r>
            <w:r>
              <w:rPr>
                <w:spacing w:val="-2"/>
              </w:rPr>
              <w:t>修订通过，</w:t>
            </w:r>
            <w:r>
              <w:rPr>
                <w:rFonts w:ascii="Times New Roman" w:eastAsia="Times New Roman" w:hAnsi="Times New Roman" w:cs="Times New Roman"/>
                <w:spacing w:val="-2"/>
              </w:rPr>
              <w:t>2016.7.</w:t>
            </w:r>
            <w:r>
              <w:rPr>
                <w:rFonts w:ascii="Times New Roman" w:eastAsia="Times New Roman" w:hAnsi="Times New Roman" w:cs="Times New Roman"/>
                <w:spacing w:val="-30"/>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15"/>
                <w:w w:val="101"/>
              </w:rPr>
              <w:t xml:space="preserve"> </w:t>
            </w:r>
            <w:r>
              <w:rPr>
                <w:spacing w:val="-2"/>
              </w:rPr>
              <w:t>实施；</w:t>
            </w:r>
          </w:p>
          <w:p>
            <w:pPr>
              <w:pStyle w:val="TableText"/>
              <w:spacing w:before="183" w:line="465" w:lineRule="exact"/>
              <w:ind w:left="598"/>
            </w:pPr>
            <w:r>
              <w:rPr>
                <w:rFonts w:ascii="Times New Roman" w:eastAsia="Times New Roman" w:hAnsi="Times New Roman" w:cs="Times New Roman"/>
                <w:spacing w:val="2"/>
                <w:position w:val="17"/>
              </w:rPr>
              <w:t>3</w:t>
            </w:r>
            <w:r>
              <w:rPr>
                <w:rFonts w:ascii="Times New Roman" w:eastAsia="Times New Roman" w:hAnsi="Times New Roman" w:cs="Times New Roman"/>
                <w:spacing w:val="-22"/>
                <w:position w:val="17"/>
              </w:rPr>
              <w:t xml:space="preserve"> </w:t>
            </w:r>
            <w:r>
              <w:rPr>
                <w:spacing w:val="2"/>
                <w:position w:val="17"/>
              </w:rPr>
              <w:t>、《浙江省水污染防治条例》，浙江省人民代表大会常务委员</w:t>
            </w:r>
            <w:r>
              <w:rPr>
                <w:spacing w:val="1"/>
                <w:position w:val="17"/>
              </w:rPr>
              <w:t>会公告第</w:t>
            </w:r>
            <w:r>
              <w:rPr>
                <w:spacing w:val="-36"/>
                <w:position w:val="17"/>
              </w:rPr>
              <w:t xml:space="preserve"> </w:t>
            </w:r>
            <w:r>
              <w:rPr>
                <w:rFonts w:ascii="Times New Roman" w:eastAsia="Times New Roman" w:hAnsi="Times New Roman" w:cs="Times New Roman"/>
                <w:spacing w:val="1"/>
                <w:position w:val="17"/>
              </w:rPr>
              <w:t>5</w:t>
            </w:r>
            <w:r>
              <w:rPr>
                <w:rFonts w:ascii="Times New Roman" w:eastAsia="Times New Roman" w:hAnsi="Times New Roman" w:cs="Times New Roman"/>
                <w:spacing w:val="27"/>
                <w:position w:val="17"/>
              </w:rPr>
              <w:t xml:space="preserve"> </w:t>
            </w:r>
            <w:r>
              <w:rPr>
                <w:spacing w:val="1"/>
                <w:position w:val="17"/>
              </w:rPr>
              <w:t>号，</w:t>
            </w:r>
          </w:p>
          <w:p>
            <w:pPr>
              <w:pStyle w:val="TableText"/>
              <w:spacing w:line="220" w:lineRule="auto"/>
              <w:ind w:left="113"/>
            </w:pPr>
            <w:r>
              <w:rPr>
                <w:rFonts w:ascii="Times New Roman" w:eastAsia="Times New Roman" w:hAnsi="Times New Roman" w:cs="Times New Roman"/>
                <w:spacing w:val="-6"/>
              </w:rPr>
              <w:t>2009.1.</w:t>
            </w:r>
            <w:r>
              <w:rPr>
                <w:rFonts w:ascii="Times New Roman" w:eastAsia="Times New Roman" w:hAnsi="Times New Roman" w:cs="Times New Roman"/>
                <w:spacing w:val="-18"/>
              </w:rPr>
              <w:t xml:space="preserve"> </w:t>
            </w:r>
            <w:r>
              <w:rPr>
                <w:rFonts w:ascii="Times New Roman" w:eastAsia="Times New Roman" w:hAnsi="Times New Roman" w:cs="Times New Roman"/>
                <w:spacing w:val="-6"/>
              </w:rPr>
              <w:t xml:space="preserve">1 </w:t>
            </w:r>
            <w:r>
              <w:rPr>
                <w:spacing w:val="-6"/>
              </w:rPr>
              <w:t>起施行，</w:t>
            </w:r>
            <w:r>
              <w:rPr>
                <w:rFonts w:ascii="Times New Roman" w:eastAsia="Times New Roman" w:hAnsi="Times New Roman" w:cs="Times New Roman"/>
                <w:spacing w:val="-6"/>
              </w:rPr>
              <w:t xml:space="preserve">2013 </w:t>
            </w:r>
            <w:r>
              <w:rPr>
                <w:spacing w:val="-6"/>
              </w:rPr>
              <w:t>年</w:t>
            </w:r>
            <w:r>
              <w:rPr>
                <w:spacing w:val="-32"/>
              </w:rPr>
              <w:t xml:space="preserve"> </w:t>
            </w:r>
            <w:r>
              <w:rPr>
                <w:rFonts w:ascii="Times New Roman" w:eastAsia="Times New Roman" w:hAnsi="Times New Roman" w:cs="Times New Roman"/>
                <w:spacing w:val="-6"/>
              </w:rPr>
              <w:t>12</w:t>
            </w:r>
            <w:r>
              <w:rPr>
                <w:rFonts w:ascii="Times New Roman" w:eastAsia="Times New Roman" w:hAnsi="Times New Roman" w:cs="Times New Roman"/>
                <w:spacing w:val="15"/>
                <w:w w:val="101"/>
              </w:rPr>
              <w:t xml:space="preserve"> </w:t>
            </w:r>
            <w:r>
              <w:rPr>
                <w:spacing w:val="-6"/>
              </w:rPr>
              <w:t>月</w:t>
            </w:r>
            <w:r>
              <w:rPr>
                <w:spacing w:val="-32"/>
              </w:rPr>
              <w:t xml:space="preserve"> </w:t>
            </w:r>
            <w:r>
              <w:rPr>
                <w:rFonts w:ascii="Times New Roman" w:eastAsia="Times New Roman" w:hAnsi="Times New Roman" w:cs="Times New Roman"/>
                <w:spacing w:val="-6"/>
              </w:rPr>
              <w:t xml:space="preserve">19  </w:t>
            </w:r>
            <w:r>
              <w:rPr>
                <w:spacing w:val="-6"/>
              </w:rPr>
              <w:t>日修订；</w:t>
            </w:r>
          </w:p>
          <w:p>
            <w:pPr>
              <w:pStyle w:val="TableText"/>
              <w:spacing w:before="182" w:line="466" w:lineRule="exact"/>
              <w:ind w:left="592"/>
              <w:rPr>
                <w:rFonts w:ascii="Times New Roman" w:eastAsia="Times New Roman" w:hAnsi="Times New Roman" w:cs="Times New Roman"/>
              </w:rPr>
            </w:pPr>
            <w:r>
              <w:rPr>
                <w:rFonts w:ascii="Times New Roman" w:eastAsia="Times New Roman" w:hAnsi="Times New Roman" w:cs="Times New Roman"/>
                <w:spacing w:val="-2"/>
                <w:position w:val="17"/>
              </w:rPr>
              <w:t>4</w:t>
            </w:r>
            <w:r>
              <w:rPr>
                <w:rFonts w:ascii="Times New Roman" w:eastAsia="Times New Roman" w:hAnsi="Times New Roman" w:cs="Times New Roman"/>
                <w:spacing w:val="-29"/>
                <w:position w:val="17"/>
              </w:rPr>
              <w:t xml:space="preserve"> </w:t>
            </w:r>
            <w:r>
              <w:rPr>
                <w:spacing w:val="-2"/>
                <w:position w:val="17"/>
              </w:rPr>
              <w:t>、《浙江省固体废物污染环境防治条例》，第十</w:t>
            </w:r>
            <w:r>
              <w:rPr>
                <w:spacing w:val="-3"/>
                <w:position w:val="17"/>
              </w:rPr>
              <w:t>届浙江省人大常委会，</w:t>
            </w:r>
            <w:r>
              <w:rPr>
                <w:rFonts w:ascii="Times New Roman" w:eastAsia="Times New Roman" w:hAnsi="Times New Roman" w:cs="Times New Roman"/>
                <w:spacing w:val="-3"/>
                <w:position w:val="17"/>
              </w:rPr>
              <w:t>2006.3.29</w:t>
            </w:r>
          </w:p>
          <w:p>
            <w:pPr>
              <w:pStyle w:val="TableText"/>
              <w:spacing w:line="220" w:lineRule="auto"/>
              <w:ind w:left="117"/>
            </w:pPr>
            <w:r>
              <w:rPr>
                <w:spacing w:val="-5"/>
              </w:rPr>
              <w:t>通过，</w:t>
            </w:r>
            <w:r>
              <w:rPr>
                <w:rFonts w:ascii="Times New Roman" w:eastAsia="Times New Roman" w:hAnsi="Times New Roman" w:cs="Times New Roman"/>
                <w:spacing w:val="-5"/>
              </w:rPr>
              <w:t>2006.6.</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 xml:space="preserve">1 </w:t>
            </w:r>
            <w:r>
              <w:rPr>
                <w:spacing w:val="-5"/>
              </w:rPr>
              <w:t>施行，</w:t>
            </w:r>
            <w:r>
              <w:rPr>
                <w:rFonts w:ascii="Times New Roman" w:eastAsia="Times New Roman" w:hAnsi="Times New Roman" w:cs="Times New Roman"/>
                <w:spacing w:val="-5"/>
              </w:rPr>
              <w:t xml:space="preserve">2013 </w:t>
            </w:r>
            <w:r>
              <w:rPr>
                <w:spacing w:val="-5"/>
              </w:rPr>
              <w:t>年</w:t>
            </w:r>
            <w:r>
              <w:rPr>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6"/>
              </w:rPr>
              <w:t>2</w:t>
            </w:r>
            <w:r>
              <w:rPr>
                <w:rFonts w:ascii="Times New Roman" w:eastAsia="Times New Roman" w:hAnsi="Times New Roman" w:cs="Times New Roman"/>
                <w:spacing w:val="15"/>
              </w:rPr>
              <w:t xml:space="preserve"> </w:t>
            </w:r>
            <w:r>
              <w:rPr>
                <w:spacing w:val="-6"/>
              </w:rPr>
              <w:t>月</w:t>
            </w:r>
            <w:r>
              <w:rPr>
                <w:spacing w:val="-32"/>
              </w:rPr>
              <w:t xml:space="preserve"> </w:t>
            </w:r>
            <w:r>
              <w:rPr>
                <w:rFonts w:ascii="Times New Roman" w:eastAsia="Times New Roman" w:hAnsi="Times New Roman" w:cs="Times New Roman"/>
                <w:spacing w:val="-6"/>
              </w:rPr>
              <w:t xml:space="preserve">19  </w:t>
            </w:r>
            <w:r>
              <w:rPr>
                <w:spacing w:val="-6"/>
              </w:rPr>
              <w:t>日修订；</w:t>
            </w:r>
          </w:p>
          <w:p>
            <w:pPr>
              <w:pStyle w:val="TableText"/>
              <w:spacing w:before="143" w:line="310" w:lineRule="auto"/>
              <w:ind w:left="118" w:right="163" w:firstLine="481"/>
            </w:pPr>
            <w:r>
              <w:rPr>
                <w:rFonts w:ascii="Times New Roman" w:eastAsia="Times New Roman" w:hAnsi="Times New Roman" w:cs="Times New Roman"/>
                <w:spacing w:val="-8"/>
              </w:rPr>
              <w:t>5</w:t>
            </w:r>
            <w:r>
              <w:rPr>
                <w:rFonts w:ascii="Times New Roman" w:eastAsia="Times New Roman" w:hAnsi="Times New Roman" w:cs="Times New Roman"/>
                <w:spacing w:val="-34"/>
              </w:rPr>
              <w:t xml:space="preserve"> </w:t>
            </w:r>
            <w:r>
              <w:rPr>
                <w:spacing w:val="-8"/>
              </w:rPr>
              <w:t>、《浙江省人民政府关于浙江省水功能区水环境功能区划分方案</w:t>
            </w:r>
            <w:r>
              <w:rPr>
                <w:rFonts w:ascii="Times New Roman" w:eastAsia="Times New Roman" w:hAnsi="Times New Roman" w:cs="Times New Roman"/>
                <w:spacing w:val="-8"/>
              </w:rPr>
              <w:t>(2015)</w:t>
            </w:r>
            <w:r>
              <w:rPr>
                <w:spacing w:val="-8"/>
              </w:rPr>
              <w:t>的批复》，</w:t>
            </w:r>
            <w:r>
              <w:t xml:space="preserve"> </w:t>
            </w:r>
            <w:r>
              <w:rPr>
                <w:spacing w:val="-1"/>
              </w:rPr>
              <w:t>浙政函</w:t>
            </w:r>
            <w:r>
              <w:rPr>
                <w:rFonts w:ascii="Times New Roman" w:eastAsia="Times New Roman" w:hAnsi="Times New Roman" w:cs="Times New Roman"/>
                <w:spacing w:val="-1"/>
              </w:rPr>
              <w:t xml:space="preserve">[2015]71 </w:t>
            </w:r>
            <w:r>
              <w:rPr>
                <w:spacing w:val="-1"/>
              </w:rPr>
              <w:t>号，</w:t>
            </w:r>
            <w:r>
              <w:rPr>
                <w:rFonts w:ascii="Times New Roman" w:eastAsia="Times New Roman" w:hAnsi="Times New Roman" w:cs="Times New Roman"/>
                <w:spacing w:val="-1"/>
              </w:rPr>
              <w:t>2015.6.29</w:t>
            </w:r>
            <w:r>
              <w:rPr>
                <w:spacing w:val="-1"/>
              </w:rPr>
              <w:t>；</w:t>
            </w:r>
          </w:p>
          <w:p>
            <w:pPr>
              <w:pStyle w:val="TableText"/>
              <w:spacing w:before="131" w:line="501" w:lineRule="exact"/>
              <w:ind w:left="598"/>
            </w:pPr>
            <w:r>
              <w:rPr>
                <w:rFonts w:ascii="Times New Roman" w:eastAsia="Times New Roman" w:hAnsi="Times New Roman" w:cs="Times New Roman"/>
                <w:spacing w:val="8"/>
                <w:position w:val="17"/>
              </w:rPr>
              <w:t>6</w:t>
            </w:r>
            <w:r>
              <w:rPr>
                <w:rFonts w:ascii="Times New Roman" w:eastAsia="Times New Roman" w:hAnsi="Times New Roman" w:cs="Times New Roman"/>
                <w:spacing w:val="-3"/>
                <w:position w:val="17"/>
              </w:rPr>
              <w:t xml:space="preserve"> </w:t>
            </w:r>
            <w:r>
              <w:rPr>
                <w:spacing w:val="8"/>
                <w:position w:val="17"/>
              </w:rPr>
              <w:t>、《关于进一步加强环境影响评价管理工作的通知》，浙环发</w:t>
            </w:r>
            <w:r>
              <w:rPr>
                <w:rFonts w:ascii="Times New Roman" w:eastAsia="Times New Roman" w:hAnsi="Times New Roman" w:cs="Times New Roman"/>
                <w:spacing w:val="8"/>
                <w:position w:val="17"/>
              </w:rPr>
              <w:t>[2007]</w:t>
            </w:r>
            <w:r>
              <w:rPr>
                <w:rFonts w:ascii="Times New Roman" w:eastAsia="Times New Roman" w:hAnsi="Times New Roman" w:cs="Times New Roman"/>
                <w:spacing w:val="-32"/>
                <w:position w:val="17"/>
              </w:rPr>
              <w:t xml:space="preserve"> </w:t>
            </w:r>
            <w:r>
              <w:rPr>
                <w:rFonts w:ascii="Times New Roman" w:eastAsia="Times New Roman" w:hAnsi="Times New Roman" w:cs="Times New Roman"/>
                <w:spacing w:val="8"/>
                <w:position w:val="17"/>
              </w:rPr>
              <w:t>11</w:t>
            </w:r>
            <w:r>
              <w:rPr>
                <w:rFonts w:ascii="Times New Roman" w:eastAsia="Times New Roman" w:hAnsi="Times New Roman" w:cs="Times New Roman"/>
                <w:spacing w:val="34"/>
                <w:position w:val="17"/>
              </w:rPr>
              <w:t xml:space="preserve"> </w:t>
            </w:r>
            <w:r>
              <w:rPr>
                <w:spacing w:val="8"/>
                <w:position w:val="17"/>
              </w:rPr>
              <w:t>号，</w:t>
            </w:r>
          </w:p>
          <w:p>
            <w:pPr>
              <w:pStyle w:val="TableText"/>
              <w:spacing w:line="222" w:lineRule="auto"/>
              <w:ind w:left="113"/>
            </w:pPr>
            <w:r>
              <w:rPr>
                <w:rFonts w:ascii="Times New Roman" w:eastAsia="Times New Roman" w:hAnsi="Times New Roman" w:cs="Times New Roman"/>
                <w:spacing w:val="-4"/>
              </w:rPr>
              <w:t>2007.2.</w:t>
            </w:r>
            <w:r>
              <w:rPr>
                <w:rFonts w:ascii="Times New Roman" w:eastAsia="Times New Roman" w:hAnsi="Times New Roman" w:cs="Times New Roman"/>
                <w:spacing w:val="-27"/>
              </w:rPr>
              <w:t xml:space="preserve"> </w:t>
            </w:r>
            <w:r>
              <w:rPr>
                <w:rFonts w:ascii="Times New Roman" w:eastAsia="Times New Roman" w:hAnsi="Times New Roman" w:cs="Times New Roman"/>
                <w:spacing w:val="-4"/>
              </w:rPr>
              <w:t>14</w:t>
            </w:r>
            <w:r>
              <w:rPr>
                <w:spacing w:val="-4"/>
              </w:rPr>
              <w:t>；</w:t>
            </w:r>
          </w:p>
          <w:p>
            <w:pPr>
              <w:pStyle w:val="TableText"/>
              <w:spacing w:before="142" w:line="503" w:lineRule="exact"/>
              <w:ind w:left="597"/>
              <w:rPr>
                <w:rFonts w:ascii="Times New Roman" w:eastAsia="Times New Roman" w:hAnsi="Times New Roman" w:cs="Times New Roman"/>
              </w:rPr>
            </w:pPr>
            <w:r>
              <w:rPr>
                <w:rFonts w:ascii="Times New Roman" w:eastAsia="Times New Roman" w:hAnsi="Times New Roman" w:cs="Times New Roman"/>
                <w:spacing w:val="-7"/>
                <w:position w:val="17"/>
              </w:rPr>
              <w:t>7</w:t>
            </w:r>
            <w:r>
              <w:rPr>
                <w:rFonts w:ascii="Times New Roman" w:eastAsia="Times New Roman" w:hAnsi="Times New Roman" w:cs="Times New Roman"/>
                <w:spacing w:val="-24"/>
                <w:position w:val="17"/>
              </w:rPr>
              <w:t xml:space="preserve"> </w:t>
            </w:r>
            <w:r>
              <w:rPr>
                <w:spacing w:val="-7"/>
                <w:position w:val="17"/>
              </w:rPr>
              <w:t>、《关于通报</w:t>
            </w:r>
            <w:r>
              <w:rPr>
                <w:rFonts w:ascii="Times New Roman" w:eastAsia="Times New Roman" w:hAnsi="Times New Roman" w:cs="Times New Roman"/>
                <w:spacing w:val="-7"/>
                <w:position w:val="17"/>
              </w:rPr>
              <w:t>“</w:t>
            </w:r>
            <w:r>
              <w:rPr>
                <w:spacing w:val="-7"/>
                <w:position w:val="17"/>
              </w:rPr>
              <w:t>十二五</w:t>
            </w:r>
            <w:r>
              <w:rPr>
                <w:rFonts w:ascii="Times New Roman" w:eastAsia="Times New Roman" w:hAnsi="Times New Roman" w:cs="Times New Roman"/>
                <w:spacing w:val="-7"/>
                <w:position w:val="17"/>
              </w:rPr>
              <w:t>”</w:t>
            </w:r>
            <w:r>
              <w:rPr>
                <w:spacing w:val="-7"/>
                <w:position w:val="17"/>
              </w:rPr>
              <w:t>期间主要污染物排放总量控制指标的函》，浙环函</w:t>
            </w:r>
            <w:r>
              <w:rPr>
                <w:rFonts w:ascii="Times New Roman" w:eastAsia="Times New Roman" w:hAnsi="Times New Roman" w:cs="Times New Roman"/>
                <w:spacing w:val="-7"/>
                <w:position w:val="17"/>
              </w:rPr>
              <w:t>[2011]90</w:t>
            </w:r>
          </w:p>
          <w:p>
            <w:pPr>
              <w:pStyle w:val="TableText"/>
              <w:spacing w:before="1" w:line="221" w:lineRule="auto"/>
              <w:ind w:left="123"/>
            </w:pPr>
            <w:r>
              <w:rPr>
                <w:spacing w:val="-8"/>
              </w:rPr>
              <w:t>号；</w:t>
            </w:r>
          </w:p>
          <w:p>
            <w:pPr>
              <w:pStyle w:val="TableText"/>
              <w:spacing w:before="180" w:line="219" w:lineRule="auto"/>
              <w:ind w:left="603"/>
            </w:pPr>
            <w:r>
              <w:rPr>
                <w:rFonts w:ascii="Times New Roman" w:eastAsia="Times New Roman" w:hAnsi="Times New Roman" w:cs="Times New Roman"/>
                <w:spacing w:val="-7"/>
              </w:rPr>
              <w:t>8</w:t>
            </w:r>
            <w:r>
              <w:rPr>
                <w:rFonts w:ascii="Times New Roman" w:eastAsia="Times New Roman" w:hAnsi="Times New Roman" w:cs="Times New Roman"/>
                <w:spacing w:val="-34"/>
              </w:rPr>
              <w:t xml:space="preserve"> </w:t>
            </w:r>
            <w:r>
              <w:rPr>
                <w:spacing w:val="-7"/>
              </w:rPr>
              <w:t>、《浙江省环境污染监督管理办法》，浙江省人民政府，</w:t>
            </w:r>
            <w:r>
              <w:rPr>
                <w:rFonts w:ascii="Times New Roman" w:eastAsia="Times New Roman" w:hAnsi="Times New Roman" w:cs="Times New Roman"/>
                <w:spacing w:val="-8"/>
              </w:rPr>
              <w:t>2014.3.</w:t>
            </w:r>
            <w:r>
              <w:rPr>
                <w:rFonts w:ascii="Times New Roman" w:eastAsia="Times New Roman" w:hAnsi="Times New Roman" w:cs="Times New Roman"/>
                <w:spacing w:val="-32"/>
              </w:rPr>
              <w:t xml:space="preserve"> </w:t>
            </w:r>
            <w:r>
              <w:rPr>
                <w:rFonts w:ascii="Times New Roman" w:eastAsia="Times New Roman" w:hAnsi="Times New Roman" w:cs="Times New Roman"/>
                <w:spacing w:val="-8"/>
              </w:rPr>
              <w:t xml:space="preserve">13 </w:t>
            </w:r>
            <w:r>
              <w:rPr>
                <w:spacing w:val="-8"/>
              </w:rPr>
              <w:t>通过并施行；</w:t>
            </w:r>
          </w:p>
          <w:p>
            <w:pPr>
              <w:pStyle w:val="TableText"/>
              <w:spacing w:before="145" w:line="504" w:lineRule="exact"/>
              <w:ind w:left="598"/>
            </w:pPr>
            <w:r>
              <w:rPr>
                <w:rFonts w:ascii="Times New Roman" w:eastAsia="Times New Roman" w:hAnsi="Times New Roman" w:cs="Times New Roman"/>
                <w:spacing w:val="-3"/>
                <w:position w:val="17"/>
              </w:rPr>
              <w:t>9</w:t>
            </w:r>
            <w:r>
              <w:rPr>
                <w:rFonts w:ascii="Times New Roman" w:eastAsia="Times New Roman" w:hAnsi="Times New Roman" w:cs="Times New Roman"/>
                <w:spacing w:val="-29"/>
                <w:position w:val="17"/>
              </w:rPr>
              <w:t xml:space="preserve"> </w:t>
            </w:r>
            <w:r>
              <w:rPr>
                <w:spacing w:val="-3"/>
                <w:position w:val="17"/>
              </w:rPr>
              <w:t>、《关于进一步加强建设项目</w:t>
            </w:r>
            <w:r>
              <w:rPr>
                <w:rFonts w:ascii="Times New Roman" w:eastAsia="Times New Roman" w:hAnsi="Times New Roman" w:cs="Times New Roman"/>
                <w:spacing w:val="-3"/>
                <w:position w:val="17"/>
              </w:rPr>
              <w:t>“</w:t>
            </w:r>
            <w:r>
              <w:rPr>
                <w:rFonts w:ascii="Times New Roman" w:eastAsia="Times New Roman" w:hAnsi="Times New Roman" w:cs="Times New Roman"/>
                <w:spacing w:val="-42"/>
                <w:position w:val="17"/>
              </w:rPr>
              <w:t xml:space="preserve"> </w:t>
            </w:r>
            <w:r>
              <w:rPr>
                <w:spacing w:val="-3"/>
                <w:position w:val="17"/>
              </w:rPr>
              <w:t>三同时</w:t>
            </w:r>
            <w:r>
              <w:rPr>
                <w:rFonts w:ascii="Times New Roman" w:eastAsia="Times New Roman" w:hAnsi="Times New Roman" w:cs="Times New Roman"/>
                <w:spacing w:val="-3"/>
                <w:position w:val="17"/>
              </w:rPr>
              <w:t>”</w:t>
            </w:r>
            <w:r>
              <w:rPr>
                <w:rFonts w:ascii="Times New Roman" w:eastAsia="Times New Roman" w:hAnsi="Times New Roman" w:cs="Times New Roman"/>
                <w:spacing w:val="-37"/>
                <w:position w:val="17"/>
              </w:rPr>
              <w:t xml:space="preserve"> </w:t>
            </w:r>
            <w:r>
              <w:rPr>
                <w:spacing w:val="-3"/>
                <w:position w:val="17"/>
              </w:rPr>
              <w:t>管理工作的通知》，浙环发</w:t>
            </w:r>
            <w:r>
              <w:rPr>
                <w:rFonts w:ascii="Times New Roman" w:eastAsia="Times New Roman" w:hAnsi="Times New Roman" w:cs="Times New Roman"/>
                <w:spacing w:val="-3"/>
                <w:position w:val="17"/>
              </w:rPr>
              <w:t>[2008</w:t>
            </w:r>
            <w:r>
              <w:rPr>
                <w:rFonts w:ascii="Times New Roman" w:eastAsia="Times New Roman" w:hAnsi="Times New Roman" w:cs="Times New Roman"/>
                <w:spacing w:val="-4"/>
                <w:position w:val="17"/>
              </w:rPr>
              <w:t>]57</w:t>
            </w:r>
            <w:r>
              <w:rPr>
                <w:rFonts w:ascii="Times New Roman" w:eastAsia="Times New Roman" w:hAnsi="Times New Roman" w:cs="Times New Roman"/>
                <w:spacing w:val="22"/>
                <w:w w:val="101"/>
                <w:position w:val="17"/>
              </w:rPr>
              <w:t xml:space="preserve"> </w:t>
            </w:r>
            <w:r>
              <w:rPr>
                <w:spacing w:val="-4"/>
                <w:position w:val="17"/>
              </w:rPr>
              <w:t>号，</w:t>
            </w:r>
          </w:p>
          <w:p>
            <w:pPr>
              <w:pStyle w:val="TableText"/>
              <w:spacing w:line="222" w:lineRule="auto"/>
              <w:ind w:left="113"/>
            </w:pPr>
            <w:r>
              <w:rPr>
                <w:rFonts w:ascii="Times New Roman" w:eastAsia="Times New Roman" w:hAnsi="Times New Roman" w:cs="Times New Roman"/>
                <w:spacing w:val="-1"/>
              </w:rPr>
              <w:t>2008.9.26</w:t>
            </w:r>
            <w:r>
              <w:rPr>
                <w:spacing w:val="-1"/>
              </w:rPr>
              <w:t>；</w:t>
            </w:r>
          </w:p>
          <w:p>
            <w:pPr>
              <w:pStyle w:val="TableText"/>
              <w:spacing w:before="179" w:line="430" w:lineRule="exact"/>
              <w:ind w:left="616"/>
            </w:pPr>
            <w:r>
              <w:rPr>
                <w:rFonts w:ascii="Times New Roman" w:eastAsia="Times New Roman" w:hAnsi="Times New Roman" w:cs="Times New Roman"/>
                <w:spacing w:val="-6"/>
                <w:position w:val="14"/>
              </w:rPr>
              <w:t>10</w:t>
            </w:r>
            <w:r>
              <w:rPr>
                <w:spacing w:val="-6"/>
                <w:position w:val="14"/>
              </w:rPr>
              <w:t>、《关于印发浙江省主要污染物总量减排管理、监测、统计和考核四个办法的通</w:t>
            </w:r>
          </w:p>
        </w:tc>
      </w:tr>
    </w:tbl>
    <w:p>
      <w:pPr>
        <w:sectPr>
          <w:footerReference w:type="default" r:id="rId10"/>
          <w:pgSz w:w="11906" w:h="16839"/>
          <w:pgMar w:top="1431" w:right="1372" w:bottom="1156" w:left="1372" w:header="0" w:footer="994" w:gutter="0"/>
          <w:pgNumType w:start="5"/>
          <w:cols w:space="708"/>
        </w:sectPr>
      </w:pPr>
    </w:p>
    <w:tbl>
      <w:tblPr>
        <w:tblStyle w:val="TableNormal4"/>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8"/>
        </w:trPr>
        <w:tc>
          <w:tcPr>
            <w:tcW w:w="9156" w:type="dxa"/>
            <w:vAlign w:val="top"/>
          </w:tcPr>
          <w:p>
            <w:pPr>
              <w:pStyle w:val="TableText"/>
              <w:spacing w:line="337" w:lineRule="exact"/>
              <w:ind w:left="122"/>
            </w:pPr>
            <w:r>
              <w:rPr>
                <w:spacing w:val="-6"/>
                <w:position w:val="3"/>
              </w:rPr>
              <w:t>知》，浙环发</w:t>
            </w:r>
            <w:r>
              <w:rPr>
                <w:rFonts w:ascii="Times New Roman" w:eastAsia="Times New Roman" w:hAnsi="Times New Roman" w:cs="Times New Roman"/>
                <w:spacing w:val="-6"/>
                <w:position w:val="3"/>
              </w:rPr>
              <w:t>[2007]57</w:t>
            </w:r>
            <w:r>
              <w:rPr>
                <w:rFonts w:ascii="Times New Roman" w:eastAsia="Times New Roman" w:hAnsi="Times New Roman" w:cs="Times New Roman"/>
                <w:spacing w:val="19"/>
                <w:position w:val="3"/>
              </w:rPr>
              <w:t xml:space="preserve"> </w:t>
            </w:r>
            <w:r>
              <w:rPr>
                <w:spacing w:val="-6"/>
                <w:position w:val="3"/>
              </w:rPr>
              <w:t>号，</w:t>
            </w:r>
            <w:r>
              <w:rPr>
                <w:rFonts w:ascii="Times New Roman" w:eastAsia="Times New Roman" w:hAnsi="Times New Roman" w:cs="Times New Roman"/>
                <w:spacing w:val="-6"/>
                <w:position w:val="3"/>
              </w:rPr>
              <w:t>2007.6.28</w:t>
            </w:r>
            <w:r>
              <w:rPr>
                <w:spacing w:val="-6"/>
                <w:position w:val="3"/>
              </w:rPr>
              <w:t>；</w:t>
            </w:r>
          </w:p>
          <w:p>
            <w:pPr>
              <w:pStyle w:val="TableText"/>
              <w:spacing w:before="129" w:line="503" w:lineRule="exact"/>
              <w:ind w:left="616"/>
            </w:pPr>
            <w:r>
              <w:rPr>
                <w:rFonts w:ascii="Times New Roman" w:eastAsia="Times New Roman" w:hAnsi="Times New Roman" w:cs="Times New Roman"/>
                <w:spacing w:val="1"/>
                <w:position w:val="17"/>
              </w:rPr>
              <w:t>11</w:t>
            </w:r>
            <w:r>
              <w:rPr>
                <w:spacing w:val="1"/>
                <w:position w:val="17"/>
              </w:rPr>
              <w:t>《关于进一步加强建设项目固体废物环</w:t>
            </w:r>
            <w:r>
              <w:rPr>
                <w:position w:val="17"/>
              </w:rPr>
              <w:t>境管理的通知》，浙环发</w:t>
            </w:r>
            <w:r>
              <w:rPr>
                <w:rFonts w:ascii="Times New Roman" w:eastAsia="Times New Roman" w:hAnsi="Times New Roman" w:cs="Times New Roman"/>
                <w:position w:val="17"/>
              </w:rPr>
              <w:t>[2009]76</w:t>
            </w:r>
            <w:r>
              <w:rPr>
                <w:rFonts w:ascii="Times New Roman" w:eastAsia="Times New Roman" w:hAnsi="Times New Roman" w:cs="Times New Roman"/>
                <w:spacing w:val="22"/>
                <w:position w:val="17"/>
              </w:rPr>
              <w:t xml:space="preserve"> </w:t>
            </w:r>
            <w:r>
              <w:rPr>
                <w:position w:val="17"/>
              </w:rPr>
              <w:t>号，</w:t>
            </w:r>
          </w:p>
          <w:p>
            <w:pPr>
              <w:pStyle w:val="TableText"/>
              <w:spacing w:before="1" w:line="222" w:lineRule="auto"/>
              <w:ind w:left="113"/>
            </w:pPr>
            <w:r>
              <w:rPr>
                <w:rFonts w:ascii="Times New Roman" w:eastAsia="Times New Roman" w:hAnsi="Times New Roman" w:cs="Times New Roman"/>
                <w:spacing w:val="-1"/>
              </w:rPr>
              <w:t>2009.10.29</w:t>
            </w:r>
            <w:r>
              <w:rPr>
                <w:spacing w:val="-1"/>
              </w:rPr>
              <w:t>；</w:t>
            </w:r>
          </w:p>
          <w:p>
            <w:pPr>
              <w:pStyle w:val="TableText"/>
              <w:spacing w:before="179" w:line="220" w:lineRule="auto"/>
              <w:ind w:left="616"/>
            </w:pPr>
            <w:r>
              <w:rPr>
                <w:rFonts w:ascii="Times New Roman" w:eastAsia="Times New Roman" w:hAnsi="Times New Roman" w:cs="Times New Roman"/>
                <w:spacing w:val="-6"/>
              </w:rPr>
              <w:t>12</w:t>
            </w:r>
            <w:r>
              <w:rPr>
                <w:rFonts w:ascii="Times New Roman" w:eastAsia="Times New Roman" w:hAnsi="Times New Roman" w:cs="Times New Roman"/>
                <w:spacing w:val="-26"/>
              </w:rPr>
              <w:t xml:space="preserve"> </w:t>
            </w:r>
            <w:r>
              <w:rPr>
                <w:spacing w:val="-6"/>
              </w:rPr>
              <w:t>、《关于印发浙江省建设项目主要污染物总量准入审核办法（试行）的通知》，</w:t>
            </w:r>
          </w:p>
        </w:tc>
      </w:tr>
    </w:tbl>
    <w:p>
      <w:pPr>
        <w:rPr>
          <w:rFonts w:ascii="Arial"/>
          <w:sz w:val="21"/>
        </w:rPr>
      </w:pPr>
    </w:p>
    <w:p>
      <w:pPr>
        <w:rPr>
          <w:rFonts w:ascii="Arial" w:eastAsia="Arial" w:hAnsi="Arial" w:cs="Arial"/>
          <w:sz w:val="21"/>
          <w:szCs w:val="21"/>
        </w:rPr>
        <w:sectPr>
          <w:footerReference w:type="default" r:id="rId11"/>
          <w:type w:val="nextPage"/>
          <w:pgSz w:w="11906" w:h="16839"/>
          <w:pgMar w:top="1431" w:right="1372" w:bottom="1156" w:left="1372" w:header="0" w:footer="994" w:gutter="0"/>
          <w:pgNumType w:start="6"/>
          <w:cols w:space="708"/>
          <w:titlePg w:val="0"/>
        </w:sectPr>
      </w:pPr>
    </w:p>
    <w:tbl>
      <w:tblPr>
        <w:tblStyle w:val="TableNormal5"/>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79"/>
        </w:trPr>
        <w:tc>
          <w:tcPr>
            <w:tcW w:w="9156" w:type="dxa"/>
            <w:vAlign w:val="top"/>
          </w:tcPr>
          <w:p>
            <w:pPr>
              <w:pStyle w:val="TableText"/>
              <w:spacing w:before="4" w:line="337" w:lineRule="exact"/>
              <w:ind w:left="118"/>
            </w:pPr>
            <w:r>
              <w:rPr>
                <w:spacing w:val="-3"/>
                <w:position w:val="3"/>
              </w:rPr>
              <w:t>浙环发</w:t>
            </w:r>
            <w:r>
              <w:rPr>
                <w:rFonts w:ascii="Times New Roman" w:eastAsia="Times New Roman" w:hAnsi="Times New Roman" w:cs="Times New Roman"/>
                <w:spacing w:val="-3"/>
                <w:position w:val="3"/>
              </w:rPr>
              <w:t>[2012]</w:t>
            </w:r>
            <w:r>
              <w:rPr>
                <w:rFonts w:ascii="Times New Roman" w:eastAsia="Times New Roman" w:hAnsi="Times New Roman" w:cs="Times New Roman"/>
                <w:spacing w:val="-19"/>
                <w:position w:val="3"/>
              </w:rPr>
              <w:t xml:space="preserve"> </w:t>
            </w:r>
            <w:r>
              <w:rPr>
                <w:rFonts w:ascii="Times New Roman" w:eastAsia="Times New Roman" w:hAnsi="Times New Roman" w:cs="Times New Roman"/>
                <w:spacing w:val="-3"/>
                <w:position w:val="3"/>
              </w:rPr>
              <w:t>10</w:t>
            </w:r>
            <w:r>
              <w:rPr>
                <w:rFonts w:ascii="Times New Roman" w:eastAsia="Times New Roman" w:hAnsi="Times New Roman" w:cs="Times New Roman"/>
                <w:spacing w:val="15"/>
                <w:position w:val="3"/>
              </w:rPr>
              <w:t xml:space="preserve"> </w:t>
            </w:r>
            <w:r>
              <w:rPr>
                <w:spacing w:val="-3"/>
                <w:position w:val="3"/>
              </w:rPr>
              <w:t>号，</w:t>
            </w:r>
            <w:r>
              <w:rPr>
                <w:rFonts w:ascii="Times New Roman" w:eastAsia="Times New Roman" w:hAnsi="Times New Roman" w:cs="Times New Roman"/>
                <w:spacing w:val="-3"/>
                <w:position w:val="3"/>
              </w:rPr>
              <w:t>2012.2.24</w:t>
            </w:r>
            <w:r>
              <w:rPr>
                <w:spacing w:val="-3"/>
                <w:position w:val="3"/>
              </w:rPr>
              <w:t>；</w:t>
            </w:r>
          </w:p>
          <w:p>
            <w:pPr>
              <w:pStyle w:val="TableText"/>
              <w:spacing w:before="166" w:line="430" w:lineRule="exact"/>
              <w:ind w:left="616"/>
            </w:pPr>
            <w:r>
              <w:rPr>
                <w:rFonts w:ascii="Times New Roman" w:eastAsia="Times New Roman" w:hAnsi="Times New Roman" w:cs="Times New Roman"/>
                <w:spacing w:val="-6"/>
                <w:position w:val="14"/>
              </w:rPr>
              <w:t>13</w:t>
            </w:r>
            <w:r>
              <w:rPr>
                <w:rFonts w:ascii="Times New Roman" w:eastAsia="Times New Roman" w:hAnsi="Times New Roman" w:cs="Times New Roman"/>
                <w:spacing w:val="-34"/>
                <w:position w:val="14"/>
              </w:rPr>
              <w:t xml:space="preserve"> </w:t>
            </w:r>
            <w:r>
              <w:rPr>
                <w:spacing w:val="-6"/>
                <w:position w:val="14"/>
              </w:rPr>
              <w:t>、《杭州市人民政府关于加强污染减排工作的实施意见》</w:t>
            </w:r>
            <w:r>
              <w:rPr>
                <w:spacing w:val="-7"/>
                <w:position w:val="14"/>
              </w:rPr>
              <w:t>，杭州市人民政府，杭</w:t>
            </w:r>
          </w:p>
          <w:p>
            <w:pPr>
              <w:pStyle w:val="TableText"/>
              <w:spacing w:line="336" w:lineRule="exact"/>
              <w:ind w:left="116"/>
            </w:pPr>
            <w:r>
              <w:rPr>
                <w:spacing w:val="-3"/>
                <w:position w:val="3"/>
              </w:rPr>
              <w:t>政函</w:t>
            </w:r>
            <w:r>
              <w:rPr>
                <w:rFonts w:ascii="Times New Roman" w:eastAsia="Times New Roman" w:hAnsi="Times New Roman" w:cs="Times New Roman"/>
                <w:spacing w:val="-3"/>
                <w:position w:val="3"/>
              </w:rPr>
              <w:t>[2007]</w:t>
            </w:r>
            <w:r>
              <w:rPr>
                <w:rFonts w:ascii="Times New Roman" w:eastAsia="Times New Roman" w:hAnsi="Times New Roman" w:cs="Times New Roman"/>
                <w:spacing w:val="-17"/>
                <w:position w:val="3"/>
              </w:rPr>
              <w:t xml:space="preserve"> </w:t>
            </w:r>
            <w:r>
              <w:rPr>
                <w:rFonts w:ascii="Times New Roman" w:eastAsia="Times New Roman" w:hAnsi="Times New Roman" w:cs="Times New Roman"/>
                <w:spacing w:val="-3"/>
                <w:position w:val="3"/>
              </w:rPr>
              <w:t>159</w:t>
            </w:r>
            <w:r>
              <w:rPr>
                <w:rFonts w:ascii="Times New Roman" w:eastAsia="Times New Roman" w:hAnsi="Times New Roman" w:cs="Times New Roman"/>
                <w:spacing w:val="15"/>
                <w:position w:val="3"/>
              </w:rPr>
              <w:t xml:space="preserve"> </w:t>
            </w:r>
            <w:r>
              <w:rPr>
                <w:spacing w:val="-3"/>
                <w:position w:val="3"/>
              </w:rPr>
              <w:t>号，</w:t>
            </w:r>
            <w:r>
              <w:rPr>
                <w:rFonts w:ascii="Times New Roman" w:eastAsia="Times New Roman" w:hAnsi="Times New Roman" w:cs="Times New Roman"/>
                <w:spacing w:val="-3"/>
                <w:position w:val="3"/>
              </w:rPr>
              <w:t>2007.8.25</w:t>
            </w:r>
            <w:r>
              <w:rPr>
                <w:spacing w:val="-3"/>
                <w:position w:val="3"/>
              </w:rPr>
              <w:t>；</w:t>
            </w:r>
          </w:p>
          <w:p>
            <w:pPr>
              <w:pStyle w:val="TableText"/>
              <w:spacing w:before="167" w:line="359" w:lineRule="auto"/>
              <w:ind w:left="119" w:right="105" w:firstLine="496"/>
              <w:rPr>
                <w:rFonts w:ascii="Times New Roman" w:eastAsia="Times New Roman" w:hAnsi="Times New Roman" w:cs="Times New Roman"/>
              </w:rPr>
            </w:pPr>
            <w:r>
              <w:rPr>
                <w:rFonts w:ascii="Times New Roman" w:eastAsia="Times New Roman" w:hAnsi="Times New Roman" w:cs="Times New Roman"/>
                <w:spacing w:val="-6"/>
              </w:rPr>
              <w:t>14</w:t>
            </w:r>
            <w:r>
              <w:rPr>
                <w:spacing w:val="-6"/>
              </w:rPr>
              <w:t>、《关于发布省环境保护行政主管部门负责审批环境影响评价文件的建设项目清</w:t>
            </w:r>
            <w:r>
              <w:rPr>
                <w:spacing w:val="8"/>
              </w:rPr>
              <w:t xml:space="preserve"> </w:t>
            </w:r>
            <w:r>
              <w:rPr>
                <w:spacing w:val="2"/>
              </w:rPr>
              <w:t>单</w:t>
            </w:r>
            <w:r>
              <w:rPr>
                <w:rFonts w:ascii="Times New Roman" w:eastAsia="Times New Roman" w:hAnsi="Times New Roman" w:cs="Times New Roman"/>
                <w:spacing w:val="2"/>
              </w:rPr>
              <w:t xml:space="preserve">(2014 </w:t>
            </w:r>
            <w:r>
              <w:rPr>
                <w:spacing w:val="2"/>
              </w:rPr>
              <w:t>年本</w:t>
            </w:r>
            <w:r>
              <w:rPr>
                <w:rFonts w:ascii="Times New Roman" w:eastAsia="Times New Roman" w:hAnsi="Times New Roman" w:cs="Times New Roman"/>
                <w:spacing w:val="2"/>
              </w:rPr>
              <w:t>)</w:t>
            </w:r>
            <w:r>
              <w:rPr>
                <w:spacing w:val="2"/>
              </w:rPr>
              <w:t>》及《设区市环境保护行政主管</w:t>
            </w:r>
            <w:r>
              <w:rPr>
                <w:spacing w:val="1"/>
              </w:rPr>
              <w:t>部门负责审批环境影响评价文件的重污</w:t>
            </w:r>
            <w:r>
              <w:t xml:space="preserve"> </w:t>
            </w:r>
            <w:r>
              <w:rPr>
                <w:spacing w:val="-7"/>
              </w:rPr>
              <w:t>染、高环境风险以及严重影响生态的建设项目清单</w:t>
            </w:r>
            <w:r>
              <w:rPr>
                <w:rFonts w:ascii="Times New Roman" w:eastAsia="Times New Roman" w:hAnsi="Times New Roman" w:cs="Times New Roman"/>
                <w:spacing w:val="-7"/>
              </w:rPr>
              <w:t xml:space="preserve">(2014 </w:t>
            </w:r>
            <w:r>
              <w:rPr>
                <w:spacing w:val="-7"/>
              </w:rPr>
              <w:t>年本</w:t>
            </w:r>
            <w:r>
              <w:rPr>
                <w:rFonts w:ascii="Times New Roman" w:eastAsia="Times New Roman" w:hAnsi="Times New Roman" w:cs="Times New Roman"/>
                <w:spacing w:val="-7"/>
              </w:rPr>
              <w:t>)</w:t>
            </w:r>
            <w:r>
              <w:rPr>
                <w:spacing w:val="-7"/>
              </w:rPr>
              <w:t>》的通知，浙环发</w:t>
            </w:r>
            <w:r>
              <w:rPr>
                <w:rFonts w:ascii="Times New Roman" w:eastAsia="Times New Roman" w:hAnsi="Times New Roman" w:cs="Times New Roman"/>
                <w:spacing w:val="-7"/>
              </w:rPr>
              <w:t>[2</w:t>
            </w:r>
            <w:r>
              <w:rPr>
                <w:rFonts w:ascii="Times New Roman" w:eastAsia="Times New Roman" w:hAnsi="Times New Roman" w:cs="Times New Roman"/>
                <w:spacing w:val="-8"/>
              </w:rPr>
              <w:t>014]43</w:t>
            </w:r>
          </w:p>
          <w:p>
            <w:pPr>
              <w:pStyle w:val="TableText"/>
              <w:spacing w:before="1" w:line="221" w:lineRule="auto"/>
              <w:ind w:left="123"/>
            </w:pPr>
            <w:r>
              <w:rPr>
                <w:spacing w:val="-2"/>
              </w:rPr>
              <w:t>号，</w:t>
            </w:r>
            <w:r>
              <w:rPr>
                <w:rFonts w:ascii="Times New Roman" w:eastAsia="Times New Roman" w:hAnsi="Times New Roman" w:cs="Times New Roman"/>
                <w:spacing w:val="-2"/>
              </w:rPr>
              <w:t>2014.8.4</w:t>
            </w:r>
            <w:r>
              <w:rPr>
                <w:spacing w:val="-2"/>
              </w:rPr>
              <w:t>；</w:t>
            </w:r>
          </w:p>
          <w:p>
            <w:pPr>
              <w:pStyle w:val="TableText"/>
              <w:spacing w:before="142" w:line="503" w:lineRule="exact"/>
              <w:ind w:left="616"/>
            </w:pPr>
            <w:r>
              <w:rPr>
                <w:rFonts w:ascii="Times New Roman" w:eastAsia="Times New Roman" w:hAnsi="Times New Roman" w:cs="Times New Roman"/>
                <w:spacing w:val="-9"/>
                <w:position w:val="17"/>
              </w:rPr>
              <w:t>15</w:t>
            </w:r>
            <w:r>
              <w:rPr>
                <w:rFonts w:ascii="Times New Roman" w:eastAsia="Times New Roman" w:hAnsi="Times New Roman" w:cs="Times New Roman"/>
                <w:spacing w:val="-24"/>
                <w:position w:val="17"/>
              </w:rPr>
              <w:t xml:space="preserve"> </w:t>
            </w:r>
            <w:r>
              <w:rPr>
                <w:spacing w:val="-9"/>
                <w:position w:val="17"/>
              </w:rPr>
              <w:t>、《浙江省人民政府关于浙江省环境功能区划的批复》，浙政函</w:t>
            </w:r>
            <w:r>
              <w:rPr>
                <w:rFonts w:ascii="Times New Roman" w:eastAsia="Times New Roman" w:hAnsi="Times New Roman" w:cs="Times New Roman"/>
                <w:spacing w:val="-9"/>
                <w:position w:val="17"/>
              </w:rPr>
              <w:t>[2016]</w:t>
            </w:r>
            <w:r>
              <w:rPr>
                <w:rFonts w:ascii="Times New Roman" w:eastAsia="Times New Roman" w:hAnsi="Times New Roman" w:cs="Times New Roman"/>
                <w:spacing w:val="-32"/>
                <w:position w:val="17"/>
              </w:rPr>
              <w:t xml:space="preserve"> </w:t>
            </w:r>
            <w:r>
              <w:rPr>
                <w:rFonts w:ascii="Times New Roman" w:eastAsia="Times New Roman" w:hAnsi="Times New Roman" w:cs="Times New Roman"/>
                <w:spacing w:val="-9"/>
                <w:position w:val="17"/>
              </w:rPr>
              <w:t>111</w:t>
            </w:r>
            <w:r>
              <w:rPr>
                <w:rFonts w:ascii="Times New Roman" w:eastAsia="Times New Roman" w:hAnsi="Times New Roman" w:cs="Times New Roman"/>
                <w:spacing w:val="12"/>
                <w:position w:val="17"/>
              </w:rPr>
              <w:t xml:space="preserve"> </w:t>
            </w:r>
            <w:r>
              <w:rPr>
                <w:spacing w:val="-9"/>
                <w:position w:val="17"/>
              </w:rPr>
              <w:t>号，浙</w:t>
            </w:r>
          </w:p>
          <w:p>
            <w:pPr>
              <w:pStyle w:val="TableText"/>
              <w:spacing w:before="1" w:line="219" w:lineRule="auto"/>
              <w:ind w:left="118"/>
            </w:pPr>
            <w:r>
              <w:rPr>
                <w:spacing w:val="-1"/>
              </w:rPr>
              <w:t>江省人民政府，</w:t>
            </w:r>
            <w:r>
              <w:rPr>
                <w:rFonts w:ascii="Times New Roman" w:eastAsia="Times New Roman" w:hAnsi="Times New Roman" w:cs="Times New Roman"/>
                <w:spacing w:val="-1"/>
              </w:rPr>
              <w:t>2016.7.5</w:t>
            </w:r>
            <w:r>
              <w:rPr>
                <w:spacing w:val="-1"/>
              </w:rPr>
              <w:t>。</w:t>
            </w:r>
          </w:p>
          <w:p>
            <w:pPr>
              <w:spacing w:before="259" w:line="222" w:lineRule="auto"/>
              <w:ind w:left="124"/>
              <w:rPr>
                <w:rFonts w:ascii="SimHei" w:eastAsia="SimHei" w:hAnsi="SimHei" w:cs="SimHei"/>
                <w:sz w:val="24"/>
                <w:szCs w:val="24"/>
              </w:rPr>
            </w:pPr>
            <w:hyperlink r:id="rId12" w:history="1">
              <w:r>
                <w:rPr>
                  <w:rFonts w:ascii="Times New Roman" w:eastAsia="Times New Roman" w:hAnsi="Times New Roman" w:cs="Times New Roman"/>
                  <w:b/>
                  <w:bCs/>
                  <w:spacing w:val="-2"/>
                  <w:sz w:val="24"/>
                  <w:szCs w:val="24"/>
                </w:rPr>
                <w:t>1.1.2.3</w:t>
              </w:r>
            </w:hyperlink>
            <w:r>
              <w:rPr>
                <w:rFonts w:ascii="Times New Roman" w:eastAsia="Times New Roman" w:hAnsi="Times New Roman" w:cs="Times New Roman"/>
                <w:b/>
                <w:bCs/>
                <w:spacing w:val="-2"/>
                <w:sz w:val="24"/>
                <w:szCs w:val="24"/>
              </w:rPr>
              <w:t xml:space="preserve"> </w:t>
            </w:r>
            <w:r>
              <w:rPr>
                <w:rFonts w:ascii="SimHei" w:eastAsia="SimHei" w:hAnsi="SimHei" w:cs="SimHei"/>
                <w:spacing w:val="-2"/>
                <w:sz w:val="24"/>
                <w:szCs w:val="24"/>
              </w:rPr>
              <w:t>产业政策</w:t>
            </w:r>
          </w:p>
          <w:p>
            <w:pPr>
              <w:pStyle w:val="TableText"/>
              <w:spacing w:before="142" w:line="506" w:lineRule="exact"/>
              <w:ind w:left="616"/>
            </w:pPr>
            <w:r>
              <w:rPr>
                <w:rFonts w:ascii="Times New Roman" w:eastAsia="Times New Roman" w:hAnsi="Times New Roman" w:cs="Times New Roman"/>
                <w:spacing w:val="-8"/>
                <w:position w:val="17"/>
              </w:rPr>
              <w:t>1</w:t>
            </w:r>
            <w:r>
              <w:rPr>
                <w:spacing w:val="-8"/>
                <w:position w:val="17"/>
              </w:rPr>
              <w:t>、《产业结构调整指导目录（</w:t>
            </w:r>
            <w:r>
              <w:rPr>
                <w:rFonts w:ascii="Times New Roman" w:eastAsia="Times New Roman" w:hAnsi="Times New Roman" w:cs="Times New Roman"/>
                <w:spacing w:val="-8"/>
                <w:position w:val="17"/>
              </w:rPr>
              <w:t xml:space="preserve">2011 </w:t>
            </w:r>
            <w:r>
              <w:rPr>
                <w:spacing w:val="-8"/>
                <w:position w:val="17"/>
              </w:rPr>
              <w:t>年本）</w:t>
            </w:r>
            <w:r>
              <w:rPr>
                <w:rFonts w:ascii="Times New Roman" w:eastAsia="Times New Roman" w:hAnsi="Times New Roman" w:cs="Times New Roman"/>
                <w:spacing w:val="-8"/>
                <w:position w:val="17"/>
              </w:rPr>
              <w:t>(2</w:t>
            </w:r>
            <w:r>
              <w:rPr>
                <w:rFonts w:ascii="Times New Roman" w:eastAsia="Times New Roman" w:hAnsi="Times New Roman" w:cs="Times New Roman"/>
                <w:spacing w:val="-9"/>
                <w:position w:val="17"/>
              </w:rPr>
              <w:t xml:space="preserve">013 </w:t>
            </w:r>
            <w:r>
              <w:rPr>
                <w:spacing w:val="-9"/>
                <w:position w:val="17"/>
              </w:rPr>
              <w:t>修正</w:t>
            </w:r>
            <w:r>
              <w:rPr>
                <w:rFonts w:ascii="Times New Roman" w:eastAsia="Times New Roman" w:hAnsi="Times New Roman" w:cs="Times New Roman"/>
                <w:spacing w:val="-9"/>
                <w:position w:val="17"/>
              </w:rPr>
              <w:t>)</w:t>
            </w:r>
            <w:r>
              <w:rPr>
                <w:spacing w:val="-9"/>
                <w:position w:val="17"/>
              </w:rPr>
              <w:t>》，中华人民共和国国家发展</w:t>
            </w:r>
          </w:p>
          <w:p>
            <w:pPr>
              <w:pStyle w:val="TableText"/>
              <w:spacing w:line="219" w:lineRule="auto"/>
              <w:ind w:left="118"/>
            </w:pPr>
            <w:r>
              <w:rPr>
                <w:spacing w:val="-3"/>
              </w:rPr>
              <w:t>和改革委员会，</w:t>
            </w:r>
            <w:r>
              <w:rPr>
                <w:rFonts w:ascii="Times New Roman" w:eastAsia="Times New Roman" w:hAnsi="Times New Roman" w:cs="Times New Roman"/>
                <w:spacing w:val="-3"/>
              </w:rPr>
              <w:t>2013.5.</w:t>
            </w:r>
            <w:r>
              <w:rPr>
                <w:rFonts w:ascii="Times New Roman" w:eastAsia="Times New Roman" w:hAnsi="Times New Roman" w:cs="Times New Roman"/>
                <w:spacing w:val="-24"/>
              </w:rPr>
              <w:t xml:space="preserve"> </w:t>
            </w:r>
            <w:r>
              <w:rPr>
                <w:rFonts w:ascii="Times New Roman" w:eastAsia="Times New Roman" w:hAnsi="Times New Roman" w:cs="Times New Roman"/>
                <w:spacing w:val="-3"/>
              </w:rPr>
              <w:t>1</w:t>
            </w:r>
            <w:r>
              <w:rPr>
                <w:spacing w:val="-3"/>
              </w:rPr>
              <w:t>；</w:t>
            </w:r>
          </w:p>
          <w:p>
            <w:pPr>
              <w:pStyle w:val="TableText"/>
              <w:spacing w:before="183" w:line="430" w:lineRule="exact"/>
              <w:ind w:left="593"/>
            </w:pPr>
            <w:r>
              <w:rPr>
                <w:rFonts w:ascii="Times New Roman" w:eastAsia="Times New Roman" w:hAnsi="Times New Roman" w:cs="Times New Roman"/>
                <w:spacing w:val="-10"/>
                <w:position w:val="14"/>
              </w:rPr>
              <w:t>2</w:t>
            </w:r>
            <w:r>
              <w:rPr>
                <w:rFonts w:ascii="Times New Roman" w:eastAsia="Times New Roman" w:hAnsi="Times New Roman" w:cs="Times New Roman"/>
                <w:spacing w:val="-31"/>
                <w:position w:val="14"/>
              </w:rPr>
              <w:t xml:space="preserve"> </w:t>
            </w:r>
            <w:r>
              <w:rPr>
                <w:spacing w:val="-10"/>
                <w:position w:val="14"/>
              </w:rPr>
              <w:t>、《浙江省淘汰落后生产能力目录（</w:t>
            </w:r>
            <w:r>
              <w:rPr>
                <w:rFonts w:ascii="Times New Roman" w:eastAsia="Times New Roman" w:hAnsi="Times New Roman" w:cs="Times New Roman"/>
                <w:spacing w:val="-10"/>
                <w:position w:val="14"/>
              </w:rPr>
              <w:t xml:space="preserve">2012 </w:t>
            </w:r>
            <w:r>
              <w:rPr>
                <w:spacing w:val="-10"/>
                <w:position w:val="14"/>
              </w:rPr>
              <w:t>年本）》，浙江省经信委产业处，浙淘汰</w:t>
            </w:r>
          </w:p>
          <w:p>
            <w:pPr>
              <w:pStyle w:val="TableText"/>
              <w:spacing w:line="337" w:lineRule="exact"/>
              <w:ind w:left="122"/>
            </w:pPr>
            <w:r>
              <w:rPr>
                <w:spacing w:val="-2"/>
                <w:position w:val="3"/>
              </w:rPr>
              <w:t>办</w:t>
            </w:r>
            <w:r>
              <w:rPr>
                <w:rFonts w:ascii="Times New Roman" w:eastAsia="Times New Roman" w:hAnsi="Times New Roman" w:cs="Times New Roman"/>
                <w:spacing w:val="-2"/>
                <w:position w:val="3"/>
              </w:rPr>
              <w:t>[2012]20</w:t>
            </w:r>
            <w:r>
              <w:rPr>
                <w:rFonts w:ascii="Times New Roman" w:eastAsia="Times New Roman" w:hAnsi="Times New Roman" w:cs="Times New Roman"/>
                <w:spacing w:val="27"/>
                <w:position w:val="3"/>
              </w:rPr>
              <w:t xml:space="preserve"> </w:t>
            </w:r>
            <w:r>
              <w:rPr>
                <w:spacing w:val="-2"/>
                <w:position w:val="3"/>
              </w:rPr>
              <w:t>号，</w:t>
            </w:r>
            <w:r>
              <w:rPr>
                <w:rFonts w:ascii="Times New Roman" w:eastAsia="Times New Roman" w:hAnsi="Times New Roman" w:cs="Times New Roman"/>
                <w:spacing w:val="-2"/>
                <w:position w:val="3"/>
              </w:rPr>
              <w:t>2012.12.28</w:t>
            </w:r>
            <w:r>
              <w:rPr>
                <w:spacing w:val="-2"/>
                <w:position w:val="3"/>
              </w:rPr>
              <w:t>；</w:t>
            </w:r>
          </w:p>
          <w:p>
            <w:pPr>
              <w:pStyle w:val="TableText"/>
              <w:spacing w:before="169" w:line="468" w:lineRule="exact"/>
              <w:jc w:val="right"/>
            </w:pPr>
            <w:r>
              <w:rPr>
                <w:rFonts w:ascii="Times New Roman" w:eastAsia="Times New Roman" w:hAnsi="Times New Roman" w:cs="Times New Roman"/>
                <w:spacing w:val="-11"/>
                <w:position w:val="17"/>
              </w:rPr>
              <w:t>3</w:t>
            </w:r>
            <w:r>
              <w:rPr>
                <w:spacing w:val="-11"/>
                <w:position w:val="17"/>
              </w:rPr>
              <w:t>、《杭州市</w:t>
            </w:r>
            <w:r>
              <w:rPr>
                <w:spacing w:val="-40"/>
                <w:position w:val="17"/>
              </w:rPr>
              <w:t xml:space="preserve"> </w:t>
            </w:r>
            <w:r>
              <w:rPr>
                <w:rFonts w:ascii="Times New Roman" w:eastAsia="Times New Roman" w:hAnsi="Times New Roman" w:cs="Times New Roman"/>
                <w:spacing w:val="-11"/>
                <w:position w:val="17"/>
              </w:rPr>
              <w:t xml:space="preserve">2013 </w:t>
            </w:r>
            <w:r>
              <w:rPr>
                <w:spacing w:val="-11"/>
                <w:position w:val="17"/>
              </w:rPr>
              <w:t>年产业发展导向目录与空间布局指引》，杭州市发改委，</w:t>
            </w:r>
            <w:r>
              <w:rPr>
                <w:rFonts w:ascii="Times New Roman" w:eastAsia="Times New Roman" w:hAnsi="Times New Roman" w:cs="Times New Roman"/>
                <w:spacing w:val="-11"/>
                <w:position w:val="17"/>
              </w:rPr>
              <w:t>2013.4.2</w:t>
            </w:r>
            <w:r>
              <w:rPr>
                <w:spacing w:val="-11"/>
                <w:position w:val="17"/>
              </w:rPr>
              <w:t>。</w:t>
            </w:r>
          </w:p>
          <w:p>
            <w:pPr>
              <w:spacing w:line="222" w:lineRule="auto"/>
              <w:ind w:left="124"/>
              <w:rPr>
                <w:rFonts w:ascii="SimHei" w:eastAsia="SimHei" w:hAnsi="SimHei" w:cs="SimHei"/>
                <w:sz w:val="24"/>
                <w:szCs w:val="24"/>
              </w:rPr>
            </w:pPr>
            <w:hyperlink r:id="rId13" w:history="1">
              <w:r>
                <w:rPr>
                  <w:rFonts w:ascii="Times New Roman" w:eastAsia="Times New Roman" w:hAnsi="Times New Roman" w:cs="Times New Roman"/>
                  <w:b/>
                  <w:bCs/>
                  <w:spacing w:val="-2"/>
                  <w:sz w:val="24"/>
                  <w:szCs w:val="24"/>
                </w:rPr>
                <w:t>1.1.2.4</w:t>
              </w:r>
            </w:hyperlink>
            <w:r>
              <w:rPr>
                <w:rFonts w:ascii="Times New Roman" w:eastAsia="Times New Roman" w:hAnsi="Times New Roman" w:cs="Times New Roman"/>
                <w:b/>
                <w:bCs/>
                <w:spacing w:val="-2"/>
                <w:sz w:val="24"/>
                <w:szCs w:val="24"/>
              </w:rPr>
              <w:t xml:space="preserve"> </w:t>
            </w:r>
            <w:r>
              <w:rPr>
                <w:rFonts w:ascii="SimHei" w:eastAsia="SimHei" w:hAnsi="SimHei" w:cs="SimHei"/>
                <w:spacing w:val="-2"/>
                <w:sz w:val="24"/>
                <w:szCs w:val="24"/>
              </w:rPr>
              <w:t>有关技术规范</w:t>
            </w:r>
          </w:p>
          <w:p>
            <w:pPr>
              <w:pStyle w:val="TableText"/>
              <w:spacing w:before="179" w:line="219" w:lineRule="auto"/>
              <w:ind w:left="616"/>
            </w:pPr>
            <w:r>
              <w:rPr>
                <w:rFonts w:ascii="Times New Roman" w:eastAsia="Times New Roman" w:hAnsi="Times New Roman" w:cs="Times New Roman"/>
                <w:spacing w:val="-8"/>
              </w:rPr>
              <w:t>1</w:t>
            </w:r>
            <w:r>
              <w:rPr>
                <w:rFonts w:ascii="Times New Roman" w:eastAsia="Times New Roman" w:hAnsi="Times New Roman" w:cs="Times New Roman"/>
                <w:spacing w:val="-34"/>
              </w:rPr>
              <w:t xml:space="preserve"> </w:t>
            </w:r>
            <w:r>
              <w:rPr>
                <w:spacing w:val="-8"/>
              </w:rPr>
              <w:t>、《环境影响评价技术导则－总纲》，</w:t>
            </w:r>
            <w:r>
              <w:rPr>
                <w:rFonts w:ascii="Times New Roman" w:eastAsia="Times New Roman" w:hAnsi="Times New Roman" w:cs="Times New Roman"/>
                <w:spacing w:val="-8"/>
              </w:rPr>
              <w:t>HJ2.1-201</w:t>
            </w:r>
            <w:r>
              <w:rPr>
                <w:rFonts w:ascii="Times New Roman" w:eastAsia="Times New Roman" w:hAnsi="Times New Roman" w:cs="Times New Roman"/>
                <w:spacing w:val="-9"/>
              </w:rPr>
              <w:t>1</w:t>
            </w:r>
            <w:r>
              <w:rPr>
                <w:spacing w:val="-9"/>
              </w:rPr>
              <w:t>，国家环境保护部；</w:t>
            </w:r>
          </w:p>
          <w:p>
            <w:pPr>
              <w:pStyle w:val="TableText"/>
              <w:spacing w:before="184" w:line="360" w:lineRule="auto"/>
              <w:ind w:left="592" w:right="683" w:firstLine="1"/>
            </w:pPr>
            <w:r>
              <w:rPr>
                <w:rFonts w:ascii="Times New Roman" w:eastAsia="Times New Roman" w:hAnsi="Times New Roman" w:cs="Times New Roman"/>
                <w:spacing w:val="-8"/>
              </w:rPr>
              <w:t>2</w:t>
            </w:r>
            <w:r>
              <w:rPr>
                <w:rFonts w:ascii="Times New Roman" w:eastAsia="Times New Roman" w:hAnsi="Times New Roman" w:cs="Times New Roman"/>
                <w:spacing w:val="-22"/>
              </w:rPr>
              <w:t xml:space="preserve"> </w:t>
            </w:r>
            <w:r>
              <w:rPr>
                <w:spacing w:val="-8"/>
              </w:rPr>
              <w:t>、《环境影响评价技术导则－大气环境》，</w:t>
            </w:r>
            <w:r>
              <w:rPr>
                <w:rFonts w:ascii="Times New Roman" w:eastAsia="Times New Roman" w:hAnsi="Times New Roman" w:cs="Times New Roman"/>
                <w:spacing w:val="-8"/>
              </w:rPr>
              <w:t>HJ2.2-2008</w:t>
            </w:r>
            <w:r>
              <w:rPr>
                <w:rFonts w:ascii="Times New Roman" w:eastAsia="Times New Roman" w:hAnsi="Times New Roman" w:cs="Times New Roman"/>
                <w:spacing w:val="-34"/>
              </w:rPr>
              <w:t xml:space="preserve"> </w:t>
            </w:r>
            <w:r>
              <w:rPr>
                <w:spacing w:val="-8"/>
              </w:rPr>
              <w:t>，国家环境保护部；</w:t>
            </w:r>
            <w:r>
              <w:t xml:space="preserve">  </w:t>
            </w:r>
            <w:r>
              <w:rPr>
                <w:rFonts w:ascii="Times New Roman" w:eastAsia="Times New Roman" w:hAnsi="Times New Roman" w:cs="Times New Roman"/>
                <w:spacing w:val="-9"/>
              </w:rPr>
              <w:t>3</w:t>
            </w:r>
            <w:r>
              <w:rPr>
                <w:rFonts w:ascii="Times New Roman" w:eastAsia="Times New Roman" w:hAnsi="Times New Roman" w:cs="Times New Roman"/>
                <w:spacing w:val="-32"/>
              </w:rPr>
              <w:t xml:space="preserve"> </w:t>
            </w:r>
            <w:r>
              <w:rPr>
                <w:spacing w:val="-9"/>
              </w:rPr>
              <w:t>、《环境影响评价技术导则－地面水环境》，</w:t>
            </w:r>
            <w:r>
              <w:rPr>
                <w:rFonts w:ascii="Times New Roman" w:eastAsia="Times New Roman" w:hAnsi="Times New Roman" w:cs="Times New Roman"/>
                <w:spacing w:val="-9"/>
              </w:rPr>
              <w:t>HJ/T2.3-93</w:t>
            </w:r>
            <w:r>
              <w:rPr>
                <w:rFonts w:ascii="Times New Roman" w:eastAsia="Times New Roman" w:hAnsi="Times New Roman" w:cs="Times New Roman"/>
                <w:spacing w:val="-34"/>
              </w:rPr>
              <w:t xml:space="preserve"> </w:t>
            </w:r>
            <w:r>
              <w:rPr>
                <w:spacing w:val="-9"/>
              </w:rPr>
              <w:t>，原国家环保总局；</w:t>
            </w:r>
            <w:r>
              <w:t xml:space="preserve"> </w:t>
            </w:r>
            <w:r>
              <w:rPr>
                <w:rFonts w:ascii="Times New Roman" w:eastAsia="Times New Roman" w:hAnsi="Times New Roman" w:cs="Times New Roman"/>
                <w:spacing w:val="-9"/>
              </w:rPr>
              <w:t>4</w:t>
            </w:r>
            <w:r>
              <w:rPr>
                <w:rFonts w:ascii="Times New Roman" w:eastAsia="Times New Roman" w:hAnsi="Times New Roman" w:cs="Times New Roman"/>
                <w:spacing w:val="-28"/>
              </w:rPr>
              <w:t xml:space="preserve"> </w:t>
            </w:r>
            <w:r>
              <w:rPr>
                <w:spacing w:val="-9"/>
              </w:rPr>
              <w:t>、《环境影响评价技术导则 地下水环境》，</w:t>
            </w:r>
            <w:r>
              <w:rPr>
                <w:rFonts w:ascii="Times New Roman" w:eastAsia="Times New Roman" w:hAnsi="Times New Roman" w:cs="Times New Roman"/>
                <w:spacing w:val="-9"/>
              </w:rPr>
              <w:t>HJ610-2016</w:t>
            </w:r>
            <w:r>
              <w:rPr>
                <w:rFonts w:ascii="Times New Roman" w:eastAsia="Times New Roman" w:hAnsi="Times New Roman" w:cs="Times New Roman"/>
                <w:spacing w:val="-34"/>
              </w:rPr>
              <w:t xml:space="preserve"> </w:t>
            </w:r>
            <w:r>
              <w:rPr>
                <w:spacing w:val="-9"/>
              </w:rPr>
              <w:t>，国家环境保护部；</w:t>
            </w:r>
          </w:p>
          <w:p>
            <w:pPr>
              <w:pStyle w:val="TableText"/>
              <w:spacing w:before="1" w:line="218" w:lineRule="auto"/>
              <w:ind w:left="599"/>
            </w:pPr>
            <w:r>
              <w:rPr>
                <w:rFonts w:ascii="Times New Roman" w:eastAsia="Times New Roman" w:hAnsi="Times New Roman" w:cs="Times New Roman"/>
                <w:spacing w:val="-8"/>
              </w:rPr>
              <w:t>5</w:t>
            </w:r>
            <w:r>
              <w:rPr>
                <w:rFonts w:ascii="Times New Roman" w:eastAsia="Times New Roman" w:hAnsi="Times New Roman" w:cs="Times New Roman"/>
                <w:spacing w:val="-34"/>
              </w:rPr>
              <w:t xml:space="preserve"> </w:t>
            </w:r>
            <w:r>
              <w:rPr>
                <w:spacing w:val="-8"/>
              </w:rPr>
              <w:t>、《环境影响评价技术导则－声环境》，</w:t>
            </w:r>
            <w:r>
              <w:rPr>
                <w:rFonts w:ascii="Times New Roman" w:eastAsia="Times New Roman" w:hAnsi="Times New Roman" w:cs="Times New Roman"/>
                <w:spacing w:val="-8"/>
              </w:rPr>
              <w:t>HJ2.4-2009</w:t>
            </w:r>
            <w:r>
              <w:rPr>
                <w:rFonts w:ascii="Times New Roman" w:eastAsia="Times New Roman" w:hAnsi="Times New Roman" w:cs="Times New Roman"/>
                <w:spacing w:val="-34"/>
              </w:rPr>
              <w:t xml:space="preserve"> </w:t>
            </w:r>
            <w:r>
              <w:rPr>
                <w:spacing w:val="-8"/>
              </w:rPr>
              <w:t>，国家环境保护</w:t>
            </w:r>
            <w:r>
              <w:rPr>
                <w:spacing w:val="-9"/>
              </w:rPr>
              <w:t>部；</w:t>
            </w:r>
          </w:p>
          <w:p>
            <w:pPr>
              <w:pStyle w:val="TableText"/>
              <w:spacing w:before="183" w:line="431" w:lineRule="exact"/>
              <w:ind w:left="598"/>
            </w:pPr>
            <w:r>
              <w:rPr>
                <w:rFonts w:ascii="Times New Roman" w:eastAsia="Times New Roman" w:hAnsi="Times New Roman" w:cs="Times New Roman"/>
                <w:spacing w:val="-8"/>
                <w:position w:val="14"/>
              </w:rPr>
              <w:t>6</w:t>
            </w:r>
            <w:r>
              <w:rPr>
                <w:rFonts w:ascii="Times New Roman" w:eastAsia="Times New Roman" w:hAnsi="Times New Roman" w:cs="Times New Roman"/>
                <w:spacing w:val="-18"/>
                <w:position w:val="14"/>
              </w:rPr>
              <w:t xml:space="preserve"> </w:t>
            </w:r>
            <w:r>
              <w:rPr>
                <w:spacing w:val="-8"/>
                <w:position w:val="14"/>
              </w:rPr>
              <w:t>、《环境影响评价技术导则－生态影响》，</w:t>
            </w:r>
            <w:r>
              <w:rPr>
                <w:rFonts w:ascii="Times New Roman" w:eastAsia="Times New Roman" w:hAnsi="Times New Roman" w:cs="Times New Roman"/>
                <w:spacing w:val="-8"/>
                <w:position w:val="14"/>
              </w:rPr>
              <w:t>HJ19-2011</w:t>
            </w:r>
            <w:r>
              <w:rPr>
                <w:spacing w:val="-8"/>
                <w:position w:val="14"/>
              </w:rPr>
              <w:t>，国家环境保护部；</w:t>
            </w:r>
          </w:p>
          <w:p>
            <w:pPr>
              <w:pStyle w:val="TableText"/>
              <w:spacing w:line="358" w:lineRule="exact"/>
              <w:ind w:left="597"/>
            </w:pPr>
            <w:r>
              <w:rPr>
                <w:rFonts w:ascii="Times New Roman" w:eastAsia="Times New Roman" w:hAnsi="Times New Roman" w:cs="Times New Roman"/>
                <w:spacing w:val="-8"/>
                <w:position w:val="2"/>
              </w:rPr>
              <w:t>7</w:t>
            </w:r>
            <w:r>
              <w:rPr>
                <w:rFonts w:ascii="Times New Roman" w:eastAsia="Times New Roman" w:hAnsi="Times New Roman" w:cs="Times New Roman"/>
                <w:spacing w:val="-17"/>
                <w:position w:val="2"/>
              </w:rPr>
              <w:t xml:space="preserve"> </w:t>
            </w:r>
            <w:r>
              <w:rPr>
                <w:spacing w:val="-8"/>
                <w:position w:val="2"/>
              </w:rPr>
              <w:t>、《建设项目环境风险评价技术导则》，</w:t>
            </w:r>
            <w:r>
              <w:rPr>
                <w:rFonts w:ascii="Times New Roman" w:eastAsia="Times New Roman" w:hAnsi="Times New Roman" w:cs="Times New Roman"/>
                <w:spacing w:val="-8"/>
                <w:position w:val="2"/>
              </w:rPr>
              <w:t>HJ/T169-2004</w:t>
            </w:r>
            <w:r>
              <w:rPr>
                <w:rFonts w:ascii="Times New Roman" w:eastAsia="Times New Roman" w:hAnsi="Times New Roman" w:cs="Times New Roman"/>
                <w:spacing w:val="-34"/>
                <w:position w:val="2"/>
              </w:rPr>
              <w:t xml:space="preserve"> </w:t>
            </w:r>
            <w:r>
              <w:rPr>
                <w:spacing w:val="-8"/>
                <w:position w:val="2"/>
              </w:rPr>
              <w:t>，原国家环保总局；</w:t>
            </w:r>
          </w:p>
          <w:p>
            <w:pPr>
              <w:pStyle w:val="TableText"/>
              <w:spacing w:before="147" w:line="431" w:lineRule="exact"/>
              <w:ind w:left="603"/>
            </w:pPr>
            <w:r>
              <w:rPr>
                <w:rFonts w:ascii="Times New Roman" w:eastAsia="Times New Roman" w:hAnsi="Times New Roman" w:cs="Times New Roman"/>
                <w:spacing w:val="-11"/>
                <w:position w:val="14"/>
              </w:rPr>
              <w:t>8</w:t>
            </w:r>
            <w:r>
              <w:rPr>
                <w:rFonts w:ascii="Times New Roman" w:eastAsia="Times New Roman" w:hAnsi="Times New Roman" w:cs="Times New Roman"/>
                <w:spacing w:val="-29"/>
                <w:position w:val="14"/>
              </w:rPr>
              <w:t xml:space="preserve"> </w:t>
            </w:r>
            <w:r>
              <w:rPr>
                <w:spacing w:val="-11"/>
                <w:position w:val="14"/>
              </w:rPr>
              <w:t>、《浙江省建设项目环境影响评价技术要点（修订版）》，原浙江省环境保护局；</w:t>
            </w:r>
          </w:p>
          <w:p>
            <w:pPr>
              <w:pStyle w:val="TableText"/>
              <w:spacing w:line="333" w:lineRule="exact"/>
              <w:ind w:left="598"/>
            </w:pPr>
            <w:r>
              <w:rPr>
                <w:rFonts w:ascii="Times New Roman" w:eastAsia="Times New Roman" w:hAnsi="Times New Roman" w:cs="Times New Roman"/>
                <w:spacing w:val="-7"/>
                <w:position w:val="3"/>
              </w:rPr>
              <w:t>9</w:t>
            </w:r>
            <w:r>
              <w:rPr>
                <w:rFonts w:ascii="Times New Roman" w:eastAsia="Times New Roman" w:hAnsi="Times New Roman" w:cs="Times New Roman"/>
                <w:spacing w:val="-34"/>
                <w:position w:val="3"/>
              </w:rPr>
              <w:t xml:space="preserve"> </w:t>
            </w:r>
            <w:r>
              <w:rPr>
                <w:spacing w:val="-7"/>
                <w:position w:val="3"/>
              </w:rPr>
              <w:t>、《浙江省水功能区水环境功能区划分方案</w:t>
            </w:r>
            <w:r>
              <w:rPr>
                <w:rFonts w:ascii="Times New Roman" w:eastAsia="Times New Roman" w:hAnsi="Times New Roman" w:cs="Times New Roman"/>
                <w:spacing w:val="-7"/>
                <w:position w:val="3"/>
              </w:rPr>
              <w:t>(2015</w:t>
            </w:r>
            <w:r>
              <w:rPr>
                <w:rFonts w:ascii="Times New Roman" w:eastAsia="Times New Roman" w:hAnsi="Times New Roman" w:cs="Times New Roman"/>
                <w:spacing w:val="-8"/>
                <w:position w:val="3"/>
              </w:rPr>
              <w:t>)</w:t>
            </w:r>
            <w:r>
              <w:rPr>
                <w:spacing w:val="-8"/>
                <w:position w:val="3"/>
              </w:rPr>
              <w:t>》，</w:t>
            </w:r>
            <w:r>
              <w:rPr>
                <w:rFonts w:ascii="Times New Roman" w:eastAsia="Times New Roman" w:hAnsi="Times New Roman" w:cs="Times New Roman"/>
                <w:spacing w:val="-8"/>
                <w:position w:val="3"/>
              </w:rPr>
              <w:t>2015.6.29</w:t>
            </w:r>
            <w:r>
              <w:rPr>
                <w:spacing w:val="-8"/>
                <w:position w:val="3"/>
              </w:rPr>
              <w:t>；</w:t>
            </w:r>
          </w:p>
        </w:tc>
      </w:tr>
    </w:tbl>
    <w:p>
      <w:pPr>
        <w:sectPr>
          <w:footerReference w:type="default" r:id="rId14"/>
          <w:pgSz w:w="11906" w:h="16839"/>
          <w:pgMar w:top="1431" w:right="1372" w:bottom="1156" w:left="1372" w:header="0" w:footer="994" w:gutter="0"/>
          <w:pgNumType w:start="7"/>
          <w:cols w:space="708"/>
        </w:sectPr>
      </w:pPr>
    </w:p>
    <w:tbl>
      <w:tblPr>
        <w:tblStyle w:val="TableNormal6"/>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79"/>
        </w:trPr>
        <w:tc>
          <w:tcPr>
            <w:tcW w:w="9156" w:type="dxa"/>
            <w:vAlign w:val="top"/>
          </w:tcPr>
          <w:p>
            <w:pPr>
              <w:pStyle w:val="TableText"/>
              <w:spacing w:before="135" w:line="505" w:lineRule="exact"/>
              <w:ind w:left="616"/>
            </w:pPr>
            <w:r>
              <w:rPr>
                <w:rFonts w:ascii="Times New Roman" w:eastAsia="Times New Roman" w:hAnsi="Times New Roman" w:cs="Times New Roman"/>
                <w:spacing w:val="-8"/>
                <w:position w:val="17"/>
              </w:rPr>
              <w:t>10</w:t>
            </w:r>
            <w:r>
              <w:rPr>
                <w:rFonts w:ascii="Times New Roman" w:eastAsia="Times New Roman" w:hAnsi="Times New Roman" w:cs="Times New Roman"/>
                <w:spacing w:val="-18"/>
                <w:position w:val="17"/>
              </w:rPr>
              <w:t xml:space="preserve"> </w:t>
            </w:r>
            <w:r>
              <w:rPr>
                <w:spacing w:val="-8"/>
                <w:position w:val="17"/>
              </w:rPr>
              <w:t>、《杭州市生活饮用水源保护区划分方案》，杭政办函</w:t>
            </w:r>
            <w:r>
              <w:rPr>
                <w:rFonts w:ascii="Times New Roman" w:eastAsia="Times New Roman" w:hAnsi="Times New Roman" w:cs="Times New Roman"/>
                <w:spacing w:val="-8"/>
                <w:position w:val="17"/>
              </w:rPr>
              <w:t>[2006]94</w:t>
            </w:r>
            <w:r>
              <w:rPr>
                <w:rFonts w:ascii="Times New Roman" w:eastAsia="Times New Roman" w:hAnsi="Times New Roman" w:cs="Times New Roman"/>
                <w:spacing w:val="15"/>
                <w:position w:val="17"/>
              </w:rPr>
              <w:t xml:space="preserve"> </w:t>
            </w:r>
            <w:r>
              <w:rPr>
                <w:spacing w:val="-8"/>
                <w:position w:val="17"/>
              </w:rPr>
              <w:t>号，</w:t>
            </w:r>
            <w:r>
              <w:rPr>
                <w:rFonts w:ascii="Times New Roman" w:eastAsia="Times New Roman" w:hAnsi="Times New Roman" w:cs="Times New Roman"/>
                <w:spacing w:val="-8"/>
                <w:position w:val="17"/>
              </w:rPr>
              <w:t>2006</w:t>
            </w:r>
            <w:r>
              <w:rPr>
                <w:spacing w:val="-8"/>
                <w:position w:val="17"/>
              </w:rPr>
              <w:t>；</w:t>
            </w:r>
          </w:p>
          <w:p>
            <w:pPr>
              <w:pStyle w:val="TableText"/>
              <w:spacing w:before="1" w:line="219" w:lineRule="auto"/>
              <w:ind w:left="616"/>
            </w:pPr>
            <w:r>
              <w:rPr>
                <w:rFonts w:ascii="Times New Roman" w:eastAsia="Times New Roman" w:hAnsi="Times New Roman" w:cs="Times New Roman"/>
                <w:spacing w:val="-8"/>
              </w:rPr>
              <w:t>11</w:t>
            </w:r>
            <w:r>
              <w:rPr>
                <w:spacing w:val="-8"/>
              </w:rPr>
              <w:t>、《杭州市区（六城区）环境功能区划》，杭州市人民政府，</w:t>
            </w:r>
            <w:r>
              <w:rPr>
                <w:rFonts w:ascii="Times New Roman" w:eastAsia="Times New Roman" w:hAnsi="Times New Roman" w:cs="Times New Roman"/>
                <w:spacing w:val="-8"/>
              </w:rPr>
              <w:t>2015.11</w:t>
            </w:r>
            <w:r>
              <w:rPr>
                <w:spacing w:val="-8"/>
              </w:rPr>
              <w:t>。</w:t>
            </w:r>
          </w:p>
          <w:p>
            <w:pPr>
              <w:spacing w:before="182" w:line="222" w:lineRule="auto"/>
              <w:ind w:left="124"/>
              <w:rPr>
                <w:rFonts w:ascii="SimHei" w:eastAsia="SimHei" w:hAnsi="SimHei" w:cs="SimHei"/>
                <w:sz w:val="24"/>
                <w:szCs w:val="24"/>
              </w:rPr>
            </w:pPr>
            <w:hyperlink r:id="rId15" w:history="1">
              <w:r>
                <w:rPr>
                  <w:rFonts w:ascii="Times New Roman" w:eastAsia="Times New Roman" w:hAnsi="Times New Roman" w:cs="Times New Roman"/>
                  <w:b/>
                  <w:bCs/>
                  <w:spacing w:val="-2"/>
                  <w:sz w:val="24"/>
                  <w:szCs w:val="24"/>
                </w:rPr>
                <w:t>1.1.2.5</w:t>
              </w:r>
            </w:hyperlink>
            <w:r>
              <w:rPr>
                <w:rFonts w:ascii="Times New Roman" w:eastAsia="Times New Roman" w:hAnsi="Times New Roman" w:cs="Times New Roman"/>
                <w:b/>
                <w:bCs/>
                <w:spacing w:val="-2"/>
                <w:sz w:val="24"/>
                <w:szCs w:val="24"/>
              </w:rPr>
              <w:t xml:space="preserve"> </w:t>
            </w:r>
            <w:r>
              <w:rPr>
                <w:rFonts w:ascii="SimHei" w:eastAsia="SimHei" w:hAnsi="SimHei" w:cs="SimHei"/>
                <w:spacing w:val="-2"/>
                <w:sz w:val="24"/>
                <w:szCs w:val="24"/>
              </w:rPr>
              <w:t>其它依据</w:t>
            </w:r>
          </w:p>
          <w:p>
            <w:pPr>
              <w:pStyle w:val="TableText"/>
              <w:spacing w:before="181" w:line="219" w:lineRule="auto"/>
              <w:ind w:left="616"/>
            </w:pPr>
            <w:r>
              <w:rPr>
                <w:rFonts w:ascii="Times New Roman" w:eastAsia="Times New Roman" w:hAnsi="Times New Roman" w:cs="Times New Roman"/>
                <w:spacing w:val="-3"/>
              </w:rPr>
              <w:t>1</w:t>
            </w:r>
            <w:r>
              <w:rPr>
                <w:rFonts w:ascii="Times New Roman" w:eastAsia="Times New Roman" w:hAnsi="Times New Roman" w:cs="Times New Roman"/>
                <w:spacing w:val="-18"/>
              </w:rPr>
              <w:t xml:space="preserve"> </w:t>
            </w:r>
            <w:r>
              <w:rPr>
                <w:spacing w:val="-3"/>
              </w:rPr>
              <w:t>、浙江天信超声技术有限公司提供的项目相关资料；</w:t>
            </w:r>
          </w:p>
        </w:tc>
      </w:tr>
    </w:tbl>
    <w:p>
      <w:pPr>
        <w:rPr>
          <w:rFonts w:ascii="Arial"/>
          <w:sz w:val="21"/>
        </w:rPr>
      </w:pPr>
    </w:p>
    <w:p>
      <w:pPr>
        <w:rPr>
          <w:rFonts w:ascii="Arial" w:eastAsia="Arial" w:hAnsi="Arial" w:cs="Arial"/>
          <w:sz w:val="21"/>
          <w:szCs w:val="21"/>
        </w:rPr>
        <w:sectPr>
          <w:footerReference w:type="default" r:id="rId16"/>
          <w:type w:val="nextPage"/>
          <w:pgSz w:w="11906" w:h="16839"/>
          <w:pgMar w:top="1431" w:right="1372" w:bottom="1156" w:left="1372" w:header="0" w:footer="994" w:gutter="0"/>
          <w:pgNumType w:start="8"/>
          <w:cols w:space="708"/>
          <w:titlePg w:val="0"/>
        </w:sectPr>
      </w:pPr>
    </w:p>
    <w:tbl>
      <w:tblPr>
        <w:tblStyle w:val="TableNormal7"/>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96"/>
        </w:trPr>
        <w:tc>
          <w:tcPr>
            <w:tcW w:w="9156" w:type="dxa"/>
            <w:vAlign w:val="top"/>
          </w:tcPr>
          <w:p>
            <w:pPr>
              <w:pStyle w:val="TableText"/>
              <w:spacing w:before="118" w:line="468" w:lineRule="exact"/>
              <w:ind w:left="593"/>
            </w:pPr>
            <w:r>
              <w:rPr>
                <w:rFonts w:ascii="Times New Roman" w:eastAsia="Times New Roman" w:hAnsi="Times New Roman" w:cs="Times New Roman"/>
                <w:spacing w:val="-1"/>
                <w:position w:val="17"/>
              </w:rPr>
              <w:t>2</w:t>
            </w:r>
            <w:r>
              <w:rPr>
                <w:rFonts w:ascii="Times New Roman" w:eastAsia="Times New Roman" w:hAnsi="Times New Roman" w:cs="Times New Roman"/>
                <w:spacing w:val="-34"/>
                <w:position w:val="17"/>
              </w:rPr>
              <w:t xml:space="preserve"> </w:t>
            </w:r>
            <w:r>
              <w:rPr>
                <w:spacing w:val="-1"/>
                <w:position w:val="17"/>
              </w:rPr>
              <w:t>、浙江天信超声技术有限公司与本环评单位签订的环评委托协议</w:t>
            </w:r>
            <w:r>
              <w:rPr>
                <w:spacing w:val="-2"/>
                <w:position w:val="17"/>
              </w:rPr>
              <w:t>书。</w:t>
            </w:r>
          </w:p>
          <w:p>
            <w:pPr>
              <w:spacing w:line="221" w:lineRule="auto"/>
              <w:ind w:left="124"/>
              <w:rPr>
                <w:rFonts w:ascii="SimHei" w:eastAsia="SimHei" w:hAnsi="SimHei" w:cs="SimHei"/>
                <w:sz w:val="24"/>
                <w:szCs w:val="24"/>
              </w:rPr>
            </w:pPr>
            <w:r>
              <w:rPr>
                <w:rFonts w:ascii="Times New Roman" w:eastAsia="Times New Roman" w:hAnsi="Times New Roman" w:cs="Times New Roman"/>
                <w:b/>
                <w:bCs/>
                <w:spacing w:val="-2"/>
                <w:sz w:val="24"/>
                <w:szCs w:val="24"/>
              </w:rPr>
              <w:t xml:space="preserve">1.1.3 </w:t>
            </w:r>
            <w:r>
              <w:rPr>
                <w:rFonts w:ascii="SimHei" w:eastAsia="SimHei" w:hAnsi="SimHei" w:cs="SimHei"/>
                <w:spacing w:val="-2"/>
                <w:sz w:val="24"/>
                <w:szCs w:val="24"/>
              </w:rPr>
              <w:t>项目主要内容</w:t>
            </w:r>
          </w:p>
          <w:p>
            <w:pPr>
              <w:pStyle w:val="TableText"/>
              <w:spacing w:before="180" w:line="220" w:lineRule="auto"/>
              <w:ind w:left="616"/>
            </w:pPr>
            <w:r>
              <w:rPr>
                <w:rFonts w:ascii="Times New Roman" w:eastAsia="Times New Roman" w:hAnsi="Times New Roman" w:cs="Times New Roman"/>
                <w:spacing w:val="-7"/>
              </w:rPr>
              <w:t>1</w:t>
            </w:r>
            <w:r>
              <w:rPr>
                <w:rFonts w:ascii="Times New Roman" w:eastAsia="Times New Roman" w:hAnsi="Times New Roman" w:cs="Times New Roman"/>
                <w:spacing w:val="-34"/>
              </w:rPr>
              <w:t xml:space="preserve"> </w:t>
            </w:r>
            <w:r>
              <w:rPr>
                <w:spacing w:val="-7"/>
              </w:rPr>
              <w:t>、项目建设规模</w:t>
            </w:r>
          </w:p>
          <w:p>
            <w:pPr>
              <w:pStyle w:val="TableText"/>
              <w:spacing w:before="181" w:line="468" w:lineRule="exact"/>
              <w:ind w:left="601"/>
            </w:pPr>
            <w:r>
              <w:rPr>
                <w:spacing w:val="-3"/>
                <w:position w:val="17"/>
              </w:rPr>
              <w:t>项目在企业现有租用的厂房内实施，总投资约</w:t>
            </w:r>
            <w:r>
              <w:rPr>
                <w:spacing w:val="-44"/>
                <w:position w:val="17"/>
              </w:rPr>
              <w:t xml:space="preserve"> </w:t>
            </w:r>
            <w:r>
              <w:rPr>
                <w:rFonts w:ascii="Times New Roman" w:eastAsia="Times New Roman" w:hAnsi="Times New Roman" w:cs="Times New Roman"/>
                <w:spacing w:val="-3"/>
                <w:position w:val="17"/>
              </w:rPr>
              <w:t>2000</w:t>
            </w:r>
            <w:r>
              <w:rPr>
                <w:rFonts w:ascii="Times New Roman" w:eastAsia="Times New Roman" w:hAnsi="Times New Roman" w:cs="Times New Roman"/>
                <w:spacing w:val="15"/>
                <w:w w:val="101"/>
                <w:position w:val="17"/>
              </w:rPr>
              <w:t xml:space="preserve"> </w:t>
            </w:r>
            <w:r>
              <w:rPr>
                <w:spacing w:val="-3"/>
                <w:position w:val="17"/>
              </w:rPr>
              <w:t>万元，项目建成投产后将达到</w:t>
            </w:r>
          </w:p>
          <w:p>
            <w:pPr>
              <w:pStyle w:val="TableText"/>
              <w:spacing w:line="220" w:lineRule="auto"/>
              <w:ind w:left="118"/>
            </w:pPr>
            <w:r>
              <w:rPr>
                <w:spacing w:val="-3"/>
              </w:rPr>
              <w:t>年产气体超声波流量计</w:t>
            </w:r>
            <w:r>
              <w:rPr>
                <w:spacing w:val="-32"/>
              </w:rPr>
              <w:t xml:space="preserve"> </w:t>
            </w:r>
            <w:r>
              <w:rPr>
                <w:rFonts w:ascii="Times New Roman" w:eastAsia="Times New Roman" w:hAnsi="Times New Roman" w:cs="Times New Roman"/>
                <w:spacing w:val="-3"/>
              </w:rPr>
              <w:t>10000</w:t>
            </w:r>
            <w:r>
              <w:rPr>
                <w:rFonts w:ascii="Times New Roman" w:eastAsia="Times New Roman" w:hAnsi="Times New Roman" w:cs="Times New Roman"/>
                <w:spacing w:val="28"/>
                <w:w w:val="101"/>
              </w:rPr>
              <w:t xml:space="preserve"> </w:t>
            </w:r>
            <w:r>
              <w:rPr>
                <w:spacing w:val="-3"/>
              </w:rPr>
              <w:t>台的生产规</w:t>
            </w:r>
            <w:r>
              <w:rPr>
                <w:spacing w:val="-4"/>
              </w:rPr>
              <w:t>模。</w:t>
            </w:r>
          </w:p>
          <w:p>
            <w:pPr>
              <w:pStyle w:val="TableText"/>
              <w:spacing w:before="182" w:line="468" w:lineRule="exact"/>
              <w:ind w:left="596"/>
            </w:pPr>
            <w:r>
              <w:rPr>
                <w:spacing w:val="1"/>
                <w:position w:val="17"/>
              </w:rPr>
              <w:t>超声波流量计是近年来发展最为迅速的流量计之一，它是根据检测流体流动时对</w:t>
            </w:r>
          </w:p>
          <w:p>
            <w:pPr>
              <w:pStyle w:val="TableText"/>
              <w:spacing w:line="219" w:lineRule="auto"/>
              <w:jc w:val="right"/>
            </w:pPr>
            <w:r>
              <w:rPr>
                <w:spacing w:val="-3"/>
              </w:rPr>
              <w:t>超声波束的作用，通过测量超声波传播时间差值来获得流体流速以及体积流量的仪表。</w:t>
            </w:r>
          </w:p>
          <w:p>
            <w:pPr>
              <w:pStyle w:val="TableText"/>
              <w:spacing w:before="183" w:line="220" w:lineRule="auto"/>
              <w:ind w:left="593"/>
            </w:pPr>
            <w:r>
              <w:rPr>
                <w:rFonts w:ascii="Times New Roman" w:eastAsia="Times New Roman" w:hAnsi="Times New Roman" w:cs="Times New Roman"/>
                <w:spacing w:val="-4"/>
              </w:rPr>
              <w:t>2</w:t>
            </w:r>
            <w:r>
              <w:rPr>
                <w:rFonts w:ascii="Times New Roman" w:eastAsia="Times New Roman" w:hAnsi="Times New Roman" w:cs="Times New Roman"/>
                <w:spacing w:val="-27"/>
              </w:rPr>
              <w:t xml:space="preserve"> </w:t>
            </w:r>
            <w:r>
              <w:rPr>
                <w:spacing w:val="-4"/>
              </w:rPr>
              <w:t>、项目主要生产设备</w:t>
            </w:r>
          </w:p>
          <w:p>
            <w:pPr>
              <w:pStyle w:val="TableText"/>
              <w:spacing w:before="183" w:line="219" w:lineRule="auto"/>
              <w:ind w:left="597"/>
            </w:pPr>
            <w:r>
              <w:rPr>
                <w:spacing w:val="-3"/>
              </w:rPr>
              <w:t>根据企业提供的资料，项目主要生产设备见表</w:t>
            </w:r>
            <w:r>
              <w:rPr>
                <w:spacing w:val="-18"/>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所示。</w:t>
            </w:r>
          </w:p>
          <w:p>
            <w:pPr>
              <w:spacing w:before="101" w:line="222" w:lineRule="auto"/>
              <w:ind w:left="2599"/>
              <w:rPr>
                <w:rFonts w:ascii="SimHei" w:eastAsia="SimHei" w:hAnsi="SimHei" w:cs="SimHei"/>
                <w:sz w:val="22"/>
                <w:szCs w:val="22"/>
              </w:rPr>
            </w:pPr>
            <w:r>
              <w:rPr>
                <w:rFonts w:ascii="SimHei" w:eastAsia="SimHei" w:hAnsi="SimHei" w:cs="SimHei"/>
                <w:spacing w:val="-2"/>
                <w:sz w:val="22"/>
                <w:szCs w:val="22"/>
              </w:rPr>
              <w:t>表</w:t>
            </w:r>
            <w:r>
              <w:rPr>
                <w:rFonts w:ascii="SimHei" w:eastAsia="SimHei" w:hAnsi="SimHei" w:cs="SimHei"/>
                <w:spacing w:val="-19"/>
                <w:sz w:val="22"/>
                <w:szCs w:val="22"/>
              </w:rPr>
              <w:t xml:space="preserve"> </w:t>
            </w:r>
            <w:r>
              <w:rPr>
                <w:rFonts w:ascii="Times New Roman" w:eastAsia="Times New Roman" w:hAnsi="Times New Roman" w:cs="Times New Roman"/>
                <w:spacing w:val="-2"/>
                <w:sz w:val="22"/>
                <w:szCs w:val="22"/>
              </w:rPr>
              <w:t>1-</w:t>
            </w:r>
            <w:r>
              <w:rPr>
                <w:rFonts w:ascii="Times New Roman" w:eastAsia="Times New Roman" w:hAnsi="Times New Roman" w:cs="Times New Roman"/>
                <w:spacing w:val="-31"/>
                <w:sz w:val="22"/>
                <w:szCs w:val="22"/>
              </w:rPr>
              <w:t xml:space="preserve"> </w:t>
            </w:r>
            <w:r>
              <w:rPr>
                <w:rFonts w:ascii="Times New Roman" w:eastAsia="Times New Roman" w:hAnsi="Times New Roman" w:cs="Times New Roman"/>
                <w:spacing w:val="-2"/>
                <w:sz w:val="22"/>
                <w:szCs w:val="22"/>
              </w:rPr>
              <w:t xml:space="preserve">1    </w:t>
            </w:r>
            <w:r>
              <w:rPr>
                <w:rFonts w:ascii="SimHei" w:eastAsia="SimHei" w:hAnsi="SimHei" w:cs="SimHei"/>
                <w:spacing w:val="-2"/>
                <w:sz w:val="22"/>
                <w:szCs w:val="22"/>
              </w:rPr>
              <w:t>项目主要生产设备一览表</w:t>
            </w:r>
            <w:r>
              <w:rPr>
                <w:rFonts w:ascii="SimHei" w:eastAsia="SimHei" w:hAnsi="SimHei" w:cs="SimHei"/>
                <w:spacing w:val="-2"/>
                <w:sz w:val="22"/>
                <w:szCs w:val="22"/>
              </w:rPr>
              <w:t xml:space="preserve">   </w:t>
            </w:r>
            <w:r>
              <w:rPr>
                <w:rFonts w:ascii="SimHei" w:eastAsia="SimHei" w:hAnsi="SimHei" w:cs="SimHei"/>
                <w:spacing w:val="-2"/>
                <w:sz w:val="22"/>
                <w:szCs w:val="22"/>
              </w:rPr>
              <w:t>单位：台</w:t>
            </w:r>
          </w:p>
          <w:p>
            <w:pPr>
              <w:spacing w:line="131" w:lineRule="exact"/>
            </w:pPr>
          </w:p>
          <w:tbl>
            <w:tblPr>
              <w:tblStyle w:val="TableNormal7"/>
              <w:tblW w:w="8331" w:type="dxa"/>
              <w:tblInd w:w="4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40"/>
              <w:gridCol w:w="2054"/>
              <w:gridCol w:w="2338"/>
              <w:gridCol w:w="1158"/>
              <w:gridCol w:w="1941"/>
            </w:tblGrid>
            <w:tr>
              <w:tblPrEx>
                <w:tblW w:w="8331" w:type="dxa"/>
                <w:tblInd w:w="4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4"/>
              </w:trPr>
              <w:tc>
                <w:tcPr>
                  <w:tcW w:w="840" w:type="dxa"/>
                  <w:vAlign w:val="top"/>
                </w:tcPr>
                <w:p>
                  <w:pPr>
                    <w:pStyle w:val="TableText"/>
                    <w:spacing w:before="34" w:line="209" w:lineRule="auto"/>
                    <w:ind w:left="205"/>
                    <w:rPr>
                      <w:sz w:val="22"/>
                      <w:szCs w:val="22"/>
                    </w:rPr>
                  </w:pPr>
                  <w:r>
                    <w:rPr>
                      <w:spacing w:val="-3"/>
                      <w:sz w:val="22"/>
                      <w:szCs w:val="22"/>
                    </w:rPr>
                    <w:t>序号</w:t>
                  </w:r>
                </w:p>
              </w:tc>
              <w:tc>
                <w:tcPr>
                  <w:tcW w:w="2054" w:type="dxa"/>
                  <w:vAlign w:val="top"/>
                </w:tcPr>
                <w:p>
                  <w:pPr>
                    <w:pStyle w:val="TableText"/>
                    <w:spacing w:before="34" w:line="209" w:lineRule="auto"/>
                    <w:ind w:left="594"/>
                    <w:rPr>
                      <w:sz w:val="22"/>
                      <w:szCs w:val="22"/>
                    </w:rPr>
                  </w:pPr>
                  <w:r>
                    <w:rPr>
                      <w:spacing w:val="-3"/>
                      <w:sz w:val="22"/>
                      <w:szCs w:val="22"/>
                    </w:rPr>
                    <w:t>设备名称</w:t>
                  </w:r>
                </w:p>
              </w:tc>
              <w:tc>
                <w:tcPr>
                  <w:tcW w:w="2338" w:type="dxa"/>
                  <w:vAlign w:val="top"/>
                </w:tcPr>
                <w:p>
                  <w:pPr>
                    <w:pStyle w:val="TableText"/>
                    <w:spacing w:before="34" w:line="209" w:lineRule="auto"/>
                    <w:ind w:left="962"/>
                    <w:rPr>
                      <w:sz w:val="22"/>
                      <w:szCs w:val="22"/>
                    </w:rPr>
                  </w:pPr>
                  <w:r>
                    <w:rPr>
                      <w:spacing w:val="-7"/>
                      <w:sz w:val="22"/>
                      <w:szCs w:val="22"/>
                    </w:rPr>
                    <w:t>型号</w:t>
                  </w:r>
                </w:p>
              </w:tc>
              <w:tc>
                <w:tcPr>
                  <w:tcW w:w="1158" w:type="dxa"/>
                  <w:vAlign w:val="top"/>
                </w:tcPr>
                <w:p>
                  <w:pPr>
                    <w:pStyle w:val="TableText"/>
                    <w:spacing w:before="34" w:line="209" w:lineRule="auto"/>
                    <w:ind w:left="369"/>
                    <w:rPr>
                      <w:sz w:val="22"/>
                      <w:szCs w:val="22"/>
                    </w:rPr>
                  </w:pPr>
                  <w:r>
                    <w:rPr>
                      <w:spacing w:val="-5"/>
                      <w:sz w:val="22"/>
                      <w:szCs w:val="22"/>
                    </w:rPr>
                    <w:t>数量</w:t>
                  </w:r>
                </w:p>
              </w:tc>
              <w:tc>
                <w:tcPr>
                  <w:tcW w:w="1941" w:type="dxa"/>
                  <w:vAlign w:val="top"/>
                </w:tcPr>
                <w:p>
                  <w:pPr>
                    <w:pStyle w:val="TableText"/>
                    <w:spacing w:before="34" w:line="209" w:lineRule="auto"/>
                    <w:ind w:left="760"/>
                    <w:rPr>
                      <w:sz w:val="22"/>
                      <w:szCs w:val="22"/>
                    </w:rPr>
                  </w:pPr>
                  <w:r>
                    <w:rPr>
                      <w:spacing w:val="-5"/>
                      <w:sz w:val="22"/>
                      <w:szCs w:val="22"/>
                    </w:rPr>
                    <w:t>备注</w:t>
                  </w:r>
                </w:p>
              </w:tc>
            </w:tr>
            <w:tr>
              <w:tblPrEx>
                <w:tblW w:w="8331" w:type="dxa"/>
                <w:tblInd w:w="409" w:type="dxa"/>
                <w:tblLayout w:type="fixed"/>
              </w:tblPrEx>
              <w:trPr>
                <w:trHeight w:val="290"/>
              </w:trPr>
              <w:tc>
                <w:tcPr>
                  <w:tcW w:w="840" w:type="dxa"/>
                  <w:vAlign w:val="top"/>
                </w:tcPr>
                <w:p>
                  <w:pPr>
                    <w:spacing w:before="69" w:line="189" w:lineRule="auto"/>
                    <w:ind w:left="389"/>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2054" w:type="dxa"/>
                  <w:vAlign w:val="top"/>
                </w:tcPr>
                <w:p>
                  <w:pPr>
                    <w:pStyle w:val="TableText"/>
                    <w:spacing w:before="34" w:line="206" w:lineRule="auto"/>
                    <w:ind w:left="153"/>
                    <w:rPr>
                      <w:sz w:val="22"/>
                      <w:szCs w:val="22"/>
                    </w:rPr>
                  </w:pPr>
                  <w:r>
                    <w:rPr>
                      <w:spacing w:val="-2"/>
                      <w:sz w:val="22"/>
                      <w:szCs w:val="22"/>
                    </w:rPr>
                    <w:t>音速碰嘴标准装置</w:t>
                  </w:r>
                </w:p>
              </w:tc>
              <w:tc>
                <w:tcPr>
                  <w:tcW w:w="2338" w:type="dxa"/>
                  <w:vAlign w:val="top"/>
                </w:tcPr>
                <w:p>
                  <w:pPr>
                    <w:spacing w:before="55" w:line="189" w:lineRule="auto"/>
                    <w:ind w:left="690"/>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LNQ-3000</w:t>
                  </w:r>
                </w:p>
              </w:tc>
              <w:tc>
                <w:tcPr>
                  <w:tcW w:w="1158" w:type="dxa"/>
                  <w:vAlign w:val="top"/>
                </w:tcPr>
                <w:p>
                  <w:pPr>
                    <w:spacing w:before="55" w:line="189" w:lineRule="auto"/>
                    <w:ind w:left="547"/>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941" w:type="dxa"/>
                  <w:vAlign w:val="top"/>
                </w:tcPr>
                <w:p>
                  <w:pPr>
                    <w:pStyle w:val="TableText"/>
                    <w:spacing w:before="34" w:line="206" w:lineRule="auto"/>
                    <w:ind w:left="758"/>
                    <w:rPr>
                      <w:sz w:val="22"/>
                      <w:szCs w:val="22"/>
                    </w:rPr>
                  </w:pPr>
                  <w:r>
                    <w:rPr>
                      <w:spacing w:val="-4"/>
                      <w:sz w:val="22"/>
                      <w:szCs w:val="22"/>
                    </w:rPr>
                    <w:t>测试</w:t>
                  </w:r>
                </w:p>
              </w:tc>
            </w:tr>
            <w:tr>
              <w:tblPrEx>
                <w:tblW w:w="8331" w:type="dxa"/>
                <w:tblInd w:w="409" w:type="dxa"/>
                <w:tblLayout w:type="fixed"/>
              </w:tblPrEx>
              <w:trPr>
                <w:trHeight w:val="290"/>
              </w:trPr>
              <w:tc>
                <w:tcPr>
                  <w:tcW w:w="840" w:type="dxa"/>
                  <w:vAlign w:val="top"/>
                </w:tcPr>
                <w:p>
                  <w:pPr>
                    <w:spacing w:before="69" w:line="189" w:lineRule="auto"/>
                    <w:ind w:left="368"/>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2054" w:type="dxa"/>
                  <w:vAlign w:val="top"/>
                </w:tcPr>
                <w:p>
                  <w:pPr>
                    <w:pStyle w:val="TableText"/>
                    <w:spacing w:before="34" w:line="206" w:lineRule="auto"/>
                    <w:ind w:left="260"/>
                    <w:rPr>
                      <w:sz w:val="22"/>
                      <w:szCs w:val="22"/>
                    </w:rPr>
                  </w:pPr>
                  <w:r>
                    <w:rPr>
                      <w:spacing w:val="-1"/>
                      <w:sz w:val="22"/>
                      <w:szCs w:val="22"/>
                    </w:rPr>
                    <w:t>对比法标准装置</w:t>
                  </w:r>
                </w:p>
              </w:tc>
              <w:tc>
                <w:tcPr>
                  <w:tcW w:w="2338" w:type="dxa"/>
                  <w:vAlign w:val="top"/>
                </w:tcPr>
                <w:p>
                  <w:pPr>
                    <w:spacing w:before="53" w:line="189" w:lineRule="auto"/>
                    <w:ind w:left="690"/>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LNQ-2000</w:t>
                  </w:r>
                </w:p>
              </w:tc>
              <w:tc>
                <w:tcPr>
                  <w:tcW w:w="1158" w:type="dxa"/>
                  <w:vAlign w:val="top"/>
                </w:tcPr>
                <w:p>
                  <w:pPr>
                    <w:spacing w:before="53" w:line="189" w:lineRule="auto"/>
                    <w:ind w:left="547"/>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941" w:type="dxa"/>
                  <w:vAlign w:val="top"/>
                </w:tcPr>
                <w:p>
                  <w:pPr>
                    <w:pStyle w:val="TableText"/>
                    <w:spacing w:before="34" w:line="206" w:lineRule="auto"/>
                    <w:ind w:left="758"/>
                    <w:rPr>
                      <w:sz w:val="22"/>
                      <w:szCs w:val="22"/>
                    </w:rPr>
                  </w:pPr>
                  <w:r>
                    <w:rPr>
                      <w:spacing w:val="-4"/>
                      <w:sz w:val="22"/>
                      <w:szCs w:val="22"/>
                    </w:rPr>
                    <w:t>测试</w:t>
                  </w:r>
                </w:p>
              </w:tc>
            </w:tr>
            <w:tr>
              <w:tblPrEx>
                <w:tblW w:w="8331" w:type="dxa"/>
                <w:tblInd w:w="409" w:type="dxa"/>
                <w:tblLayout w:type="fixed"/>
              </w:tblPrEx>
              <w:trPr>
                <w:trHeight w:val="290"/>
              </w:trPr>
              <w:tc>
                <w:tcPr>
                  <w:tcW w:w="840" w:type="dxa"/>
                  <w:vAlign w:val="top"/>
                </w:tcPr>
                <w:p>
                  <w:pPr>
                    <w:spacing w:before="70" w:line="189" w:lineRule="auto"/>
                    <w:ind w:left="372"/>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2054" w:type="dxa"/>
                  <w:vAlign w:val="top"/>
                </w:tcPr>
                <w:p>
                  <w:pPr>
                    <w:pStyle w:val="TableText"/>
                    <w:spacing w:before="32" w:line="208" w:lineRule="auto"/>
                    <w:ind w:left="480"/>
                    <w:rPr>
                      <w:sz w:val="22"/>
                      <w:szCs w:val="22"/>
                    </w:rPr>
                  </w:pPr>
                  <w:r>
                    <w:rPr>
                      <w:spacing w:val="-2"/>
                      <w:sz w:val="22"/>
                      <w:szCs w:val="22"/>
                    </w:rPr>
                    <w:t>装配流水线</w:t>
                  </w:r>
                </w:p>
              </w:tc>
              <w:tc>
                <w:tcPr>
                  <w:tcW w:w="2338" w:type="dxa"/>
                  <w:vAlign w:val="top"/>
                </w:tcPr>
                <w:p>
                  <w:pPr>
                    <w:spacing w:before="53" w:line="189" w:lineRule="auto"/>
                    <w:ind w:left="817"/>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LSX-20</w:t>
                  </w:r>
                </w:p>
              </w:tc>
              <w:tc>
                <w:tcPr>
                  <w:tcW w:w="1158" w:type="dxa"/>
                  <w:vAlign w:val="top"/>
                </w:tcPr>
                <w:p>
                  <w:pPr>
                    <w:spacing w:before="53" w:line="189" w:lineRule="auto"/>
                    <w:ind w:left="526"/>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941" w:type="dxa"/>
                  <w:vAlign w:val="top"/>
                </w:tcPr>
                <w:p>
                  <w:pPr>
                    <w:pStyle w:val="TableText"/>
                    <w:spacing w:before="32" w:line="208" w:lineRule="auto"/>
                    <w:ind w:left="757"/>
                    <w:rPr>
                      <w:sz w:val="22"/>
                      <w:szCs w:val="22"/>
                    </w:rPr>
                  </w:pPr>
                  <w:r>
                    <w:rPr>
                      <w:spacing w:val="-4"/>
                      <w:sz w:val="22"/>
                      <w:szCs w:val="22"/>
                    </w:rPr>
                    <w:t>装配</w:t>
                  </w:r>
                </w:p>
              </w:tc>
            </w:tr>
            <w:tr>
              <w:tblPrEx>
                <w:tblW w:w="8331" w:type="dxa"/>
                <w:tblInd w:w="409" w:type="dxa"/>
                <w:tblLayout w:type="fixed"/>
              </w:tblPrEx>
              <w:trPr>
                <w:trHeight w:val="290"/>
              </w:trPr>
              <w:tc>
                <w:tcPr>
                  <w:tcW w:w="840" w:type="dxa"/>
                  <w:vAlign w:val="top"/>
                </w:tcPr>
                <w:p>
                  <w:pPr>
                    <w:spacing w:before="70" w:line="189" w:lineRule="auto"/>
                    <w:ind w:left="367"/>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2054" w:type="dxa"/>
                  <w:vAlign w:val="top"/>
                </w:tcPr>
                <w:p>
                  <w:pPr>
                    <w:pStyle w:val="TableText"/>
                    <w:spacing w:before="34" w:line="206" w:lineRule="auto"/>
                    <w:ind w:left="264"/>
                    <w:rPr>
                      <w:sz w:val="22"/>
                      <w:szCs w:val="22"/>
                    </w:rPr>
                  </w:pPr>
                  <w:r>
                    <w:rPr>
                      <w:spacing w:val="-2"/>
                      <w:sz w:val="22"/>
                      <w:szCs w:val="22"/>
                    </w:rPr>
                    <w:t>线路实况老化箱</w:t>
                  </w:r>
                </w:p>
              </w:tc>
              <w:tc>
                <w:tcPr>
                  <w:tcW w:w="2338" w:type="dxa"/>
                  <w:vAlign w:val="top"/>
                </w:tcPr>
                <w:p>
                  <w:pPr>
                    <w:spacing w:before="55" w:line="189" w:lineRule="auto"/>
                    <w:ind w:left="879"/>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TX-10</w:t>
                  </w:r>
                </w:p>
              </w:tc>
              <w:tc>
                <w:tcPr>
                  <w:tcW w:w="1158" w:type="dxa"/>
                  <w:vAlign w:val="top"/>
                </w:tcPr>
                <w:p>
                  <w:pPr>
                    <w:spacing w:before="55" w:line="189" w:lineRule="auto"/>
                    <w:ind w:left="526"/>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941" w:type="dxa"/>
                  <w:vAlign w:val="top"/>
                </w:tcPr>
                <w:p>
                  <w:pPr>
                    <w:pStyle w:val="TableText"/>
                    <w:spacing w:before="34" w:line="206" w:lineRule="auto"/>
                    <w:ind w:left="760"/>
                    <w:rPr>
                      <w:sz w:val="22"/>
                      <w:szCs w:val="22"/>
                    </w:rPr>
                  </w:pPr>
                  <w:r>
                    <w:rPr>
                      <w:spacing w:val="-6"/>
                      <w:sz w:val="22"/>
                      <w:szCs w:val="22"/>
                    </w:rPr>
                    <w:t>老化</w:t>
                  </w:r>
                </w:p>
              </w:tc>
            </w:tr>
            <w:tr>
              <w:tblPrEx>
                <w:tblW w:w="8331" w:type="dxa"/>
                <w:tblInd w:w="409" w:type="dxa"/>
                <w:tblLayout w:type="fixed"/>
              </w:tblPrEx>
              <w:trPr>
                <w:trHeight w:val="290"/>
              </w:trPr>
              <w:tc>
                <w:tcPr>
                  <w:tcW w:w="840" w:type="dxa"/>
                  <w:vAlign w:val="top"/>
                </w:tcPr>
                <w:p>
                  <w:pPr>
                    <w:spacing w:before="73" w:line="186" w:lineRule="auto"/>
                    <w:ind w:left="374"/>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c>
                <w:tcPr>
                  <w:tcW w:w="2054" w:type="dxa"/>
                  <w:vAlign w:val="top"/>
                </w:tcPr>
                <w:p>
                  <w:pPr>
                    <w:pStyle w:val="TableText"/>
                    <w:spacing w:before="34" w:line="206" w:lineRule="auto"/>
                    <w:ind w:left="481"/>
                    <w:rPr>
                      <w:sz w:val="22"/>
                      <w:szCs w:val="22"/>
                    </w:rPr>
                  </w:pPr>
                  <w:r>
                    <w:rPr>
                      <w:spacing w:val="-2"/>
                      <w:sz w:val="22"/>
                      <w:szCs w:val="22"/>
                    </w:rPr>
                    <w:t>压力测试台</w:t>
                  </w:r>
                </w:p>
              </w:tc>
              <w:tc>
                <w:tcPr>
                  <w:tcW w:w="2338" w:type="dxa"/>
                  <w:vAlign w:val="top"/>
                </w:tcPr>
                <w:p>
                  <w:pPr>
                    <w:spacing w:before="56" w:line="189" w:lineRule="auto"/>
                    <w:ind w:left="898"/>
                    <w:rPr>
                      <w:rFonts w:ascii="Times New Roman" w:eastAsia="Times New Roman" w:hAnsi="Times New Roman" w:cs="Times New Roman"/>
                      <w:sz w:val="22"/>
                      <w:szCs w:val="22"/>
                    </w:rPr>
                  </w:pPr>
                  <w:r>
                    <w:rPr>
                      <w:rFonts w:ascii="Times New Roman" w:eastAsia="Times New Roman" w:hAnsi="Times New Roman" w:cs="Times New Roman"/>
                      <w:spacing w:val="-7"/>
                      <w:sz w:val="22"/>
                      <w:szCs w:val="22"/>
                    </w:rPr>
                    <w:t>TP-</w:t>
                  </w:r>
                  <w:r>
                    <w:rPr>
                      <w:rFonts w:ascii="Times New Roman" w:eastAsia="Times New Roman" w:hAnsi="Times New Roman" w:cs="Times New Roman"/>
                      <w:spacing w:val="-28"/>
                      <w:sz w:val="22"/>
                      <w:szCs w:val="22"/>
                    </w:rPr>
                    <w:t xml:space="preserve"> </w:t>
                  </w:r>
                  <w:r>
                    <w:rPr>
                      <w:rFonts w:ascii="Times New Roman" w:eastAsia="Times New Roman" w:hAnsi="Times New Roman" w:cs="Times New Roman"/>
                      <w:spacing w:val="-7"/>
                      <w:sz w:val="22"/>
                      <w:szCs w:val="22"/>
                    </w:rPr>
                    <w:t>10</w:t>
                  </w:r>
                </w:p>
              </w:tc>
              <w:tc>
                <w:tcPr>
                  <w:tcW w:w="1158" w:type="dxa"/>
                  <w:vAlign w:val="top"/>
                </w:tcPr>
                <w:p>
                  <w:pPr>
                    <w:spacing w:before="56" w:line="189" w:lineRule="auto"/>
                    <w:ind w:left="526"/>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941" w:type="dxa"/>
                  <w:vMerge w:val="restart"/>
                  <w:tcBorders>
                    <w:bottom w:val="nil"/>
                  </w:tcBorders>
                  <w:vAlign w:val="top"/>
                </w:tcPr>
                <w:p>
                  <w:pPr>
                    <w:spacing w:line="254" w:lineRule="auto"/>
                    <w:rPr>
                      <w:rFonts w:ascii="Arial"/>
                      <w:sz w:val="21"/>
                    </w:rPr>
                  </w:pPr>
                </w:p>
                <w:p>
                  <w:pPr>
                    <w:pStyle w:val="TableText"/>
                    <w:spacing w:before="72" w:line="222" w:lineRule="auto"/>
                    <w:ind w:left="427"/>
                    <w:rPr>
                      <w:sz w:val="22"/>
                      <w:szCs w:val="22"/>
                    </w:rPr>
                  </w:pPr>
                  <w:r>
                    <w:rPr>
                      <w:spacing w:val="-2"/>
                      <w:sz w:val="22"/>
                      <w:szCs w:val="22"/>
                    </w:rPr>
                    <w:t>测试、调试</w:t>
                  </w:r>
                </w:p>
              </w:tc>
            </w:tr>
            <w:tr>
              <w:tblPrEx>
                <w:tblW w:w="8331" w:type="dxa"/>
                <w:tblInd w:w="409" w:type="dxa"/>
                <w:tblLayout w:type="fixed"/>
              </w:tblPrEx>
              <w:trPr>
                <w:trHeight w:val="290"/>
              </w:trPr>
              <w:tc>
                <w:tcPr>
                  <w:tcW w:w="840" w:type="dxa"/>
                  <w:vAlign w:val="top"/>
                </w:tcPr>
                <w:p>
                  <w:pPr>
                    <w:spacing w:before="70" w:line="189" w:lineRule="auto"/>
                    <w:ind w:left="373"/>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2054" w:type="dxa"/>
                  <w:vAlign w:val="top"/>
                </w:tcPr>
                <w:p>
                  <w:pPr>
                    <w:pStyle w:val="TableText"/>
                    <w:spacing w:before="34" w:line="206" w:lineRule="auto"/>
                    <w:ind w:left="481"/>
                    <w:rPr>
                      <w:sz w:val="22"/>
                      <w:szCs w:val="22"/>
                    </w:rPr>
                  </w:pPr>
                  <w:r>
                    <w:rPr>
                      <w:spacing w:val="-2"/>
                      <w:sz w:val="22"/>
                      <w:szCs w:val="22"/>
                    </w:rPr>
                    <w:t>温度测试台</w:t>
                  </w:r>
                </w:p>
              </w:tc>
              <w:tc>
                <w:tcPr>
                  <w:tcW w:w="2338" w:type="dxa"/>
                  <w:vAlign w:val="top"/>
                </w:tcPr>
                <w:p>
                  <w:pPr>
                    <w:spacing w:before="56" w:line="189" w:lineRule="auto"/>
                    <w:ind w:left="903"/>
                    <w:rPr>
                      <w:rFonts w:ascii="Times New Roman" w:eastAsia="Times New Roman" w:hAnsi="Times New Roman" w:cs="Times New Roman"/>
                      <w:sz w:val="22"/>
                      <w:szCs w:val="22"/>
                    </w:rPr>
                  </w:pPr>
                  <w:r>
                    <w:rPr>
                      <w:rFonts w:ascii="Times New Roman" w:eastAsia="Times New Roman" w:hAnsi="Times New Roman" w:cs="Times New Roman"/>
                      <w:spacing w:val="-6"/>
                      <w:sz w:val="22"/>
                      <w:szCs w:val="22"/>
                    </w:rPr>
                    <w:t>TT-10</w:t>
                  </w:r>
                </w:p>
              </w:tc>
              <w:tc>
                <w:tcPr>
                  <w:tcW w:w="1158" w:type="dxa"/>
                  <w:vAlign w:val="top"/>
                </w:tcPr>
                <w:p>
                  <w:pPr>
                    <w:spacing w:before="56" w:line="189" w:lineRule="auto"/>
                    <w:ind w:left="526"/>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941" w:type="dxa"/>
                  <w:vMerge/>
                  <w:tcBorders>
                    <w:top w:val="nil"/>
                    <w:bottom w:val="nil"/>
                  </w:tcBorders>
                  <w:vAlign w:val="top"/>
                </w:tcPr>
                <w:p>
                  <w:pPr>
                    <w:rPr>
                      <w:rFonts w:ascii="Arial"/>
                      <w:sz w:val="21"/>
                    </w:rPr>
                  </w:pPr>
                </w:p>
              </w:tc>
            </w:tr>
            <w:tr>
              <w:tblPrEx>
                <w:tblW w:w="8331" w:type="dxa"/>
                <w:tblInd w:w="409" w:type="dxa"/>
                <w:tblLayout w:type="fixed"/>
              </w:tblPrEx>
              <w:trPr>
                <w:trHeight w:val="290"/>
              </w:trPr>
              <w:tc>
                <w:tcPr>
                  <w:tcW w:w="840" w:type="dxa"/>
                  <w:vAlign w:val="top"/>
                </w:tcPr>
                <w:p>
                  <w:pPr>
                    <w:spacing w:before="76" w:line="186" w:lineRule="auto"/>
                    <w:ind w:left="371"/>
                    <w:rPr>
                      <w:rFonts w:ascii="Times New Roman" w:eastAsia="Times New Roman" w:hAnsi="Times New Roman" w:cs="Times New Roman"/>
                      <w:sz w:val="22"/>
                      <w:szCs w:val="22"/>
                    </w:rPr>
                  </w:pPr>
                  <w:r>
                    <w:rPr>
                      <w:rFonts w:ascii="Times New Roman" w:eastAsia="Times New Roman" w:hAnsi="Times New Roman" w:cs="Times New Roman"/>
                      <w:sz w:val="22"/>
                      <w:szCs w:val="22"/>
                    </w:rPr>
                    <w:t>7</w:t>
                  </w:r>
                </w:p>
              </w:tc>
              <w:tc>
                <w:tcPr>
                  <w:tcW w:w="2054" w:type="dxa"/>
                  <w:vAlign w:val="top"/>
                </w:tcPr>
                <w:p>
                  <w:pPr>
                    <w:pStyle w:val="TableText"/>
                    <w:spacing w:before="35" w:line="205" w:lineRule="auto"/>
                    <w:ind w:left="393"/>
                    <w:rPr>
                      <w:sz w:val="22"/>
                      <w:szCs w:val="22"/>
                    </w:rPr>
                  </w:pPr>
                  <w:r>
                    <w:rPr>
                      <w:rFonts w:ascii="Times New Roman" w:eastAsia="Times New Roman" w:hAnsi="Times New Roman" w:cs="Times New Roman"/>
                      <w:spacing w:val="-1"/>
                      <w:sz w:val="22"/>
                      <w:szCs w:val="22"/>
                    </w:rPr>
                    <w:t xml:space="preserve">4 </w:t>
                  </w:r>
                  <w:r>
                    <w:rPr>
                      <w:spacing w:val="-1"/>
                      <w:sz w:val="22"/>
                      <w:szCs w:val="22"/>
                    </w:rPr>
                    <w:t>通道示波器</w:t>
                  </w:r>
                </w:p>
              </w:tc>
              <w:tc>
                <w:tcPr>
                  <w:tcW w:w="2338" w:type="dxa"/>
                  <w:vAlign w:val="top"/>
                </w:tcPr>
                <w:p>
                  <w:pPr>
                    <w:spacing w:before="56" w:line="189" w:lineRule="auto"/>
                    <w:ind w:left="694"/>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AGILENT</w:t>
                  </w:r>
                </w:p>
              </w:tc>
              <w:tc>
                <w:tcPr>
                  <w:tcW w:w="1158" w:type="dxa"/>
                  <w:vAlign w:val="top"/>
                </w:tcPr>
                <w:p>
                  <w:pPr>
                    <w:spacing w:before="59" w:line="186" w:lineRule="auto"/>
                    <w:ind w:left="532"/>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c>
                <w:tcPr>
                  <w:tcW w:w="1941" w:type="dxa"/>
                  <w:vMerge/>
                  <w:tcBorders>
                    <w:top w:val="nil"/>
                  </w:tcBorders>
                  <w:vAlign w:val="top"/>
                </w:tcPr>
                <w:p>
                  <w:pPr>
                    <w:rPr>
                      <w:rFonts w:ascii="Arial"/>
                      <w:sz w:val="21"/>
                    </w:rPr>
                  </w:pPr>
                </w:p>
              </w:tc>
            </w:tr>
            <w:tr>
              <w:tblPrEx>
                <w:tblW w:w="8331" w:type="dxa"/>
                <w:tblInd w:w="409" w:type="dxa"/>
                <w:tblLayout w:type="fixed"/>
              </w:tblPrEx>
              <w:trPr>
                <w:trHeight w:val="290"/>
              </w:trPr>
              <w:tc>
                <w:tcPr>
                  <w:tcW w:w="840" w:type="dxa"/>
                  <w:vAlign w:val="top"/>
                </w:tcPr>
                <w:p>
                  <w:pPr>
                    <w:spacing w:before="71" w:line="189" w:lineRule="auto"/>
                    <w:ind w:left="377"/>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2054" w:type="dxa"/>
                  <w:vAlign w:val="top"/>
                </w:tcPr>
                <w:p>
                  <w:pPr>
                    <w:pStyle w:val="TableText"/>
                    <w:spacing w:before="35" w:line="205" w:lineRule="auto"/>
                    <w:ind w:left="181"/>
                    <w:rPr>
                      <w:sz w:val="22"/>
                      <w:szCs w:val="22"/>
                    </w:rPr>
                  </w:pPr>
                  <w:r>
                    <w:rPr>
                      <w:rFonts w:ascii="Times New Roman" w:eastAsia="Times New Roman" w:hAnsi="Times New Roman" w:cs="Times New Roman"/>
                      <w:spacing w:val="-2"/>
                      <w:sz w:val="22"/>
                      <w:szCs w:val="22"/>
                    </w:rPr>
                    <w:t xml:space="preserve">6 </w:t>
                  </w:r>
                  <w:r>
                    <w:rPr>
                      <w:spacing w:val="-2"/>
                      <w:sz w:val="22"/>
                      <w:szCs w:val="22"/>
                    </w:rPr>
                    <w:t>位半数字万用表</w:t>
                  </w:r>
                </w:p>
              </w:tc>
              <w:tc>
                <w:tcPr>
                  <w:tcW w:w="2338" w:type="dxa"/>
                  <w:vAlign w:val="top"/>
                </w:tcPr>
                <w:p>
                  <w:pPr>
                    <w:spacing w:before="56" w:line="189" w:lineRule="auto"/>
                    <w:ind w:left="694"/>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AGILENT</w:t>
                  </w:r>
                </w:p>
              </w:tc>
              <w:tc>
                <w:tcPr>
                  <w:tcW w:w="1158" w:type="dxa"/>
                  <w:vAlign w:val="top"/>
                </w:tcPr>
                <w:p>
                  <w:pPr>
                    <w:spacing w:before="59" w:line="186" w:lineRule="auto"/>
                    <w:ind w:left="532"/>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c>
                <w:tcPr>
                  <w:tcW w:w="1941" w:type="dxa"/>
                  <w:vAlign w:val="top"/>
                </w:tcPr>
                <w:p>
                  <w:pPr>
                    <w:pStyle w:val="TableText"/>
                    <w:spacing w:before="35" w:line="205" w:lineRule="auto"/>
                    <w:ind w:left="758"/>
                    <w:rPr>
                      <w:sz w:val="22"/>
                      <w:szCs w:val="22"/>
                    </w:rPr>
                  </w:pPr>
                  <w:r>
                    <w:rPr>
                      <w:spacing w:val="-4"/>
                      <w:sz w:val="22"/>
                      <w:szCs w:val="22"/>
                    </w:rPr>
                    <w:t>测试</w:t>
                  </w:r>
                </w:p>
              </w:tc>
            </w:tr>
            <w:tr>
              <w:tblPrEx>
                <w:tblW w:w="8331" w:type="dxa"/>
                <w:tblInd w:w="409" w:type="dxa"/>
                <w:tblLayout w:type="fixed"/>
              </w:tblPrEx>
              <w:trPr>
                <w:trHeight w:val="289"/>
              </w:trPr>
              <w:tc>
                <w:tcPr>
                  <w:tcW w:w="840" w:type="dxa"/>
                  <w:vAlign w:val="top"/>
                </w:tcPr>
                <w:p>
                  <w:pPr>
                    <w:spacing w:before="71" w:line="189" w:lineRule="auto"/>
                    <w:ind w:left="372"/>
                    <w:rPr>
                      <w:rFonts w:ascii="Times New Roman" w:eastAsia="Times New Roman" w:hAnsi="Times New Roman" w:cs="Times New Roman"/>
                      <w:sz w:val="22"/>
                      <w:szCs w:val="22"/>
                    </w:rPr>
                  </w:pPr>
                  <w:r>
                    <w:rPr>
                      <w:rFonts w:ascii="Times New Roman" w:eastAsia="Times New Roman" w:hAnsi="Times New Roman" w:cs="Times New Roman"/>
                      <w:sz w:val="22"/>
                      <w:szCs w:val="22"/>
                    </w:rPr>
                    <w:t>9</w:t>
                  </w:r>
                </w:p>
              </w:tc>
              <w:tc>
                <w:tcPr>
                  <w:tcW w:w="2054" w:type="dxa"/>
                  <w:vAlign w:val="top"/>
                </w:tcPr>
                <w:p>
                  <w:pPr>
                    <w:pStyle w:val="TableText"/>
                    <w:spacing w:before="35" w:line="204" w:lineRule="auto"/>
                    <w:ind w:left="272"/>
                    <w:rPr>
                      <w:sz w:val="22"/>
                      <w:szCs w:val="22"/>
                    </w:rPr>
                  </w:pPr>
                  <w:r>
                    <w:rPr>
                      <w:spacing w:val="-3"/>
                      <w:sz w:val="22"/>
                      <w:szCs w:val="22"/>
                    </w:rPr>
                    <w:t>多功能稳压电源</w:t>
                  </w:r>
                </w:p>
              </w:tc>
              <w:tc>
                <w:tcPr>
                  <w:tcW w:w="2338" w:type="dxa"/>
                  <w:vAlign w:val="top"/>
                </w:tcPr>
                <w:p>
                  <w:pPr>
                    <w:spacing w:before="56" w:line="189" w:lineRule="auto"/>
                    <w:ind w:left="717"/>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GPS-3303</w:t>
                  </w:r>
                </w:p>
              </w:tc>
              <w:tc>
                <w:tcPr>
                  <w:tcW w:w="1158" w:type="dxa"/>
                  <w:vAlign w:val="top"/>
                </w:tcPr>
                <w:p>
                  <w:pPr>
                    <w:spacing w:before="56" w:line="189" w:lineRule="auto"/>
                    <w:ind w:left="492"/>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10</w:t>
                  </w:r>
                </w:p>
              </w:tc>
              <w:tc>
                <w:tcPr>
                  <w:tcW w:w="1941" w:type="dxa"/>
                  <w:vAlign w:val="top"/>
                </w:tcPr>
                <w:p>
                  <w:pPr>
                    <w:spacing w:line="279" w:lineRule="exact"/>
                    <w:ind w:left="938"/>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r>
            <w:tr>
              <w:tblPrEx>
                <w:tblW w:w="8331" w:type="dxa"/>
                <w:tblInd w:w="409" w:type="dxa"/>
                <w:tblLayout w:type="fixed"/>
              </w:tblPrEx>
              <w:trPr>
                <w:trHeight w:val="290"/>
              </w:trPr>
              <w:tc>
                <w:tcPr>
                  <w:tcW w:w="840" w:type="dxa"/>
                  <w:vAlign w:val="top"/>
                </w:tcPr>
                <w:p>
                  <w:pPr>
                    <w:spacing w:before="74" w:line="189" w:lineRule="auto"/>
                    <w:ind w:left="334"/>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10</w:t>
                  </w:r>
                </w:p>
              </w:tc>
              <w:tc>
                <w:tcPr>
                  <w:tcW w:w="2054" w:type="dxa"/>
                  <w:vAlign w:val="top"/>
                </w:tcPr>
                <w:p>
                  <w:pPr>
                    <w:pStyle w:val="TableText"/>
                    <w:spacing w:before="36" w:line="204" w:lineRule="auto"/>
                    <w:ind w:left="701"/>
                    <w:rPr>
                      <w:sz w:val="22"/>
                      <w:szCs w:val="22"/>
                    </w:rPr>
                  </w:pPr>
                  <w:r>
                    <w:rPr>
                      <w:spacing w:val="-3"/>
                      <w:sz w:val="22"/>
                      <w:szCs w:val="22"/>
                    </w:rPr>
                    <w:t>计算机</w:t>
                  </w:r>
                </w:p>
              </w:tc>
              <w:tc>
                <w:tcPr>
                  <w:tcW w:w="2338" w:type="dxa"/>
                  <w:vAlign w:val="top"/>
                </w:tcPr>
                <w:p>
                  <w:pPr>
                    <w:pStyle w:val="TableText"/>
                    <w:spacing w:before="36" w:line="204" w:lineRule="auto"/>
                    <w:ind w:left="735"/>
                    <w:rPr>
                      <w:sz w:val="22"/>
                      <w:szCs w:val="22"/>
                    </w:rPr>
                  </w:pPr>
                  <w:r>
                    <w:rPr>
                      <w:spacing w:val="-3"/>
                      <w:sz w:val="22"/>
                      <w:szCs w:val="22"/>
                    </w:rPr>
                    <w:t>联想品牌</w:t>
                  </w:r>
                </w:p>
              </w:tc>
              <w:tc>
                <w:tcPr>
                  <w:tcW w:w="1158" w:type="dxa"/>
                  <w:vAlign w:val="top"/>
                </w:tcPr>
                <w:p>
                  <w:pPr>
                    <w:spacing w:before="58" w:line="189" w:lineRule="auto"/>
                    <w:ind w:left="492"/>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10</w:t>
                  </w:r>
                </w:p>
              </w:tc>
              <w:tc>
                <w:tcPr>
                  <w:tcW w:w="1941" w:type="dxa"/>
                  <w:vAlign w:val="top"/>
                </w:tcPr>
                <w:p>
                  <w:pPr>
                    <w:spacing w:before="4" w:line="276" w:lineRule="exact"/>
                    <w:ind w:left="938"/>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r>
            <w:tr>
              <w:tblPrEx>
                <w:tblW w:w="8331" w:type="dxa"/>
                <w:tblInd w:w="409" w:type="dxa"/>
                <w:tblLayout w:type="fixed"/>
              </w:tblPrEx>
              <w:trPr>
                <w:trHeight w:val="295"/>
              </w:trPr>
              <w:tc>
                <w:tcPr>
                  <w:tcW w:w="840" w:type="dxa"/>
                  <w:vAlign w:val="top"/>
                </w:tcPr>
                <w:p>
                  <w:pPr>
                    <w:spacing w:before="75" w:line="189" w:lineRule="auto"/>
                    <w:ind w:left="336"/>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11</w:t>
                  </w:r>
                </w:p>
              </w:tc>
              <w:tc>
                <w:tcPr>
                  <w:tcW w:w="2054" w:type="dxa"/>
                  <w:vAlign w:val="top"/>
                </w:tcPr>
                <w:p>
                  <w:pPr>
                    <w:pStyle w:val="TableText"/>
                    <w:spacing w:before="37" w:line="208" w:lineRule="auto"/>
                    <w:ind w:left="373"/>
                    <w:rPr>
                      <w:sz w:val="22"/>
                      <w:szCs w:val="22"/>
                    </w:rPr>
                  </w:pPr>
                  <w:r>
                    <w:rPr>
                      <w:spacing w:val="-2"/>
                      <w:sz w:val="22"/>
                      <w:szCs w:val="22"/>
                    </w:rPr>
                    <w:t>气密性测试台</w:t>
                  </w:r>
                </w:p>
              </w:tc>
              <w:tc>
                <w:tcPr>
                  <w:tcW w:w="2338" w:type="dxa"/>
                  <w:vAlign w:val="top"/>
                </w:tcPr>
                <w:p>
                  <w:pPr>
                    <w:spacing w:line="277" w:lineRule="exact"/>
                    <w:ind w:left="1137"/>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c>
                <w:tcPr>
                  <w:tcW w:w="1158" w:type="dxa"/>
                  <w:vAlign w:val="top"/>
                </w:tcPr>
                <w:p>
                  <w:pPr>
                    <w:spacing w:before="58" w:line="189" w:lineRule="auto"/>
                    <w:ind w:left="526"/>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941" w:type="dxa"/>
                  <w:vAlign w:val="top"/>
                </w:tcPr>
                <w:p>
                  <w:pPr>
                    <w:spacing w:before="4" w:line="281" w:lineRule="exact"/>
                    <w:ind w:left="938"/>
                    <w:rPr>
                      <w:rFonts w:ascii="Times New Roman" w:eastAsia="Times New Roman" w:hAnsi="Times New Roman" w:cs="Times New Roman"/>
                      <w:sz w:val="22"/>
                      <w:szCs w:val="22"/>
                    </w:rPr>
                  </w:pPr>
                  <w:r>
                    <w:rPr>
                      <w:rFonts w:ascii="Times New Roman" w:eastAsia="Times New Roman" w:hAnsi="Times New Roman" w:cs="Times New Roman"/>
                      <w:position w:val="1"/>
                      <w:sz w:val="22"/>
                      <w:szCs w:val="22"/>
                    </w:rPr>
                    <w:t>/</w:t>
                  </w:r>
                </w:p>
              </w:tc>
            </w:tr>
          </w:tbl>
          <w:p>
            <w:pPr>
              <w:pStyle w:val="TableText"/>
              <w:spacing w:before="114" w:line="219" w:lineRule="auto"/>
              <w:ind w:left="598"/>
            </w:pPr>
            <w:r>
              <w:rPr>
                <w:rFonts w:ascii="Times New Roman" w:eastAsia="Times New Roman" w:hAnsi="Times New Roman" w:cs="Times New Roman"/>
                <w:spacing w:val="-3"/>
              </w:rPr>
              <w:t>3</w:t>
            </w:r>
            <w:r>
              <w:rPr>
                <w:rFonts w:ascii="Times New Roman" w:eastAsia="Times New Roman" w:hAnsi="Times New Roman" w:cs="Times New Roman"/>
                <w:spacing w:val="-34"/>
              </w:rPr>
              <w:t xml:space="preserve"> </w:t>
            </w:r>
            <w:r>
              <w:rPr>
                <w:spacing w:val="-3"/>
              </w:rPr>
              <w:t>、项目主要原辅材料消耗</w:t>
            </w:r>
          </w:p>
          <w:p>
            <w:pPr>
              <w:pStyle w:val="TableText"/>
              <w:spacing w:before="183" w:line="386" w:lineRule="exact"/>
              <w:ind w:left="597"/>
            </w:pPr>
            <w:r>
              <w:rPr>
                <w:spacing w:val="-2"/>
                <w:position w:val="10"/>
              </w:rPr>
              <w:t>根据企业提供的资料，项目主要消耗的原辅材料清单见表</w:t>
            </w:r>
            <w:r>
              <w:rPr>
                <w:spacing w:val="-14"/>
                <w:position w:val="10"/>
              </w:rPr>
              <w:t xml:space="preserve"> </w:t>
            </w:r>
            <w:r>
              <w:rPr>
                <w:rFonts w:ascii="Times New Roman" w:eastAsia="Times New Roman" w:hAnsi="Times New Roman" w:cs="Times New Roman"/>
                <w:spacing w:val="-2"/>
                <w:position w:val="10"/>
              </w:rPr>
              <w:t>1-2</w:t>
            </w:r>
            <w:r>
              <w:rPr>
                <w:spacing w:val="-2"/>
                <w:position w:val="10"/>
              </w:rPr>
              <w:t>。</w:t>
            </w:r>
          </w:p>
          <w:p>
            <w:pPr>
              <w:spacing w:before="1" w:line="222" w:lineRule="auto"/>
              <w:ind w:left="3094"/>
              <w:rPr>
                <w:rFonts w:ascii="SimHei" w:eastAsia="SimHei" w:hAnsi="SimHei" w:cs="SimHei"/>
                <w:sz w:val="22"/>
                <w:szCs w:val="22"/>
              </w:rPr>
            </w:pPr>
            <w:r>
              <w:rPr>
                <w:rFonts w:ascii="SimHei" w:eastAsia="SimHei" w:hAnsi="SimHei" w:cs="SimHei"/>
                <w:spacing w:val="-2"/>
                <w:sz w:val="22"/>
                <w:szCs w:val="22"/>
              </w:rPr>
              <w:t>表</w:t>
            </w:r>
            <w:r>
              <w:rPr>
                <w:rFonts w:ascii="SimHei" w:eastAsia="SimHei" w:hAnsi="SimHei" w:cs="SimHei"/>
                <w:spacing w:val="-27"/>
                <w:sz w:val="22"/>
                <w:szCs w:val="22"/>
              </w:rPr>
              <w:t xml:space="preserve"> </w:t>
            </w:r>
            <w:r>
              <w:rPr>
                <w:rFonts w:ascii="Times New Roman" w:eastAsia="Times New Roman" w:hAnsi="Times New Roman" w:cs="Times New Roman"/>
                <w:spacing w:val="-2"/>
                <w:sz w:val="22"/>
                <w:szCs w:val="22"/>
              </w:rPr>
              <w:t xml:space="preserve">1-2    </w:t>
            </w:r>
            <w:r>
              <w:rPr>
                <w:rFonts w:ascii="SimHei" w:eastAsia="SimHei" w:hAnsi="SimHei" w:cs="SimHei"/>
                <w:spacing w:val="-2"/>
                <w:sz w:val="22"/>
                <w:szCs w:val="22"/>
              </w:rPr>
              <w:t>项目主要原辅材料消耗清单</w:t>
            </w:r>
          </w:p>
          <w:p>
            <w:pPr>
              <w:spacing w:line="131" w:lineRule="exact"/>
            </w:pPr>
          </w:p>
          <w:tbl>
            <w:tblPr>
              <w:tblStyle w:val="TableNormal7"/>
              <w:tblW w:w="853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2"/>
              <w:gridCol w:w="1959"/>
              <w:gridCol w:w="1819"/>
              <w:gridCol w:w="1261"/>
              <w:gridCol w:w="2821"/>
            </w:tblGrid>
            <w:tr>
              <w:tblPrEx>
                <w:tblW w:w="853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4"/>
              </w:trPr>
              <w:tc>
                <w:tcPr>
                  <w:tcW w:w="672" w:type="dxa"/>
                  <w:vAlign w:val="top"/>
                </w:tcPr>
                <w:p>
                  <w:pPr>
                    <w:pStyle w:val="TableText"/>
                    <w:spacing w:before="34" w:line="209" w:lineRule="auto"/>
                    <w:ind w:left="120"/>
                    <w:rPr>
                      <w:sz w:val="22"/>
                      <w:szCs w:val="22"/>
                    </w:rPr>
                  </w:pPr>
                  <w:r>
                    <w:rPr>
                      <w:spacing w:val="-3"/>
                      <w:sz w:val="22"/>
                      <w:szCs w:val="22"/>
                    </w:rPr>
                    <w:t>序号</w:t>
                  </w:r>
                </w:p>
              </w:tc>
              <w:tc>
                <w:tcPr>
                  <w:tcW w:w="1959" w:type="dxa"/>
                  <w:vAlign w:val="top"/>
                </w:tcPr>
                <w:p>
                  <w:pPr>
                    <w:pStyle w:val="TableText"/>
                    <w:spacing w:before="34" w:line="209" w:lineRule="auto"/>
                    <w:ind w:left="767"/>
                    <w:rPr>
                      <w:sz w:val="22"/>
                      <w:szCs w:val="22"/>
                    </w:rPr>
                  </w:pPr>
                  <w:r>
                    <w:rPr>
                      <w:spacing w:val="-5"/>
                      <w:sz w:val="22"/>
                      <w:szCs w:val="22"/>
                    </w:rPr>
                    <w:t>名称</w:t>
                  </w:r>
                </w:p>
              </w:tc>
              <w:tc>
                <w:tcPr>
                  <w:tcW w:w="1819" w:type="dxa"/>
                  <w:vAlign w:val="top"/>
                </w:tcPr>
                <w:p>
                  <w:pPr>
                    <w:pStyle w:val="TableText"/>
                    <w:spacing w:before="34" w:line="209" w:lineRule="auto"/>
                    <w:ind w:left="695"/>
                    <w:rPr>
                      <w:sz w:val="22"/>
                      <w:szCs w:val="22"/>
                    </w:rPr>
                  </w:pPr>
                  <w:r>
                    <w:rPr>
                      <w:spacing w:val="-4"/>
                      <w:sz w:val="22"/>
                      <w:szCs w:val="22"/>
                    </w:rPr>
                    <w:t>规格</w:t>
                  </w:r>
                </w:p>
              </w:tc>
              <w:tc>
                <w:tcPr>
                  <w:tcW w:w="1261" w:type="dxa"/>
                  <w:vAlign w:val="top"/>
                </w:tcPr>
                <w:p>
                  <w:pPr>
                    <w:pStyle w:val="TableText"/>
                    <w:spacing w:before="34" w:line="209" w:lineRule="auto"/>
                    <w:ind w:left="418"/>
                    <w:rPr>
                      <w:sz w:val="22"/>
                      <w:szCs w:val="22"/>
                    </w:rPr>
                  </w:pPr>
                  <w:r>
                    <w:rPr>
                      <w:spacing w:val="-5"/>
                      <w:sz w:val="22"/>
                      <w:szCs w:val="22"/>
                    </w:rPr>
                    <w:t>数量</w:t>
                  </w:r>
                </w:p>
              </w:tc>
              <w:tc>
                <w:tcPr>
                  <w:tcW w:w="2821" w:type="dxa"/>
                  <w:vAlign w:val="top"/>
                </w:tcPr>
                <w:p>
                  <w:pPr>
                    <w:pStyle w:val="TableText"/>
                    <w:spacing w:before="34" w:line="209" w:lineRule="auto"/>
                    <w:ind w:left="1198"/>
                    <w:rPr>
                      <w:sz w:val="22"/>
                      <w:szCs w:val="22"/>
                    </w:rPr>
                  </w:pPr>
                  <w:r>
                    <w:rPr>
                      <w:spacing w:val="-5"/>
                      <w:sz w:val="22"/>
                      <w:szCs w:val="22"/>
                    </w:rPr>
                    <w:t>备注</w:t>
                  </w:r>
                </w:p>
              </w:tc>
            </w:tr>
            <w:tr>
              <w:tblPrEx>
                <w:tblW w:w="8532" w:type="dxa"/>
                <w:tblInd w:w="110" w:type="dxa"/>
                <w:tblLayout w:type="fixed"/>
              </w:tblPrEx>
              <w:trPr>
                <w:trHeight w:val="289"/>
              </w:trPr>
              <w:tc>
                <w:tcPr>
                  <w:tcW w:w="672" w:type="dxa"/>
                  <w:vAlign w:val="top"/>
                </w:tcPr>
                <w:p>
                  <w:pPr>
                    <w:spacing w:before="54" w:line="189" w:lineRule="auto"/>
                    <w:ind w:left="304"/>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959" w:type="dxa"/>
                  <w:vAlign w:val="top"/>
                </w:tcPr>
                <w:p>
                  <w:pPr>
                    <w:pStyle w:val="TableText"/>
                    <w:spacing w:before="33" w:line="206" w:lineRule="auto"/>
                    <w:ind w:left="545"/>
                    <w:rPr>
                      <w:sz w:val="22"/>
                      <w:szCs w:val="22"/>
                    </w:rPr>
                  </w:pPr>
                  <w:r>
                    <w:rPr>
                      <w:spacing w:val="-3"/>
                      <w:sz w:val="22"/>
                      <w:szCs w:val="22"/>
                    </w:rPr>
                    <w:t>客体组件</w:t>
                  </w:r>
                </w:p>
              </w:tc>
              <w:tc>
                <w:tcPr>
                  <w:tcW w:w="1819" w:type="dxa"/>
                  <w:vAlign w:val="top"/>
                </w:tcPr>
                <w:p>
                  <w:pPr>
                    <w:spacing w:before="54" w:line="189" w:lineRule="auto"/>
                    <w:ind w:left="281"/>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DN25-DN200</w:t>
                  </w:r>
                </w:p>
              </w:tc>
              <w:tc>
                <w:tcPr>
                  <w:tcW w:w="1261" w:type="dxa"/>
                  <w:vAlign w:val="top"/>
                </w:tcPr>
                <w:p>
                  <w:pPr>
                    <w:spacing w:before="54" w:line="189" w:lineRule="auto"/>
                    <w:ind w:left="378"/>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w:t>
                  </w:r>
                </w:p>
              </w:tc>
              <w:tc>
                <w:tcPr>
                  <w:tcW w:w="2821" w:type="dxa"/>
                  <w:vAlign w:val="top"/>
                </w:tcPr>
                <w:p>
                  <w:pPr>
                    <w:pStyle w:val="TableText"/>
                    <w:spacing w:before="33" w:line="206" w:lineRule="auto"/>
                    <w:ind w:left="757"/>
                    <w:rPr>
                      <w:sz w:val="22"/>
                      <w:szCs w:val="22"/>
                    </w:rPr>
                  </w:pPr>
                  <w:r>
                    <w:rPr>
                      <w:spacing w:val="-2"/>
                      <w:sz w:val="22"/>
                      <w:szCs w:val="22"/>
                    </w:rPr>
                    <w:t>按不同口径分</w:t>
                  </w:r>
                </w:p>
              </w:tc>
            </w:tr>
          </w:tbl>
          <w:p/>
        </w:tc>
      </w:tr>
    </w:tbl>
    <w:p>
      <w:pPr>
        <w:sectPr>
          <w:footerReference w:type="default" r:id="rId17"/>
          <w:pgSz w:w="11906" w:h="16839"/>
          <w:pgMar w:top="1431" w:right="1372" w:bottom="1153" w:left="1372" w:header="0" w:footer="994" w:gutter="0"/>
          <w:pgNumType w:start="9"/>
          <w:cols w:space="708"/>
        </w:sectPr>
      </w:pPr>
    </w:p>
    <w:tbl>
      <w:tblPr>
        <w:tblStyle w:val="TableNormal8"/>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96"/>
        </w:trPr>
        <w:tc>
          <w:tcPr>
            <w:tcW w:w="9156" w:type="dxa"/>
            <w:vAlign w:val="top"/>
          </w:tcPr>
          <w:tbl>
            <w:tblPr>
              <w:tblStyle w:val="TableNormal8"/>
              <w:tblW w:w="853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2"/>
              <w:gridCol w:w="1959"/>
              <w:gridCol w:w="1819"/>
              <w:gridCol w:w="1261"/>
              <w:gridCol w:w="2821"/>
            </w:tblGrid>
            <w:tr>
              <w:tblPrEx>
                <w:tblW w:w="8532"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1"/>
              </w:trPr>
              <w:tc>
                <w:tcPr>
                  <w:tcW w:w="672" w:type="dxa"/>
                  <w:vAlign w:val="top"/>
                </w:tcPr>
                <w:p>
                  <w:pPr>
                    <w:spacing w:before="56" w:line="189" w:lineRule="auto"/>
                    <w:ind w:left="283"/>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959" w:type="dxa"/>
                  <w:vAlign w:val="top"/>
                </w:tcPr>
                <w:p>
                  <w:pPr>
                    <w:pStyle w:val="TableText"/>
                    <w:spacing w:before="34" w:line="207" w:lineRule="auto"/>
                    <w:ind w:left="434"/>
                    <w:rPr>
                      <w:sz w:val="22"/>
                      <w:szCs w:val="22"/>
                    </w:rPr>
                  </w:pPr>
                  <w:r>
                    <w:rPr>
                      <w:spacing w:val="-2"/>
                      <w:sz w:val="22"/>
                      <w:szCs w:val="22"/>
                    </w:rPr>
                    <w:t>压力传感器</w:t>
                  </w:r>
                </w:p>
              </w:tc>
              <w:tc>
                <w:tcPr>
                  <w:tcW w:w="1819" w:type="dxa"/>
                  <w:vAlign w:val="top"/>
                </w:tcPr>
                <w:p>
                  <w:pPr>
                    <w:spacing w:before="56" w:line="189" w:lineRule="auto"/>
                    <w:ind w:left="145"/>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1.0Mpa    2.0Mpa</w:t>
                  </w:r>
                </w:p>
              </w:tc>
              <w:tc>
                <w:tcPr>
                  <w:tcW w:w="1261" w:type="dxa"/>
                  <w:vAlign w:val="top"/>
                </w:tcPr>
                <w:p>
                  <w:pPr>
                    <w:spacing w:before="56" w:line="189" w:lineRule="auto"/>
                    <w:ind w:left="378"/>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w:t>
                  </w:r>
                </w:p>
              </w:tc>
              <w:tc>
                <w:tcPr>
                  <w:tcW w:w="2821" w:type="dxa"/>
                  <w:vAlign w:val="top"/>
                </w:tcPr>
                <w:p>
                  <w:pPr>
                    <w:pStyle w:val="TableText"/>
                    <w:spacing w:before="34" w:line="207" w:lineRule="auto"/>
                    <w:ind w:left="757"/>
                    <w:rPr>
                      <w:sz w:val="22"/>
                      <w:szCs w:val="22"/>
                    </w:rPr>
                  </w:pPr>
                  <w:r>
                    <w:rPr>
                      <w:spacing w:val="-2"/>
                      <w:sz w:val="22"/>
                      <w:szCs w:val="22"/>
                    </w:rPr>
                    <w:t>按压力等级分</w:t>
                  </w:r>
                </w:p>
              </w:tc>
            </w:tr>
            <w:tr>
              <w:tblPrEx>
                <w:tblW w:w="8532" w:type="dxa"/>
                <w:tblInd w:w="110" w:type="dxa"/>
                <w:tblLayout w:type="fixed"/>
              </w:tblPrEx>
              <w:trPr>
                <w:trHeight w:val="290"/>
              </w:trPr>
              <w:tc>
                <w:tcPr>
                  <w:tcW w:w="672" w:type="dxa"/>
                  <w:vAlign w:val="top"/>
                </w:tcPr>
                <w:p>
                  <w:pPr>
                    <w:spacing w:before="55" w:line="189" w:lineRule="auto"/>
                    <w:ind w:left="287"/>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1959" w:type="dxa"/>
                  <w:vAlign w:val="top"/>
                </w:tcPr>
                <w:p>
                  <w:pPr>
                    <w:pStyle w:val="TableText"/>
                    <w:spacing w:before="34" w:line="206" w:lineRule="auto"/>
                    <w:ind w:left="435"/>
                    <w:rPr>
                      <w:sz w:val="22"/>
                      <w:szCs w:val="22"/>
                    </w:rPr>
                  </w:pPr>
                  <w:r>
                    <w:rPr>
                      <w:spacing w:val="-2"/>
                      <w:sz w:val="22"/>
                      <w:szCs w:val="22"/>
                    </w:rPr>
                    <w:t>温度传感器</w:t>
                  </w:r>
                </w:p>
              </w:tc>
              <w:tc>
                <w:tcPr>
                  <w:tcW w:w="1819" w:type="dxa"/>
                  <w:vAlign w:val="top"/>
                </w:tcPr>
                <w:p>
                  <w:pPr>
                    <w:spacing w:before="55" w:line="189" w:lineRule="auto"/>
                    <w:ind w:left="562"/>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PT1000</w:t>
                  </w:r>
                </w:p>
              </w:tc>
              <w:tc>
                <w:tcPr>
                  <w:tcW w:w="1261" w:type="dxa"/>
                  <w:vAlign w:val="top"/>
                </w:tcPr>
                <w:p>
                  <w:pPr>
                    <w:spacing w:before="55" w:line="189" w:lineRule="auto"/>
                    <w:ind w:left="378"/>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w:t>
                  </w:r>
                </w:p>
              </w:tc>
              <w:tc>
                <w:tcPr>
                  <w:tcW w:w="2821" w:type="dxa"/>
                  <w:vAlign w:val="top"/>
                </w:tcPr>
                <w:p>
                  <w:pPr>
                    <w:rPr>
                      <w:rFonts w:ascii="Arial"/>
                      <w:sz w:val="21"/>
                    </w:rPr>
                  </w:pPr>
                </w:p>
              </w:tc>
            </w:tr>
            <w:tr>
              <w:tblPrEx>
                <w:tblW w:w="8532" w:type="dxa"/>
                <w:tblInd w:w="110" w:type="dxa"/>
                <w:tblLayout w:type="fixed"/>
              </w:tblPrEx>
              <w:trPr>
                <w:trHeight w:val="290"/>
              </w:trPr>
              <w:tc>
                <w:tcPr>
                  <w:tcW w:w="672" w:type="dxa"/>
                  <w:vAlign w:val="top"/>
                </w:tcPr>
                <w:p>
                  <w:pPr>
                    <w:spacing w:before="53" w:line="189" w:lineRule="auto"/>
                    <w:ind w:left="282"/>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1959" w:type="dxa"/>
                  <w:vAlign w:val="top"/>
                </w:tcPr>
                <w:p>
                  <w:pPr>
                    <w:pStyle w:val="TableText"/>
                    <w:spacing w:before="34" w:line="206" w:lineRule="auto"/>
                    <w:ind w:left="766"/>
                    <w:rPr>
                      <w:sz w:val="22"/>
                      <w:szCs w:val="22"/>
                    </w:rPr>
                  </w:pPr>
                  <w:r>
                    <w:rPr>
                      <w:spacing w:val="-5"/>
                      <w:sz w:val="22"/>
                      <w:szCs w:val="22"/>
                    </w:rPr>
                    <w:t>主板</w:t>
                  </w:r>
                </w:p>
              </w:tc>
              <w:tc>
                <w:tcPr>
                  <w:tcW w:w="1819" w:type="dxa"/>
                  <w:vAlign w:val="top"/>
                </w:tcPr>
                <w:p>
                  <w:pPr>
                    <w:spacing w:before="53" w:line="189" w:lineRule="auto"/>
                    <w:ind w:left="281"/>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DN25-DN200</w:t>
                  </w:r>
                </w:p>
              </w:tc>
              <w:tc>
                <w:tcPr>
                  <w:tcW w:w="1261" w:type="dxa"/>
                  <w:vAlign w:val="top"/>
                </w:tcPr>
                <w:p>
                  <w:pPr>
                    <w:spacing w:before="53" w:line="189" w:lineRule="auto"/>
                    <w:ind w:left="378"/>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w:t>
                  </w:r>
                </w:p>
              </w:tc>
              <w:tc>
                <w:tcPr>
                  <w:tcW w:w="2821" w:type="dxa"/>
                  <w:vAlign w:val="top"/>
                </w:tcPr>
                <w:p>
                  <w:pPr>
                    <w:pStyle w:val="TableText"/>
                    <w:spacing w:before="34" w:line="206" w:lineRule="auto"/>
                    <w:ind w:left="757"/>
                    <w:rPr>
                      <w:sz w:val="22"/>
                      <w:szCs w:val="22"/>
                    </w:rPr>
                  </w:pPr>
                  <w:r>
                    <w:rPr>
                      <w:spacing w:val="-2"/>
                      <w:sz w:val="22"/>
                      <w:szCs w:val="22"/>
                    </w:rPr>
                    <w:t>按不同口径分</w:t>
                  </w:r>
                </w:p>
              </w:tc>
            </w:tr>
            <w:tr>
              <w:tblPrEx>
                <w:tblW w:w="8532" w:type="dxa"/>
                <w:tblInd w:w="110" w:type="dxa"/>
                <w:tblLayout w:type="fixed"/>
              </w:tblPrEx>
              <w:trPr>
                <w:trHeight w:val="290"/>
              </w:trPr>
              <w:tc>
                <w:tcPr>
                  <w:tcW w:w="672" w:type="dxa"/>
                  <w:vAlign w:val="top"/>
                </w:tcPr>
                <w:p>
                  <w:pPr>
                    <w:spacing w:before="58" w:line="186" w:lineRule="auto"/>
                    <w:ind w:left="289"/>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c>
                <w:tcPr>
                  <w:tcW w:w="1959" w:type="dxa"/>
                  <w:vAlign w:val="top"/>
                </w:tcPr>
                <w:p>
                  <w:pPr>
                    <w:pStyle w:val="TableText"/>
                    <w:spacing w:before="34" w:line="206" w:lineRule="auto"/>
                    <w:ind w:left="655"/>
                    <w:rPr>
                      <w:sz w:val="22"/>
                      <w:szCs w:val="22"/>
                    </w:rPr>
                  </w:pPr>
                  <w:r>
                    <w:rPr>
                      <w:spacing w:val="-3"/>
                      <w:sz w:val="22"/>
                      <w:szCs w:val="22"/>
                    </w:rPr>
                    <w:t>测量板</w:t>
                  </w:r>
                </w:p>
              </w:tc>
              <w:tc>
                <w:tcPr>
                  <w:tcW w:w="1819" w:type="dxa"/>
                  <w:vAlign w:val="top"/>
                </w:tcPr>
                <w:p>
                  <w:pPr>
                    <w:spacing w:before="55" w:line="189" w:lineRule="auto"/>
                    <w:ind w:left="281"/>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DN25-DN200</w:t>
                  </w:r>
                </w:p>
              </w:tc>
              <w:tc>
                <w:tcPr>
                  <w:tcW w:w="1261" w:type="dxa"/>
                  <w:vAlign w:val="top"/>
                </w:tcPr>
                <w:p>
                  <w:pPr>
                    <w:spacing w:before="55" w:line="189" w:lineRule="auto"/>
                    <w:ind w:left="378"/>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w:t>
                  </w:r>
                </w:p>
              </w:tc>
              <w:tc>
                <w:tcPr>
                  <w:tcW w:w="2821" w:type="dxa"/>
                  <w:vAlign w:val="top"/>
                </w:tcPr>
                <w:p>
                  <w:pPr>
                    <w:pStyle w:val="TableText"/>
                    <w:spacing w:before="34" w:line="206" w:lineRule="auto"/>
                    <w:ind w:left="757"/>
                    <w:rPr>
                      <w:sz w:val="22"/>
                      <w:szCs w:val="22"/>
                    </w:rPr>
                  </w:pPr>
                  <w:r>
                    <w:rPr>
                      <w:spacing w:val="-2"/>
                      <w:sz w:val="22"/>
                      <w:szCs w:val="22"/>
                    </w:rPr>
                    <w:t>按不同口径分</w:t>
                  </w:r>
                </w:p>
              </w:tc>
            </w:tr>
            <w:tr>
              <w:tblPrEx>
                <w:tblW w:w="8532" w:type="dxa"/>
                <w:tblInd w:w="110" w:type="dxa"/>
                <w:tblLayout w:type="fixed"/>
              </w:tblPrEx>
              <w:trPr>
                <w:trHeight w:val="290"/>
              </w:trPr>
              <w:tc>
                <w:tcPr>
                  <w:tcW w:w="672" w:type="dxa"/>
                  <w:vAlign w:val="top"/>
                </w:tcPr>
                <w:p>
                  <w:pPr>
                    <w:spacing w:before="55" w:line="189" w:lineRule="auto"/>
                    <w:ind w:left="288"/>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1959" w:type="dxa"/>
                  <w:vAlign w:val="top"/>
                </w:tcPr>
                <w:p>
                  <w:pPr>
                    <w:pStyle w:val="TableText"/>
                    <w:spacing w:before="34" w:line="206" w:lineRule="auto"/>
                    <w:ind w:left="432"/>
                    <w:rPr>
                      <w:sz w:val="22"/>
                      <w:szCs w:val="22"/>
                    </w:rPr>
                  </w:pPr>
                  <w:r>
                    <w:rPr>
                      <w:spacing w:val="-2"/>
                      <w:sz w:val="22"/>
                      <w:szCs w:val="22"/>
                    </w:rPr>
                    <w:t>超声波探头</w:t>
                  </w:r>
                </w:p>
              </w:tc>
              <w:tc>
                <w:tcPr>
                  <w:tcW w:w="1819" w:type="dxa"/>
                  <w:vAlign w:val="top"/>
                </w:tcPr>
                <w:p>
                  <w:pPr>
                    <w:spacing w:before="55" w:line="189" w:lineRule="auto"/>
                    <w:ind w:left="666"/>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200K</w:t>
                  </w:r>
                </w:p>
              </w:tc>
              <w:tc>
                <w:tcPr>
                  <w:tcW w:w="1261" w:type="dxa"/>
                  <w:vAlign w:val="top"/>
                </w:tcPr>
                <w:p>
                  <w:pPr>
                    <w:spacing w:before="55" w:line="189" w:lineRule="auto"/>
                    <w:ind w:left="357"/>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20000</w:t>
                  </w:r>
                </w:p>
              </w:tc>
              <w:tc>
                <w:tcPr>
                  <w:tcW w:w="2821" w:type="dxa"/>
                  <w:vAlign w:val="top"/>
                </w:tcPr>
                <w:p>
                  <w:pPr>
                    <w:rPr>
                      <w:rFonts w:ascii="Arial"/>
                      <w:sz w:val="21"/>
                    </w:rPr>
                  </w:pPr>
                </w:p>
              </w:tc>
            </w:tr>
            <w:tr>
              <w:tblPrEx>
                <w:tblW w:w="8532" w:type="dxa"/>
                <w:tblInd w:w="110" w:type="dxa"/>
                <w:tblLayout w:type="fixed"/>
              </w:tblPrEx>
              <w:trPr>
                <w:trHeight w:val="289"/>
              </w:trPr>
              <w:tc>
                <w:tcPr>
                  <w:tcW w:w="672" w:type="dxa"/>
                  <w:vAlign w:val="top"/>
                </w:tcPr>
                <w:p>
                  <w:pPr>
                    <w:spacing w:before="59" w:line="186" w:lineRule="auto"/>
                    <w:ind w:left="286"/>
                    <w:rPr>
                      <w:rFonts w:ascii="Times New Roman" w:eastAsia="Times New Roman" w:hAnsi="Times New Roman" w:cs="Times New Roman"/>
                      <w:sz w:val="22"/>
                      <w:szCs w:val="22"/>
                    </w:rPr>
                  </w:pPr>
                  <w:r>
                    <w:rPr>
                      <w:rFonts w:ascii="Times New Roman" w:eastAsia="Times New Roman" w:hAnsi="Times New Roman" w:cs="Times New Roman"/>
                      <w:sz w:val="22"/>
                      <w:szCs w:val="22"/>
                    </w:rPr>
                    <w:t>7</w:t>
                  </w:r>
                </w:p>
              </w:tc>
              <w:tc>
                <w:tcPr>
                  <w:tcW w:w="1959" w:type="dxa"/>
                  <w:vAlign w:val="top"/>
                </w:tcPr>
                <w:p>
                  <w:pPr>
                    <w:pStyle w:val="TableText"/>
                    <w:spacing w:before="34" w:line="205" w:lineRule="auto"/>
                    <w:ind w:left="790"/>
                    <w:rPr>
                      <w:sz w:val="22"/>
                      <w:szCs w:val="22"/>
                    </w:rPr>
                  </w:pPr>
                  <w:r>
                    <w:rPr>
                      <w:spacing w:val="-17"/>
                      <w:sz w:val="22"/>
                      <w:szCs w:val="22"/>
                    </w:rPr>
                    <w:t>电池</w:t>
                  </w:r>
                </w:p>
              </w:tc>
              <w:tc>
                <w:tcPr>
                  <w:tcW w:w="1819" w:type="dxa"/>
                  <w:vAlign w:val="top"/>
                </w:tcPr>
                <w:p>
                  <w:pPr>
                    <w:spacing w:before="56" w:line="189" w:lineRule="auto"/>
                    <w:ind w:left="496"/>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ER34615</w:t>
                  </w:r>
                </w:p>
              </w:tc>
              <w:tc>
                <w:tcPr>
                  <w:tcW w:w="1261" w:type="dxa"/>
                  <w:vAlign w:val="top"/>
                </w:tcPr>
                <w:p>
                  <w:pPr>
                    <w:spacing w:before="56" w:line="189" w:lineRule="auto"/>
                    <w:ind w:left="357"/>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20000</w:t>
                  </w:r>
                </w:p>
              </w:tc>
              <w:tc>
                <w:tcPr>
                  <w:tcW w:w="2821" w:type="dxa"/>
                  <w:vAlign w:val="top"/>
                </w:tcPr>
                <w:p>
                  <w:pPr>
                    <w:rPr>
                      <w:rFonts w:ascii="Arial"/>
                      <w:sz w:val="21"/>
                    </w:rPr>
                  </w:pPr>
                </w:p>
              </w:tc>
            </w:tr>
            <w:tr>
              <w:tblPrEx>
                <w:tblW w:w="8532" w:type="dxa"/>
                <w:tblInd w:w="110" w:type="dxa"/>
                <w:tblLayout w:type="fixed"/>
              </w:tblPrEx>
              <w:trPr>
                <w:trHeight w:val="290"/>
              </w:trPr>
              <w:tc>
                <w:tcPr>
                  <w:tcW w:w="672" w:type="dxa"/>
                  <w:vAlign w:val="top"/>
                </w:tcPr>
                <w:p>
                  <w:pPr>
                    <w:spacing w:before="57" w:line="189" w:lineRule="auto"/>
                    <w:ind w:left="292"/>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1959" w:type="dxa"/>
                  <w:vAlign w:val="top"/>
                </w:tcPr>
                <w:p>
                  <w:pPr>
                    <w:pStyle w:val="TableText"/>
                    <w:spacing w:before="35" w:line="205" w:lineRule="auto"/>
                    <w:ind w:left="653"/>
                    <w:rPr>
                      <w:sz w:val="22"/>
                      <w:szCs w:val="22"/>
                    </w:rPr>
                  </w:pPr>
                  <w:r>
                    <w:rPr>
                      <w:spacing w:val="-2"/>
                      <w:sz w:val="22"/>
                      <w:szCs w:val="22"/>
                    </w:rPr>
                    <w:t>输出板</w:t>
                  </w:r>
                </w:p>
              </w:tc>
              <w:tc>
                <w:tcPr>
                  <w:tcW w:w="1819" w:type="dxa"/>
                  <w:vAlign w:val="top"/>
                </w:tcPr>
                <w:p>
                  <w:pPr>
                    <w:spacing w:before="57" w:line="189" w:lineRule="auto"/>
                    <w:ind w:left="281"/>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DN25-DN200</w:t>
                  </w:r>
                </w:p>
              </w:tc>
              <w:tc>
                <w:tcPr>
                  <w:tcW w:w="1261" w:type="dxa"/>
                  <w:vAlign w:val="top"/>
                </w:tcPr>
                <w:p>
                  <w:pPr>
                    <w:spacing w:before="57" w:line="189" w:lineRule="auto"/>
                    <w:ind w:left="378"/>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w:t>
                  </w:r>
                </w:p>
              </w:tc>
              <w:tc>
                <w:tcPr>
                  <w:tcW w:w="2821" w:type="dxa"/>
                  <w:vAlign w:val="top"/>
                </w:tcPr>
                <w:p>
                  <w:pPr>
                    <w:pStyle w:val="TableText"/>
                    <w:spacing w:before="35" w:line="205" w:lineRule="auto"/>
                    <w:ind w:left="757"/>
                    <w:rPr>
                      <w:sz w:val="22"/>
                      <w:szCs w:val="22"/>
                    </w:rPr>
                  </w:pPr>
                  <w:r>
                    <w:rPr>
                      <w:spacing w:val="-2"/>
                      <w:sz w:val="22"/>
                      <w:szCs w:val="22"/>
                    </w:rPr>
                    <w:t>按不同口径分</w:t>
                  </w:r>
                </w:p>
              </w:tc>
            </w:tr>
            <w:tr>
              <w:tblPrEx>
                <w:tblW w:w="8532" w:type="dxa"/>
                <w:tblInd w:w="110" w:type="dxa"/>
                <w:tblLayout w:type="fixed"/>
              </w:tblPrEx>
              <w:trPr>
                <w:trHeight w:val="290"/>
              </w:trPr>
              <w:tc>
                <w:tcPr>
                  <w:tcW w:w="672" w:type="dxa"/>
                  <w:vAlign w:val="top"/>
                </w:tcPr>
                <w:p>
                  <w:pPr>
                    <w:spacing w:before="57" w:line="189" w:lineRule="auto"/>
                    <w:ind w:left="287"/>
                    <w:rPr>
                      <w:rFonts w:ascii="Times New Roman" w:eastAsia="Times New Roman" w:hAnsi="Times New Roman" w:cs="Times New Roman"/>
                      <w:sz w:val="22"/>
                      <w:szCs w:val="22"/>
                    </w:rPr>
                  </w:pPr>
                  <w:r>
                    <w:rPr>
                      <w:rFonts w:ascii="Times New Roman" w:eastAsia="Times New Roman" w:hAnsi="Times New Roman" w:cs="Times New Roman"/>
                      <w:sz w:val="22"/>
                      <w:szCs w:val="22"/>
                    </w:rPr>
                    <w:t>9</w:t>
                  </w:r>
                </w:p>
              </w:tc>
              <w:tc>
                <w:tcPr>
                  <w:tcW w:w="1959" w:type="dxa"/>
                  <w:vAlign w:val="top"/>
                </w:tcPr>
                <w:p>
                  <w:pPr>
                    <w:pStyle w:val="TableText"/>
                    <w:spacing w:before="35" w:line="205" w:lineRule="auto"/>
                    <w:ind w:left="763"/>
                    <w:rPr>
                      <w:sz w:val="22"/>
                      <w:szCs w:val="22"/>
                    </w:rPr>
                  </w:pPr>
                  <w:r>
                    <w:rPr>
                      <w:spacing w:val="-3"/>
                      <w:sz w:val="22"/>
                      <w:szCs w:val="22"/>
                    </w:rPr>
                    <w:t>接头</w:t>
                  </w:r>
                </w:p>
              </w:tc>
              <w:tc>
                <w:tcPr>
                  <w:tcW w:w="1819" w:type="dxa"/>
                  <w:vAlign w:val="top"/>
                </w:tcPr>
                <w:p>
                  <w:pPr>
                    <w:spacing w:before="57" w:line="189" w:lineRule="auto"/>
                    <w:ind w:left="632"/>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PG1.6</w:t>
                  </w:r>
                </w:p>
              </w:tc>
              <w:tc>
                <w:tcPr>
                  <w:tcW w:w="1261" w:type="dxa"/>
                  <w:vAlign w:val="top"/>
                </w:tcPr>
                <w:p>
                  <w:pPr>
                    <w:spacing w:before="57" w:line="189" w:lineRule="auto"/>
                    <w:ind w:left="357"/>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20000</w:t>
                  </w:r>
                </w:p>
              </w:tc>
              <w:tc>
                <w:tcPr>
                  <w:tcW w:w="2821" w:type="dxa"/>
                  <w:vAlign w:val="top"/>
                </w:tcPr>
                <w:p>
                  <w:pPr>
                    <w:rPr>
                      <w:rFonts w:ascii="Arial"/>
                      <w:sz w:val="21"/>
                    </w:rPr>
                  </w:pPr>
                </w:p>
              </w:tc>
            </w:tr>
            <w:tr>
              <w:tblPrEx>
                <w:tblW w:w="8532" w:type="dxa"/>
                <w:tblInd w:w="110" w:type="dxa"/>
                <w:tblLayout w:type="fixed"/>
              </w:tblPrEx>
              <w:trPr>
                <w:trHeight w:val="290"/>
              </w:trPr>
              <w:tc>
                <w:tcPr>
                  <w:tcW w:w="672" w:type="dxa"/>
                  <w:vAlign w:val="top"/>
                </w:tcPr>
                <w:p>
                  <w:pPr>
                    <w:spacing w:before="57" w:line="189" w:lineRule="auto"/>
                    <w:ind w:left="249"/>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10</w:t>
                  </w:r>
                </w:p>
              </w:tc>
              <w:tc>
                <w:tcPr>
                  <w:tcW w:w="1959" w:type="dxa"/>
                  <w:vAlign w:val="top"/>
                </w:tcPr>
                <w:p>
                  <w:pPr>
                    <w:pStyle w:val="TableText"/>
                    <w:spacing w:before="36" w:line="204" w:lineRule="auto"/>
                    <w:ind w:left="770"/>
                    <w:rPr>
                      <w:sz w:val="22"/>
                      <w:szCs w:val="22"/>
                    </w:rPr>
                  </w:pPr>
                  <w:r>
                    <w:rPr>
                      <w:spacing w:val="-7"/>
                      <w:sz w:val="22"/>
                      <w:szCs w:val="22"/>
                    </w:rPr>
                    <w:t>导线</w:t>
                  </w:r>
                </w:p>
              </w:tc>
              <w:tc>
                <w:tcPr>
                  <w:tcW w:w="1819" w:type="dxa"/>
                  <w:vAlign w:val="top"/>
                </w:tcPr>
                <w:p>
                  <w:pPr>
                    <w:spacing w:before="57" w:line="189" w:lineRule="auto"/>
                    <w:ind w:left="605"/>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0.3mm</w:t>
                  </w:r>
                </w:p>
              </w:tc>
              <w:tc>
                <w:tcPr>
                  <w:tcW w:w="1261" w:type="dxa"/>
                  <w:vAlign w:val="top"/>
                </w:tcPr>
                <w:p>
                  <w:pPr>
                    <w:spacing w:before="57" w:line="189" w:lineRule="auto"/>
                    <w:ind w:left="378"/>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w:t>
                  </w:r>
                </w:p>
              </w:tc>
              <w:tc>
                <w:tcPr>
                  <w:tcW w:w="2821" w:type="dxa"/>
                  <w:vAlign w:val="top"/>
                </w:tcPr>
                <w:p>
                  <w:pPr>
                    <w:rPr>
                      <w:rFonts w:ascii="Arial"/>
                      <w:sz w:val="21"/>
                    </w:rPr>
                  </w:pPr>
                </w:p>
              </w:tc>
            </w:tr>
            <w:tr>
              <w:tblPrEx>
                <w:tblW w:w="8532" w:type="dxa"/>
                <w:tblInd w:w="110" w:type="dxa"/>
                <w:tblLayout w:type="fixed"/>
              </w:tblPrEx>
              <w:trPr>
                <w:trHeight w:val="294"/>
              </w:trPr>
              <w:tc>
                <w:tcPr>
                  <w:tcW w:w="672" w:type="dxa"/>
                  <w:vAlign w:val="top"/>
                </w:tcPr>
                <w:p>
                  <w:pPr>
                    <w:spacing w:before="57" w:line="189" w:lineRule="auto"/>
                    <w:ind w:left="254"/>
                    <w:rPr>
                      <w:rFonts w:ascii="Times New Roman" w:eastAsia="Times New Roman" w:hAnsi="Times New Roman" w:cs="Times New Roman"/>
                      <w:sz w:val="22"/>
                      <w:szCs w:val="22"/>
                    </w:rPr>
                  </w:pPr>
                  <w:r>
                    <w:rPr>
                      <w:rFonts w:ascii="Times New Roman" w:eastAsia="Times New Roman" w:hAnsi="Times New Roman" w:cs="Times New Roman"/>
                      <w:spacing w:val="-13"/>
                      <w:sz w:val="22"/>
                      <w:szCs w:val="22"/>
                    </w:rPr>
                    <w:t>11</w:t>
                  </w:r>
                </w:p>
              </w:tc>
              <w:tc>
                <w:tcPr>
                  <w:tcW w:w="1959" w:type="dxa"/>
                  <w:vAlign w:val="top"/>
                </w:tcPr>
                <w:p>
                  <w:pPr>
                    <w:pStyle w:val="TableText"/>
                    <w:spacing w:before="36" w:line="208" w:lineRule="auto"/>
                    <w:ind w:left="767"/>
                    <w:rPr>
                      <w:sz w:val="22"/>
                      <w:szCs w:val="22"/>
                    </w:rPr>
                  </w:pPr>
                  <w:r>
                    <w:rPr>
                      <w:spacing w:val="-5"/>
                      <w:sz w:val="22"/>
                      <w:szCs w:val="22"/>
                    </w:rPr>
                    <w:t>螺丝</w:t>
                  </w:r>
                </w:p>
              </w:tc>
              <w:tc>
                <w:tcPr>
                  <w:tcW w:w="1819" w:type="dxa"/>
                  <w:vAlign w:val="top"/>
                </w:tcPr>
                <w:p>
                  <w:pPr>
                    <w:spacing w:before="57" w:line="189" w:lineRule="auto"/>
                    <w:ind w:left="666"/>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20X3</w:t>
                  </w:r>
                </w:p>
              </w:tc>
              <w:tc>
                <w:tcPr>
                  <w:tcW w:w="1261" w:type="dxa"/>
                  <w:vAlign w:val="top"/>
                </w:tcPr>
                <w:p>
                  <w:pPr>
                    <w:spacing w:before="57" w:line="189" w:lineRule="auto"/>
                    <w:ind w:left="325"/>
                    <w:rPr>
                      <w:rFonts w:ascii="Times New Roman" w:eastAsia="Times New Roman" w:hAnsi="Times New Roman" w:cs="Times New Roman"/>
                      <w:sz w:val="22"/>
                      <w:szCs w:val="22"/>
                    </w:rPr>
                  </w:pPr>
                  <w:r>
                    <w:rPr>
                      <w:rFonts w:ascii="Times New Roman" w:eastAsia="Times New Roman" w:hAnsi="Times New Roman" w:cs="Times New Roman"/>
                      <w:spacing w:val="-5"/>
                      <w:sz w:val="22"/>
                      <w:szCs w:val="22"/>
                    </w:rPr>
                    <w:t>100000</w:t>
                  </w:r>
                </w:p>
              </w:tc>
              <w:tc>
                <w:tcPr>
                  <w:tcW w:w="2821" w:type="dxa"/>
                  <w:vAlign w:val="top"/>
                </w:tcPr>
                <w:p>
                  <w:pPr>
                    <w:rPr>
                      <w:rFonts w:ascii="Arial"/>
                      <w:sz w:val="21"/>
                    </w:rPr>
                  </w:pPr>
                </w:p>
              </w:tc>
            </w:tr>
          </w:tbl>
          <w:p>
            <w:pPr>
              <w:pStyle w:val="TableText"/>
              <w:spacing w:before="115" w:line="220" w:lineRule="auto"/>
              <w:ind w:left="592"/>
            </w:pPr>
            <w:r>
              <w:rPr>
                <w:rFonts w:ascii="Times New Roman" w:eastAsia="Times New Roman" w:hAnsi="Times New Roman" w:cs="Times New Roman"/>
                <w:spacing w:val="-3"/>
              </w:rPr>
              <w:t>4</w:t>
            </w:r>
            <w:r>
              <w:rPr>
                <w:rFonts w:ascii="Times New Roman" w:eastAsia="Times New Roman" w:hAnsi="Times New Roman" w:cs="Times New Roman"/>
                <w:spacing w:val="-32"/>
              </w:rPr>
              <w:t xml:space="preserve"> </w:t>
            </w:r>
            <w:r>
              <w:rPr>
                <w:spacing w:val="-3"/>
              </w:rPr>
              <w:t>、生产组织和劳动定员</w:t>
            </w:r>
          </w:p>
        </w:tc>
      </w:tr>
    </w:tbl>
    <w:p>
      <w:pPr>
        <w:rPr>
          <w:rFonts w:ascii="Arial"/>
          <w:sz w:val="21"/>
        </w:rPr>
      </w:pPr>
    </w:p>
    <w:p>
      <w:pPr>
        <w:rPr>
          <w:rFonts w:ascii="Arial" w:eastAsia="Arial" w:hAnsi="Arial" w:cs="Arial"/>
          <w:sz w:val="21"/>
          <w:szCs w:val="21"/>
        </w:rPr>
        <w:sectPr>
          <w:footerReference w:type="default" r:id="rId18"/>
          <w:type w:val="nextPage"/>
          <w:pgSz w:w="11906" w:h="16839"/>
          <w:pgMar w:top="1431" w:right="1372" w:bottom="1153" w:left="1372" w:header="0" w:footer="994" w:gutter="0"/>
          <w:pgNumType w:start="10"/>
          <w:cols w:space="708"/>
          <w:titlePg w:val="0"/>
        </w:sectPr>
      </w:pPr>
    </w:p>
    <w:p>
      <w:pPr>
        <w:spacing w:line="91" w:lineRule="auto"/>
        <w:rPr>
          <w:rFonts w:ascii="Arial"/>
          <w:sz w:val="2"/>
        </w:rPr>
      </w:pPr>
    </w:p>
    <w:tbl>
      <w:tblPr>
        <w:tblStyle w:val="TableNormal9"/>
        <w:tblW w:w="915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156"/>
      </w:tblGrid>
      <w:tr>
        <w:tblPrEx>
          <w:tblW w:w="915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63"/>
        </w:trPr>
        <w:tc>
          <w:tcPr>
            <w:tcW w:w="9156" w:type="dxa"/>
            <w:vAlign w:val="top"/>
          </w:tcPr>
          <w:p>
            <w:pPr>
              <w:pStyle w:val="TableText"/>
              <w:spacing w:before="118" w:line="468" w:lineRule="exact"/>
              <w:ind w:left="601"/>
            </w:pPr>
            <w:r>
              <w:rPr>
                <w:spacing w:val="-3"/>
                <w:position w:val="17"/>
              </w:rPr>
              <w:t>项目拟定员工人数为</w:t>
            </w:r>
            <w:r>
              <w:rPr>
                <w:spacing w:val="-52"/>
                <w:position w:val="17"/>
              </w:rPr>
              <w:t xml:space="preserve"> </w:t>
            </w:r>
            <w:r>
              <w:rPr>
                <w:rFonts w:ascii="Times New Roman" w:eastAsia="Times New Roman" w:hAnsi="Times New Roman" w:cs="Times New Roman"/>
                <w:spacing w:val="-3"/>
                <w:position w:val="17"/>
              </w:rPr>
              <w:t xml:space="preserve">40 </w:t>
            </w:r>
            <w:r>
              <w:rPr>
                <w:spacing w:val="-3"/>
                <w:position w:val="17"/>
              </w:rPr>
              <w:t>人，项目不设员工食宿，年生产天数为</w:t>
            </w:r>
            <w:r>
              <w:rPr>
                <w:spacing w:val="-50"/>
                <w:position w:val="17"/>
              </w:rPr>
              <w:t xml:space="preserve"> </w:t>
            </w:r>
            <w:r>
              <w:rPr>
                <w:rFonts w:ascii="Times New Roman" w:eastAsia="Times New Roman" w:hAnsi="Times New Roman" w:cs="Times New Roman"/>
                <w:spacing w:val="-3"/>
                <w:position w:val="17"/>
              </w:rPr>
              <w:t>300</w:t>
            </w:r>
            <w:r>
              <w:rPr>
                <w:rFonts w:ascii="Times New Roman" w:eastAsia="Times New Roman" w:hAnsi="Times New Roman" w:cs="Times New Roman"/>
                <w:spacing w:val="17"/>
                <w:position w:val="17"/>
              </w:rPr>
              <w:t xml:space="preserve"> </w:t>
            </w:r>
            <w:r>
              <w:rPr>
                <w:spacing w:val="-3"/>
                <w:position w:val="17"/>
              </w:rPr>
              <w:t>天，实行昼间</w:t>
            </w:r>
          </w:p>
          <w:p>
            <w:pPr>
              <w:pStyle w:val="TableText"/>
              <w:spacing w:line="220" w:lineRule="auto"/>
              <w:ind w:left="119"/>
            </w:pPr>
            <w:r>
              <w:rPr>
                <w:spacing w:val="-3"/>
              </w:rPr>
              <w:t>单班制生产，生产时间为</w:t>
            </w:r>
            <w:r>
              <w:rPr>
                <w:spacing w:val="-37"/>
              </w:rPr>
              <w:t xml:space="preserve"> </w:t>
            </w:r>
            <w:r>
              <w:rPr>
                <w:rFonts w:ascii="Times New Roman" w:eastAsia="Times New Roman" w:hAnsi="Times New Roman" w:cs="Times New Roman"/>
                <w:spacing w:val="-3"/>
              </w:rPr>
              <w:t>8</w:t>
            </w:r>
            <w:r>
              <w:rPr>
                <w:spacing w:val="-3"/>
              </w:rPr>
              <w:t>：</w:t>
            </w:r>
            <w:r>
              <w:rPr>
                <w:rFonts w:ascii="Times New Roman" w:eastAsia="Times New Roman" w:hAnsi="Times New Roman" w:cs="Times New Roman"/>
                <w:spacing w:val="-3"/>
              </w:rPr>
              <w:t>00~</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16</w:t>
            </w:r>
            <w:r>
              <w:rPr>
                <w:spacing w:val="-3"/>
              </w:rPr>
              <w:t>：</w:t>
            </w:r>
            <w:r>
              <w:rPr>
                <w:rFonts w:ascii="Times New Roman" w:eastAsia="Times New Roman" w:hAnsi="Times New Roman" w:cs="Times New Roman"/>
                <w:spacing w:val="-3"/>
              </w:rPr>
              <w:t>30</w:t>
            </w:r>
            <w:r>
              <w:rPr>
                <w:spacing w:val="-3"/>
              </w:rPr>
              <w:t>。</w:t>
            </w:r>
          </w:p>
          <w:p>
            <w:pPr>
              <w:pStyle w:val="TableText"/>
              <w:spacing w:before="182" w:line="219" w:lineRule="auto"/>
              <w:ind w:left="599"/>
            </w:pPr>
            <w:r>
              <w:rPr>
                <w:rFonts w:ascii="Times New Roman" w:eastAsia="Times New Roman" w:hAnsi="Times New Roman" w:cs="Times New Roman"/>
                <w:spacing w:val="-4"/>
              </w:rPr>
              <w:t>5</w:t>
            </w:r>
            <w:r>
              <w:rPr>
                <w:rFonts w:ascii="Times New Roman" w:eastAsia="Times New Roman" w:hAnsi="Times New Roman" w:cs="Times New Roman"/>
                <w:spacing w:val="-33"/>
              </w:rPr>
              <w:t xml:space="preserve"> </w:t>
            </w:r>
            <w:r>
              <w:rPr>
                <w:spacing w:val="-4"/>
              </w:rPr>
              <w:t>、项目厂房平面布置</w:t>
            </w:r>
          </w:p>
          <w:p>
            <w:pPr>
              <w:pStyle w:val="TableText"/>
              <w:spacing w:before="182" w:line="360" w:lineRule="auto"/>
              <w:ind w:left="118" w:right="26" w:firstLine="480"/>
            </w:pPr>
            <w:r>
              <w:rPr>
                <w:spacing w:val="-3"/>
              </w:rPr>
              <w:t>本项目在企业现有租用的厂房内实施，该区域位于出租方厂房的一</w:t>
            </w:r>
            <w:r>
              <w:rPr>
                <w:spacing w:val="-4"/>
              </w:rPr>
              <w:t>层的东半部分。</w:t>
            </w:r>
            <w:r>
              <w:t xml:space="preserve"> </w:t>
            </w:r>
            <w:r>
              <w:rPr>
                <w:spacing w:val="1"/>
              </w:rPr>
              <w:t>厂房内的东侧为水检设备区、物流部收发室；西侧为卫生</w:t>
            </w:r>
            <w:r>
              <w:t xml:space="preserve">间、商务部；厂房的中间区 </w:t>
            </w:r>
            <w:r>
              <w:rPr>
                <w:spacing w:val="-3"/>
              </w:rPr>
              <w:t>域布置为设备机修房、超声产品临时放置区、</w:t>
            </w:r>
            <w:r>
              <w:rPr>
                <w:rFonts w:ascii="Times New Roman" w:eastAsia="Times New Roman" w:hAnsi="Times New Roman" w:cs="Times New Roman"/>
                <w:spacing w:val="-3"/>
              </w:rPr>
              <w:t>IQC</w:t>
            </w:r>
            <w:r>
              <w:rPr>
                <w:spacing w:val="-3"/>
              </w:rPr>
              <w:t>、配电房、</w:t>
            </w:r>
            <w:r>
              <w:rPr>
                <w:spacing w:val="-4"/>
              </w:rPr>
              <w:t>超声波产品拓展区、动力</w:t>
            </w:r>
          </w:p>
          <w:p>
            <w:pPr>
              <w:pStyle w:val="TableText"/>
              <w:spacing w:line="219" w:lineRule="auto"/>
              <w:ind w:left="118"/>
            </w:pPr>
            <w:r>
              <w:rPr>
                <w:spacing w:val="-1"/>
              </w:rPr>
              <w:t>房及隔音房、测试区、装配区。企业厂房内平面布置图详见</w:t>
            </w:r>
            <w:r>
              <w:rPr>
                <w:b/>
                <w:bCs/>
                <w:spacing w:val="-1"/>
                <w:u w:val="single" w:color="auto"/>
              </w:rPr>
              <w:t>附图</w:t>
            </w:r>
            <w:r>
              <w:rPr>
                <w:spacing w:val="-47"/>
                <w:u w:val="single" w:color="auto"/>
              </w:rPr>
              <w:t xml:space="preserve"> </w:t>
            </w:r>
            <w:r>
              <w:rPr>
                <w:rFonts w:ascii="Times New Roman" w:eastAsia="Times New Roman" w:hAnsi="Times New Roman" w:cs="Times New Roman"/>
                <w:b/>
                <w:bCs/>
                <w:spacing w:val="-1"/>
                <w:u w:val="single" w:color="auto"/>
              </w:rPr>
              <w:t>3</w:t>
            </w:r>
            <w:r>
              <w:rPr>
                <w:spacing w:val="-1"/>
              </w:rPr>
              <w:t>。</w:t>
            </w:r>
          </w:p>
          <w:p>
            <w:pPr>
              <w:pStyle w:val="TableText"/>
              <w:spacing w:before="182" w:line="221" w:lineRule="auto"/>
              <w:ind w:left="598"/>
            </w:pPr>
            <w:r>
              <w:rPr>
                <w:rFonts w:ascii="Times New Roman" w:eastAsia="Times New Roman" w:hAnsi="Times New Roman" w:cs="Times New Roman"/>
                <w:spacing w:val="-7"/>
              </w:rPr>
              <w:t>6</w:t>
            </w:r>
            <w:r>
              <w:rPr>
                <w:rFonts w:ascii="Times New Roman" w:eastAsia="Times New Roman" w:hAnsi="Times New Roman" w:cs="Times New Roman"/>
                <w:spacing w:val="-30"/>
              </w:rPr>
              <w:t xml:space="preserve"> </w:t>
            </w:r>
            <w:r>
              <w:rPr>
                <w:spacing w:val="-7"/>
              </w:rPr>
              <w:t>、公用工程</w:t>
            </w:r>
          </w:p>
          <w:p>
            <w:pPr>
              <w:pStyle w:val="TableText"/>
              <w:spacing w:before="182" w:line="219" w:lineRule="auto"/>
              <w:jc w:val="right"/>
            </w:pPr>
            <w:r>
              <w:rPr>
                <w:spacing w:val="-3"/>
              </w:rPr>
              <w:t>供水：本项目用水由杭州经济技术开发区自来水管网供应，主要为</w:t>
            </w:r>
            <w:r>
              <w:rPr>
                <w:spacing w:val="-4"/>
              </w:rPr>
              <w:t>员工生活用水。</w:t>
            </w:r>
          </w:p>
          <w:p>
            <w:pPr>
              <w:pStyle w:val="TableText"/>
              <w:spacing w:before="183" w:line="360" w:lineRule="auto"/>
              <w:ind w:left="116" w:right="102" w:firstLine="480"/>
              <w:rPr>
                <w:rFonts w:ascii="Times New Roman" w:eastAsia="Times New Roman" w:hAnsi="Times New Roman" w:cs="Times New Roman"/>
              </w:rPr>
            </w:pPr>
            <w:r>
              <w:rPr>
                <w:spacing w:val="1"/>
              </w:rPr>
              <w:t>排水：项目采用雨污分流制，雨水就近排入市政雨水管网。项目外排废水为员工</w:t>
            </w:r>
            <w:r>
              <w:rPr>
                <w:spacing w:val="7"/>
              </w:rPr>
              <w:t xml:space="preserve"> </w:t>
            </w:r>
            <w:r>
              <w:t>生活污水，经核实，</w:t>
            </w:r>
            <w:r>
              <w:rPr>
                <w:spacing w:val="-64"/>
              </w:rPr>
              <w:t xml:space="preserve"> </w:t>
            </w:r>
            <w:r>
              <w:t>目前项目所在地已具备纳管条件，员工</w:t>
            </w:r>
            <w:r>
              <w:rPr>
                <w:spacing w:val="-1"/>
              </w:rPr>
              <w:t>生活污水经化粪池预处理</w:t>
            </w:r>
            <w:r>
              <w:t xml:space="preserve"> </w:t>
            </w:r>
            <w:r>
              <w:rPr>
                <w:spacing w:val="-2"/>
              </w:rPr>
              <w:t>达到《污水综合排放标准》</w:t>
            </w:r>
            <w:r>
              <w:rPr>
                <w:rFonts w:ascii="Times New Roman" w:eastAsia="Times New Roman" w:hAnsi="Times New Roman" w:cs="Times New Roman"/>
                <w:spacing w:val="-2"/>
              </w:rPr>
              <w:t>(GB8978-</w:t>
            </w:r>
            <w:r>
              <w:rPr>
                <w:rFonts w:ascii="Times New Roman" w:eastAsia="Times New Roman" w:hAnsi="Times New Roman" w:cs="Times New Roman"/>
                <w:spacing w:val="-15"/>
              </w:rPr>
              <w:t xml:space="preserve"> </w:t>
            </w:r>
            <w:r>
              <w:rPr>
                <w:rFonts w:ascii="Times New Roman" w:eastAsia="Times New Roman" w:hAnsi="Times New Roman" w:cs="Times New Roman"/>
                <w:spacing w:val="-2"/>
              </w:rPr>
              <w:t>1996)</w:t>
            </w:r>
            <w:r>
              <w:rPr>
                <w:spacing w:val="-2"/>
              </w:rPr>
              <w:t>三级标准后纳入市政污水管网，最终由杭州</w:t>
            </w:r>
            <w:r>
              <w:t xml:space="preserve"> </w:t>
            </w:r>
            <w:r>
              <w:rPr>
                <w:spacing w:val="2"/>
              </w:rPr>
              <w:t>七格污水处理厂统一达标处理至《城镇污水处理厂污染物排放标准》</w:t>
            </w:r>
            <w:r>
              <w:rPr>
                <w:rFonts w:ascii="Times New Roman" w:eastAsia="Times New Roman" w:hAnsi="Times New Roman" w:cs="Times New Roman"/>
                <w:spacing w:val="2"/>
              </w:rPr>
              <w:t>(</w:t>
            </w:r>
            <w:r>
              <w:rPr>
                <w:rFonts w:ascii="Times New Roman" w:eastAsia="Times New Roman" w:hAnsi="Times New Roman" w:cs="Times New Roman"/>
              </w:rPr>
              <w:t>GB</w:t>
            </w:r>
            <w:r>
              <w:rPr>
                <w:rFonts w:ascii="Times New Roman" w:eastAsia="Times New Roman" w:hAnsi="Times New Roman" w:cs="Times New Roman"/>
                <w:spacing w:val="2"/>
              </w:rPr>
              <w:t>18</w:t>
            </w:r>
            <w:r>
              <w:rPr>
                <w:rFonts w:ascii="Times New Roman" w:eastAsia="Times New Roman" w:hAnsi="Times New Roman" w:cs="Times New Roman"/>
                <w:spacing w:val="1"/>
              </w:rPr>
              <w:t>918-2002)</w:t>
            </w:r>
          </w:p>
          <w:p>
            <w:pPr>
              <w:pStyle w:val="TableText"/>
              <w:spacing w:before="1" w:line="220" w:lineRule="auto"/>
              <w:ind w:left="140"/>
            </w:pPr>
            <w:r>
              <w:rPr>
                <w:spacing w:val="-3"/>
              </w:rPr>
              <w:t>中的一级</w:t>
            </w:r>
            <w:r>
              <w:rPr>
                <w:spacing w:val="-58"/>
              </w:rPr>
              <w:t xml:space="preserve"> </w:t>
            </w:r>
            <w:r>
              <w:rPr>
                <w:rFonts w:ascii="Times New Roman" w:eastAsia="Times New Roman" w:hAnsi="Times New Roman" w:cs="Times New Roman"/>
                <w:spacing w:val="-3"/>
              </w:rPr>
              <w:t xml:space="preserve">A </w:t>
            </w:r>
            <w:r>
              <w:rPr>
                <w:spacing w:val="-3"/>
              </w:rPr>
              <w:t>标准后排放。</w:t>
            </w:r>
          </w:p>
          <w:p>
            <w:pPr>
              <w:pStyle w:val="TableText"/>
              <w:spacing w:before="181" w:line="432" w:lineRule="exact"/>
              <w:ind w:left="597"/>
              <w:rPr>
                <w:rFonts w:ascii="Times New Roman" w:eastAsia="Times New Roman" w:hAnsi="Times New Roman" w:cs="Times New Roman"/>
              </w:rPr>
            </w:pPr>
            <w:r>
              <w:rPr>
                <w:spacing w:val="4"/>
                <w:position w:val="14"/>
              </w:rPr>
              <w:t>供电：本项目用电由杭州经济技术开发区供电电网接入供电，项目用电量约</w:t>
            </w:r>
            <w:r>
              <w:rPr>
                <w:spacing w:val="-40"/>
                <w:position w:val="14"/>
              </w:rPr>
              <w:t xml:space="preserve"> </w:t>
            </w:r>
            <w:r>
              <w:rPr>
                <w:rFonts w:ascii="Times New Roman" w:eastAsia="Times New Roman" w:hAnsi="Times New Roman" w:cs="Times New Roman"/>
                <w:spacing w:val="4"/>
                <w:position w:val="14"/>
              </w:rPr>
              <w:t>0.5</w:t>
            </w:r>
          </w:p>
          <w:p>
            <w:pPr>
              <w:pStyle w:val="TableText"/>
              <w:spacing w:line="362" w:lineRule="exact"/>
              <w:ind w:left="123"/>
            </w:pPr>
            <w:r>
              <w:rPr>
                <w:spacing w:val="-3"/>
                <w:position w:val="2"/>
              </w:rPr>
              <w:t>万度</w:t>
            </w:r>
            <w:r>
              <w:rPr>
                <w:rFonts w:ascii="Times New Roman" w:eastAsia="Times New Roman" w:hAnsi="Times New Roman" w:cs="Times New Roman"/>
                <w:spacing w:val="-3"/>
                <w:position w:val="2"/>
              </w:rPr>
              <w:t>/a</w:t>
            </w:r>
            <w:r>
              <w:rPr>
                <w:spacing w:val="-3"/>
                <w:position w:val="2"/>
              </w:rPr>
              <w:t>。</w:t>
            </w:r>
          </w:p>
          <w:p>
            <w:pPr>
              <w:pStyle w:val="TableText"/>
              <w:spacing w:before="142" w:line="219" w:lineRule="auto"/>
              <w:ind w:left="597"/>
            </w:pPr>
            <w:r>
              <w:t>供热、供汽：本项目生产过程无用热、用汽</w:t>
            </w:r>
            <w:r>
              <w:rPr>
                <w:spacing w:val="-1"/>
              </w:rPr>
              <w:t>需求，厂区内不设锅炉。</w:t>
            </w:r>
          </w:p>
          <w:p>
            <w:pPr>
              <w:spacing w:before="182" w:line="222" w:lineRule="auto"/>
              <w:ind w:left="124"/>
              <w:rPr>
                <w:rFonts w:ascii="SimHei" w:eastAsia="SimHei" w:hAnsi="SimHei" w:cs="SimHei"/>
                <w:sz w:val="24"/>
                <w:szCs w:val="24"/>
              </w:rPr>
            </w:pPr>
            <w:r>
              <w:rPr>
                <w:rFonts w:ascii="Times New Roman" w:eastAsia="Times New Roman" w:hAnsi="Times New Roman" w:cs="Times New Roman"/>
                <w:b/>
                <w:bCs/>
                <w:spacing w:val="-2"/>
                <w:sz w:val="24"/>
                <w:szCs w:val="24"/>
              </w:rPr>
              <w:t>1.2</w:t>
            </w:r>
            <w:r>
              <w:rPr>
                <w:rFonts w:ascii="Times New Roman" w:eastAsia="Times New Roman" w:hAnsi="Times New Roman" w:cs="Times New Roman"/>
                <w:b/>
                <w:bCs/>
                <w:spacing w:val="29"/>
                <w:sz w:val="24"/>
                <w:szCs w:val="24"/>
              </w:rPr>
              <w:t xml:space="preserve"> </w:t>
            </w:r>
            <w:r>
              <w:rPr>
                <w:rFonts w:ascii="SimHei" w:eastAsia="SimHei" w:hAnsi="SimHei" w:cs="SimHei"/>
                <w:spacing w:val="-2"/>
                <w:sz w:val="24"/>
                <w:szCs w:val="24"/>
              </w:rPr>
              <w:t>与本项目有关的原有污染情况及主要环境问题</w:t>
            </w:r>
          </w:p>
          <w:p>
            <w:pPr>
              <w:pStyle w:val="TableText"/>
              <w:spacing w:before="180" w:line="360" w:lineRule="auto"/>
              <w:ind w:left="118" w:right="105" w:firstLine="480"/>
              <w:jc w:val="both"/>
            </w:pPr>
            <w:r>
              <w:t>本项目为新建项目，厂房系租用杭州谷卡智能系统有限公司的</w:t>
            </w:r>
            <w:r>
              <w:rPr>
                <w:spacing w:val="-47"/>
              </w:rPr>
              <w:t xml:space="preserve"> </w:t>
            </w:r>
            <w:r>
              <w:rPr>
                <w:rFonts w:ascii="Times New Roman" w:eastAsia="Times New Roman" w:hAnsi="Times New Roman" w:cs="Times New Roman"/>
              </w:rPr>
              <w:t>250m</w:t>
            </w:r>
            <w:r>
              <w:rPr>
                <w:rFonts w:ascii="Times New Roman" w:eastAsia="Times New Roman" w:hAnsi="Times New Roman" w:cs="Times New Roman"/>
                <w:position w:val="7"/>
                <w:sz w:val="15"/>
                <w:szCs w:val="15"/>
              </w:rPr>
              <w:t>2</w:t>
            </w:r>
            <w:r>
              <w:rPr>
                <w:rFonts w:ascii="Times New Roman" w:eastAsia="Times New Roman" w:hAnsi="Times New Roman" w:cs="Times New Roman"/>
                <w:spacing w:val="34"/>
                <w:position w:val="7"/>
                <w:sz w:val="15"/>
                <w:szCs w:val="15"/>
              </w:rPr>
              <w:t xml:space="preserve"> </w:t>
            </w:r>
            <w:r>
              <w:t xml:space="preserve">的闲置厂房 </w:t>
            </w:r>
            <w:r>
              <w:rPr>
                <w:rFonts w:ascii="Times New Roman" w:eastAsia="Times New Roman" w:hAnsi="Times New Roman" w:cs="Times New Roman"/>
                <w:spacing w:val="-2"/>
              </w:rPr>
              <w:t>(</w:t>
            </w:r>
            <w:r>
              <w:rPr>
                <w:spacing w:val="-2"/>
              </w:rPr>
              <w:t>具体位于厂房的</w:t>
            </w:r>
            <w:r>
              <w:rPr>
                <w:spacing w:val="-32"/>
              </w:rPr>
              <w:t xml:space="preserve"> </w:t>
            </w:r>
            <w:r>
              <w:rPr>
                <w:rFonts w:ascii="Times New Roman" w:eastAsia="Times New Roman" w:hAnsi="Times New Roman" w:cs="Times New Roman"/>
                <w:spacing w:val="-2"/>
              </w:rPr>
              <w:t>1F</w:t>
            </w:r>
            <w:r>
              <w:rPr>
                <w:rFonts w:ascii="Times New Roman" w:eastAsia="Times New Roman" w:hAnsi="Times New Roman" w:cs="Times New Roman"/>
                <w:spacing w:val="30"/>
              </w:rPr>
              <w:t xml:space="preserve"> </w:t>
            </w:r>
            <w:r>
              <w:rPr>
                <w:spacing w:val="-2"/>
              </w:rPr>
              <w:t>的东半部分</w:t>
            </w:r>
            <w:r>
              <w:rPr>
                <w:rFonts w:ascii="Times New Roman" w:eastAsia="Times New Roman" w:hAnsi="Times New Roman" w:cs="Times New Roman"/>
                <w:spacing w:val="-2"/>
              </w:rPr>
              <w:t>)</w:t>
            </w:r>
            <w:r>
              <w:rPr>
                <w:rFonts w:ascii="Times New Roman" w:eastAsia="Times New Roman" w:hAnsi="Times New Roman" w:cs="Times New Roman"/>
                <w:spacing w:val="-32"/>
              </w:rPr>
              <w:t xml:space="preserve"> </w:t>
            </w:r>
            <w:r>
              <w:rPr>
                <w:spacing w:val="-2"/>
              </w:rPr>
              <w:t>，因此，无与本项</w:t>
            </w:r>
            <w:r>
              <w:rPr>
                <w:spacing w:val="-3"/>
              </w:rPr>
              <w:t>目有关的原有污染情况及主要环境</w:t>
            </w:r>
          </w:p>
          <w:p>
            <w:pPr>
              <w:pStyle w:val="TableText"/>
              <w:spacing w:before="1" w:line="222" w:lineRule="auto"/>
              <w:ind w:left="144"/>
            </w:pPr>
            <w:r>
              <w:rPr>
                <w:spacing w:val="-13"/>
              </w:rPr>
              <w:t>问题。</w:t>
            </w:r>
          </w:p>
        </w:tc>
      </w:tr>
    </w:tbl>
    <w:p>
      <w:pPr>
        <w:rPr>
          <w:rFonts w:ascii="Arial"/>
          <w:sz w:val="21"/>
        </w:rPr>
      </w:pPr>
    </w:p>
    <w:p>
      <w:pPr>
        <w:rPr>
          <w:rFonts w:ascii="Arial" w:eastAsia="Arial" w:hAnsi="Arial" w:cs="Arial"/>
          <w:sz w:val="21"/>
          <w:szCs w:val="21"/>
        </w:rPr>
        <w:sectPr>
          <w:footerReference w:type="default" r:id="rId19"/>
          <w:pgSz w:w="11906" w:h="16839"/>
          <w:pgMar w:top="1431" w:right="1372" w:bottom="1156" w:left="1372" w:header="0" w:footer="994" w:gutter="0"/>
          <w:pgNumType w:start="11"/>
          <w:cols w:space="708"/>
        </w:sectPr>
      </w:pPr>
    </w:p>
    <w:p>
      <w:pPr>
        <w:spacing w:before="181" w:line="222" w:lineRule="auto"/>
        <w:ind w:left="88"/>
        <w:rPr>
          <w:rFonts w:ascii="SimHei" w:eastAsia="SimHei" w:hAnsi="SimHei" w:cs="SimHei"/>
          <w:sz w:val="28"/>
          <w:szCs w:val="28"/>
        </w:rPr>
      </w:pPr>
      <w:r>
        <w:rPr>
          <w:rFonts w:ascii="SimHei" w:eastAsia="SimHei" w:hAnsi="SimHei" w:cs="SimHei"/>
          <w:spacing w:val="-1"/>
          <w:sz w:val="28"/>
          <w:szCs w:val="28"/>
        </w:rPr>
        <w:t>二、建设项目所在地自然环境社会环境简况</w:t>
      </w:r>
    </w:p>
    <w:tbl>
      <w:tblPr>
        <w:tblStyle w:val="TableNormal10"/>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889"/>
        </w:trPr>
        <w:tc>
          <w:tcPr>
            <w:tcW w:w="9076" w:type="dxa"/>
            <w:vAlign w:val="top"/>
          </w:tcPr>
          <w:p>
            <w:pPr>
              <w:spacing w:before="41" w:line="222" w:lineRule="auto"/>
              <w:ind w:left="112"/>
              <w:rPr>
                <w:rFonts w:ascii="SimHei" w:eastAsia="SimHei" w:hAnsi="SimHei" w:cs="SimHei"/>
                <w:sz w:val="24"/>
                <w:szCs w:val="24"/>
              </w:rPr>
            </w:pPr>
            <w:r>
              <w:rPr>
                <w:rFonts w:ascii="Times New Roman" w:eastAsia="Times New Roman" w:hAnsi="Times New Roman" w:cs="Times New Roman"/>
                <w:b/>
                <w:bCs/>
                <w:spacing w:val="-6"/>
                <w:sz w:val="24"/>
                <w:szCs w:val="24"/>
              </w:rPr>
              <w:t>2.1</w:t>
            </w:r>
            <w:r>
              <w:rPr>
                <w:rFonts w:ascii="Times New Roman" w:eastAsia="Times New Roman" w:hAnsi="Times New Roman" w:cs="Times New Roman"/>
                <w:b/>
                <w:bCs/>
                <w:spacing w:val="47"/>
                <w:sz w:val="24"/>
                <w:szCs w:val="24"/>
              </w:rPr>
              <w:t xml:space="preserve"> </w:t>
            </w:r>
            <w:r>
              <w:rPr>
                <w:rFonts w:ascii="SimHei" w:eastAsia="SimHei" w:hAnsi="SimHei" w:cs="SimHei"/>
                <w:spacing w:val="-6"/>
                <w:sz w:val="24"/>
                <w:szCs w:val="24"/>
              </w:rPr>
              <w:t>自然环境简况</w:t>
            </w:r>
          </w:p>
          <w:p>
            <w:pPr>
              <w:spacing w:before="177" w:line="222" w:lineRule="auto"/>
              <w:ind w:left="112"/>
              <w:rPr>
                <w:rFonts w:ascii="SimHei" w:eastAsia="SimHei" w:hAnsi="SimHei" w:cs="SimHei"/>
                <w:sz w:val="24"/>
                <w:szCs w:val="24"/>
              </w:rPr>
            </w:pPr>
            <w:r>
              <w:rPr>
                <w:rFonts w:ascii="Times New Roman" w:eastAsia="Times New Roman" w:hAnsi="Times New Roman" w:cs="Times New Roman"/>
                <w:b/>
                <w:bCs/>
                <w:spacing w:val="-1"/>
                <w:sz w:val="24"/>
                <w:szCs w:val="24"/>
              </w:rPr>
              <w:t xml:space="preserve">2.1.1 </w:t>
            </w:r>
            <w:r>
              <w:rPr>
                <w:rFonts w:ascii="SimHei" w:eastAsia="SimHei" w:hAnsi="SimHei" w:cs="SimHei"/>
                <w:spacing w:val="-1"/>
                <w:sz w:val="24"/>
                <w:szCs w:val="24"/>
              </w:rPr>
              <w:t>地理位置</w:t>
            </w:r>
          </w:p>
          <w:p>
            <w:pPr>
              <w:pStyle w:val="TableText"/>
              <w:spacing w:before="255" w:line="360" w:lineRule="auto"/>
              <w:ind w:left="116" w:right="103" w:firstLine="479"/>
              <w:jc w:val="both"/>
              <w:rPr>
                <w:rFonts w:ascii="Times New Roman" w:eastAsia="Times New Roman" w:hAnsi="Times New Roman" w:cs="Times New Roman"/>
              </w:rPr>
            </w:pPr>
            <w:r>
              <w:rPr>
                <w:spacing w:val="1"/>
              </w:rPr>
              <w:t>杭州经济技术开发区是</w:t>
            </w:r>
            <w:r>
              <w:rPr>
                <w:spacing w:val="-27"/>
              </w:rPr>
              <w:t xml:space="preserve"> </w:t>
            </w:r>
            <w:r>
              <w:rPr>
                <w:rFonts w:ascii="Times New Roman" w:eastAsia="Times New Roman" w:hAnsi="Times New Roman" w:cs="Times New Roman"/>
                <w:spacing w:val="1"/>
              </w:rPr>
              <w:t xml:space="preserve">1993 </w:t>
            </w:r>
            <w:r>
              <w:rPr>
                <w:spacing w:val="1"/>
              </w:rPr>
              <w:t>年</w:t>
            </w:r>
            <w:r>
              <w:rPr>
                <w:spacing w:val="-54"/>
              </w:rPr>
              <w:t xml:space="preserve"> </w:t>
            </w:r>
            <w:r>
              <w:rPr>
                <w:rFonts w:ascii="Times New Roman" w:eastAsia="Times New Roman" w:hAnsi="Times New Roman" w:cs="Times New Roman"/>
                <w:spacing w:val="1"/>
              </w:rPr>
              <w:t>4</w:t>
            </w:r>
            <w:r>
              <w:rPr>
                <w:rFonts w:ascii="Times New Roman" w:eastAsia="Times New Roman" w:hAnsi="Times New Roman" w:cs="Times New Roman"/>
                <w:spacing w:val="20"/>
                <w:w w:val="101"/>
              </w:rPr>
              <w:t xml:space="preserve"> </w:t>
            </w:r>
            <w:r>
              <w:rPr>
                <w:spacing w:val="1"/>
              </w:rPr>
              <w:t>月经国务院批准设立的国家</w:t>
            </w:r>
            <w:r>
              <w:t xml:space="preserve">级开发区，是全国 </w:t>
            </w:r>
            <w:r>
              <w:rPr>
                <w:spacing w:val="-1"/>
              </w:rPr>
              <w:t>唯一集工业园区、高教园区、出口加工区于一体的国家级开发区，委托管理下沙和白</w:t>
            </w:r>
            <w:r>
              <w:rPr>
                <w:spacing w:val="2"/>
              </w:rPr>
              <w:t xml:space="preserve"> </w:t>
            </w:r>
            <w:r>
              <w:rPr>
                <w:spacing w:val="2"/>
              </w:rPr>
              <w:t>杨两个街道，辖区人口约</w:t>
            </w:r>
            <w:r>
              <w:rPr>
                <w:spacing w:val="-52"/>
              </w:rPr>
              <w:t xml:space="preserve"> </w:t>
            </w:r>
            <w:r>
              <w:rPr>
                <w:rFonts w:ascii="Times New Roman" w:eastAsia="Times New Roman" w:hAnsi="Times New Roman" w:cs="Times New Roman"/>
                <w:spacing w:val="2"/>
              </w:rPr>
              <w:t>40</w:t>
            </w:r>
            <w:r>
              <w:rPr>
                <w:rFonts w:ascii="Times New Roman" w:eastAsia="Times New Roman" w:hAnsi="Times New Roman" w:cs="Times New Roman"/>
                <w:spacing w:val="18"/>
              </w:rPr>
              <w:t xml:space="preserve"> </w:t>
            </w:r>
            <w:r>
              <w:rPr>
                <w:spacing w:val="2"/>
              </w:rPr>
              <w:t>万人。下沙街道地处</w:t>
            </w:r>
            <w:r>
              <w:rPr>
                <w:spacing w:val="1"/>
              </w:rPr>
              <w:t>举世闻名的钱塘江下游北岸属余杭</w:t>
            </w:r>
            <w:r>
              <w:t xml:space="preserve"> </w:t>
            </w:r>
            <w:r>
              <w:t>区，</w:t>
            </w:r>
            <w:r>
              <w:rPr>
                <w:rFonts w:ascii="Times New Roman" w:eastAsia="Times New Roman" w:hAnsi="Times New Roman" w:cs="Times New Roman"/>
              </w:rPr>
              <w:t>1996</w:t>
            </w:r>
            <w:r>
              <w:rPr>
                <w:rFonts w:ascii="Times New Roman" w:eastAsia="Times New Roman" w:hAnsi="Times New Roman" w:cs="Times New Roman"/>
                <w:spacing w:val="19"/>
              </w:rPr>
              <w:t xml:space="preserve"> </w:t>
            </w:r>
            <w:r>
              <w:t>年</w:t>
            </w:r>
            <w:r>
              <w:rPr>
                <w:spacing w:val="-46"/>
              </w:rPr>
              <w:t xml:space="preserve"> </w:t>
            </w:r>
            <w:r>
              <w:rPr>
                <w:rFonts w:ascii="Times New Roman" w:eastAsia="Times New Roman" w:hAnsi="Times New Roman" w:cs="Times New Roman"/>
              </w:rPr>
              <w:t>5</w:t>
            </w:r>
            <w:r>
              <w:rPr>
                <w:rFonts w:ascii="Times New Roman" w:eastAsia="Times New Roman" w:hAnsi="Times New Roman" w:cs="Times New Roman"/>
                <w:spacing w:val="17"/>
                <w:w w:val="101"/>
              </w:rPr>
              <w:t xml:space="preserve"> </w:t>
            </w:r>
            <w:r>
              <w:t>月划入江干区，</w:t>
            </w:r>
            <w:r>
              <w:rPr>
                <w:rFonts w:ascii="Times New Roman" w:eastAsia="Times New Roman" w:hAnsi="Times New Roman" w:cs="Times New Roman"/>
              </w:rPr>
              <w:t xml:space="preserve">1999 </w:t>
            </w:r>
            <w:r>
              <w:t>年</w:t>
            </w:r>
            <w:r>
              <w:rPr>
                <w:spacing w:val="-43"/>
              </w:rPr>
              <w:t xml:space="preserve"> </w:t>
            </w:r>
            <w:r>
              <w:rPr>
                <w:rFonts w:ascii="Times New Roman" w:eastAsia="Times New Roman" w:hAnsi="Times New Roman" w:cs="Times New Roman"/>
              </w:rPr>
              <w:t>8</w:t>
            </w:r>
            <w:r>
              <w:rPr>
                <w:rFonts w:ascii="Times New Roman" w:eastAsia="Times New Roman" w:hAnsi="Times New Roman" w:cs="Times New Roman"/>
                <w:spacing w:val="17"/>
                <w:w w:val="101"/>
              </w:rPr>
              <w:t xml:space="preserve"> </w:t>
            </w:r>
            <w:r>
              <w:t xml:space="preserve">月起委托杭州经济技术开发区管理，是杭州 </w:t>
            </w:r>
            <w:r>
              <w:rPr>
                <w:spacing w:val="-3"/>
              </w:rPr>
              <w:t>市“一主三副</w:t>
            </w:r>
            <w:r>
              <w:rPr>
                <w:spacing w:val="-73"/>
              </w:rPr>
              <w:t xml:space="preserve"> </w:t>
            </w:r>
            <w:r>
              <w:rPr>
                <w:spacing w:val="-3"/>
              </w:rPr>
              <w:t>”中“下沙副城</w:t>
            </w:r>
            <w:r>
              <w:rPr>
                <w:spacing w:val="-86"/>
              </w:rPr>
              <w:t xml:space="preserve"> </w:t>
            </w:r>
            <w:r>
              <w:rPr>
                <w:spacing w:val="-3"/>
              </w:rPr>
              <w:t>”未来的行政中心、商贸中心、居住中心。全街道现区</w:t>
            </w:r>
            <w:r>
              <w:t xml:space="preserve"> </w:t>
            </w:r>
            <w:r>
              <w:t>域面积为</w:t>
            </w:r>
            <w:r>
              <w:rPr>
                <w:spacing w:val="-48"/>
              </w:rPr>
              <w:t xml:space="preserve"> </w:t>
            </w:r>
            <w:r>
              <w:rPr>
                <w:rFonts w:ascii="Times New Roman" w:eastAsia="Times New Roman" w:hAnsi="Times New Roman" w:cs="Times New Roman"/>
              </w:rPr>
              <w:t xml:space="preserve">95.3 </w:t>
            </w:r>
            <w:r>
              <w:t>平方公里，常住人口</w:t>
            </w:r>
            <w:r>
              <w:rPr>
                <w:spacing w:val="-53"/>
              </w:rPr>
              <w:t xml:space="preserve"> </w:t>
            </w:r>
            <w:r>
              <w:rPr>
                <w:rFonts w:ascii="Times New Roman" w:eastAsia="Times New Roman" w:hAnsi="Times New Roman" w:cs="Times New Roman"/>
              </w:rPr>
              <w:t>2.5</w:t>
            </w:r>
            <w:r>
              <w:rPr>
                <w:rFonts w:ascii="Times New Roman" w:eastAsia="Times New Roman" w:hAnsi="Times New Roman" w:cs="Times New Roman"/>
                <w:spacing w:val="18"/>
              </w:rPr>
              <w:t xml:space="preserve"> </w:t>
            </w:r>
            <w:r>
              <w:t>万元，暂住人口</w:t>
            </w:r>
            <w:r>
              <w:rPr>
                <w:spacing w:val="-27"/>
              </w:rPr>
              <w:t xml:space="preserve"> </w:t>
            </w:r>
            <w:r>
              <w:rPr>
                <w:rFonts w:ascii="Times New Roman" w:eastAsia="Times New Roman" w:hAnsi="Times New Roman" w:cs="Times New Roman"/>
              </w:rPr>
              <w:t>10</w:t>
            </w:r>
            <w:r>
              <w:rPr>
                <w:rFonts w:ascii="Times New Roman" w:eastAsia="Times New Roman" w:hAnsi="Times New Roman" w:cs="Times New Roman"/>
                <w:spacing w:val="17"/>
              </w:rPr>
              <w:t xml:space="preserve"> </w:t>
            </w:r>
            <w:r>
              <w:t>万人，街道下辖头格</w:t>
            </w:r>
            <w:r>
              <w:rPr>
                <w:spacing w:val="-1"/>
              </w:rPr>
              <w:t>、智</w:t>
            </w:r>
            <w:r>
              <w:t xml:space="preserve"> </w:t>
            </w:r>
            <w:r>
              <w:rPr>
                <w:spacing w:val="3"/>
              </w:rPr>
              <w:t>格、七格、高沙、上沙、中沙、下沙、元成、新元、松合、东方、湾南、新沙等</w:t>
            </w:r>
            <w:r>
              <w:rPr>
                <w:spacing w:val="-26"/>
              </w:rPr>
              <w:t xml:space="preserve"> </w:t>
            </w:r>
            <w:r>
              <w:rPr>
                <w:rFonts w:ascii="Times New Roman" w:eastAsia="Times New Roman" w:hAnsi="Times New Roman" w:cs="Times New Roman"/>
                <w:spacing w:val="3"/>
              </w:rPr>
              <w:t>13</w:t>
            </w:r>
          </w:p>
          <w:p>
            <w:pPr>
              <w:pStyle w:val="TableText"/>
              <w:spacing w:line="220" w:lineRule="auto"/>
              <w:ind w:left="116"/>
            </w:pPr>
            <w:r>
              <w:rPr>
                <w:spacing w:val="-3"/>
              </w:rPr>
              <w:t>个社区。</w:t>
            </w:r>
          </w:p>
          <w:p>
            <w:pPr>
              <w:pStyle w:val="TableText"/>
              <w:spacing w:before="182" w:line="468" w:lineRule="exact"/>
              <w:ind w:left="600"/>
            </w:pPr>
            <w:r>
              <w:rPr>
                <w:spacing w:val="-2"/>
                <w:position w:val="17"/>
              </w:rPr>
              <w:t>项目所在地位于杭州经济技术开发区金乔街</w:t>
            </w:r>
            <w:r>
              <w:rPr>
                <w:spacing w:val="-29"/>
                <w:position w:val="17"/>
              </w:rPr>
              <w:t xml:space="preserve"> </w:t>
            </w:r>
            <w:r>
              <w:rPr>
                <w:rFonts w:ascii="Times New Roman" w:eastAsia="Times New Roman" w:hAnsi="Times New Roman" w:cs="Times New Roman"/>
                <w:spacing w:val="-2"/>
                <w:position w:val="17"/>
              </w:rPr>
              <w:t>158</w:t>
            </w:r>
            <w:r>
              <w:rPr>
                <w:rFonts w:ascii="Times New Roman" w:eastAsia="Times New Roman" w:hAnsi="Times New Roman" w:cs="Times New Roman"/>
                <w:spacing w:val="15"/>
                <w:position w:val="17"/>
              </w:rPr>
              <w:t xml:space="preserve"> </w:t>
            </w:r>
            <w:r>
              <w:rPr>
                <w:spacing w:val="-2"/>
                <w:position w:val="17"/>
              </w:rPr>
              <w:t>号车间</w:t>
            </w:r>
            <w:r>
              <w:rPr>
                <w:spacing w:val="-32"/>
                <w:position w:val="17"/>
              </w:rPr>
              <w:t xml:space="preserve"> </w:t>
            </w:r>
            <w:r>
              <w:rPr>
                <w:rFonts w:ascii="Times New Roman" w:eastAsia="Times New Roman" w:hAnsi="Times New Roman" w:cs="Times New Roman"/>
                <w:spacing w:val="-2"/>
                <w:position w:val="17"/>
              </w:rPr>
              <w:t>1-4</w:t>
            </w:r>
            <w:r>
              <w:rPr>
                <w:rFonts w:ascii="Times New Roman" w:eastAsia="Times New Roman" w:hAnsi="Times New Roman" w:cs="Times New Roman"/>
                <w:spacing w:val="-3"/>
                <w:position w:val="17"/>
              </w:rPr>
              <w:t>01</w:t>
            </w:r>
            <w:r>
              <w:rPr>
                <w:rFonts w:ascii="Times New Roman" w:eastAsia="Times New Roman" w:hAnsi="Times New Roman" w:cs="Times New Roman"/>
                <w:spacing w:val="16"/>
                <w:position w:val="17"/>
              </w:rPr>
              <w:t xml:space="preserve"> </w:t>
            </w:r>
            <w:r>
              <w:rPr>
                <w:spacing w:val="-3"/>
                <w:position w:val="17"/>
              </w:rPr>
              <w:t>室，具体位于出租</w:t>
            </w:r>
          </w:p>
          <w:p>
            <w:pPr>
              <w:pStyle w:val="TableText"/>
              <w:spacing w:line="219" w:lineRule="auto"/>
              <w:ind w:left="117"/>
            </w:pPr>
            <w:r>
              <w:rPr>
                <w:spacing w:val="-1"/>
              </w:rPr>
              <w:t>方——杭州谷卡智能系统有限公司的厂房的一层，项目厂界周边环境概</w:t>
            </w:r>
            <w:r>
              <w:rPr>
                <w:spacing w:val="-2"/>
              </w:rPr>
              <w:t>况如表</w:t>
            </w:r>
            <w:r>
              <w:rPr>
                <w:spacing w:val="-55"/>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w:t>
            </w:r>
            <w:r>
              <w:rPr>
                <w:spacing w:val="-2"/>
              </w:rPr>
              <w:t>。</w:t>
            </w:r>
          </w:p>
          <w:p>
            <w:pPr>
              <w:spacing w:before="247" w:line="222" w:lineRule="auto"/>
              <w:ind w:left="2943"/>
              <w:rPr>
                <w:rFonts w:ascii="SimHei" w:eastAsia="SimHei" w:hAnsi="SimHei" w:cs="SimHei"/>
                <w:sz w:val="22"/>
                <w:szCs w:val="22"/>
              </w:rPr>
            </w:pPr>
            <w:r>
              <w:rPr>
                <w:rFonts w:ascii="SimHei" w:eastAsia="SimHei" w:hAnsi="SimHei" w:cs="SimHei"/>
                <w:spacing w:val="-2"/>
                <w:sz w:val="22"/>
                <w:szCs w:val="22"/>
              </w:rPr>
              <w:t>表</w:t>
            </w:r>
            <w:r>
              <w:rPr>
                <w:rFonts w:ascii="SimHei" w:eastAsia="SimHei" w:hAnsi="SimHei" w:cs="SimHei"/>
                <w:spacing w:val="-49"/>
                <w:sz w:val="22"/>
                <w:szCs w:val="22"/>
              </w:rPr>
              <w:t xml:space="preserve"> </w:t>
            </w:r>
            <w:r>
              <w:rPr>
                <w:rFonts w:ascii="Times New Roman" w:eastAsia="Times New Roman" w:hAnsi="Times New Roman" w:cs="Times New Roman"/>
                <w:spacing w:val="-2"/>
                <w:sz w:val="22"/>
                <w:szCs w:val="22"/>
              </w:rPr>
              <w:t>2-</w:t>
            </w:r>
            <w:r>
              <w:rPr>
                <w:rFonts w:ascii="Times New Roman" w:eastAsia="Times New Roman" w:hAnsi="Times New Roman" w:cs="Times New Roman"/>
                <w:spacing w:val="-30"/>
                <w:sz w:val="22"/>
                <w:szCs w:val="22"/>
              </w:rPr>
              <w:t xml:space="preserve"> </w:t>
            </w:r>
            <w:r>
              <w:rPr>
                <w:rFonts w:ascii="Times New Roman" w:eastAsia="Times New Roman" w:hAnsi="Times New Roman" w:cs="Times New Roman"/>
                <w:spacing w:val="-2"/>
                <w:sz w:val="22"/>
                <w:szCs w:val="22"/>
              </w:rPr>
              <w:t xml:space="preserve">1    </w:t>
            </w:r>
            <w:r>
              <w:rPr>
                <w:rFonts w:ascii="SimHei" w:eastAsia="SimHei" w:hAnsi="SimHei" w:cs="SimHei"/>
                <w:spacing w:val="-2"/>
                <w:sz w:val="22"/>
                <w:szCs w:val="22"/>
              </w:rPr>
              <w:t>项目所在地厂界周边环境概况</w:t>
            </w:r>
          </w:p>
          <w:p>
            <w:pPr>
              <w:spacing w:line="18" w:lineRule="exact"/>
            </w:pPr>
          </w:p>
          <w:tbl>
            <w:tblPr>
              <w:tblStyle w:val="TableNormal10"/>
              <w:tblW w:w="8944" w:type="dxa"/>
              <w:tblInd w:w="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94"/>
              <w:gridCol w:w="746"/>
              <w:gridCol w:w="7004"/>
            </w:tblGrid>
            <w:tr>
              <w:tblPrEx>
                <w:tblW w:w="8944" w:type="dxa"/>
                <w:tblInd w:w="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1194" w:type="dxa"/>
                  <w:vAlign w:val="top"/>
                </w:tcPr>
                <w:p>
                  <w:pPr>
                    <w:pStyle w:val="TableText"/>
                    <w:spacing w:before="56" w:line="230" w:lineRule="auto"/>
                    <w:ind w:left="340"/>
                    <w:rPr>
                      <w:sz w:val="20"/>
                      <w:szCs w:val="20"/>
                    </w:rPr>
                  </w:pPr>
                  <w:r>
                    <w:rPr>
                      <w:sz w:val="20"/>
                      <w:szCs w:val="20"/>
                    </w:rPr>
                    <w:t>方</w:t>
                  </w:r>
                  <w:r>
                    <w:rPr>
                      <w:spacing w:val="13"/>
                      <w:sz w:val="20"/>
                      <w:szCs w:val="20"/>
                    </w:rPr>
                    <w:t xml:space="preserve"> </w:t>
                  </w:r>
                  <w:r>
                    <w:rPr>
                      <w:sz w:val="20"/>
                      <w:szCs w:val="20"/>
                    </w:rPr>
                    <w:t>位</w:t>
                  </w:r>
                </w:p>
              </w:tc>
              <w:tc>
                <w:tcPr>
                  <w:tcW w:w="746" w:type="dxa"/>
                  <w:vAlign w:val="top"/>
                </w:tcPr>
                <w:p>
                  <w:pPr>
                    <w:pStyle w:val="TableText"/>
                    <w:spacing w:before="56" w:line="229" w:lineRule="auto"/>
                    <w:ind w:left="166"/>
                    <w:rPr>
                      <w:sz w:val="20"/>
                      <w:szCs w:val="20"/>
                    </w:rPr>
                  </w:pPr>
                  <w:r>
                    <w:rPr>
                      <w:spacing w:val="5"/>
                      <w:sz w:val="20"/>
                      <w:szCs w:val="20"/>
                    </w:rPr>
                    <w:t>距离</w:t>
                  </w:r>
                </w:p>
              </w:tc>
              <w:tc>
                <w:tcPr>
                  <w:tcW w:w="7004" w:type="dxa"/>
                  <w:vAlign w:val="top"/>
                </w:tcPr>
                <w:p>
                  <w:pPr>
                    <w:pStyle w:val="TableText"/>
                    <w:spacing w:before="56" w:line="228" w:lineRule="auto"/>
                    <w:ind w:left="3086"/>
                    <w:rPr>
                      <w:sz w:val="20"/>
                      <w:szCs w:val="20"/>
                    </w:rPr>
                  </w:pPr>
                  <w:r>
                    <w:rPr>
                      <w:spacing w:val="7"/>
                      <w:sz w:val="20"/>
                      <w:szCs w:val="20"/>
                    </w:rPr>
                    <w:t>环境现状</w:t>
                  </w:r>
                </w:p>
              </w:tc>
            </w:tr>
            <w:tr>
              <w:tblPrEx>
                <w:tblW w:w="8944" w:type="dxa"/>
                <w:tblInd w:w="63" w:type="dxa"/>
                <w:tblLayout w:type="fixed"/>
              </w:tblPrEx>
              <w:trPr>
                <w:trHeight w:val="628"/>
              </w:trPr>
              <w:tc>
                <w:tcPr>
                  <w:tcW w:w="1194" w:type="dxa"/>
                  <w:vAlign w:val="top"/>
                </w:tcPr>
                <w:p>
                  <w:pPr>
                    <w:pStyle w:val="TableText"/>
                    <w:spacing w:before="208" w:line="228" w:lineRule="auto"/>
                    <w:ind w:left="190"/>
                    <w:rPr>
                      <w:sz w:val="20"/>
                      <w:szCs w:val="20"/>
                    </w:rPr>
                  </w:pPr>
                  <w:r>
                    <w:rPr>
                      <w:spacing w:val="5"/>
                      <w:sz w:val="20"/>
                      <w:szCs w:val="20"/>
                    </w:rPr>
                    <w:t>东侧厂界</w:t>
                  </w:r>
                </w:p>
              </w:tc>
              <w:tc>
                <w:tcPr>
                  <w:tcW w:w="746" w:type="dxa"/>
                  <w:vAlign w:val="top"/>
                </w:tcPr>
                <w:p>
                  <w:pPr>
                    <w:pStyle w:val="TableText"/>
                    <w:spacing w:before="208" w:line="228" w:lineRule="auto"/>
                    <w:ind w:left="173"/>
                    <w:rPr>
                      <w:sz w:val="20"/>
                      <w:szCs w:val="20"/>
                    </w:rPr>
                  </w:pPr>
                  <w:r>
                    <w:rPr>
                      <w:spacing w:val="2"/>
                      <w:sz w:val="20"/>
                      <w:szCs w:val="20"/>
                    </w:rPr>
                    <w:t>紧邻</w:t>
                  </w:r>
                </w:p>
              </w:tc>
              <w:tc>
                <w:tcPr>
                  <w:tcW w:w="7004" w:type="dxa"/>
                  <w:vAlign w:val="top"/>
                </w:tcPr>
                <w:p>
                  <w:pPr>
                    <w:pStyle w:val="TableText"/>
                    <w:spacing w:before="52" w:line="258" w:lineRule="auto"/>
                    <w:ind w:left="2988" w:right="143" w:hanging="2824"/>
                    <w:rPr>
                      <w:sz w:val="20"/>
                      <w:szCs w:val="20"/>
                    </w:rPr>
                  </w:pPr>
                  <w:r>
                    <w:rPr>
                      <w:spacing w:val="9"/>
                      <w:sz w:val="20"/>
                      <w:szCs w:val="20"/>
                    </w:rPr>
                    <w:t>出租方厂区内通道、围墙，围墙外为益丰路，隔路为杭州顶正包材有限公</w:t>
                  </w:r>
                  <w:r>
                    <w:rPr>
                      <w:spacing w:val="2"/>
                      <w:sz w:val="20"/>
                      <w:szCs w:val="20"/>
                    </w:rPr>
                    <w:t xml:space="preserve"> </w:t>
                  </w:r>
                  <w:r>
                    <w:rPr>
                      <w:spacing w:val="6"/>
                      <w:sz w:val="20"/>
                      <w:szCs w:val="20"/>
                    </w:rPr>
                    <w:t>司第二工厂</w:t>
                  </w:r>
                </w:p>
              </w:tc>
            </w:tr>
            <w:tr>
              <w:tblPrEx>
                <w:tblW w:w="8944" w:type="dxa"/>
                <w:tblInd w:w="63" w:type="dxa"/>
                <w:tblLayout w:type="fixed"/>
              </w:tblPrEx>
              <w:trPr>
                <w:trHeight w:val="628"/>
              </w:trPr>
              <w:tc>
                <w:tcPr>
                  <w:tcW w:w="1194" w:type="dxa"/>
                  <w:vAlign w:val="top"/>
                </w:tcPr>
                <w:p>
                  <w:pPr>
                    <w:pStyle w:val="TableText"/>
                    <w:spacing w:before="209" w:line="228" w:lineRule="auto"/>
                    <w:ind w:left="185"/>
                    <w:rPr>
                      <w:sz w:val="20"/>
                      <w:szCs w:val="20"/>
                    </w:rPr>
                  </w:pPr>
                  <w:r>
                    <w:rPr>
                      <w:spacing w:val="6"/>
                      <w:sz w:val="20"/>
                      <w:szCs w:val="20"/>
                    </w:rPr>
                    <w:t>南侧厂界</w:t>
                  </w:r>
                </w:p>
              </w:tc>
              <w:tc>
                <w:tcPr>
                  <w:tcW w:w="746" w:type="dxa"/>
                  <w:vAlign w:val="top"/>
                </w:tcPr>
                <w:p>
                  <w:pPr>
                    <w:pStyle w:val="TableText"/>
                    <w:spacing w:before="209" w:line="228" w:lineRule="auto"/>
                    <w:ind w:left="173"/>
                    <w:rPr>
                      <w:sz w:val="20"/>
                      <w:szCs w:val="20"/>
                    </w:rPr>
                  </w:pPr>
                  <w:r>
                    <w:rPr>
                      <w:spacing w:val="2"/>
                      <w:sz w:val="20"/>
                      <w:szCs w:val="20"/>
                    </w:rPr>
                    <w:t>紧邻</w:t>
                  </w:r>
                </w:p>
              </w:tc>
              <w:tc>
                <w:tcPr>
                  <w:tcW w:w="7004" w:type="dxa"/>
                  <w:vAlign w:val="top"/>
                </w:tcPr>
                <w:p>
                  <w:pPr>
                    <w:pStyle w:val="TableText"/>
                    <w:spacing w:before="53" w:line="228" w:lineRule="auto"/>
                    <w:ind w:left="164"/>
                    <w:rPr>
                      <w:sz w:val="20"/>
                      <w:szCs w:val="20"/>
                    </w:rPr>
                  </w:pPr>
                  <w:r>
                    <w:rPr>
                      <w:spacing w:val="9"/>
                      <w:sz w:val="20"/>
                      <w:szCs w:val="20"/>
                    </w:rPr>
                    <w:t>出租方厂区内通道、绿化带、停车场、围墙，围墙外为金乔街，隔路为沿</w:t>
                  </w:r>
                </w:p>
                <w:p>
                  <w:pPr>
                    <w:pStyle w:val="TableText"/>
                    <w:spacing w:before="33" w:line="275" w:lineRule="exact"/>
                    <w:ind w:left="1281"/>
                    <w:rPr>
                      <w:rFonts w:ascii="Times New Roman" w:eastAsia="Times New Roman" w:hAnsi="Times New Roman" w:cs="Times New Roman"/>
                      <w:sz w:val="20"/>
                      <w:szCs w:val="20"/>
                    </w:rPr>
                  </w:pPr>
                  <w:r>
                    <w:rPr>
                      <w:spacing w:val="7"/>
                      <w:position w:val="2"/>
                      <w:sz w:val="20"/>
                      <w:szCs w:val="20"/>
                    </w:rPr>
                    <w:t>街商铺及元成东盛家园小区</w:t>
                  </w:r>
                  <w:r>
                    <w:rPr>
                      <w:rFonts w:ascii="Times New Roman" w:eastAsia="Times New Roman" w:hAnsi="Times New Roman" w:cs="Times New Roman"/>
                      <w:spacing w:val="7"/>
                      <w:position w:val="2"/>
                      <w:sz w:val="20"/>
                      <w:szCs w:val="20"/>
                    </w:rPr>
                    <w:t>(</w:t>
                  </w:r>
                  <w:r>
                    <w:rPr>
                      <w:spacing w:val="7"/>
                      <w:position w:val="2"/>
                      <w:sz w:val="20"/>
                      <w:szCs w:val="20"/>
                    </w:rPr>
                    <w:t>距厂界最近约</w:t>
                  </w:r>
                  <w:r>
                    <w:rPr>
                      <w:spacing w:val="-17"/>
                      <w:position w:val="2"/>
                      <w:sz w:val="20"/>
                      <w:szCs w:val="20"/>
                    </w:rPr>
                    <w:t xml:space="preserve"> </w:t>
                  </w:r>
                  <w:r>
                    <w:rPr>
                      <w:rFonts w:ascii="Times New Roman" w:eastAsia="Times New Roman" w:hAnsi="Times New Roman" w:cs="Times New Roman"/>
                      <w:spacing w:val="7"/>
                      <w:position w:val="2"/>
                      <w:sz w:val="20"/>
                      <w:szCs w:val="20"/>
                    </w:rPr>
                    <w:t>131m)</w:t>
                  </w:r>
                </w:p>
              </w:tc>
            </w:tr>
            <w:tr>
              <w:tblPrEx>
                <w:tblW w:w="8944" w:type="dxa"/>
                <w:tblInd w:w="63" w:type="dxa"/>
                <w:tblLayout w:type="fixed"/>
              </w:tblPrEx>
              <w:trPr>
                <w:trHeight w:val="317"/>
              </w:trPr>
              <w:tc>
                <w:tcPr>
                  <w:tcW w:w="1194" w:type="dxa"/>
                  <w:vAlign w:val="top"/>
                </w:tcPr>
                <w:p>
                  <w:pPr>
                    <w:pStyle w:val="TableText"/>
                    <w:spacing w:before="53" w:line="228" w:lineRule="auto"/>
                    <w:ind w:left="296"/>
                    <w:rPr>
                      <w:sz w:val="20"/>
                      <w:szCs w:val="20"/>
                    </w:rPr>
                  </w:pPr>
                  <w:r>
                    <w:rPr>
                      <w:spacing w:val="4"/>
                      <w:sz w:val="20"/>
                      <w:szCs w:val="20"/>
                    </w:rPr>
                    <w:t>东南侧</w:t>
                  </w:r>
                </w:p>
              </w:tc>
              <w:tc>
                <w:tcPr>
                  <w:tcW w:w="746" w:type="dxa"/>
                  <w:vAlign w:val="top"/>
                </w:tcPr>
                <w:p>
                  <w:pPr>
                    <w:spacing w:before="89"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270m</w:t>
                  </w:r>
                </w:p>
              </w:tc>
              <w:tc>
                <w:tcPr>
                  <w:tcW w:w="7004" w:type="dxa"/>
                  <w:vAlign w:val="top"/>
                </w:tcPr>
                <w:p>
                  <w:pPr>
                    <w:pStyle w:val="TableText"/>
                    <w:spacing w:before="53" w:line="229" w:lineRule="auto"/>
                    <w:ind w:left="3088"/>
                    <w:rPr>
                      <w:sz w:val="20"/>
                      <w:szCs w:val="20"/>
                    </w:rPr>
                  </w:pPr>
                  <w:r>
                    <w:rPr>
                      <w:spacing w:val="6"/>
                      <w:sz w:val="20"/>
                      <w:szCs w:val="20"/>
                    </w:rPr>
                    <w:t>元成恒盛</w:t>
                  </w:r>
                </w:p>
              </w:tc>
            </w:tr>
            <w:tr>
              <w:tblPrEx>
                <w:tblW w:w="8944" w:type="dxa"/>
                <w:tblInd w:w="63" w:type="dxa"/>
                <w:tblLayout w:type="fixed"/>
              </w:tblPrEx>
              <w:trPr>
                <w:trHeight w:val="316"/>
              </w:trPr>
              <w:tc>
                <w:tcPr>
                  <w:tcW w:w="1194" w:type="dxa"/>
                  <w:vAlign w:val="top"/>
                </w:tcPr>
                <w:p>
                  <w:pPr>
                    <w:pStyle w:val="TableText"/>
                    <w:spacing w:before="53" w:line="228" w:lineRule="auto"/>
                    <w:ind w:left="188"/>
                    <w:rPr>
                      <w:sz w:val="20"/>
                      <w:szCs w:val="20"/>
                    </w:rPr>
                  </w:pPr>
                  <w:r>
                    <w:rPr>
                      <w:spacing w:val="6"/>
                      <w:sz w:val="20"/>
                      <w:szCs w:val="20"/>
                    </w:rPr>
                    <w:t>西侧厂界</w:t>
                  </w:r>
                </w:p>
              </w:tc>
              <w:tc>
                <w:tcPr>
                  <w:tcW w:w="746" w:type="dxa"/>
                  <w:vAlign w:val="top"/>
                </w:tcPr>
                <w:p>
                  <w:pPr>
                    <w:pStyle w:val="TableText"/>
                    <w:spacing w:before="53" w:line="228" w:lineRule="auto"/>
                    <w:ind w:left="173"/>
                    <w:rPr>
                      <w:sz w:val="20"/>
                      <w:szCs w:val="20"/>
                    </w:rPr>
                  </w:pPr>
                  <w:r>
                    <w:rPr>
                      <w:spacing w:val="2"/>
                      <w:sz w:val="20"/>
                      <w:szCs w:val="20"/>
                    </w:rPr>
                    <w:t>紧邻</w:t>
                  </w:r>
                </w:p>
              </w:tc>
              <w:tc>
                <w:tcPr>
                  <w:tcW w:w="7004" w:type="dxa"/>
                  <w:vAlign w:val="top"/>
                </w:tcPr>
                <w:p>
                  <w:pPr>
                    <w:pStyle w:val="TableText"/>
                    <w:spacing w:before="52" w:line="228" w:lineRule="auto"/>
                    <w:ind w:left="267"/>
                    <w:rPr>
                      <w:sz w:val="20"/>
                      <w:szCs w:val="20"/>
                    </w:rPr>
                  </w:pPr>
                  <w:r>
                    <w:rPr>
                      <w:spacing w:val="9"/>
                      <w:sz w:val="20"/>
                      <w:szCs w:val="20"/>
                    </w:rPr>
                    <w:t>出租方厂区内厂房、通道、围墙，围墙外为浙江爱知工程机械有限公司</w:t>
                  </w:r>
                </w:p>
              </w:tc>
            </w:tr>
            <w:tr>
              <w:tblPrEx>
                <w:tblW w:w="8944" w:type="dxa"/>
                <w:tblInd w:w="63" w:type="dxa"/>
                <w:tblLayout w:type="fixed"/>
              </w:tblPrEx>
              <w:trPr>
                <w:trHeight w:val="317"/>
              </w:trPr>
              <w:tc>
                <w:tcPr>
                  <w:tcW w:w="1194" w:type="dxa"/>
                  <w:vAlign w:val="top"/>
                </w:tcPr>
                <w:p>
                  <w:pPr>
                    <w:pStyle w:val="TableText"/>
                    <w:spacing w:before="53" w:line="228" w:lineRule="auto"/>
                    <w:ind w:left="186"/>
                    <w:rPr>
                      <w:sz w:val="20"/>
                      <w:szCs w:val="20"/>
                    </w:rPr>
                  </w:pPr>
                  <w:r>
                    <w:rPr>
                      <w:spacing w:val="6"/>
                      <w:sz w:val="20"/>
                      <w:szCs w:val="20"/>
                    </w:rPr>
                    <w:t>北侧厂界</w:t>
                  </w:r>
                </w:p>
              </w:tc>
              <w:tc>
                <w:tcPr>
                  <w:tcW w:w="746" w:type="dxa"/>
                  <w:vAlign w:val="top"/>
                </w:tcPr>
                <w:p>
                  <w:pPr>
                    <w:pStyle w:val="TableText"/>
                    <w:spacing w:before="53" w:line="228" w:lineRule="auto"/>
                    <w:ind w:left="173"/>
                    <w:rPr>
                      <w:sz w:val="20"/>
                      <w:szCs w:val="20"/>
                    </w:rPr>
                  </w:pPr>
                  <w:r>
                    <w:rPr>
                      <w:spacing w:val="2"/>
                      <w:sz w:val="20"/>
                      <w:szCs w:val="20"/>
                    </w:rPr>
                    <w:t>紧邻</w:t>
                  </w:r>
                </w:p>
              </w:tc>
              <w:tc>
                <w:tcPr>
                  <w:tcW w:w="7004" w:type="dxa"/>
                  <w:vAlign w:val="top"/>
                </w:tcPr>
                <w:p>
                  <w:pPr>
                    <w:pStyle w:val="TableText"/>
                    <w:spacing w:before="53" w:line="228" w:lineRule="auto"/>
                    <w:ind w:left="164"/>
                    <w:rPr>
                      <w:sz w:val="20"/>
                      <w:szCs w:val="20"/>
                    </w:rPr>
                  </w:pPr>
                  <w:r>
                    <w:rPr>
                      <w:spacing w:val="9"/>
                      <w:sz w:val="20"/>
                      <w:szCs w:val="20"/>
                    </w:rPr>
                    <w:t>出租方厂区内通道、厂房、通道、围墙，围墙外为杭州上坐茶叶有限公司</w:t>
                  </w:r>
                </w:p>
              </w:tc>
            </w:tr>
            <w:tr>
              <w:tblPrEx>
                <w:tblW w:w="8944" w:type="dxa"/>
                <w:tblInd w:w="63" w:type="dxa"/>
                <w:tblLayout w:type="fixed"/>
              </w:tblPrEx>
              <w:trPr>
                <w:trHeight w:val="316"/>
              </w:trPr>
              <w:tc>
                <w:tcPr>
                  <w:tcW w:w="1194" w:type="dxa"/>
                  <w:vAlign w:val="top"/>
                </w:tcPr>
                <w:p>
                  <w:pPr>
                    <w:pStyle w:val="TableText"/>
                    <w:spacing w:before="55" w:line="228" w:lineRule="auto"/>
                    <w:ind w:left="395"/>
                    <w:rPr>
                      <w:sz w:val="20"/>
                      <w:szCs w:val="20"/>
                    </w:rPr>
                  </w:pPr>
                  <w:r>
                    <w:rPr>
                      <w:spacing w:val="3"/>
                      <w:sz w:val="20"/>
                      <w:szCs w:val="20"/>
                    </w:rPr>
                    <w:t>北侧</w:t>
                  </w:r>
                </w:p>
              </w:tc>
              <w:tc>
                <w:tcPr>
                  <w:tcW w:w="746" w:type="dxa"/>
                  <w:vAlign w:val="top"/>
                </w:tcPr>
                <w:p>
                  <w:pPr>
                    <w:spacing w:before="91" w:line="195" w:lineRule="auto"/>
                    <w:ind w:left="14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311m</w:t>
                  </w:r>
                </w:p>
              </w:tc>
              <w:tc>
                <w:tcPr>
                  <w:tcW w:w="7004" w:type="dxa"/>
                  <w:vAlign w:val="top"/>
                </w:tcPr>
                <w:p>
                  <w:pPr>
                    <w:pStyle w:val="TableText"/>
                    <w:spacing w:before="55" w:line="228" w:lineRule="auto"/>
                    <w:ind w:left="2981"/>
                    <w:rPr>
                      <w:sz w:val="20"/>
                      <w:szCs w:val="20"/>
                    </w:rPr>
                  </w:pPr>
                  <w:r>
                    <w:rPr>
                      <w:spacing w:val="7"/>
                      <w:sz w:val="20"/>
                      <w:szCs w:val="20"/>
                    </w:rPr>
                    <w:t>开发区内河</w:t>
                  </w:r>
                </w:p>
              </w:tc>
            </w:tr>
            <w:tr>
              <w:tblPrEx>
                <w:tblW w:w="8944" w:type="dxa"/>
                <w:tblInd w:w="63" w:type="dxa"/>
                <w:tblLayout w:type="fixed"/>
              </w:tblPrEx>
              <w:trPr>
                <w:trHeight w:val="317"/>
              </w:trPr>
              <w:tc>
                <w:tcPr>
                  <w:tcW w:w="1194" w:type="dxa"/>
                  <w:vAlign w:val="top"/>
                </w:tcPr>
                <w:p>
                  <w:pPr>
                    <w:pStyle w:val="TableText"/>
                    <w:spacing w:before="56" w:line="228" w:lineRule="auto"/>
                    <w:ind w:left="293"/>
                    <w:rPr>
                      <w:sz w:val="20"/>
                      <w:szCs w:val="20"/>
                    </w:rPr>
                  </w:pPr>
                  <w:r>
                    <w:rPr>
                      <w:spacing w:val="5"/>
                      <w:sz w:val="20"/>
                      <w:szCs w:val="20"/>
                    </w:rPr>
                    <w:t>西北侧</w:t>
                  </w:r>
                </w:p>
              </w:tc>
              <w:tc>
                <w:tcPr>
                  <w:tcW w:w="746" w:type="dxa"/>
                  <w:vAlign w:val="top"/>
                </w:tcPr>
                <w:p>
                  <w:pPr>
                    <w:spacing w:before="91" w:line="195" w:lineRule="auto"/>
                    <w:ind w:left="15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179m</w:t>
                  </w:r>
                </w:p>
              </w:tc>
              <w:tc>
                <w:tcPr>
                  <w:tcW w:w="7004" w:type="dxa"/>
                  <w:vAlign w:val="top"/>
                </w:tcPr>
                <w:p>
                  <w:pPr>
                    <w:pStyle w:val="TableText"/>
                    <w:spacing w:before="55" w:line="228" w:lineRule="auto"/>
                    <w:ind w:left="3094"/>
                    <w:rPr>
                      <w:sz w:val="20"/>
                      <w:szCs w:val="20"/>
                    </w:rPr>
                  </w:pPr>
                  <w:r>
                    <w:rPr>
                      <w:spacing w:val="5"/>
                      <w:sz w:val="20"/>
                      <w:szCs w:val="20"/>
                    </w:rPr>
                    <w:t>育才公寓</w:t>
                  </w:r>
                </w:p>
              </w:tc>
            </w:tr>
            <w:tr>
              <w:tblPrEx>
                <w:tblW w:w="8944" w:type="dxa"/>
                <w:tblInd w:w="63" w:type="dxa"/>
                <w:tblLayout w:type="fixed"/>
              </w:tblPrEx>
              <w:trPr>
                <w:trHeight w:val="321"/>
              </w:trPr>
              <w:tc>
                <w:tcPr>
                  <w:tcW w:w="1194" w:type="dxa"/>
                  <w:vAlign w:val="top"/>
                </w:tcPr>
                <w:p>
                  <w:pPr>
                    <w:pStyle w:val="TableText"/>
                    <w:spacing w:before="56" w:line="228" w:lineRule="auto"/>
                    <w:ind w:left="293"/>
                    <w:rPr>
                      <w:sz w:val="20"/>
                      <w:szCs w:val="20"/>
                    </w:rPr>
                  </w:pPr>
                  <w:r>
                    <w:rPr>
                      <w:spacing w:val="5"/>
                      <w:sz w:val="20"/>
                      <w:szCs w:val="20"/>
                    </w:rPr>
                    <w:t>西北侧</w:t>
                  </w:r>
                </w:p>
              </w:tc>
              <w:tc>
                <w:tcPr>
                  <w:tcW w:w="746" w:type="dxa"/>
                  <w:vAlign w:val="top"/>
                </w:tcPr>
                <w:p>
                  <w:pPr>
                    <w:spacing w:before="91"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235m</w:t>
                  </w:r>
                </w:p>
              </w:tc>
              <w:tc>
                <w:tcPr>
                  <w:tcW w:w="7004" w:type="dxa"/>
                  <w:vAlign w:val="top"/>
                </w:tcPr>
                <w:p>
                  <w:pPr>
                    <w:pStyle w:val="TableText"/>
                    <w:spacing w:before="55" w:line="228" w:lineRule="auto"/>
                    <w:ind w:left="2560"/>
                    <w:rPr>
                      <w:sz w:val="20"/>
                      <w:szCs w:val="20"/>
                    </w:rPr>
                  </w:pPr>
                  <w:r>
                    <w:rPr>
                      <w:spacing w:val="9"/>
                      <w:sz w:val="20"/>
                      <w:szCs w:val="20"/>
                    </w:rPr>
                    <w:t>杭州下沙新沙幼儿园</w:t>
                  </w:r>
                </w:p>
              </w:tc>
            </w:tr>
          </w:tbl>
          <w:p>
            <w:pPr>
              <w:spacing w:before="116" w:line="222" w:lineRule="auto"/>
              <w:ind w:left="112"/>
              <w:rPr>
                <w:rFonts w:ascii="SimHei" w:eastAsia="SimHei" w:hAnsi="SimHei" w:cs="SimHei"/>
                <w:sz w:val="24"/>
                <w:szCs w:val="24"/>
              </w:rPr>
            </w:pPr>
            <w:r>
              <w:rPr>
                <w:rFonts w:ascii="Times New Roman" w:eastAsia="Times New Roman" w:hAnsi="Times New Roman" w:cs="Times New Roman"/>
                <w:b/>
                <w:bCs/>
                <w:spacing w:val="-3"/>
                <w:sz w:val="24"/>
                <w:szCs w:val="24"/>
              </w:rPr>
              <w:t>2.1.2</w:t>
            </w:r>
            <w:r>
              <w:rPr>
                <w:rFonts w:ascii="Times New Roman" w:eastAsia="Times New Roman" w:hAnsi="Times New Roman" w:cs="Times New Roman"/>
                <w:b/>
                <w:bCs/>
                <w:spacing w:val="14"/>
                <w:sz w:val="24"/>
                <w:szCs w:val="24"/>
              </w:rPr>
              <w:t xml:space="preserve"> </w:t>
            </w:r>
            <w:r>
              <w:rPr>
                <w:rFonts w:ascii="SimHei" w:eastAsia="SimHei" w:hAnsi="SimHei" w:cs="SimHei"/>
                <w:spacing w:val="-3"/>
                <w:sz w:val="24"/>
                <w:szCs w:val="24"/>
              </w:rPr>
              <w:t>气象</w:t>
            </w:r>
          </w:p>
          <w:p>
            <w:pPr>
              <w:pStyle w:val="TableText"/>
              <w:spacing w:before="179" w:after="0" w:line="360" w:lineRule="auto"/>
              <w:ind w:left="118" w:right="108" w:firstLine="479"/>
            </w:pPr>
            <w:r>
              <w:rPr>
                <w:spacing w:val="-1"/>
              </w:rPr>
              <w:t>本项目隶属于大杭州范围，其气候特征与杭州相近，本项目所在区域的气候特征</w:t>
            </w:r>
            <w:r>
              <w:t xml:space="preserve"> </w:t>
            </w:r>
            <w:r>
              <w:rPr>
                <w:spacing w:val="-1"/>
              </w:rPr>
              <w:t>属亚热带季风气候，温和湿润、雨量充沛、光照充足，冬夏长、春秋短，四季分明。</w:t>
            </w:r>
            <w:r>
              <w:t xml:space="preserve"> </w:t>
            </w:r>
          </w:p>
        </w:tc>
      </w:tr>
    </w:tbl>
    <w:p>
      <w:pPr>
        <w:sectPr>
          <w:footerReference w:type="default" r:id="rId20"/>
          <w:pgSz w:w="11906" w:h="16839"/>
          <w:pgMar w:top="1431" w:right="1412" w:bottom="1153" w:left="1412" w:header="0" w:footer="994" w:gutter="0"/>
          <w:pgNumType w:start="12"/>
          <w:cols w:space="708"/>
        </w:sectPr>
      </w:pPr>
    </w:p>
    <w:tbl>
      <w:tblPr>
        <w:tblStyle w:val="TableNormal11"/>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2889"/>
        </w:trPr>
        <w:tc>
          <w:tcPr>
            <w:tcW w:w="9076" w:type="dxa"/>
            <w:vAlign w:val="top"/>
          </w:tcPr>
          <w:p>
            <w:pPr>
              <w:pStyle w:val="TableText"/>
              <w:spacing w:before="0" w:line="360" w:lineRule="auto"/>
              <w:ind w:left="118" w:right="108" w:firstLine="479"/>
            </w:pPr>
            <w:r>
              <w:rPr>
                <w:spacing w:val="2"/>
              </w:rPr>
              <w:t>冬夏季风交替明显，冬季盛行偏北风，夏季多为东南风。</w:t>
            </w:r>
            <w:r>
              <w:rPr>
                <w:rFonts w:ascii="Times New Roman" w:eastAsia="Times New Roman" w:hAnsi="Times New Roman" w:cs="Times New Roman"/>
                <w:spacing w:val="2"/>
              </w:rPr>
              <w:t>5</w:t>
            </w:r>
            <w:r>
              <w:rPr>
                <w:spacing w:val="2"/>
              </w:rPr>
              <w:t>～</w:t>
            </w:r>
            <w:r>
              <w:rPr>
                <w:rFonts w:ascii="Times New Roman" w:eastAsia="Times New Roman" w:hAnsi="Times New Roman" w:cs="Times New Roman"/>
                <w:spacing w:val="1"/>
              </w:rPr>
              <w:t xml:space="preserve">6 </w:t>
            </w:r>
            <w:r>
              <w:rPr>
                <w:spacing w:val="1"/>
              </w:rPr>
              <w:t>月为黄梅天，</w:t>
            </w:r>
            <w:r>
              <w:rPr>
                <w:rFonts w:ascii="Times New Roman" w:eastAsia="Times New Roman" w:hAnsi="Times New Roman" w:cs="Times New Roman"/>
                <w:spacing w:val="1"/>
              </w:rPr>
              <w:t>7</w:t>
            </w:r>
            <w:r>
              <w:rPr>
                <w:spacing w:val="1"/>
              </w:rPr>
              <w:t>～</w:t>
            </w:r>
            <w:r>
              <w:rPr>
                <w:rFonts w:ascii="Times New Roman" w:eastAsia="Times New Roman" w:hAnsi="Times New Roman" w:cs="Times New Roman"/>
                <w:spacing w:val="1"/>
              </w:rPr>
              <w:t>9</w:t>
            </w:r>
            <w:r>
              <w:rPr>
                <w:rFonts w:ascii="Times New Roman" w:eastAsia="Times New Roman" w:hAnsi="Times New Roman" w:cs="Times New Roman"/>
                <w:spacing w:val="17"/>
                <w:w w:val="101"/>
              </w:rPr>
              <w:t xml:space="preserve"> </w:t>
            </w:r>
            <w:r>
              <w:rPr>
                <w:spacing w:val="1"/>
              </w:rPr>
              <w:t>月</w:t>
            </w:r>
          </w:p>
          <w:p>
            <w:pPr>
              <w:pStyle w:val="TableText"/>
              <w:spacing w:line="219" w:lineRule="auto"/>
              <w:ind w:left="119"/>
            </w:pPr>
            <w:r>
              <w:t>为台风期。根据杭州市气象台三十年气象资</w:t>
            </w:r>
            <w:r>
              <w:rPr>
                <w:spacing w:val="-1"/>
              </w:rPr>
              <w:t>料统计，其主要气象参数如下：</w:t>
            </w:r>
          </w:p>
          <w:p>
            <w:pPr>
              <w:pStyle w:val="TableText"/>
              <w:spacing w:before="183" w:line="220" w:lineRule="auto"/>
              <w:ind w:left="1799"/>
            </w:pPr>
            <w:r>
              <w:rPr>
                <w:spacing w:val="-4"/>
              </w:rPr>
              <w:t>历年平均气温</w:t>
            </w:r>
            <w:r>
              <w:rPr>
                <w:spacing w:val="1"/>
              </w:rPr>
              <w:t xml:space="preserve">                   </w:t>
            </w:r>
            <w:r>
              <w:rPr>
                <w:rFonts w:ascii="Times New Roman" w:eastAsia="Times New Roman" w:hAnsi="Times New Roman" w:cs="Times New Roman"/>
                <w:spacing w:val="-4"/>
              </w:rPr>
              <w:t>16.2</w:t>
            </w:r>
            <w:r>
              <w:rPr>
                <w:spacing w:val="-4"/>
              </w:rPr>
              <w:t>℃</w:t>
            </w:r>
          </w:p>
          <w:p>
            <w:pPr>
              <w:pStyle w:val="TableText"/>
              <w:spacing w:before="182" w:line="220" w:lineRule="auto"/>
              <w:ind w:left="1795"/>
            </w:pPr>
            <w:r>
              <w:t xml:space="preserve">平均最热月气温            </w:t>
            </w:r>
            <w:r>
              <w:rPr>
                <w:spacing w:val="-1"/>
              </w:rPr>
              <w:t xml:space="preserve">     </w:t>
            </w:r>
            <w:r>
              <w:rPr>
                <w:rFonts w:ascii="Times New Roman" w:eastAsia="Times New Roman" w:hAnsi="Times New Roman" w:cs="Times New Roman"/>
                <w:spacing w:val="-1"/>
              </w:rPr>
              <w:t>28.5</w:t>
            </w:r>
            <w:r>
              <w:rPr>
                <w:spacing w:val="-1"/>
              </w:rPr>
              <w:t>℃</w:t>
            </w:r>
          </w:p>
        </w:tc>
      </w:tr>
    </w:tbl>
    <w:p>
      <w:pPr>
        <w:rPr>
          <w:rFonts w:ascii="Arial"/>
          <w:sz w:val="21"/>
        </w:rPr>
      </w:pPr>
    </w:p>
    <w:p>
      <w:pPr>
        <w:rPr>
          <w:rFonts w:ascii="Arial" w:eastAsia="Arial" w:hAnsi="Arial" w:cs="Arial"/>
          <w:sz w:val="21"/>
          <w:szCs w:val="21"/>
        </w:rPr>
        <w:sectPr>
          <w:footerReference w:type="default" r:id="rId21"/>
          <w:type w:val="nextPage"/>
          <w:pgSz w:w="11906" w:h="16839"/>
          <w:pgMar w:top="1431" w:right="1412" w:bottom="1153" w:left="1412" w:header="0" w:footer="994" w:gutter="0"/>
          <w:pgNumType w:start="13"/>
          <w:cols w:space="708"/>
          <w:titlePg w:val="0"/>
        </w:sectPr>
      </w:pPr>
    </w:p>
    <w:tbl>
      <w:tblPr>
        <w:tblStyle w:val="TableNormal12"/>
        <w:tblW w:w="9059" w:type="dxa"/>
        <w:tblInd w:w="5" w:type="dxa"/>
        <w:tblBorders>
          <w:top w:val="single" w:sz="4" w:space="0" w:color="000000"/>
          <w:left w:val="single" w:sz="4" w:space="0" w:color="000000"/>
          <w:bottom w:val="single" w:sz="4" w:space="0" w:color="000000"/>
          <w:right w:val="single" w:sz="4" w:space="0" w:color="000000"/>
        </w:tblBorders>
        <w:tblLayout w:type="fixed"/>
      </w:tblPr>
      <w:tblGrid>
        <w:gridCol w:w="9059"/>
      </w:tblGrid>
      <w:tr>
        <w:tblPrEx>
          <w:tblW w:w="905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740"/>
        </w:trPr>
        <w:tc>
          <w:tcPr>
            <w:tcW w:w="9059" w:type="dxa"/>
            <w:vAlign w:val="top"/>
          </w:tcPr>
          <w:p>
            <w:pPr>
              <w:spacing w:line="144" w:lineRule="exact"/>
            </w:pPr>
            <w:r>
              <w:drawing>
                <wp:anchor distT="0" distB="0" distL="0" distR="0" simplePos="0" relativeHeight="251687936" behindDoc="0" locked="0" layoutInCell="1" allowOverlap="1">
                  <wp:simplePos x="0" y="0"/>
                  <wp:positionH relativeFrom="rightMargin">
                    <wp:posOffset>-2402879</wp:posOffset>
                  </wp:positionH>
                  <wp:positionV relativeFrom="topMargin">
                    <wp:posOffset>4206923</wp:posOffset>
                  </wp:positionV>
                  <wp:extent cx="463602" cy="76832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2"/>
                          <a:stretch>
                            <a:fillRect/>
                          </a:stretch>
                        </pic:blipFill>
                        <pic:spPr>
                          <a:xfrm>
                            <a:off x="0" y="0"/>
                            <a:ext cx="463602" cy="76832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6.4pt;height:6.45pt;margin-top:372.13pt;margin-left:-41.2pt;mso-position-horizontal-relative:right-margin-area;mso-position-vertical-relative:top-margin-area;position:absolute;z-index:251682816" filled="f" stroked="f">
                  <o:lock v:ext="edit" aspectratio="f"/>
                  <v:textbox inset="0,0,0,0">
                    <w:txbxContent>
                      <w:p>
                        <w:pPr>
                          <w:pStyle w:val="TableText"/>
                          <w:spacing w:before="19" w:line="182" w:lineRule="auto"/>
                          <w:ind w:left="20"/>
                          <w:rPr>
                            <w:sz w:val="9"/>
                            <w:szCs w:val="9"/>
                          </w:rPr>
                        </w:pPr>
                        <w:r>
                          <w:rPr>
                            <w:spacing w:val="-1"/>
                            <w:sz w:val="9"/>
                            <w:szCs w:val="9"/>
                          </w:rPr>
                          <w:t>FE</w:t>
                        </w:r>
                      </w:p>
                    </w:txbxContent>
                  </v:textbox>
                </v:shape>
              </w:pict>
            </w:r>
            <w:r>
              <w:pict>
                <v:shape id="_x0000_s1026" type="#_x0000_t202" style="width:6.15pt;height:6.45pt;margin-top:387.63pt;margin-left:-59.2pt;mso-position-horizontal-relative:right-margin-area;mso-position-vertical-relative:top-margin-area;position:absolute;z-index:251685888" filled="f" stroked="f">
                  <o:lock v:ext="edit" aspectratio="f"/>
                  <v:textbox inset="0,0,0,0">
                    <w:txbxContent>
                      <w:p>
                        <w:pPr>
                          <w:pStyle w:val="TableText"/>
                          <w:spacing w:before="19" w:line="182" w:lineRule="auto"/>
                          <w:ind w:left="20"/>
                          <w:rPr>
                            <w:sz w:val="9"/>
                            <w:szCs w:val="9"/>
                          </w:rPr>
                        </w:pPr>
                        <w:r>
                          <w:rPr>
                            <w:spacing w:val="-2"/>
                            <w:sz w:val="9"/>
                            <w:szCs w:val="9"/>
                          </w:rPr>
                          <w:t>sE</w:t>
                        </w:r>
                      </w:p>
                    </w:txbxContent>
                  </v:textbox>
                </v:shape>
              </w:pict>
            </w:r>
            <w:r>
              <w:pict>
                <v:shape id="_x0000_s1027" type="#_x0000_t202" style="width:6.5pt;height:6.45pt;margin-top:409.13pt;margin-left:-131.7pt;mso-position-horizontal-relative:right-margin-area;mso-position-vertical-relative:top-margin-area;position:absolute;z-index:251680768" filled="f" stroked="f">
                  <o:lock v:ext="edit" aspectratio="f"/>
                  <v:textbox inset="0,0,0,0">
                    <w:txbxContent>
                      <w:p>
                        <w:pPr>
                          <w:pStyle w:val="TableText"/>
                          <w:spacing w:before="19" w:line="182" w:lineRule="auto"/>
                          <w:ind w:left="20"/>
                          <w:rPr>
                            <w:sz w:val="9"/>
                            <w:szCs w:val="9"/>
                          </w:rPr>
                        </w:pPr>
                        <w:r>
                          <w:rPr>
                            <w:spacing w:val="-1"/>
                            <w:sz w:val="9"/>
                            <w:szCs w:val="9"/>
                          </w:rPr>
                          <w:t>NE</w:t>
                        </w:r>
                      </w:p>
                    </w:txbxContent>
                  </v:textbox>
                </v:shape>
              </w:pict>
            </w:r>
            <w:r>
              <w:pict>
                <v:shape id="_x0000_s1028" type="#_x0000_t202" style="width:22.7pt;height:20.95pt;margin-top:404.13pt;margin-left:-184.7pt;mso-position-horizontal-relative:right-margin-area;mso-position-vertical-relative:top-margin-area;position:absolute;z-index:251678720" filled="f" stroked="f">
                  <o:lock v:ext="edit" aspectratio="f"/>
                  <v:textbox inset="0,0,0,0">
                    <w:txbxContent>
                      <w:p>
                        <w:pPr>
                          <w:pStyle w:val="TableText"/>
                          <w:spacing w:before="19" w:line="173" w:lineRule="auto"/>
                          <w:ind w:left="20" w:right="20" w:firstLine="370"/>
                          <w:rPr>
                            <w:sz w:val="9"/>
                            <w:szCs w:val="9"/>
                          </w:rPr>
                        </w:pPr>
                        <w:r>
                          <w:rPr>
                            <w:spacing w:val="-2"/>
                            <w:sz w:val="9"/>
                            <w:szCs w:val="9"/>
                          </w:rPr>
                          <w:t>V</w:t>
                        </w:r>
                        <w:r>
                          <w:rPr>
                            <w:sz w:val="9"/>
                            <w:szCs w:val="9"/>
                          </w:rPr>
                          <w:t xml:space="preserve"> </w:t>
                        </w:r>
                        <w:r>
                          <w:rPr>
                            <w:spacing w:val="-1"/>
                            <w:sz w:val="9"/>
                            <w:szCs w:val="9"/>
                          </w:rPr>
                          <w:t>NW</w:t>
                        </w:r>
                      </w:p>
                      <w:p>
                        <w:pPr>
                          <w:pStyle w:val="TableText"/>
                          <w:spacing w:before="121" w:line="182" w:lineRule="auto"/>
                          <w:ind w:left="20"/>
                          <w:rPr>
                            <w:sz w:val="9"/>
                            <w:szCs w:val="9"/>
                          </w:rPr>
                        </w:pPr>
                        <w:r>
                          <w:rPr>
                            <w:spacing w:val="-1"/>
                            <w:sz w:val="9"/>
                            <w:szCs w:val="9"/>
                          </w:rPr>
                          <w:t>WN</w:t>
                        </w:r>
                      </w:p>
                    </w:txbxContent>
                  </v:textbox>
                </v:shape>
              </w:pict>
            </w:r>
            <w:r>
              <w:pict>
                <v:shape id="_x0000_s1029" type="#_x0000_t202" style="width:6.5pt;height:6.45pt;margin-top:443.04pt;margin-left:-184.7pt;mso-position-horizontal-relative:right-margin-area;mso-position-vertical-relative:top-margin-area;position:absolute;z-index:251679744" filled="f" stroked="f">
                  <o:lock v:ext="edit" aspectratio="f"/>
                  <v:textbox inset="0,0,0,0">
                    <w:txbxContent>
                      <w:p>
                        <w:pPr>
                          <w:pStyle w:val="TableText"/>
                          <w:spacing w:before="19" w:line="182" w:lineRule="auto"/>
                          <w:ind w:left="20"/>
                          <w:rPr>
                            <w:sz w:val="9"/>
                            <w:szCs w:val="9"/>
                          </w:rPr>
                        </w:pPr>
                        <w:r>
                          <w:rPr>
                            <w:spacing w:val="-1"/>
                            <w:sz w:val="9"/>
                            <w:szCs w:val="9"/>
                          </w:rPr>
                          <w:t>Wg</w:t>
                        </w:r>
                      </w:p>
                    </w:txbxContent>
                  </v:textbox>
                </v:shape>
              </w:pict>
            </w:r>
            <w:r>
              <w:pict>
                <v:shape id="_x0000_s1030" type="#_x0000_t202" style="width:19.65pt;height:11.45pt;margin-top:404.13pt;margin-left:-94.2pt;mso-position-horizontal-relative:right-margin-area;mso-position-vertical-relative:top-margin-area;position:absolute;z-index:251681792" filled="f" stroked="f">
                  <o:lock v:ext="edit" aspectratio="f"/>
                  <v:textbox inset="0,0,0,0">
                    <w:txbxContent>
                      <w:p>
                        <w:pPr>
                          <w:pStyle w:val="TableText"/>
                          <w:spacing w:before="20" w:line="193" w:lineRule="auto"/>
                          <w:ind w:left="20" w:right="20" w:firstLine="219"/>
                          <w:rPr>
                            <w:sz w:val="9"/>
                            <w:szCs w:val="9"/>
                          </w:rPr>
                        </w:pPr>
                        <w:r>
                          <w:rPr>
                            <w:spacing w:val="-1"/>
                            <w:sz w:val="9"/>
                            <w:szCs w:val="9"/>
                          </w:rPr>
                          <w:t>XNW</w:t>
                        </w:r>
                        <w:r>
                          <w:rPr>
                            <w:sz w:val="9"/>
                            <w:szCs w:val="9"/>
                          </w:rPr>
                          <w:t xml:space="preserve"> </w:t>
                        </w:r>
                        <w:r>
                          <w:rPr>
                            <w:spacing w:val="-1"/>
                            <w:sz w:val="9"/>
                            <w:szCs w:val="9"/>
                          </w:rPr>
                          <w:t>NW</w:t>
                        </w:r>
                      </w:p>
                    </w:txbxContent>
                  </v:textbox>
                </v:shape>
              </w:pict>
            </w:r>
            <w:r>
              <w:pict>
                <v:shape id="_x0000_s1031" type="#_x0000_t202" style="width:15.35pt;height:11.2pt;margin-top:458.1pt;margin-left:-89.7pt;mso-position-horizontal-relative:right-margin-area;mso-position-vertical-relative:top-margin-area;position:absolute;z-index:251684864" filled="f" stroked="f">
                  <o:lock v:ext="edit" aspectratio="f"/>
                  <v:textbox inset="0,0,0,0">
                    <w:txbxContent>
                      <w:p>
                        <w:pPr>
                          <w:pStyle w:val="TableText"/>
                          <w:spacing w:before="20" w:line="188" w:lineRule="auto"/>
                          <w:ind w:left="20" w:right="20" w:firstLine="129"/>
                          <w:rPr>
                            <w:sz w:val="9"/>
                            <w:szCs w:val="9"/>
                          </w:rPr>
                        </w:pPr>
                        <w:r>
                          <w:rPr>
                            <w:spacing w:val="-2"/>
                            <w:sz w:val="9"/>
                            <w:szCs w:val="9"/>
                          </w:rPr>
                          <w:t>SSW</w:t>
                        </w:r>
                        <w:r>
                          <w:rPr>
                            <w:spacing w:val="1"/>
                            <w:sz w:val="9"/>
                            <w:szCs w:val="9"/>
                          </w:rPr>
                          <w:t xml:space="preserve"> </w:t>
                        </w:r>
                        <w:r>
                          <w:rPr>
                            <w:spacing w:val="-2"/>
                            <w:sz w:val="9"/>
                            <w:szCs w:val="9"/>
                          </w:rPr>
                          <w:t>十月平</w:t>
                        </w:r>
                      </w:p>
                    </w:txbxContent>
                  </v:textbox>
                </v:shape>
              </w:pict>
            </w:r>
            <w:r>
              <w:drawing>
                <wp:anchor distT="0" distB="0" distL="0" distR="0" simplePos="0" relativeHeight="251683840" behindDoc="0" locked="0" layoutInCell="1" allowOverlap="1">
                  <wp:simplePos x="0" y="0"/>
                  <wp:positionH relativeFrom="rightMargin">
                    <wp:posOffset>-840773</wp:posOffset>
                  </wp:positionH>
                  <wp:positionV relativeFrom="topMargin">
                    <wp:posOffset>5095972</wp:posOffset>
                  </wp:positionV>
                  <wp:extent cx="444544" cy="77462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3"/>
                          <a:stretch>
                            <a:fillRect/>
                          </a:stretch>
                        </pic:blipFill>
                        <pic:spPr>
                          <a:xfrm>
                            <a:off x="0" y="0"/>
                            <a:ext cx="444544" cy="774629"/>
                          </a:xfrm>
                          <a:prstGeom prst="rect">
                            <a:avLst/>
                          </a:prstGeom>
                        </pic:spPr>
                      </pic:pic>
                    </a:graphicData>
                  </a:graphic>
                </wp:anchor>
              </w:drawing>
            </w:r>
            <w:r>
              <w:drawing>
                <wp:anchor distT="0" distB="0" distL="0" distR="0" simplePos="0" relativeHeight="251659264" behindDoc="0" locked="0" layoutInCell="1" allowOverlap="1">
                  <wp:simplePos x="0" y="0"/>
                  <wp:positionH relativeFrom="rightMargin">
                    <wp:posOffset>-2428290</wp:posOffset>
                  </wp:positionH>
                  <wp:positionV relativeFrom="topMargin">
                    <wp:posOffset>5959571</wp:posOffset>
                  </wp:positionV>
                  <wp:extent cx="1028698" cy="882633"/>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4"/>
                          <a:stretch>
                            <a:fillRect/>
                          </a:stretch>
                        </pic:blipFill>
                        <pic:spPr>
                          <a:xfrm>
                            <a:off x="0" y="0"/>
                            <a:ext cx="1028698" cy="882633"/>
                          </a:xfrm>
                          <a:prstGeom prst="rect">
                            <a:avLst/>
                          </a:prstGeom>
                        </pic:spPr>
                      </pic:pic>
                    </a:graphicData>
                  </a:graphic>
                </wp:anchor>
              </w:drawing>
            </w:r>
            <w:r>
              <w:drawing>
                <wp:anchor distT="0" distB="0" distL="0" distR="0" simplePos="0" relativeHeight="251664384" behindDoc="0" locked="0" layoutInCell="1" allowOverlap="1">
                  <wp:simplePos x="0" y="0"/>
                  <wp:positionH relativeFrom="rightMargin">
                    <wp:posOffset>-2409232</wp:posOffset>
                  </wp:positionH>
                  <wp:positionV relativeFrom="topMargin">
                    <wp:posOffset>5984915</wp:posOffset>
                  </wp:positionV>
                  <wp:extent cx="958893" cy="83825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5"/>
                          <a:stretch>
                            <a:fillRect/>
                          </a:stretch>
                        </pic:blipFill>
                        <pic:spPr>
                          <a:xfrm>
                            <a:off x="0" y="0"/>
                            <a:ext cx="958893" cy="838255"/>
                          </a:xfrm>
                          <a:prstGeom prst="rect">
                            <a:avLst/>
                          </a:prstGeom>
                        </pic:spPr>
                      </pic:pic>
                    </a:graphicData>
                  </a:graphic>
                </wp:anchor>
              </w:drawing>
            </w:r>
            <w:r>
              <w:drawing>
                <wp:anchor distT="0" distB="0" distL="0" distR="0" simplePos="0" relativeHeight="251658240" behindDoc="0" locked="0" layoutInCell="1" allowOverlap="1">
                  <wp:simplePos x="0" y="0"/>
                  <wp:positionH relativeFrom="rightMargin">
                    <wp:posOffset>-2396526</wp:posOffset>
                  </wp:positionH>
                  <wp:positionV relativeFrom="topMargin">
                    <wp:posOffset>5946846</wp:posOffset>
                  </wp:positionV>
                  <wp:extent cx="958893" cy="876324"/>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6"/>
                          <a:stretch>
                            <a:fillRect/>
                          </a:stretch>
                        </pic:blipFill>
                        <pic:spPr>
                          <a:xfrm>
                            <a:off x="0" y="0"/>
                            <a:ext cx="958893" cy="876324"/>
                          </a:xfrm>
                          <a:prstGeom prst="rect">
                            <a:avLst/>
                          </a:prstGeom>
                        </pic:spPr>
                      </pic:pic>
                    </a:graphicData>
                  </a:graphic>
                </wp:anchor>
              </w:drawing>
            </w:r>
            <w:r>
              <w:pict>
                <v:group id="_x0000_s1032" style="width:37pt;height:66.7pt;margin-top:331.25pt;margin-left:-106.7pt;mso-position-horizontal-relative:right-margin-area;mso-position-vertical-relative:top-margin-area;position:absolute;z-index:251686912" coordorigin="0,0" coordsize="740,1333"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width:740;height:1240;position:absolute" filled="f" stroked="f">
                    <v:imagedata r:id="rId27" o:title=""/>
                  </v:shape>
                  <v:shape id="_x0000_s1034" type="#_x0000_t202" style="width:780;height:1391;left:-20;position:absolute;top:-20" filled="f" stroked="f">
                    <o:lock v:ext="edit" aspectratio="f"/>
                    <v:textbox inset="0,0,0,0">
                      <w:txbxContent>
                        <w:p>
                          <w:pPr>
                            <w:pStyle w:val="TableText"/>
                            <w:spacing w:before="187" w:line="182" w:lineRule="auto"/>
                            <w:ind w:left="269"/>
                            <w:rPr>
                              <w:sz w:val="9"/>
                              <w:szCs w:val="9"/>
                            </w:rPr>
                          </w:pPr>
                          <w:r>
                            <w:rPr>
                              <w:spacing w:val="-1"/>
                              <w:sz w:val="9"/>
                              <w:szCs w:val="9"/>
                            </w:rPr>
                            <w:t>NW</w:t>
                          </w: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pStyle w:val="TableText"/>
                            <w:spacing w:before="29" w:line="157" w:lineRule="auto"/>
                            <w:ind w:left="559"/>
                            <w:rPr>
                              <w:sz w:val="9"/>
                              <w:szCs w:val="9"/>
                            </w:rPr>
                          </w:pPr>
                          <w:r>
                            <w:rPr>
                              <w:spacing w:val="-2"/>
                              <w:sz w:val="9"/>
                              <w:szCs w:val="9"/>
                            </w:rPr>
                            <w:t>SS</w:t>
                          </w:r>
                        </w:p>
                        <w:p>
                          <w:pPr>
                            <w:pStyle w:val="TableText"/>
                            <w:spacing w:line="219" w:lineRule="auto"/>
                            <w:ind w:left="380"/>
                            <w:rPr>
                              <w:sz w:val="9"/>
                              <w:szCs w:val="9"/>
                            </w:rPr>
                          </w:pPr>
                          <w:r>
                            <w:rPr>
                              <w:spacing w:val="-3"/>
                              <w:sz w:val="9"/>
                              <w:szCs w:val="9"/>
                            </w:rPr>
                            <w:t>四月平</w:t>
                          </w:r>
                        </w:p>
                      </w:txbxContent>
                    </v:textbox>
                  </v:shape>
                </v:group>
              </w:pict>
            </w:r>
            <w:r>
              <w:pict>
                <v:shape id="_x0000_s1035" type="#_x0000_t202" style="width:166.05pt;height:212.75pt;margin-top:327.26pt;margin-left:-192.45pt;mso-position-horizontal-relative:right-margin-area;mso-position-vertical-relative:top-margin-area;position:absolute;z-index:251676672" filled="f" stroked="f">
                  <o:lock v:ext="edit" aspectratio="f"/>
                  <v:textbox inset="0,0,0,0">
                    <w:txbxContent>
                      <w:p>
                        <w:pPr>
                          <w:spacing w:line="20" w:lineRule="exact"/>
                        </w:pPr>
                      </w:p>
                      <w:tbl>
                        <w:tblPr>
                          <w:tblStyle w:val="TableNormal12"/>
                          <w:tblW w:w="327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12"/>
                          <w:gridCol w:w="808"/>
                          <w:gridCol w:w="847"/>
                          <w:gridCol w:w="803"/>
                        </w:tblGrid>
                        <w:tr>
                          <w:tblPrEx>
                            <w:tblW w:w="327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416"/>
                          </w:trPr>
                          <w:tc>
                            <w:tcPr>
                              <w:tcW w:w="812" w:type="dxa"/>
                              <w:shd w:val="clear" w:color="auto" w:fill="FFFFFF"/>
                              <w:vAlign w:val="top"/>
                            </w:tcPr>
                            <w:p>
                              <w:pPr>
                                <w:pStyle w:val="TableText"/>
                                <w:spacing w:before="217" w:line="182" w:lineRule="auto"/>
                                <w:ind w:left="305"/>
                                <w:rPr>
                                  <w:sz w:val="9"/>
                                  <w:szCs w:val="9"/>
                                </w:rPr>
                              </w:pPr>
                              <w:r>
                                <w:rPr>
                                  <w:spacing w:val="-1"/>
                                  <w:sz w:val="9"/>
                                  <w:szCs w:val="9"/>
                                </w:rPr>
                                <w:t>NW</w:t>
                              </w: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pStyle w:val="TableText"/>
                                <w:spacing w:before="29" w:line="210" w:lineRule="auto"/>
                                <w:jc w:val="right"/>
                                <w:rPr>
                                  <w:sz w:val="9"/>
                                  <w:szCs w:val="9"/>
                                </w:rPr>
                              </w:pPr>
                              <w:r>
                                <w:rPr>
                                  <w:spacing w:val="-5"/>
                                  <w:sz w:val="9"/>
                                  <w:szCs w:val="9"/>
                                </w:rPr>
                                <w:t>月</w:t>
                              </w:r>
                              <w:r>
                                <w:rPr>
                                  <w:spacing w:val="10"/>
                                  <w:sz w:val="9"/>
                                  <w:szCs w:val="9"/>
                                </w:rPr>
                                <w:t xml:space="preserve"> </w:t>
                              </w:r>
                              <w:r>
                                <w:rPr>
                                  <w:spacing w:val="-5"/>
                                  <w:sz w:val="9"/>
                                  <w:szCs w:val="9"/>
                                </w:rPr>
                                <w:t>平</w:t>
                              </w:r>
                            </w:p>
                          </w:tc>
                          <w:tc>
                            <w:tcPr>
                              <w:tcW w:w="808" w:type="dxa"/>
                              <w:shd w:val="clear" w:color="auto" w:fill="FFFFFF"/>
                              <w:vAlign w:val="top"/>
                            </w:tcPr>
                            <w:p>
                              <w:pPr>
                                <w:spacing w:before="49" w:line="1210" w:lineRule="exact"/>
                                <w:ind w:firstLine="23"/>
                              </w:pPr>
                              <w:r>
                                <w:rPr>
                                  <w:position w:val="-24"/>
                                </w:rPr>
                                <w:drawing>
                                  <wp:inline distT="0" distB="0" distL="0" distR="0">
                                    <wp:extent cx="444544" cy="76832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8"/>
                                            <a:stretch>
                                              <a:fillRect/>
                                            </a:stretch>
                                          </pic:blipFill>
                                          <pic:spPr>
                                            <a:xfrm>
                                              <a:off x="0" y="0"/>
                                              <a:ext cx="444544" cy="768320"/>
                                            </a:xfrm>
                                            <a:prstGeom prst="rect">
                                              <a:avLst/>
                                            </a:prstGeom>
                                          </pic:spPr>
                                        </pic:pic>
                                      </a:graphicData>
                                    </a:graphic>
                                  </wp:inline>
                                </w:drawing>
                              </w:r>
                            </w:p>
                            <w:p>
                              <w:pPr>
                                <w:pStyle w:val="TableText"/>
                                <w:spacing w:before="57" w:line="182" w:lineRule="auto"/>
                                <w:ind w:left="53"/>
                                <w:rPr>
                                  <w:sz w:val="9"/>
                                  <w:szCs w:val="9"/>
                                </w:rPr>
                              </w:pPr>
                              <w:r>
                                <w:rPr>
                                  <w:spacing w:val="-1"/>
                                  <w:sz w:val="9"/>
                                  <w:szCs w:val="9"/>
                                </w:rPr>
                                <w:t>J205m</w:t>
                              </w:r>
                            </w:p>
                          </w:tc>
                          <w:tc>
                            <w:tcPr>
                              <w:tcW w:w="847" w:type="dxa"/>
                              <w:shd w:val="clear" w:color="auto" w:fill="FFFFFF"/>
                              <w:vAlign w:val="top"/>
                            </w:tcPr>
                            <w:p>
                              <w:pPr>
                                <w:rPr>
                                  <w:rFonts w:ascii="Arial"/>
                                  <w:sz w:val="21"/>
                                </w:rPr>
                              </w:pPr>
                            </w:p>
                          </w:tc>
                          <w:tc>
                            <w:tcPr>
                              <w:tcW w:w="803" w:type="dxa"/>
                              <w:shd w:val="clear" w:color="auto" w:fill="FFFFFF"/>
                              <w:vAlign w:val="top"/>
                            </w:tcPr>
                            <w:p>
                              <w:pPr>
                                <w:spacing w:before="49" w:line="1240" w:lineRule="exact"/>
                                <w:ind w:firstLine="28"/>
                              </w:pPr>
                              <w:r>
                                <w:rPr>
                                  <w:position w:val="-24"/>
                                </w:rPr>
                                <w:drawing>
                                  <wp:inline distT="0" distB="0" distL="0" distR="0">
                                    <wp:extent cx="444544" cy="78735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9"/>
                                            <a:stretch>
                                              <a:fillRect/>
                                            </a:stretch>
                                          </pic:blipFill>
                                          <pic:spPr>
                                            <a:xfrm>
                                              <a:off x="0" y="0"/>
                                              <a:ext cx="444544" cy="787355"/>
                                            </a:xfrm>
                                            <a:prstGeom prst="rect">
                                              <a:avLst/>
                                            </a:prstGeom>
                                          </pic:spPr>
                                        </pic:pic>
                                      </a:graphicData>
                                    </a:graphic>
                                  </wp:inline>
                                </w:drawing>
                              </w:r>
                            </w:p>
                            <w:p>
                              <w:pPr>
                                <w:pStyle w:val="TableText"/>
                                <w:spacing w:before="4" w:line="220" w:lineRule="auto"/>
                                <w:ind w:left="188"/>
                                <w:rPr>
                                  <w:sz w:val="9"/>
                                  <w:szCs w:val="9"/>
                                </w:rPr>
                              </w:pPr>
                              <w:r>
                                <w:rPr>
                                  <w:spacing w:val="-1"/>
                                  <w:sz w:val="9"/>
                                  <w:szCs w:val="9"/>
                                </w:rPr>
                                <w:t>均209m/s</w:t>
                              </w:r>
                            </w:p>
                          </w:tc>
                        </w:tr>
                        <w:tr>
                          <w:tblPrEx>
                            <w:tblW w:w="3270" w:type="dxa"/>
                            <w:tblInd w:w="25" w:type="dxa"/>
                            <w:tblLayout w:type="fixed"/>
                          </w:tblPrEx>
                          <w:trPr>
                            <w:trHeight w:val="1377"/>
                          </w:trPr>
                          <w:tc>
                            <w:tcPr>
                              <w:tcW w:w="1620" w:type="dxa"/>
                              <w:gridSpan w:val="2"/>
                              <w:shd w:val="clear" w:color="auto" w:fill="FFFFFF"/>
                              <w:vAlign w:val="top"/>
                            </w:tcPr>
                            <w:p>
                              <w:pPr>
                                <w:spacing w:before="13" w:line="1191" w:lineRule="exact"/>
                                <w:ind w:firstLine="45"/>
                              </w:pPr>
                              <w:r>
                                <w:rPr>
                                  <w:position w:val="-23"/>
                                </w:rPr>
                                <w:drawing>
                                  <wp:inline distT="0" distB="0" distL="0" distR="0">
                                    <wp:extent cx="939835" cy="755702"/>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0"/>
                                            <a:stretch>
                                              <a:fillRect/>
                                            </a:stretch>
                                          </pic:blipFill>
                                          <pic:spPr>
                                            <a:xfrm>
                                              <a:off x="0" y="0"/>
                                              <a:ext cx="939835" cy="755702"/>
                                            </a:xfrm>
                                            <a:prstGeom prst="rect">
                                              <a:avLst/>
                                            </a:prstGeom>
                                          </pic:spPr>
                                        </pic:pic>
                                      </a:graphicData>
                                    </a:graphic>
                                  </wp:inline>
                                </w:drawing>
                              </w:r>
                            </w:p>
                          </w:tc>
                          <w:tc>
                            <w:tcPr>
                              <w:tcW w:w="847" w:type="dxa"/>
                              <w:shd w:val="clear" w:color="auto" w:fill="FFFFFF"/>
                              <w:vAlign w:val="top"/>
                            </w:tcPr>
                            <w:p>
                              <w:pPr>
                                <w:spacing w:before="13" w:line="1250" w:lineRule="exact"/>
                                <w:ind w:firstLine="55"/>
                              </w:pPr>
                              <w:r>
                                <w:rPr>
                                  <w:position w:val="-25"/>
                                </w:rPr>
                                <w:drawing>
                                  <wp:inline distT="0" distB="0" distL="0" distR="0">
                                    <wp:extent cx="463602" cy="79377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31"/>
                                            <a:stretch>
                                              <a:fillRect/>
                                            </a:stretch>
                                          </pic:blipFill>
                                          <pic:spPr>
                                            <a:xfrm>
                                              <a:off x="0" y="0"/>
                                              <a:ext cx="463602" cy="793771"/>
                                            </a:xfrm>
                                            <a:prstGeom prst="rect">
                                              <a:avLst/>
                                            </a:prstGeom>
                                          </pic:spPr>
                                        </pic:pic>
                                      </a:graphicData>
                                    </a:graphic>
                                  </wp:inline>
                                </w:drawing>
                              </w:r>
                            </w:p>
                          </w:tc>
                          <w:tc>
                            <w:tcPr>
                              <w:tcW w:w="803" w:type="dxa"/>
                              <w:shd w:val="clear" w:color="auto" w:fill="FFFFFF"/>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pStyle w:val="TableText"/>
                                <w:spacing w:before="29" w:line="219" w:lineRule="auto"/>
                                <w:ind w:left="188"/>
                                <w:rPr>
                                  <w:sz w:val="9"/>
                                  <w:szCs w:val="9"/>
                                </w:rPr>
                              </w:pPr>
                              <w:r>
                                <w:rPr>
                                  <w:spacing w:val="-2"/>
                                  <w:sz w:val="9"/>
                                  <w:szCs w:val="9"/>
                                </w:rPr>
                                <w:t>车辖</w:t>
                              </w:r>
                            </w:p>
                            <w:p>
                              <w:pPr>
                                <w:pStyle w:val="TableText"/>
                                <w:spacing w:before="4" w:line="220" w:lineRule="auto"/>
                                <w:ind w:left="188"/>
                                <w:rPr>
                                  <w:sz w:val="9"/>
                                  <w:szCs w:val="9"/>
                                </w:rPr>
                              </w:pPr>
                              <w:r>
                                <w:rPr>
                                  <w:spacing w:val="-1"/>
                                  <w:sz w:val="9"/>
                                  <w:szCs w:val="9"/>
                                </w:rPr>
                                <w:t>均1.74m</w:t>
                              </w:r>
                            </w:p>
                          </w:tc>
                        </w:tr>
                        <w:tr>
                          <w:tblPrEx>
                            <w:tblW w:w="3270" w:type="dxa"/>
                            <w:tblInd w:w="25" w:type="dxa"/>
                            <w:tblLayout w:type="fixed"/>
                          </w:tblPrEx>
                          <w:trPr>
                            <w:trHeight w:val="1381"/>
                          </w:trPr>
                          <w:tc>
                            <w:tcPr>
                              <w:tcW w:w="1620" w:type="dxa"/>
                              <w:gridSpan w:val="2"/>
                              <w:vAlign w:val="top"/>
                            </w:tcPr>
                            <w:p>
                              <w:pPr>
                                <w:pStyle w:val="TableText"/>
                                <w:spacing w:before="194" w:line="182" w:lineRule="auto"/>
                                <w:ind w:left="305"/>
                                <w:rPr>
                                  <w:sz w:val="9"/>
                                  <w:szCs w:val="9"/>
                                </w:rPr>
                              </w:pPr>
                              <w:r>
                                <w:rPr>
                                  <w:spacing w:val="-1"/>
                                  <w:sz w:val="9"/>
                                  <w:szCs w:val="9"/>
                                </w:rPr>
                                <w:t>NW</w:t>
                              </w:r>
                            </w:p>
                            <w:p>
                              <w:pPr>
                                <w:pStyle w:val="TableText"/>
                                <w:spacing w:before="121" w:line="182" w:lineRule="auto"/>
                                <w:ind w:left="145"/>
                                <w:rPr>
                                  <w:sz w:val="9"/>
                                  <w:szCs w:val="9"/>
                                </w:rPr>
                              </w:pPr>
                              <w:r>
                                <w:rPr>
                                  <w:spacing w:val="-1"/>
                                  <w:sz w:val="9"/>
                                  <w:szCs w:val="9"/>
                                </w:rPr>
                                <w:t>WN</w:t>
                              </w:r>
                            </w:p>
                            <w:p>
                              <w:pPr>
                                <w:spacing w:line="347" w:lineRule="auto"/>
                                <w:rPr>
                                  <w:rFonts w:ascii="Arial"/>
                                  <w:sz w:val="21"/>
                                </w:rPr>
                              </w:pPr>
                            </w:p>
                            <w:p>
                              <w:pPr>
                                <w:pStyle w:val="TableText"/>
                                <w:spacing w:before="30" w:line="182" w:lineRule="auto"/>
                                <w:ind w:left="145"/>
                                <w:rPr>
                                  <w:sz w:val="9"/>
                                  <w:szCs w:val="9"/>
                                </w:rPr>
                              </w:pPr>
                              <w:r>
                                <w:rPr>
                                  <w:spacing w:val="-1"/>
                                  <w:sz w:val="9"/>
                                  <w:szCs w:val="9"/>
                                </w:rPr>
                                <w:t>Wg</w:t>
                              </w:r>
                            </w:p>
                            <w:p>
                              <w:pPr>
                                <w:pStyle w:val="TableText"/>
                                <w:spacing w:before="222" w:line="157" w:lineRule="auto"/>
                                <w:ind w:left="515"/>
                                <w:rPr>
                                  <w:sz w:val="9"/>
                                  <w:szCs w:val="9"/>
                                </w:rPr>
                              </w:pPr>
                              <w:r>
                                <w:rPr>
                                  <w:spacing w:val="-2"/>
                                  <w:sz w:val="9"/>
                                  <w:szCs w:val="9"/>
                                </w:rPr>
                                <w:t>SsW</w:t>
                              </w:r>
                              <w:r>
                                <w:rPr>
                                  <w:spacing w:val="6"/>
                                  <w:sz w:val="9"/>
                                  <w:szCs w:val="9"/>
                                </w:rPr>
                                <w:t xml:space="preserve">       </w:t>
                              </w:r>
                              <w:r>
                                <w:rPr>
                                  <w:spacing w:val="-2"/>
                                  <w:sz w:val="9"/>
                                  <w:szCs w:val="9"/>
                                </w:rPr>
                                <w:t>SSE</w:t>
                              </w:r>
                            </w:p>
                            <w:p>
                              <w:pPr>
                                <w:pStyle w:val="TableText"/>
                                <w:spacing w:line="219" w:lineRule="auto"/>
                                <w:ind w:left="485"/>
                                <w:rPr>
                                  <w:sz w:val="9"/>
                                  <w:szCs w:val="9"/>
                                </w:rPr>
                              </w:pPr>
                              <w:r>
                                <w:rPr>
                                  <w:spacing w:val="-1"/>
                                  <w:sz w:val="9"/>
                                  <w:szCs w:val="9"/>
                                </w:rPr>
                                <w:t>全年，平均195ms</w:t>
                              </w:r>
                            </w:p>
                          </w:tc>
                          <w:tc>
                            <w:tcPr>
                              <w:tcW w:w="1650" w:type="dxa"/>
                              <w:gridSpan w:val="2"/>
                              <w:vAlign w:val="top"/>
                            </w:tcPr>
                            <w:p>
                              <w:pPr>
                                <w:spacing w:line="279" w:lineRule="auto"/>
                                <w:rPr>
                                  <w:rFonts w:ascii="Arial"/>
                                  <w:sz w:val="21"/>
                                </w:rPr>
                              </w:pPr>
                            </w:p>
                            <w:p>
                              <w:pPr>
                                <w:spacing w:line="279" w:lineRule="auto"/>
                                <w:rPr>
                                  <w:rFonts w:ascii="Arial"/>
                                  <w:sz w:val="21"/>
                                </w:rPr>
                              </w:pPr>
                            </w:p>
                            <w:p>
                              <w:pPr>
                                <w:pStyle w:val="TableText"/>
                                <w:spacing w:before="52" w:line="219" w:lineRule="auto"/>
                                <w:ind w:left="435"/>
                                <w:rPr>
                                  <w:sz w:val="16"/>
                                  <w:szCs w:val="16"/>
                                </w:rPr>
                              </w:pPr>
                              <w:r>
                                <w:rPr>
                                  <w:spacing w:val="-1"/>
                                  <w:sz w:val="16"/>
                                  <w:szCs w:val="16"/>
                                  <w:u w:val="single" w:color="auto"/>
                                </w:rPr>
                                <w:t>每圈代表1m/s</w:t>
                              </w:r>
                            </w:p>
                          </w:tc>
                        </w:tr>
                      </w:tbl>
                      <w:p>
                        <w:pPr>
                          <w:rPr>
                            <w:rFonts w:ascii="Arial"/>
                            <w:sz w:val="21"/>
                          </w:rPr>
                        </w:pPr>
                      </w:p>
                    </w:txbxContent>
                  </v:textbox>
                </v:shape>
              </w:pict>
            </w:r>
            <w:r>
              <w:drawing>
                <wp:anchor distT="0" distB="0" distL="0" distR="0" simplePos="0" relativeHeight="251668480" behindDoc="0" locked="0" layoutInCell="1" allowOverlap="1">
                  <wp:simplePos x="0" y="0"/>
                  <wp:positionH relativeFrom="rightMargin">
                    <wp:posOffset>-2396526</wp:posOffset>
                  </wp:positionH>
                  <wp:positionV relativeFrom="topMargin">
                    <wp:posOffset>4175164</wp:posOffset>
                  </wp:positionV>
                  <wp:extent cx="952541" cy="806496"/>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2"/>
                          <a:stretch>
                            <a:fillRect/>
                          </a:stretch>
                        </pic:blipFill>
                        <pic:spPr>
                          <a:xfrm>
                            <a:off x="0" y="0"/>
                            <a:ext cx="952541" cy="806496"/>
                          </a:xfrm>
                          <a:prstGeom prst="rect">
                            <a:avLst/>
                          </a:prstGeom>
                        </pic:spPr>
                      </pic:pic>
                    </a:graphicData>
                  </a:graphic>
                </wp:anchor>
              </w:drawing>
            </w:r>
            <w:r>
              <w:drawing>
                <wp:anchor distT="0" distB="0" distL="0" distR="0" simplePos="0" relativeHeight="251665408" behindDoc="0" locked="0" layoutInCell="1" allowOverlap="1">
                  <wp:simplePos x="0" y="0"/>
                  <wp:positionH relativeFrom="rightMargin">
                    <wp:posOffset>-1348769</wp:posOffset>
                  </wp:positionH>
                  <wp:positionV relativeFrom="topMargin">
                    <wp:posOffset>4168854</wp:posOffset>
                  </wp:positionV>
                  <wp:extent cx="952541" cy="838148"/>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3"/>
                          <a:stretch>
                            <a:fillRect/>
                          </a:stretch>
                        </pic:blipFill>
                        <pic:spPr>
                          <a:xfrm>
                            <a:off x="0" y="0"/>
                            <a:ext cx="952541" cy="838148"/>
                          </a:xfrm>
                          <a:prstGeom prst="rect">
                            <a:avLst/>
                          </a:prstGeom>
                        </pic:spPr>
                      </pic:pic>
                    </a:graphicData>
                  </a:graphic>
                </wp:anchor>
              </w:drawing>
            </w:r>
            <w:r>
              <w:drawing>
                <wp:anchor distT="0" distB="0" distL="0" distR="0" simplePos="0" relativeHeight="251666432" behindDoc="0" locked="0" layoutInCell="1" allowOverlap="1">
                  <wp:simplePos x="0" y="0"/>
                  <wp:positionH relativeFrom="rightMargin">
                    <wp:posOffset>-1355121</wp:posOffset>
                  </wp:positionH>
                  <wp:positionV relativeFrom="topMargin">
                    <wp:posOffset>5057797</wp:posOffset>
                  </wp:positionV>
                  <wp:extent cx="958893" cy="831839"/>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4"/>
                          <a:stretch>
                            <a:fillRect/>
                          </a:stretch>
                        </pic:blipFill>
                        <pic:spPr>
                          <a:xfrm>
                            <a:off x="0" y="0"/>
                            <a:ext cx="958893" cy="831839"/>
                          </a:xfrm>
                          <a:prstGeom prst="rect">
                            <a:avLst/>
                          </a:prstGeom>
                        </pic:spPr>
                      </pic:pic>
                    </a:graphicData>
                  </a:graphic>
                </wp:anchor>
              </w:drawing>
            </w:r>
            <w:r>
              <w:drawing>
                <wp:anchor distT="0" distB="0" distL="0" distR="0" simplePos="0" relativeHeight="251661312" behindDoc="0" locked="0" layoutInCell="1" allowOverlap="1">
                  <wp:simplePos x="0" y="0"/>
                  <wp:positionH relativeFrom="rightMargin">
                    <wp:posOffset>-5158781</wp:posOffset>
                  </wp:positionH>
                  <wp:positionV relativeFrom="topMargin">
                    <wp:posOffset>4187888</wp:posOffset>
                  </wp:positionV>
                  <wp:extent cx="997010" cy="888942"/>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5"/>
                          <a:stretch>
                            <a:fillRect/>
                          </a:stretch>
                        </pic:blipFill>
                        <pic:spPr>
                          <a:xfrm>
                            <a:off x="0" y="0"/>
                            <a:ext cx="997010" cy="888942"/>
                          </a:xfrm>
                          <a:prstGeom prst="rect">
                            <a:avLst/>
                          </a:prstGeom>
                        </pic:spPr>
                      </pic:pic>
                    </a:graphicData>
                  </a:graphic>
                </wp:anchor>
              </w:drawing>
            </w:r>
            <w:r>
              <w:drawing>
                <wp:anchor distT="0" distB="0" distL="0" distR="0" simplePos="0" relativeHeight="251660288" behindDoc="0" locked="0" layoutInCell="1" allowOverlap="1">
                  <wp:simplePos x="0" y="0"/>
                  <wp:positionH relativeFrom="rightMargin">
                    <wp:posOffset>-5158781</wp:posOffset>
                  </wp:positionH>
                  <wp:positionV relativeFrom="topMargin">
                    <wp:posOffset>4156129</wp:posOffset>
                  </wp:positionV>
                  <wp:extent cx="933482" cy="831839"/>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6"/>
                          <a:stretch>
                            <a:fillRect/>
                          </a:stretch>
                        </pic:blipFill>
                        <pic:spPr>
                          <a:xfrm>
                            <a:off x="0" y="0"/>
                            <a:ext cx="933482" cy="831839"/>
                          </a:xfrm>
                          <a:prstGeom prst="rect">
                            <a:avLst/>
                          </a:prstGeom>
                        </pic:spPr>
                      </pic:pic>
                    </a:graphicData>
                  </a:graphic>
                </wp:anchor>
              </w:drawing>
            </w:r>
            <w:r>
              <w:drawing>
                <wp:anchor distT="0" distB="0" distL="0" distR="0" simplePos="0" relativeHeight="251669504" behindDoc="0" locked="0" layoutInCell="1" allowOverlap="1">
                  <wp:simplePos x="0" y="0"/>
                  <wp:positionH relativeFrom="rightMargin">
                    <wp:posOffset>-5133370</wp:posOffset>
                  </wp:positionH>
                  <wp:positionV relativeFrom="topMargin">
                    <wp:posOffset>5089556</wp:posOffset>
                  </wp:positionV>
                  <wp:extent cx="914424" cy="806496"/>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7"/>
                          <a:stretch>
                            <a:fillRect/>
                          </a:stretch>
                        </pic:blipFill>
                        <pic:spPr>
                          <a:xfrm>
                            <a:off x="0" y="0"/>
                            <a:ext cx="914424" cy="806496"/>
                          </a:xfrm>
                          <a:prstGeom prst="rect">
                            <a:avLst/>
                          </a:prstGeom>
                        </pic:spPr>
                      </pic:pic>
                    </a:graphicData>
                  </a:graphic>
                </wp:anchor>
              </w:drawing>
            </w:r>
            <w:r>
              <w:pict>
                <v:shape id="_x0000_s1036" type="#_x0000_t202" style="width:17.6pt;height:7.4pt;margin-top:460.95pt;margin-left:-367.2pt;mso-position-horizontal-relative:right-margin-area;mso-position-vertical-relative:top-margin-area;position:absolute;z-index:251672576" filled="f" stroked="f">
                  <o:lock v:ext="edit" aspectratio="f"/>
                  <v:textbox inset="0,0,0,0">
                    <w:txbxContent>
                      <w:p>
                        <w:pPr>
                          <w:pStyle w:val="TableText"/>
                          <w:spacing w:before="20" w:line="220" w:lineRule="auto"/>
                          <w:ind w:left="20"/>
                          <w:rPr>
                            <w:sz w:val="9"/>
                            <w:szCs w:val="9"/>
                          </w:rPr>
                        </w:pPr>
                        <w:r>
                          <w:rPr>
                            <w:spacing w:val="-1"/>
                            <w:sz w:val="9"/>
                            <w:szCs w:val="9"/>
                          </w:rPr>
                          <w:t>风26046</w:t>
                        </w:r>
                      </w:p>
                    </w:txbxContent>
                  </v:textbox>
                </v:shape>
              </w:pict>
            </w:r>
            <w:r>
              <w:drawing>
                <wp:anchor distT="0" distB="0" distL="0" distR="0" simplePos="0" relativeHeight="251670528" behindDoc="0" locked="0" layoutInCell="1" allowOverlap="1">
                  <wp:simplePos x="0" y="0"/>
                  <wp:positionH relativeFrom="rightMargin">
                    <wp:posOffset>-4117377</wp:posOffset>
                  </wp:positionH>
                  <wp:positionV relativeFrom="topMargin">
                    <wp:posOffset>5089556</wp:posOffset>
                  </wp:positionV>
                  <wp:extent cx="908071" cy="80008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8"/>
                          <a:stretch>
                            <a:fillRect/>
                          </a:stretch>
                        </pic:blipFill>
                        <pic:spPr>
                          <a:xfrm>
                            <a:off x="0" y="0"/>
                            <a:ext cx="908071" cy="800080"/>
                          </a:xfrm>
                          <a:prstGeom prst="rect">
                            <a:avLst/>
                          </a:prstGeom>
                        </pic:spPr>
                      </pic:pic>
                    </a:graphicData>
                  </a:graphic>
                </wp:anchor>
              </w:drawing>
            </w:r>
            <w:r>
              <w:pict>
                <v:shape id="_x0000_s1037" type="#_x0000_t202" style="width:4.15pt;height:6.45pt;margin-top:451.63pt;margin-left:-268.7pt;mso-position-horizontal-relative:right-margin-area;mso-position-vertical-relative:top-margin-area;position:absolute;z-index:251688960" filled="f" stroked="f">
                  <o:lock v:ext="edit" aspectratio="f"/>
                  <v:textbox inset="0,0,0,0">
                    <w:txbxContent>
                      <w:p>
                        <w:pPr>
                          <w:pStyle w:val="TableText"/>
                          <w:spacing w:before="19" w:line="182" w:lineRule="auto"/>
                          <w:ind w:left="20"/>
                          <w:rPr>
                            <w:sz w:val="9"/>
                            <w:szCs w:val="9"/>
                          </w:rPr>
                        </w:pPr>
                        <w:r>
                          <w:rPr>
                            <w:sz w:val="9"/>
                            <w:szCs w:val="9"/>
                          </w:rPr>
                          <w:t>E</w:t>
                        </w:r>
                      </w:p>
                    </w:txbxContent>
                  </v:textbox>
                </v:shape>
              </w:pict>
            </w:r>
            <w:r>
              <w:pict>
                <v:shape id="_x0000_s1038" type="#_x0000_t202" style="width:6.25pt;height:6.5pt;margin-top:458.1pt;margin-left:-278.7pt;mso-position-horizontal-relative:right-margin-area;mso-position-vertical-relative:top-margin-area;position:absolute;z-index:251675648" filled="f" stroked="f">
                  <o:lock v:ext="edit" aspectratio="f"/>
                  <v:textbox inset="0,0,0,0">
                    <w:txbxContent>
                      <w:p>
                        <w:pPr>
                          <w:pStyle w:val="TableText"/>
                          <w:spacing w:before="20" w:line="183" w:lineRule="auto"/>
                          <w:ind w:left="20"/>
                          <w:rPr>
                            <w:sz w:val="9"/>
                            <w:szCs w:val="9"/>
                          </w:rPr>
                        </w:pPr>
                        <w:r>
                          <w:rPr>
                            <w:spacing w:val="-2"/>
                            <w:sz w:val="9"/>
                            <w:szCs w:val="9"/>
                          </w:rPr>
                          <w:t>52</w:t>
                        </w:r>
                      </w:p>
                    </w:txbxContent>
                  </v:textbox>
                </v:shape>
              </w:pict>
            </w:r>
            <w:r>
              <w:drawing>
                <wp:anchor distT="0" distB="0" distL="0" distR="0" simplePos="0" relativeHeight="251663360" behindDoc="0" locked="0" layoutInCell="1" allowOverlap="1">
                  <wp:simplePos x="0" y="0"/>
                  <wp:positionH relativeFrom="rightMargin">
                    <wp:posOffset>-5158781</wp:posOffset>
                  </wp:positionH>
                  <wp:positionV relativeFrom="topMargin">
                    <wp:posOffset>5959571</wp:posOffset>
                  </wp:positionV>
                  <wp:extent cx="997010" cy="882633"/>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9"/>
                          <a:stretch>
                            <a:fillRect/>
                          </a:stretch>
                        </pic:blipFill>
                        <pic:spPr>
                          <a:xfrm>
                            <a:off x="0" y="0"/>
                            <a:ext cx="997010" cy="882633"/>
                          </a:xfrm>
                          <a:prstGeom prst="rect">
                            <a:avLst/>
                          </a:prstGeom>
                        </pic:spPr>
                      </pic:pic>
                    </a:graphicData>
                  </a:graphic>
                </wp:anchor>
              </w:drawing>
            </w:r>
            <w:r>
              <w:drawing>
                <wp:anchor distT="0" distB="0" distL="0" distR="0" simplePos="0" relativeHeight="251667456" behindDoc="0" locked="0" layoutInCell="1" allowOverlap="1">
                  <wp:simplePos x="0" y="0"/>
                  <wp:positionH relativeFrom="rightMargin">
                    <wp:posOffset>-5139723</wp:posOffset>
                  </wp:positionH>
                  <wp:positionV relativeFrom="topMargin">
                    <wp:posOffset>5978606</wp:posOffset>
                  </wp:positionV>
                  <wp:extent cx="952540" cy="825423"/>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0"/>
                          <a:stretch>
                            <a:fillRect/>
                          </a:stretch>
                        </pic:blipFill>
                        <pic:spPr>
                          <a:xfrm>
                            <a:off x="0" y="0"/>
                            <a:ext cx="952540" cy="825423"/>
                          </a:xfrm>
                          <a:prstGeom prst="rect">
                            <a:avLst/>
                          </a:prstGeom>
                        </pic:spPr>
                      </pic:pic>
                    </a:graphicData>
                  </a:graphic>
                </wp:anchor>
              </w:drawing>
            </w:r>
            <w:r>
              <w:drawing>
                <wp:anchor distT="0" distB="0" distL="0" distR="0" simplePos="0" relativeHeight="251662336" behindDoc="0" locked="0" layoutInCell="1" allowOverlap="1">
                  <wp:simplePos x="0" y="0"/>
                  <wp:positionH relativeFrom="rightMargin">
                    <wp:posOffset>-5139723</wp:posOffset>
                  </wp:positionH>
                  <wp:positionV relativeFrom="topMargin">
                    <wp:posOffset>5953155</wp:posOffset>
                  </wp:positionV>
                  <wp:extent cx="952540" cy="850873"/>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1"/>
                          <a:stretch>
                            <a:fillRect/>
                          </a:stretch>
                        </pic:blipFill>
                        <pic:spPr>
                          <a:xfrm>
                            <a:off x="0" y="0"/>
                            <a:ext cx="952540" cy="850873"/>
                          </a:xfrm>
                          <a:prstGeom prst="rect">
                            <a:avLst/>
                          </a:prstGeom>
                        </pic:spPr>
                      </pic:pic>
                    </a:graphicData>
                  </a:graphic>
                </wp:anchor>
              </w:drawing>
            </w:r>
            <w:r>
              <w:pict>
                <v:shape id="_x0000_s1039" type="#_x0000_t202" style="width:6.25pt;height:6.5pt;margin-top:533.1pt;margin-left:-360.2pt;mso-position-horizontal-relative:right-margin-area;mso-position-vertical-relative:top-margin-area;position:absolute;z-index:251677696" filled="f" stroked="f">
                  <o:lock v:ext="edit" aspectratio="f"/>
                  <v:textbox inset="0,0,0,0">
                    <w:txbxContent>
                      <w:p>
                        <w:pPr>
                          <w:pStyle w:val="TableText"/>
                          <w:spacing w:before="20" w:line="183" w:lineRule="auto"/>
                          <w:ind w:left="20"/>
                          <w:rPr>
                            <w:sz w:val="9"/>
                            <w:szCs w:val="9"/>
                          </w:rPr>
                        </w:pPr>
                        <w:r>
                          <w:rPr>
                            <w:spacing w:val="-2"/>
                            <w:sz w:val="9"/>
                            <w:szCs w:val="9"/>
                          </w:rPr>
                          <w:t>79</w:t>
                        </w:r>
                      </w:p>
                    </w:txbxContent>
                  </v:textbox>
                </v:shape>
              </w:pict>
            </w:r>
            <w:r>
              <w:pict>
                <v:group id="_x0000_s1040" style="width:71.55pt;height:61.05pt;margin-top:331.75pt;margin-left:-404.7pt;mso-position-horizontal-relative:right-margin-area;mso-position-vertical-relative:top-margin-area;position:absolute;z-index:251674624" coordorigin="0,0" coordsize="1431,1220" filled="f" stroked="f">
                  <v:shape id="_x0000_s1041" type="#_x0000_t75" style="width:1431;height:1220;position:absolute" filled="f" stroked="f">
                    <v:imagedata r:id="rId42" o:title=""/>
                  </v:shape>
                  <v:shape id="_x0000_s1042" type="#_x0000_t202" style="width:1471;height:1286;left:-20;position:absolute;top:-20" filled="f" stroked="f">
                    <o:lock v:ext="edit" aspectratio="f"/>
                    <v:textbox inset="0,0,0,0">
                      <w:txbxContent>
                        <w:p>
                          <w:pPr>
                            <w:spacing w:line="284" w:lineRule="auto"/>
                            <w:rPr>
                              <w:rFonts w:ascii="Arial"/>
                              <w:sz w:val="21"/>
                            </w:rPr>
                          </w:pPr>
                        </w:p>
                        <w:p>
                          <w:pPr>
                            <w:spacing w:line="284" w:lineRule="auto"/>
                            <w:rPr>
                              <w:rFonts w:ascii="Arial"/>
                              <w:sz w:val="21"/>
                            </w:rPr>
                          </w:pPr>
                        </w:p>
                        <w:p>
                          <w:pPr>
                            <w:spacing w:line="284" w:lineRule="auto"/>
                            <w:rPr>
                              <w:rFonts w:ascii="Arial"/>
                              <w:sz w:val="21"/>
                            </w:rPr>
                          </w:pPr>
                        </w:p>
                        <w:p>
                          <w:pPr>
                            <w:pStyle w:val="TableText"/>
                            <w:spacing w:before="30" w:line="182" w:lineRule="auto"/>
                            <w:ind w:left="90"/>
                            <w:rPr>
                              <w:sz w:val="9"/>
                              <w:szCs w:val="9"/>
                            </w:rPr>
                          </w:pPr>
                          <w:r>
                            <w:rPr>
                              <w:sz w:val="9"/>
                              <w:szCs w:val="9"/>
                            </w:rPr>
                            <w:t>W</w:t>
                          </w:r>
                        </w:p>
                        <w:p>
                          <w:pPr>
                            <w:pStyle w:val="TableText"/>
                            <w:spacing w:before="201" w:line="182" w:lineRule="auto"/>
                            <w:ind w:left="480"/>
                            <w:rPr>
                              <w:sz w:val="9"/>
                              <w:szCs w:val="9"/>
                            </w:rPr>
                          </w:pPr>
                          <w:r>
                            <w:rPr>
                              <w:spacing w:val="-2"/>
                              <w:sz w:val="9"/>
                              <w:szCs w:val="9"/>
                            </w:rPr>
                            <w:t>5FW</w:t>
                          </w:r>
                          <w:r>
                            <w:rPr>
                              <w:spacing w:val="2"/>
                              <w:sz w:val="9"/>
                              <w:szCs w:val="9"/>
                            </w:rPr>
                            <w:t xml:space="preserve">       </w:t>
                          </w:r>
                          <w:r>
                            <w:rPr>
                              <w:spacing w:val="-2"/>
                              <w:sz w:val="9"/>
                              <w:szCs w:val="9"/>
                            </w:rPr>
                            <w:t>5KF</w:t>
                          </w:r>
                        </w:p>
                      </w:txbxContent>
                    </v:textbox>
                  </v:shape>
                </v:group>
              </w:pict>
            </w:r>
            <w:r>
              <w:pict>
                <v:group id="_x0000_s1043" style="width:72.05pt;height:66.75pt;margin-top:331.25pt;margin-left:-324.7pt;mso-position-horizontal-relative:right-margin-area;mso-position-vertical-relative:top-margin-area;position:absolute;z-index:251673600" coordorigin="0,0" coordsize="1441,1335" filled="f" stroked="f">
                  <v:shape id="_x0000_s1044" type="#_x0000_t75" style="width:1441;height:1210;position:absolute" filled="f" stroked="f">
                    <v:imagedata r:id="rId43" o:title=""/>
                  </v:shape>
                  <v:shape id="_x0000_s1045" type="#_x0000_t202" style="width:1481;height:1396;left:-20;position:absolute;top:-20" filled="f" stroked="f">
                    <o:lock v:ext="edit" aspectratio="f"/>
                    <v:textbox inset="0,0,0,0">
                      <w:txbxContent>
                        <w:p>
                          <w:pPr>
                            <w:pStyle w:val="TableText"/>
                            <w:spacing w:before="87" w:line="205" w:lineRule="auto"/>
                            <w:ind w:left="960"/>
                            <w:rPr>
                              <w:sz w:val="9"/>
                              <w:szCs w:val="9"/>
                            </w:rPr>
                          </w:pPr>
                          <w:r>
                            <w:rPr>
                              <w:sz w:val="9"/>
                              <w:szCs w:val="9"/>
                            </w:rPr>
                            <w:t>E</w:t>
                          </w:r>
                        </w:p>
                        <w:p>
                          <w:pPr>
                            <w:pStyle w:val="TableText"/>
                            <w:spacing w:line="181" w:lineRule="auto"/>
                            <w:ind w:left="259"/>
                            <w:rPr>
                              <w:sz w:val="9"/>
                              <w:szCs w:val="9"/>
                            </w:rPr>
                          </w:pPr>
                          <w:r>
                            <w:rPr>
                              <w:spacing w:val="-1"/>
                              <w:sz w:val="9"/>
                              <w:szCs w:val="9"/>
                            </w:rPr>
                            <w:t>NW</w:t>
                          </w: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pStyle w:val="TableText"/>
                            <w:spacing w:before="39" w:line="98" w:lineRule="exact"/>
                            <w:ind w:left="460"/>
                            <w:rPr>
                              <w:sz w:val="12"/>
                              <w:szCs w:val="12"/>
                            </w:rPr>
                          </w:pPr>
                          <w:r>
                            <w:rPr>
                              <w:position w:val="-1"/>
                              <w:sz w:val="12"/>
                              <w:szCs w:val="12"/>
                            </w:rPr>
                            <w:t>W</w:t>
                          </w:r>
                        </w:p>
                        <w:p>
                          <w:pPr>
                            <w:pStyle w:val="TableText"/>
                            <w:spacing w:line="218" w:lineRule="auto"/>
                            <w:ind w:left="430"/>
                            <w:rPr>
                              <w:sz w:val="12"/>
                              <w:szCs w:val="12"/>
                            </w:rPr>
                          </w:pPr>
                          <w:r>
                            <w:rPr>
                              <w:spacing w:val="1"/>
                              <w:sz w:val="12"/>
                              <w:szCs w:val="12"/>
                            </w:rPr>
                            <w:t>四月静风2</w:t>
                          </w:r>
                        </w:p>
                      </w:txbxContent>
                    </v:textbox>
                  </v:shape>
                </v:group>
              </w:pict>
            </w:r>
            <w:r>
              <w:pict>
                <v:shape id="_x0000_s1046" type="#_x0000_t202" style="width:159.55pt;height:211.55pt;margin-top:328.5pt;margin-left:-407.45pt;mso-position-horizontal-relative:right-margin-area;mso-position-vertical-relative:top-margin-area;position:absolute;z-index:251671552" filled="f" stroked="f">
                  <o:lock v:ext="edit" aspectratio="f"/>
                  <v:textbox inset="0,0,0,0">
                    <w:txbxContent>
                      <w:p>
                        <w:pPr>
                          <w:spacing w:line="20" w:lineRule="exact"/>
                        </w:pPr>
                      </w:p>
                      <w:tbl>
                        <w:tblPr>
                          <w:tblStyle w:val="TableNormal12"/>
                          <w:tblW w:w="314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70"/>
                          <w:gridCol w:w="1570"/>
                        </w:tblGrid>
                        <w:tr>
                          <w:tblPrEx>
                            <w:tblW w:w="314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91"/>
                          </w:trPr>
                          <w:tc>
                            <w:tcPr>
                              <w:tcW w:w="1570"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TableText"/>
                                <w:spacing w:before="29" w:line="211" w:lineRule="auto"/>
                                <w:ind w:left="534"/>
                                <w:rPr>
                                  <w:sz w:val="9"/>
                                  <w:szCs w:val="9"/>
                                </w:rPr>
                              </w:pPr>
                              <w:r>
                                <w:rPr>
                                  <w:spacing w:val="-2"/>
                                  <w:sz w:val="9"/>
                                  <w:szCs w:val="9"/>
                                </w:rPr>
                                <w:t>-月静</w:t>
                              </w:r>
                              <w:r>
                                <w:rPr>
                                  <w:spacing w:val="-16"/>
                                  <w:sz w:val="9"/>
                                  <w:szCs w:val="9"/>
                                </w:rPr>
                                <w:t xml:space="preserve"> </w:t>
                              </w:r>
                              <w:r>
                                <w:rPr>
                                  <w:spacing w:val="-2"/>
                                  <w:sz w:val="9"/>
                                  <w:szCs w:val="9"/>
                                </w:rPr>
                                <w:t>区4.86</w:t>
                              </w:r>
                            </w:p>
                          </w:tc>
                          <w:tc>
                            <w:tcPr>
                              <w:tcW w:w="1570" w:type="dxa"/>
                              <w:shd w:val="clear" w:color="auto" w:fill="FFFFFF"/>
                              <w:vAlign w:val="top"/>
                            </w:tcPr>
                            <w:p>
                              <w:pPr>
                                <w:rPr>
                                  <w:rFonts w:ascii="Arial"/>
                                  <w:sz w:val="21"/>
                                </w:rPr>
                              </w:pPr>
                            </w:p>
                          </w:tc>
                        </w:tr>
                        <w:tr>
                          <w:tblPrEx>
                            <w:tblW w:w="3140" w:type="dxa"/>
                            <w:tblInd w:w="25" w:type="dxa"/>
                            <w:tblLayout w:type="fixed"/>
                          </w:tblPrEx>
                          <w:trPr>
                            <w:trHeight w:val="1377"/>
                          </w:trPr>
                          <w:tc>
                            <w:tcPr>
                              <w:tcW w:w="1570" w:type="dxa"/>
                              <w:vAlign w:val="top"/>
                            </w:tcPr>
                            <w:p>
                              <w:pPr>
                                <w:pStyle w:val="TableText"/>
                                <w:spacing w:before="201" w:line="182" w:lineRule="auto"/>
                                <w:ind w:left="275"/>
                                <w:rPr>
                                  <w:sz w:val="9"/>
                                  <w:szCs w:val="9"/>
                                </w:rPr>
                              </w:pPr>
                              <w:r>
                                <w:rPr>
                                  <w:spacing w:val="-1"/>
                                  <w:sz w:val="9"/>
                                  <w:szCs w:val="9"/>
                                </w:rPr>
                                <w:t>NW</w:t>
                              </w:r>
                            </w:p>
                            <w:p>
                              <w:pPr>
                                <w:pStyle w:val="TableText"/>
                                <w:spacing w:before="111" w:line="182" w:lineRule="auto"/>
                                <w:ind w:left="105"/>
                                <w:rPr>
                                  <w:sz w:val="9"/>
                                  <w:szCs w:val="9"/>
                                </w:rPr>
                              </w:pPr>
                              <w:r>
                                <w:rPr>
                                  <w:sz w:val="9"/>
                                  <w:szCs w:val="9"/>
                                </w:rPr>
                                <w:t>W</w:t>
                              </w:r>
                            </w:p>
                            <w:p>
                              <w:pPr>
                                <w:spacing w:line="369" w:lineRule="auto"/>
                                <w:rPr>
                                  <w:rFonts w:ascii="Arial"/>
                                  <w:sz w:val="21"/>
                                </w:rPr>
                              </w:pPr>
                            </w:p>
                            <w:p>
                              <w:pPr>
                                <w:pStyle w:val="TableText"/>
                                <w:spacing w:before="30" w:line="182" w:lineRule="auto"/>
                                <w:ind w:left="105"/>
                                <w:rPr>
                                  <w:sz w:val="9"/>
                                  <w:szCs w:val="9"/>
                                </w:rPr>
                              </w:pPr>
                              <w:r>
                                <w:rPr>
                                  <w:spacing w:val="-1"/>
                                  <w:sz w:val="9"/>
                                  <w:szCs w:val="9"/>
                                </w:rPr>
                                <w:t>Ws</w:t>
                              </w:r>
                            </w:p>
                            <w:p>
                              <w:pPr>
                                <w:pStyle w:val="TableText"/>
                                <w:spacing w:before="211" w:line="176" w:lineRule="auto"/>
                                <w:ind w:left="504"/>
                                <w:rPr>
                                  <w:sz w:val="9"/>
                                  <w:szCs w:val="9"/>
                                </w:rPr>
                              </w:pPr>
                              <w:r>
                                <w:rPr>
                                  <w:spacing w:val="-2"/>
                                  <w:sz w:val="9"/>
                                  <w:szCs w:val="9"/>
                                </w:rPr>
                                <w:t>ssW</w:t>
                              </w:r>
                            </w:p>
                            <w:p>
                              <w:pPr>
                                <w:pStyle w:val="TableText"/>
                                <w:spacing w:line="183" w:lineRule="auto"/>
                                <w:ind w:left="495"/>
                                <w:rPr>
                                  <w:sz w:val="9"/>
                                  <w:szCs w:val="9"/>
                                </w:rPr>
                              </w:pPr>
                              <w:r>
                                <w:rPr>
                                  <w:spacing w:val="-3"/>
                                  <w:sz w:val="9"/>
                                  <w:szCs w:val="9"/>
                                </w:rPr>
                                <w:t>七</w:t>
                              </w:r>
                              <w:r>
                                <w:rPr>
                                  <w:spacing w:val="-18"/>
                                  <w:sz w:val="9"/>
                                  <w:szCs w:val="9"/>
                                </w:rPr>
                                <w:t xml:space="preserve"> </w:t>
                              </w:r>
                              <w:r>
                                <w:rPr>
                                  <w:spacing w:val="-3"/>
                                  <w:sz w:val="9"/>
                                  <w:szCs w:val="9"/>
                                </w:rPr>
                                <w:t>月静</w:t>
                              </w:r>
                            </w:p>
                          </w:tc>
                          <w:tc>
                            <w:tcPr>
                              <w:tcW w:w="1570" w:type="dxa"/>
                              <w:vAlign w:val="top"/>
                            </w:tcPr>
                            <w:p>
                              <w:pPr>
                                <w:pStyle w:val="TableText"/>
                                <w:spacing w:before="101" w:line="182" w:lineRule="auto"/>
                                <w:ind w:left="995"/>
                                <w:rPr>
                                  <w:sz w:val="9"/>
                                  <w:szCs w:val="9"/>
                                </w:rPr>
                              </w:pPr>
                              <w:r>
                                <w:rPr>
                                  <w:sz w:val="9"/>
                                  <w:szCs w:val="9"/>
                                </w:rPr>
                                <w:t>T</w:t>
                              </w: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pStyle w:val="TableText"/>
                                <w:spacing w:before="29" w:line="182" w:lineRule="auto"/>
                                <w:ind w:left="304"/>
                                <w:rPr>
                                  <w:sz w:val="9"/>
                                  <w:szCs w:val="9"/>
                                </w:rPr>
                              </w:pPr>
                              <w:r>
                                <w:rPr>
                                  <w:spacing w:val="-2"/>
                                  <w:sz w:val="9"/>
                                  <w:szCs w:val="9"/>
                                </w:rPr>
                                <w:t>sW</w:t>
                              </w:r>
                            </w:p>
                            <w:p>
                              <w:pPr>
                                <w:pStyle w:val="TableText"/>
                                <w:spacing w:before="1" w:line="182" w:lineRule="auto"/>
                                <w:ind w:left="505"/>
                                <w:rPr>
                                  <w:sz w:val="9"/>
                                  <w:szCs w:val="9"/>
                                </w:rPr>
                              </w:pPr>
                              <w:r>
                                <w:rPr>
                                  <w:spacing w:val="-2"/>
                                  <w:sz w:val="9"/>
                                  <w:szCs w:val="9"/>
                                </w:rPr>
                                <w:t>sW</w:t>
                              </w:r>
                            </w:p>
                            <w:p>
                              <w:pPr>
                                <w:pStyle w:val="TableText"/>
                                <w:spacing w:before="17" w:line="183" w:lineRule="auto"/>
                                <w:ind w:left="495"/>
                                <w:rPr>
                                  <w:sz w:val="9"/>
                                  <w:szCs w:val="9"/>
                                </w:rPr>
                              </w:pPr>
                              <w:r>
                                <w:rPr>
                                  <w:spacing w:val="11"/>
                                  <w:sz w:val="9"/>
                                  <w:szCs w:val="9"/>
                                </w:rPr>
                                <w:t>十月</w:t>
                              </w:r>
                            </w:p>
                          </w:tc>
                        </w:tr>
                        <w:tr>
                          <w:tblPrEx>
                            <w:tblW w:w="3140" w:type="dxa"/>
                            <w:tblInd w:w="25" w:type="dxa"/>
                            <w:tblLayout w:type="fixed"/>
                          </w:tblPrEx>
                          <w:trPr>
                            <w:trHeight w:val="1382"/>
                          </w:trPr>
                          <w:tc>
                            <w:tcPr>
                              <w:tcW w:w="1570" w:type="dxa"/>
                              <w:vAlign w:val="top"/>
                            </w:tcPr>
                            <w:p>
                              <w:pPr>
                                <w:pStyle w:val="TableText"/>
                                <w:spacing w:before="104" w:line="205" w:lineRule="auto"/>
                                <w:ind w:left="955"/>
                                <w:rPr>
                                  <w:sz w:val="9"/>
                                  <w:szCs w:val="9"/>
                                </w:rPr>
                              </w:pPr>
                              <w:r>
                                <w:rPr>
                                  <w:spacing w:val="-1"/>
                                  <w:sz w:val="9"/>
                                  <w:szCs w:val="9"/>
                                </w:rPr>
                                <w:t>NXE</w:t>
                              </w:r>
                            </w:p>
                            <w:p>
                              <w:pPr>
                                <w:pStyle w:val="TableText"/>
                                <w:spacing w:line="181" w:lineRule="auto"/>
                                <w:ind w:left="295"/>
                                <w:rPr>
                                  <w:sz w:val="9"/>
                                  <w:szCs w:val="9"/>
                                </w:rPr>
                              </w:pPr>
                              <w:r>
                                <w:rPr>
                                  <w:spacing w:val="-1"/>
                                  <w:sz w:val="9"/>
                                  <w:szCs w:val="9"/>
                                </w:rPr>
                                <w:t>NW</w:t>
                              </w:r>
                            </w:p>
                            <w:p>
                              <w:pPr>
                                <w:spacing w:line="292" w:lineRule="auto"/>
                                <w:rPr>
                                  <w:rFonts w:ascii="Arial"/>
                                  <w:sz w:val="21"/>
                                </w:rPr>
                              </w:pPr>
                            </w:p>
                            <w:p>
                              <w:pPr>
                                <w:spacing w:line="292" w:lineRule="auto"/>
                                <w:rPr>
                                  <w:rFonts w:ascii="Arial"/>
                                  <w:sz w:val="21"/>
                                </w:rPr>
                              </w:pPr>
                            </w:p>
                            <w:p>
                              <w:pPr>
                                <w:spacing w:line="293" w:lineRule="auto"/>
                                <w:rPr>
                                  <w:rFonts w:ascii="Arial"/>
                                  <w:sz w:val="21"/>
                                </w:rPr>
                              </w:pPr>
                            </w:p>
                            <w:p>
                              <w:pPr>
                                <w:pStyle w:val="TableText"/>
                                <w:spacing w:before="22" w:line="162" w:lineRule="auto"/>
                                <w:ind w:left="514"/>
                                <w:rPr>
                                  <w:sz w:val="7"/>
                                  <w:szCs w:val="7"/>
                                </w:rPr>
                              </w:pPr>
                              <w:r>
                                <w:rPr>
                                  <w:sz w:val="7"/>
                                  <w:szCs w:val="7"/>
                                </w:rPr>
                                <w:t>W</w:t>
                              </w:r>
                            </w:p>
                            <w:p>
                              <w:pPr>
                                <w:pStyle w:val="TableText"/>
                                <w:spacing w:line="219" w:lineRule="auto"/>
                                <w:ind w:left="475"/>
                                <w:rPr>
                                  <w:sz w:val="7"/>
                                  <w:szCs w:val="7"/>
                                </w:rPr>
                              </w:pPr>
                              <w:r>
                                <w:rPr>
                                  <w:spacing w:val="-1"/>
                                  <w:sz w:val="7"/>
                                  <w:szCs w:val="7"/>
                                </w:rPr>
                                <w:t>全年</w:t>
                              </w:r>
                            </w:p>
                          </w:tc>
                          <w:tc>
                            <w:tcPr>
                              <w:tcW w:w="1570" w:type="dxa"/>
                              <w:vAlign w:val="top"/>
                            </w:tcPr>
                            <w:p>
                              <w:pPr>
                                <w:spacing w:line="286" w:lineRule="auto"/>
                                <w:rPr>
                                  <w:rFonts w:ascii="Arial"/>
                                  <w:sz w:val="21"/>
                                </w:rPr>
                              </w:pPr>
                            </w:p>
                            <w:p>
                              <w:pPr>
                                <w:spacing w:line="287" w:lineRule="auto"/>
                                <w:rPr>
                                  <w:rFonts w:ascii="Arial"/>
                                  <w:sz w:val="21"/>
                                </w:rPr>
                              </w:pPr>
                            </w:p>
                            <w:p>
                              <w:pPr>
                                <w:pStyle w:val="TableText"/>
                                <w:spacing w:before="46" w:line="219" w:lineRule="auto"/>
                                <w:ind w:left="415"/>
                                <w:rPr>
                                  <w:sz w:val="14"/>
                                  <w:szCs w:val="14"/>
                                </w:rPr>
                              </w:pPr>
                              <w:r>
                                <w:rPr>
                                  <w:spacing w:val="-1"/>
                                  <w:sz w:val="14"/>
                                  <w:szCs w:val="14"/>
                                  <w:u w:val="single" w:color="auto"/>
                                </w:rPr>
                                <w:t>每圈代表6%</w:t>
                              </w:r>
                            </w:p>
                          </w:tc>
                        </w:tr>
                      </w:tbl>
                      <w:p>
                        <w:pPr>
                          <w:rPr>
                            <w:rFonts w:ascii="Arial"/>
                            <w:sz w:val="21"/>
                          </w:rPr>
                        </w:pPr>
                      </w:p>
                    </w:txbxContent>
                  </v:textbox>
                </v:shape>
              </w:pict>
            </w:r>
          </w:p>
          <w:tbl>
            <w:tblPr>
              <w:tblStyle w:val="TableNormal12"/>
              <w:tblW w:w="4940" w:type="dxa"/>
              <w:tblInd w:w="1794" w:type="dxa"/>
              <w:tblBorders>
                <w:top w:val="nil"/>
                <w:left w:val="nil"/>
                <w:bottom w:val="nil"/>
                <w:right w:val="nil"/>
                <w:insideH w:val="nil"/>
                <w:insideV w:val="nil"/>
              </w:tblBorders>
              <w:tblLayout w:type="fixed"/>
            </w:tblPr>
            <w:tblGrid>
              <w:gridCol w:w="2812"/>
              <w:gridCol w:w="2128"/>
            </w:tblGrid>
            <w:tr>
              <w:tblPrEx>
                <w:tblW w:w="4940" w:type="dxa"/>
                <w:tblInd w:w="1794" w:type="dxa"/>
                <w:tblBorders>
                  <w:top w:val="nil"/>
                  <w:left w:val="nil"/>
                  <w:bottom w:val="nil"/>
                  <w:right w:val="nil"/>
                  <w:insideH w:val="nil"/>
                  <w:insideV w:val="nil"/>
                </w:tblBorders>
                <w:tblLayout w:type="fixed"/>
              </w:tblPrEx>
              <w:trPr>
                <w:trHeight w:val="372"/>
              </w:trPr>
              <w:tc>
                <w:tcPr>
                  <w:tcW w:w="2812" w:type="dxa"/>
                  <w:vAlign w:val="top"/>
                </w:tcPr>
                <w:p>
                  <w:pPr>
                    <w:pStyle w:val="TableText"/>
                    <w:spacing w:line="219" w:lineRule="auto"/>
                    <w:ind w:left="10"/>
                  </w:pPr>
                  <w:r>
                    <w:rPr>
                      <w:spacing w:val="2"/>
                    </w:rPr>
                    <w:t>极端最高温度</w:t>
                  </w:r>
                </w:p>
              </w:tc>
              <w:tc>
                <w:tcPr>
                  <w:tcW w:w="2128" w:type="dxa"/>
                  <w:vAlign w:val="top"/>
                </w:tcPr>
                <w:p>
                  <w:pPr>
                    <w:pStyle w:val="TableText"/>
                    <w:spacing w:before="33" w:line="237" w:lineRule="auto"/>
                    <w:ind w:left="897"/>
                  </w:pPr>
                  <w:r>
                    <w:rPr>
                      <w:spacing w:val="-3"/>
                    </w:rPr>
                    <w:t>39.9℃</w:t>
                  </w:r>
                </w:p>
              </w:tc>
            </w:tr>
            <w:tr>
              <w:tblPrEx>
                <w:tblW w:w="4940" w:type="dxa"/>
                <w:tblInd w:w="1794" w:type="dxa"/>
                <w:tblLayout w:type="fixed"/>
              </w:tblPrEx>
              <w:trPr>
                <w:trHeight w:val="460"/>
              </w:trPr>
              <w:tc>
                <w:tcPr>
                  <w:tcW w:w="2812" w:type="dxa"/>
                  <w:vAlign w:val="top"/>
                </w:tcPr>
                <w:p>
                  <w:pPr>
                    <w:pStyle w:val="TableText"/>
                    <w:spacing w:before="98" w:line="219" w:lineRule="auto"/>
                    <w:ind w:left="10"/>
                  </w:pPr>
                  <w:r>
                    <w:rPr>
                      <w:spacing w:val="-2"/>
                    </w:rPr>
                    <w:t>平均最冷月气温</w:t>
                  </w:r>
                </w:p>
              </w:tc>
              <w:tc>
                <w:tcPr>
                  <w:tcW w:w="2128" w:type="dxa"/>
                  <w:vAlign w:val="top"/>
                </w:tcPr>
                <w:p>
                  <w:pPr>
                    <w:pStyle w:val="TableText"/>
                    <w:spacing w:before="112" w:line="237" w:lineRule="auto"/>
                    <w:ind w:left="988"/>
                  </w:pPr>
                  <w:r>
                    <w:rPr>
                      <w:spacing w:val="-4"/>
                    </w:rPr>
                    <w:t>3.9℃</w:t>
                  </w:r>
                </w:p>
              </w:tc>
            </w:tr>
            <w:tr>
              <w:tblPrEx>
                <w:tblW w:w="4940" w:type="dxa"/>
                <w:tblInd w:w="1794" w:type="dxa"/>
                <w:tblLayout w:type="fixed"/>
              </w:tblPrEx>
              <w:trPr>
                <w:trHeight w:val="465"/>
              </w:trPr>
              <w:tc>
                <w:tcPr>
                  <w:tcW w:w="2812" w:type="dxa"/>
                  <w:vAlign w:val="top"/>
                </w:tcPr>
                <w:p>
                  <w:pPr>
                    <w:pStyle w:val="TableText"/>
                    <w:spacing w:before="108" w:line="219" w:lineRule="auto"/>
                  </w:pPr>
                  <w:r>
                    <w:rPr>
                      <w:spacing w:val="2"/>
                    </w:rPr>
                    <w:t>极端最低温度</w:t>
                  </w:r>
                </w:p>
              </w:tc>
              <w:tc>
                <w:tcPr>
                  <w:tcW w:w="2128" w:type="dxa"/>
                  <w:vAlign w:val="top"/>
                </w:tcPr>
                <w:p>
                  <w:pPr>
                    <w:pStyle w:val="TableText"/>
                    <w:spacing w:before="122" w:line="237" w:lineRule="auto"/>
                    <w:ind w:left="868"/>
                  </w:pPr>
                  <w:r>
                    <w:rPr>
                      <w:spacing w:val="-2"/>
                    </w:rPr>
                    <w:t>-9.5℃</w:t>
                  </w:r>
                </w:p>
              </w:tc>
            </w:tr>
            <w:tr>
              <w:tblPrEx>
                <w:tblW w:w="4940" w:type="dxa"/>
                <w:tblInd w:w="1794" w:type="dxa"/>
                <w:tblLayout w:type="fixed"/>
              </w:tblPrEx>
              <w:trPr>
                <w:trHeight w:val="452"/>
              </w:trPr>
              <w:tc>
                <w:tcPr>
                  <w:tcW w:w="2812" w:type="dxa"/>
                  <w:vAlign w:val="top"/>
                </w:tcPr>
                <w:p>
                  <w:pPr>
                    <w:pStyle w:val="TableText"/>
                    <w:spacing w:before="103" w:line="219" w:lineRule="auto"/>
                    <w:ind w:left="10"/>
                  </w:pPr>
                  <w:r>
                    <w:rPr>
                      <w:spacing w:val="1"/>
                    </w:rPr>
                    <w:t>历年平均相对湿度</w:t>
                  </w:r>
                </w:p>
              </w:tc>
              <w:tc>
                <w:tcPr>
                  <w:tcW w:w="2128" w:type="dxa"/>
                  <w:vAlign w:val="top"/>
                </w:tcPr>
                <w:p>
                  <w:pPr>
                    <w:pStyle w:val="TableText"/>
                    <w:spacing w:before="185" w:line="183" w:lineRule="auto"/>
                    <w:ind w:left="897"/>
                  </w:pPr>
                  <w:r>
                    <w:rPr>
                      <w:spacing w:val="-2"/>
                    </w:rPr>
                    <w:t>80%～82%</w:t>
                  </w:r>
                </w:p>
              </w:tc>
            </w:tr>
            <w:tr>
              <w:tblPrEx>
                <w:tblW w:w="4940" w:type="dxa"/>
                <w:tblInd w:w="1794" w:type="dxa"/>
                <w:tblLayout w:type="fixed"/>
              </w:tblPrEx>
              <w:trPr>
                <w:trHeight w:val="481"/>
              </w:trPr>
              <w:tc>
                <w:tcPr>
                  <w:tcW w:w="2812" w:type="dxa"/>
                  <w:vAlign w:val="top"/>
                </w:tcPr>
                <w:p>
                  <w:pPr>
                    <w:pStyle w:val="TableText"/>
                    <w:spacing w:before="131" w:line="219" w:lineRule="auto"/>
                    <w:ind w:left="10"/>
                  </w:pPr>
                  <w:r>
                    <w:rPr>
                      <w:spacing w:val="1"/>
                    </w:rPr>
                    <w:t>历年平均降水量</w:t>
                  </w:r>
                </w:p>
              </w:tc>
              <w:tc>
                <w:tcPr>
                  <w:tcW w:w="2128" w:type="dxa"/>
                  <w:vAlign w:val="top"/>
                </w:tcPr>
                <w:p>
                  <w:pPr>
                    <w:pStyle w:val="TableText"/>
                    <w:spacing w:before="101" w:line="219" w:lineRule="auto"/>
                    <w:ind w:right="19"/>
                    <w:jc w:val="right"/>
                  </w:pPr>
                  <w:r>
                    <w:rPr>
                      <w:spacing w:val="1"/>
                    </w:rPr>
                    <w:t>1412.0毫米</w:t>
                  </w:r>
                </w:p>
              </w:tc>
            </w:tr>
            <w:tr>
              <w:tblPrEx>
                <w:tblW w:w="4940" w:type="dxa"/>
                <w:tblInd w:w="1794" w:type="dxa"/>
                <w:tblLayout w:type="fixed"/>
              </w:tblPrEx>
              <w:trPr>
                <w:trHeight w:val="461"/>
              </w:trPr>
              <w:tc>
                <w:tcPr>
                  <w:tcW w:w="2812" w:type="dxa"/>
                  <w:vAlign w:val="top"/>
                </w:tcPr>
                <w:p>
                  <w:pPr>
                    <w:pStyle w:val="TableText"/>
                    <w:spacing w:before="110" w:line="219" w:lineRule="auto"/>
                    <w:ind w:left="10"/>
                  </w:pPr>
                  <w:r>
                    <w:rPr>
                      <w:spacing w:val="1"/>
                    </w:rPr>
                    <w:t>多年平均蒸发量</w:t>
                  </w:r>
                </w:p>
              </w:tc>
              <w:tc>
                <w:tcPr>
                  <w:tcW w:w="2128" w:type="dxa"/>
                  <w:vAlign w:val="top"/>
                </w:tcPr>
                <w:p>
                  <w:pPr>
                    <w:pStyle w:val="TableText"/>
                    <w:spacing w:before="110" w:line="219" w:lineRule="auto"/>
                    <w:jc w:val="right"/>
                  </w:pPr>
                  <w:r>
                    <w:rPr>
                      <w:spacing w:val="1"/>
                    </w:rPr>
                    <w:t>1293.3毫米</w:t>
                  </w:r>
                </w:p>
              </w:tc>
            </w:tr>
            <w:tr>
              <w:tblPrEx>
                <w:tblW w:w="4940" w:type="dxa"/>
                <w:tblInd w:w="1794" w:type="dxa"/>
                <w:tblLayout w:type="fixed"/>
              </w:tblPrEx>
              <w:trPr>
                <w:trHeight w:val="478"/>
              </w:trPr>
              <w:tc>
                <w:tcPr>
                  <w:tcW w:w="2812" w:type="dxa"/>
                  <w:vAlign w:val="top"/>
                </w:tcPr>
                <w:p>
                  <w:pPr>
                    <w:pStyle w:val="TableText"/>
                    <w:spacing w:before="119" w:line="219" w:lineRule="auto"/>
                    <w:ind w:left="10"/>
                  </w:pPr>
                  <w:r>
                    <w:rPr>
                      <w:spacing w:val="1"/>
                    </w:rPr>
                    <w:t>年均日照时数</w:t>
                  </w:r>
                </w:p>
              </w:tc>
              <w:tc>
                <w:tcPr>
                  <w:tcW w:w="2128" w:type="dxa"/>
                  <w:vAlign w:val="top"/>
                </w:tcPr>
                <w:p>
                  <w:pPr>
                    <w:pStyle w:val="TableText"/>
                    <w:spacing w:before="112" w:line="221" w:lineRule="auto"/>
                    <w:ind w:right="5"/>
                    <w:jc w:val="right"/>
                  </w:pPr>
                  <w:r>
                    <w:rPr>
                      <w:spacing w:val="1"/>
                    </w:rPr>
                    <w:t>1875.4小时</w:t>
                  </w:r>
                </w:p>
              </w:tc>
            </w:tr>
            <w:tr>
              <w:tblPrEx>
                <w:tblW w:w="4940" w:type="dxa"/>
                <w:tblInd w:w="1794" w:type="dxa"/>
                <w:tblLayout w:type="fixed"/>
              </w:tblPrEx>
              <w:trPr>
                <w:trHeight w:val="470"/>
              </w:trPr>
              <w:tc>
                <w:tcPr>
                  <w:tcW w:w="2812" w:type="dxa"/>
                  <w:vAlign w:val="top"/>
                </w:tcPr>
                <w:p>
                  <w:pPr>
                    <w:pStyle w:val="TableText"/>
                    <w:spacing w:before="121" w:line="219" w:lineRule="auto"/>
                    <w:ind w:left="20"/>
                  </w:pPr>
                  <w:r>
                    <w:rPr>
                      <w:spacing w:val="1"/>
                    </w:rPr>
                    <w:t>历年平均风速</w:t>
                  </w:r>
                </w:p>
              </w:tc>
              <w:tc>
                <w:tcPr>
                  <w:tcW w:w="2128" w:type="dxa"/>
                  <w:vAlign w:val="top"/>
                </w:tcPr>
                <w:p>
                  <w:pPr>
                    <w:pStyle w:val="TableText"/>
                    <w:spacing w:before="121" w:line="219" w:lineRule="auto"/>
                    <w:ind w:left="907"/>
                  </w:pPr>
                  <w:r>
                    <w:rPr>
                      <w:spacing w:val="2"/>
                    </w:rPr>
                    <w:t>1.91米/秒</w:t>
                  </w:r>
                </w:p>
              </w:tc>
            </w:tr>
            <w:tr>
              <w:tblPrEx>
                <w:tblW w:w="4940" w:type="dxa"/>
                <w:tblInd w:w="1794" w:type="dxa"/>
                <w:tblLayout w:type="fixed"/>
              </w:tblPrEx>
              <w:trPr>
                <w:trHeight w:val="349"/>
              </w:trPr>
              <w:tc>
                <w:tcPr>
                  <w:tcW w:w="2812" w:type="dxa"/>
                  <w:vAlign w:val="top"/>
                </w:tcPr>
                <w:p>
                  <w:pPr>
                    <w:pStyle w:val="TableText"/>
                    <w:spacing w:before="110" w:line="176" w:lineRule="auto"/>
                  </w:pPr>
                  <w:r>
                    <w:rPr>
                      <w:spacing w:val="2"/>
                    </w:rPr>
                    <w:t>静风频率</w:t>
                  </w:r>
                </w:p>
              </w:tc>
              <w:tc>
                <w:tcPr>
                  <w:tcW w:w="2128" w:type="dxa"/>
                  <w:vAlign w:val="top"/>
                </w:tcPr>
                <w:p>
                  <w:pPr>
                    <w:pStyle w:val="TableText"/>
                    <w:spacing w:before="152" w:line="187" w:lineRule="exact"/>
                    <w:ind w:left="897"/>
                  </w:pPr>
                  <w:r>
                    <w:rPr>
                      <w:spacing w:val="-7"/>
                      <w:position w:val="-3"/>
                    </w:rPr>
                    <w:t>15%</w:t>
                  </w:r>
                </w:p>
              </w:tc>
            </w:tr>
          </w:tbl>
          <w:p>
            <w:pPr>
              <w:pStyle w:val="TableText"/>
              <w:spacing w:before="206" w:line="362" w:lineRule="auto"/>
              <w:ind w:left="134" w:right="621" w:firstLine="380"/>
              <w:jc w:val="both"/>
            </w:pPr>
            <w:r>
              <w:t xml:space="preserve">杭州市城区上空500m以下低层逆温层的年平均出现频率：7时为35%,19时为 </w:t>
            </w:r>
            <w:r>
              <w:t>17%,全年以春季出现最多，秋季出现最少。7时和19时逆温层年平均厚度分别为</w:t>
            </w:r>
          </w:p>
          <w:p>
            <w:pPr>
              <w:pStyle w:val="TableText"/>
              <w:spacing w:line="216" w:lineRule="auto"/>
              <w:ind w:left="94"/>
            </w:pPr>
            <w:r>
              <w:t>264</w:t>
            </w:r>
            <w:r>
              <w:rPr>
                <w:color w:val="0050A0"/>
              </w:rPr>
              <w:t>.0m</w:t>
            </w:r>
            <w:r>
              <w:t>和198.5m,冬季高低相差100～150米，厚薄相差50～100m,年平均强度分</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tc>
      </w:tr>
    </w:tbl>
    <w:p>
      <w:pPr>
        <w:sectPr>
          <w:footerReference w:type="default" r:id="rId44"/>
          <w:pgSz w:w="11910" w:h="16840"/>
          <w:pgMar w:top="1431" w:right="1435" w:bottom="1137" w:left="1405" w:header="0" w:footer="1028" w:gutter="0"/>
          <w:pgNumType w:start="14"/>
          <w:cols w:space="708"/>
        </w:sectPr>
      </w:pPr>
    </w:p>
    <w:tbl>
      <w:tblPr>
        <w:tblStyle w:val="TableNormal13"/>
        <w:tblW w:w="9059" w:type="dxa"/>
        <w:tblInd w:w="5" w:type="dxa"/>
        <w:tblBorders>
          <w:top w:val="single" w:sz="4" w:space="0" w:color="000000"/>
          <w:left w:val="single" w:sz="4" w:space="0" w:color="000000"/>
          <w:bottom w:val="single" w:sz="4" w:space="0" w:color="000000"/>
          <w:right w:val="single" w:sz="4" w:space="0" w:color="000000"/>
        </w:tblBorders>
        <w:tblLayout w:type="fixed"/>
      </w:tblPr>
      <w:tblGrid>
        <w:gridCol w:w="9059"/>
      </w:tblGrid>
      <w:tr>
        <w:tblPrEx>
          <w:tblW w:w="905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740"/>
        </w:trPr>
        <w:tc>
          <w:tcPr>
            <w:tcW w:w="9059"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78" w:line="219" w:lineRule="auto"/>
              <w:ind w:left="1064"/>
            </w:pPr>
            <w:r>
              <w:rPr>
                <w:spacing w:val="3"/>
              </w:rPr>
              <w:t xml:space="preserve">图2-1杭州市地面风向玫瑰图     </w:t>
            </w:r>
            <w:r>
              <w:rPr>
                <w:spacing w:val="2"/>
              </w:rPr>
              <w:t xml:space="preserve">         图2-2杭州市风速玫瑰图</w:t>
            </w:r>
          </w:p>
        </w:tc>
      </w:tr>
    </w:tbl>
    <w:p>
      <w:pPr>
        <w:rPr>
          <w:rFonts w:ascii="Arial"/>
          <w:sz w:val="21"/>
        </w:rPr>
      </w:pPr>
    </w:p>
    <w:p>
      <w:pPr>
        <w:rPr>
          <w:rFonts w:ascii="Arial" w:eastAsia="Arial" w:hAnsi="Arial" w:cs="Arial"/>
          <w:sz w:val="21"/>
          <w:szCs w:val="21"/>
        </w:rPr>
        <w:sectPr>
          <w:footerReference w:type="default" r:id="rId45"/>
          <w:type w:val="nextPage"/>
          <w:pgSz w:w="11910" w:h="16840"/>
          <w:pgMar w:top="1431" w:right="1435" w:bottom="1137" w:left="1405" w:header="0" w:footer="1028" w:gutter="0"/>
          <w:pgNumType w:start="15"/>
          <w:cols w:space="708"/>
          <w:titlePg w:val="0"/>
        </w:sectPr>
      </w:pPr>
    </w:p>
    <w:tbl>
      <w:tblPr>
        <w:tblStyle w:val="TableNormal14"/>
        <w:tblW w:w="9059" w:type="dxa"/>
        <w:tblInd w:w="5" w:type="dxa"/>
        <w:tblBorders>
          <w:top w:val="single" w:sz="4" w:space="0" w:color="000000"/>
          <w:left w:val="single" w:sz="4" w:space="0" w:color="000000"/>
          <w:bottom w:val="single" w:sz="4" w:space="0" w:color="000000"/>
          <w:right w:val="single" w:sz="4" w:space="0" w:color="000000"/>
        </w:tblBorders>
        <w:tblLayout w:type="fixed"/>
      </w:tblPr>
      <w:tblGrid>
        <w:gridCol w:w="9059"/>
      </w:tblGrid>
      <w:tr>
        <w:tblPrEx>
          <w:tblW w:w="905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00"/>
        </w:trPr>
        <w:tc>
          <w:tcPr>
            <w:tcW w:w="9059" w:type="dxa"/>
            <w:vAlign w:val="top"/>
          </w:tcPr>
          <w:p>
            <w:pPr>
              <w:spacing w:before="11"/>
            </w:pPr>
            <w:r>
              <w:drawing>
                <wp:anchor distT="0" distB="0" distL="0" distR="0" simplePos="0" relativeHeight="251689984" behindDoc="1" locked="0" layoutInCell="1" allowOverlap="1">
                  <wp:simplePos x="0" y="0"/>
                  <wp:positionH relativeFrom="rightMargin">
                    <wp:posOffset>-3717302</wp:posOffset>
                  </wp:positionH>
                  <wp:positionV relativeFrom="topMargin">
                    <wp:posOffset>320727</wp:posOffset>
                  </wp:positionV>
                  <wp:extent cx="1981164" cy="2546312"/>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46"/>
                          <a:stretch>
                            <a:fillRect/>
                          </a:stretch>
                        </pic:blipFill>
                        <pic:spPr>
                          <a:xfrm>
                            <a:off x="0" y="0"/>
                            <a:ext cx="1981164" cy="2546312"/>
                          </a:xfrm>
                          <a:prstGeom prst="rect">
                            <a:avLst/>
                          </a:prstGeom>
                        </pic:spPr>
                      </pic:pic>
                    </a:graphicData>
                  </a:graphic>
                </wp:anchor>
              </w:drawing>
            </w:r>
          </w:p>
          <w:p>
            <w:pPr>
              <w:spacing w:before="11"/>
            </w:pPr>
          </w:p>
          <w:tbl>
            <w:tblPr>
              <w:tblStyle w:val="TableNormal14"/>
              <w:tblW w:w="3035" w:type="dxa"/>
              <w:tblInd w:w="3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45"/>
              <w:gridCol w:w="1490"/>
            </w:tblGrid>
            <w:tr>
              <w:tblPrEx>
                <w:tblW w:w="3035" w:type="dxa"/>
                <w:tblInd w:w="3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21"/>
              </w:trPr>
              <w:tc>
                <w:tcPr>
                  <w:tcW w:w="1545" w:type="dxa"/>
                  <w:shd w:val="clear" w:color="auto" w:fill="FFFFFF"/>
                  <w:vAlign w:val="top"/>
                </w:tcPr>
                <w:p>
                  <w:pPr>
                    <w:spacing w:before="90" w:line="1220" w:lineRule="exact"/>
                    <w:ind w:firstLine="70"/>
                  </w:pPr>
                  <w:r>
                    <w:rPr>
                      <w:position w:val="-24"/>
                    </w:rPr>
                    <w:drawing>
                      <wp:inline distT="0" distB="0" distL="0" distR="0">
                        <wp:extent cx="907995" cy="775317"/>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7"/>
                                <a:stretch>
                                  <a:fillRect/>
                                </a:stretch>
                              </pic:blipFill>
                              <pic:spPr>
                                <a:xfrm>
                                  <a:off x="0" y="0"/>
                                  <a:ext cx="907995" cy="775317"/>
                                </a:xfrm>
                                <a:prstGeom prst="rect">
                                  <a:avLst/>
                                </a:prstGeom>
                              </pic:spPr>
                            </pic:pic>
                          </a:graphicData>
                        </a:graphic>
                      </wp:inline>
                    </w:drawing>
                  </w:r>
                </w:p>
              </w:tc>
              <w:tc>
                <w:tcPr>
                  <w:tcW w:w="1490" w:type="dxa"/>
                  <w:vAlign w:val="top"/>
                </w:tcPr>
                <w:p>
                  <w:pPr>
                    <w:spacing w:before="19" w:line="1221" w:lineRule="exact"/>
                    <w:ind w:firstLine="34"/>
                  </w:pPr>
                  <w:r>
                    <w:drawing>
                      <wp:anchor distT="0" distB="0" distL="0" distR="0" simplePos="0" relativeHeight="251692032" behindDoc="0" locked="0" layoutInCell="1" allowOverlap="1">
                        <wp:simplePos x="0" y="0"/>
                        <wp:positionH relativeFrom="rightMargin">
                          <wp:posOffset>-942995</wp:posOffset>
                        </wp:positionH>
                        <wp:positionV relativeFrom="topMargin">
                          <wp:posOffset>38134</wp:posOffset>
                        </wp:positionV>
                        <wp:extent cx="946187" cy="825424"/>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48"/>
                                <a:stretch>
                                  <a:fillRect/>
                                </a:stretch>
                              </pic:blipFill>
                              <pic:spPr>
                                <a:xfrm>
                                  <a:off x="0" y="0"/>
                                  <a:ext cx="946187" cy="825424"/>
                                </a:xfrm>
                                <a:prstGeom prst="rect">
                                  <a:avLst/>
                                </a:prstGeom>
                              </pic:spPr>
                            </pic:pic>
                          </a:graphicData>
                        </a:graphic>
                      </wp:anchor>
                    </w:drawing>
                  </w:r>
                  <w:r>
                    <w:drawing>
                      <wp:anchor distT="0" distB="0" distL="0" distR="0" simplePos="0" relativeHeight="251694080" behindDoc="0" locked="0" layoutInCell="1" allowOverlap="1">
                        <wp:simplePos x="0" y="0"/>
                        <wp:positionH relativeFrom="rightMargin">
                          <wp:posOffset>-930290</wp:posOffset>
                        </wp:positionH>
                        <wp:positionV relativeFrom="topMargin">
                          <wp:posOffset>57167</wp:posOffset>
                        </wp:positionV>
                        <wp:extent cx="908071" cy="787356"/>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49"/>
                                <a:stretch>
                                  <a:fillRect/>
                                </a:stretch>
                              </pic:blipFill>
                              <pic:spPr>
                                <a:xfrm>
                                  <a:off x="0" y="0"/>
                                  <a:ext cx="908071" cy="787356"/>
                                </a:xfrm>
                                <a:prstGeom prst="rect">
                                  <a:avLst/>
                                </a:prstGeom>
                              </pic:spPr>
                            </pic:pic>
                          </a:graphicData>
                        </a:graphic>
                      </wp:anchor>
                    </w:drawing>
                  </w:r>
                  <w:r>
                    <w:rPr>
                      <w:position w:val="-24"/>
                    </w:rPr>
                    <w:drawing>
                      <wp:inline distT="0" distB="0" distL="0" distR="0">
                        <wp:extent cx="914424" cy="774736"/>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50"/>
                                <a:stretch>
                                  <a:fillRect/>
                                </a:stretch>
                              </pic:blipFill>
                              <pic:spPr>
                                <a:xfrm>
                                  <a:off x="0" y="0"/>
                                  <a:ext cx="914424" cy="774736"/>
                                </a:xfrm>
                                <a:prstGeom prst="rect">
                                  <a:avLst/>
                                </a:prstGeom>
                              </pic:spPr>
                            </pic:pic>
                          </a:graphicData>
                        </a:graphic>
                      </wp:inline>
                    </w:drawing>
                  </w:r>
                </w:p>
              </w:tc>
            </w:tr>
            <w:tr>
              <w:tblPrEx>
                <w:tblW w:w="3035" w:type="dxa"/>
                <w:tblInd w:w="3199" w:type="dxa"/>
                <w:tblLayout w:type="fixed"/>
              </w:tblPrEx>
              <w:trPr>
                <w:trHeight w:val="1301"/>
              </w:trPr>
              <w:tc>
                <w:tcPr>
                  <w:tcW w:w="1545" w:type="dxa"/>
                  <w:shd w:val="clear" w:color="auto" w:fill="FFFFFF"/>
                  <w:vAlign w:val="top"/>
                </w:tcPr>
                <w:p>
                  <w:pPr>
                    <w:spacing w:before="58" w:line="1190" w:lineRule="exact"/>
                    <w:ind w:firstLine="80"/>
                  </w:pPr>
                  <w:r>
                    <w:rPr>
                      <w:position w:val="-23"/>
                    </w:rPr>
                    <w:drawing>
                      <wp:inline distT="0" distB="0" distL="0" distR="0">
                        <wp:extent cx="907995" cy="755702"/>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51"/>
                                <a:stretch>
                                  <a:fillRect/>
                                </a:stretch>
                              </pic:blipFill>
                              <pic:spPr>
                                <a:xfrm>
                                  <a:off x="0" y="0"/>
                                  <a:ext cx="907995" cy="755702"/>
                                </a:xfrm>
                                <a:prstGeom prst="rect">
                                  <a:avLst/>
                                </a:prstGeom>
                              </pic:spPr>
                            </pic:pic>
                          </a:graphicData>
                        </a:graphic>
                      </wp:inline>
                    </w:drawing>
                  </w:r>
                </w:p>
              </w:tc>
              <w:tc>
                <w:tcPr>
                  <w:tcW w:w="1490" w:type="dxa"/>
                  <w:vAlign w:val="top"/>
                </w:tcPr>
                <w:p>
                  <w:pPr>
                    <w:spacing w:line="1208" w:lineRule="exact"/>
                    <w:ind w:firstLine="34"/>
                  </w:pPr>
                  <w:r>
                    <w:drawing>
                      <wp:anchor distT="0" distB="0" distL="0" distR="0" simplePos="0" relativeHeight="251691008" behindDoc="0" locked="0" layoutInCell="1" allowOverlap="1">
                        <wp:simplePos x="0" y="0"/>
                        <wp:positionH relativeFrom="rightMargin">
                          <wp:posOffset>-942995</wp:posOffset>
                        </wp:positionH>
                        <wp:positionV relativeFrom="topMargin">
                          <wp:posOffset>18373</wp:posOffset>
                        </wp:positionV>
                        <wp:extent cx="946187" cy="81280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52"/>
                                <a:stretch>
                                  <a:fillRect/>
                                </a:stretch>
                              </pic:blipFill>
                              <pic:spPr>
                                <a:xfrm>
                                  <a:off x="0" y="0"/>
                                  <a:ext cx="946187" cy="812805"/>
                                </a:xfrm>
                                <a:prstGeom prst="rect">
                                  <a:avLst/>
                                </a:prstGeom>
                              </pic:spPr>
                            </pic:pic>
                          </a:graphicData>
                        </a:graphic>
                      </wp:anchor>
                    </w:drawing>
                  </w:r>
                  <w:r>
                    <w:drawing>
                      <wp:anchor distT="0" distB="0" distL="0" distR="0" simplePos="0" relativeHeight="251693056" behindDoc="0" locked="0" layoutInCell="1" allowOverlap="1">
                        <wp:simplePos x="0" y="0"/>
                        <wp:positionH relativeFrom="rightMargin">
                          <wp:posOffset>-923937</wp:posOffset>
                        </wp:positionH>
                        <wp:positionV relativeFrom="topMargin">
                          <wp:posOffset>37407</wp:posOffset>
                        </wp:positionV>
                        <wp:extent cx="908071" cy="774737"/>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53"/>
                                <a:stretch>
                                  <a:fillRect/>
                                </a:stretch>
                              </pic:blipFill>
                              <pic:spPr>
                                <a:xfrm>
                                  <a:off x="0" y="0"/>
                                  <a:ext cx="908071" cy="774737"/>
                                </a:xfrm>
                                <a:prstGeom prst="rect">
                                  <a:avLst/>
                                </a:prstGeom>
                              </pic:spPr>
                            </pic:pic>
                          </a:graphicData>
                        </a:graphic>
                      </wp:anchor>
                    </w:drawing>
                  </w:r>
                  <w:r>
                    <w:rPr>
                      <w:position w:val="-24"/>
                    </w:rPr>
                    <w:drawing>
                      <wp:inline distT="0" distB="0" distL="0" distR="0">
                        <wp:extent cx="876307" cy="76766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54"/>
                                <a:stretch>
                                  <a:fillRect/>
                                </a:stretch>
                              </pic:blipFill>
                              <pic:spPr>
                                <a:xfrm>
                                  <a:off x="0" y="0"/>
                                  <a:ext cx="876307" cy="767660"/>
                                </a:xfrm>
                                <a:prstGeom prst="rect">
                                  <a:avLst/>
                                </a:prstGeom>
                              </pic:spPr>
                            </pic:pic>
                          </a:graphicData>
                        </a:graphic>
                      </wp:inline>
                    </w:drawing>
                  </w:r>
                </w:p>
              </w:tc>
            </w:tr>
            <w:tr>
              <w:tblPrEx>
                <w:tblW w:w="3035" w:type="dxa"/>
                <w:tblInd w:w="3199" w:type="dxa"/>
                <w:tblLayout w:type="fixed"/>
              </w:tblPrEx>
              <w:trPr>
                <w:trHeight w:val="1292"/>
              </w:trPr>
              <w:tc>
                <w:tcPr>
                  <w:tcW w:w="1545" w:type="dxa"/>
                  <w:vAlign w:val="top"/>
                </w:tcPr>
                <w:p>
                  <w:pPr>
                    <w:spacing w:line="1208" w:lineRule="exact"/>
                    <w:ind w:firstLine="100"/>
                  </w:pPr>
                  <w:r>
                    <w:drawing>
                      <wp:anchor distT="0" distB="0" distL="0" distR="0" simplePos="0" relativeHeight="251695104" behindDoc="0" locked="0" layoutInCell="1" allowOverlap="1">
                        <wp:simplePos x="0" y="0"/>
                        <wp:positionH relativeFrom="rightMargin">
                          <wp:posOffset>-949310</wp:posOffset>
                        </wp:positionH>
                        <wp:positionV relativeFrom="topMargin">
                          <wp:posOffset>-1306</wp:posOffset>
                        </wp:positionV>
                        <wp:extent cx="952465" cy="82553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55"/>
                                <a:stretch>
                                  <a:fillRect/>
                                </a:stretch>
                              </pic:blipFill>
                              <pic:spPr>
                                <a:xfrm>
                                  <a:off x="0" y="0"/>
                                  <a:ext cx="952465" cy="825530"/>
                                </a:xfrm>
                                <a:prstGeom prst="rect">
                                  <a:avLst/>
                                </a:prstGeom>
                              </pic:spPr>
                            </pic:pic>
                          </a:graphicData>
                        </a:graphic>
                      </wp:anchor>
                    </w:drawing>
                  </w:r>
                  <w:r>
                    <w:drawing>
                      <wp:anchor distT="0" distB="0" distL="0" distR="0" simplePos="0" relativeHeight="251696128" behindDoc="0" locked="0" layoutInCell="1" allowOverlap="1">
                        <wp:simplePos x="0" y="0"/>
                        <wp:positionH relativeFrom="rightMargin">
                          <wp:posOffset>-923899</wp:posOffset>
                        </wp:positionH>
                        <wp:positionV relativeFrom="topMargin">
                          <wp:posOffset>24143</wp:posOffset>
                        </wp:positionV>
                        <wp:extent cx="907995" cy="781046"/>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56"/>
                                <a:stretch>
                                  <a:fillRect/>
                                </a:stretch>
                              </pic:blipFill>
                              <pic:spPr>
                                <a:xfrm>
                                  <a:off x="0" y="0"/>
                                  <a:ext cx="907995" cy="781046"/>
                                </a:xfrm>
                                <a:prstGeom prst="rect">
                                  <a:avLst/>
                                </a:prstGeom>
                              </pic:spPr>
                            </pic:pic>
                          </a:graphicData>
                        </a:graphic>
                      </wp:anchor>
                    </w:drawing>
                  </w:r>
                  <w:r>
                    <w:rPr>
                      <w:position w:val="-24"/>
                    </w:rPr>
                    <w:drawing>
                      <wp:inline distT="0" distB="0" distL="0" distR="0">
                        <wp:extent cx="857249" cy="767121"/>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57"/>
                                <a:stretch>
                                  <a:fillRect/>
                                </a:stretch>
                              </pic:blipFill>
                              <pic:spPr>
                                <a:xfrm>
                                  <a:off x="0" y="0"/>
                                  <a:ext cx="857249" cy="767121"/>
                                </a:xfrm>
                                <a:prstGeom prst="rect">
                                  <a:avLst/>
                                </a:prstGeom>
                              </pic:spPr>
                            </pic:pic>
                          </a:graphicData>
                        </a:graphic>
                      </wp:inline>
                    </w:drawing>
                  </w:r>
                </w:p>
              </w:tc>
              <w:tc>
                <w:tcPr>
                  <w:tcW w:w="1490" w:type="dxa"/>
                  <w:shd w:val="clear" w:color="auto" w:fill="FFFFFF"/>
                  <w:vAlign w:val="top"/>
                </w:tcPr>
                <w:p>
                  <w:pPr>
                    <w:spacing w:before="27" w:line="1230" w:lineRule="exact"/>
                    <w:ind w:firstLine="24"/>
                  </w:pPr>
                  <w:r>
                    <w:rPr>
                      <w:position w:val="-24"/>
                    </w:rPr>
                    <w:drawing>
                      <wp:inline distT="0" distB="0" distL="0" distR="0">
                        <wp:extent cx="908071" cy="78104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58"/>
                                <a:stretch>
                                  <a:fillRect/>
                                </a:stretch>
                              </pic:blipFill>
                              <pic:spPr>
                                <a:xfrm>
                                  <a:off x="0" y="0"/>
                                  <a:ext cx="908071" cy="781045"/>
                                </a:xfrm>
                                <a:prstGeom prst="rect">
                                  <a:avLst/>
                                </a:prstGeom>
                              </pic:spPr>
                            </pic:pic>
                          </a:graphicData>
                        </a:graphic>
                      </wp:inline>
                    </w:drawing>
                  </w:r>
                </w:p>
              </w:tc>
            </w:tr>
          </w:tbl>
          <w:p>
            <w:pPr>
              <w:pStyle w:val="TableText"/>
              <w:spacing w:before="229" w:line="219" w:lineRule="auto"/>
              <w:ind w:left="3088"/>
              <w:rPr>
                <w:sz w:val="23"/>
                <w:szCs w:val="23"/>
              </w:rPr>
            </w:pPr>
            <w:r>
              <w:rPr>
                <w:b/>
                <w:bCs/>
                <w:spacing w:val="-2"/>
                <w:sz w:val="23"/>
                <w:szCs w:val="23"/>
              </w:rPr>
              <w:t>图2-3杭州市地面污染系数玫瑰图</w:t>
            </w:r>
          </w:p>
          <w:p>
            <w:pPr>
              <w:pStyle w:val="TableText"/>
              <w:spacing w:before="187" w:line="219" w:lineRule="auto"/>
              <w:ind w:left="108"/>
              <w:outlineLvl w:val="0"/>
              <w:rPr>
                <w:sz w:val="23"/>
                <w:szCs w:val="23"/>
              </w:rPr>
            </w:pPr>
            <w:r>
              <w:rPr>
                <w:b/>
                <w:bCs/>
                <w:spacing w:val="-4"/>
                <w:sz w:val="23"/>
                <w:szCs w:val="23"/>
              </w:rPr>
              <w:t>2.1.3地形地貌</w:t>
            </w:r>
          </w:p>
          <w:p>
            <w:pPr>
              <w:pStyle w:val="TableText"/>
              <w:spacing w:before="200" w:line="219" w:lineRule="auto"/>
              <w:ind w:left="585"/>
              <w:rPr>
                <w:sz w:val="23"/>
                <w:szCs w:val="23"/>
              </w:rPr>
            </w:pPr>
            <w:r>
              <w:rPr>
                <w:sz w:val="23"/>
                <w:szCs w:val="23"/>
              </w:rPr>
              <w:t>杭州地处长江三角洲南翼，杭州湾西端，钱塘江下游，京杭</w:t>
            </w:r>
            <w:r>
              <w:rPr>
                <w:spacing w:val="-1"/>
                <w:sz w:val="23"/>
                <w:szCs w:val="23"/>
              </w:rPr>
              <w:t>大运河南端，是长江</w:t>
            </w:r>
          </w:p>
          <w:p>
            <w:pPr>
              <w:pStyle w:val="TableText"/>
              <w:spacing w:before="177" w:line="480" w:lineRule="exact"/>
              <w:ind w:left="124"/>
              <w:rPr>
                <w:sz w:val="23"/>
                <w:szCs w:val="23"/>
              </w:rPr>
            </w:pPr>
            <w:r>
              <w:rPr>
                <w:spacing w:val="3"/>
                <w:position w:val="19"/>
                <w:sz w:val="23"/>
                <w:szCs w:val="23"/>
              </w:rPr>
              <w:t>三角洲重要中心城市和中国东南部交通枢纽。杭州西北部和西南部系浙西中山丘陵区；</w:t>
            </w:r>
          </w:p>
          <w:p>
            <w:pPr>
              <w:pStyle w:val="TableText"/>
              <w:spacing w:line="218" w:lineRule="auto"/>
              <w:ind w:left="134"/>
              <w:rPr>
                <w:sz w:val="23"/>
                <w:szCs w:val="23"/>
              </w:rPr>
            </w:pPr>
            <w:r>
              <w:rPr>
                <w:sz w:val="23"/>
                <w:szCs w:val="23"/>
              </w:rPr>
              <w:t>东北部和东南部属浙北平原，河网密布，是著名的鱼米之乡的一部分，全市丘陵山地</w:t>
            </w:r>
          </w:p>
          <w:p>
            <w:pPr>
              <w:pStyle w:val="TableText"/>
              <w:spacing w:before="186" w:line="216" w:lineRule="auto"/>
              <w:ind w:left="134"/>
              <w:rPr>
                <w:sz w:val="23"/>
                <w:szCs w:val="23"/>
              </w:rPr>
            </w:pPr>
            <w:r>
              <w:rPr>
                <w:sz w:val="23"/>
                <w:szCs w:val="23"/>
              </w:rPr>
              <w:t>占总面积的65.6%,平原占26.4%,江、河、湖、荡、水库占8.0%。杭州市区地势西</w:t>
            </w:r>
          </w:p>
          <w:p>
            <w:pPr>
              <w:pStyle w:val="TableText"/>
              <w:spacing w:before="204" w:line="471" w:lineRule="exact"/>
              <w:ind w:left="124"/>
              <w:rPr>
                <w:sz w:val="23"/>
                <w:szCs w:val="23"/>
              </w:rPr>
            </w:pPr>
            <w:r>
              <w:rPr>
                <w:position w:val="18"/>
                <w:sz w:val="23"/>
                <w:szCs w:val="23"/>
              </w:rPr>
              <w:t>高东低，地形由西南向东北倾斜，地面高程在黄海高程8.27-9.94m之间，地下水位于</w:t>
            </w:r>
          </w:p>
          <w:p>
            <w:pPr>
              <w:pStyle w:val="TableText"/>
              <w:spacing w:before="1" w:line="220" w:lineRule="auto"/>
              <w:ind w:left="134"/>
              <w:rPr>
                <w:sz w:val="23"/>
                <w:szCs w:val="23"/>
              </w:rPr>
            </w:pPr>
            <w:r>
              <w:rPr>
                <w:sz w:val="23"/>
                <w:szCs w:val="23"/>
              </w:rPr>
              <w:t>地下-1.4--3.1m间。</w:t>
            </w:r>
          </w:p>
          <w:p>
            <w:pPr>
              <w:pStyle w:val="TableText"/>
              <w:spacing w:before="184" w:line="470" w:lineRule="exact"/>
              <w:ind w:left="585"/>
              <w:rPr>
                <w:sz w:val="23"/>
                <w:szCs w:val="23"/>
              </w:rPr>
            </w:pPr>
            <w:r>
              <w:rPr>
                <w:position w:val="18"/>
                <w:sz w:val="23"/>
                <w:szCs w:val="23"/>
              </w:rPr>
              <w:t>开发区系钱塘江和海潮流携带地泥沙堆积而成，为河口海积平原。据勘探资料表</w:t>
            </w:r>
          </w:p>
          <w:p>
            <w:pPr>
              <w:pStyle w:val="TableText"/>
              <w:spacing w:line="219" w:lineRule="auto"/>
              <w:ind w:left="124"/>
              <w:rPr>
                <w:sz w:val="23"/>
                <w:szCs w:val="23"/>
              </w:rPr>
            </w:pPr>
            <w:r>
              <w:rPr>
                <w:sz w:val="23"/>
                <w:szCs w:val="23"/>
              </w:rPr>
              <w:t>明，该地区广泛沉积了约70---80mm厚的以灰色调为主的砂与粘性第四纪松散层，地</w:t>
            </w:r>
          </w:p>
          <w:p>
            <w:pPr>
              <w:pStyle w:val="TableText"/>
              <w:spacing w:before="197" w:line="469" w:lineRule="exact"/>
              <w:ind w:left="124"/>
              <w:rPr>
                <w:sz w:val="23"/>
                <w:szCs w:val="23"/>
              </w:rPr>
            </w:pPr>
            <w:r>
              <w:rPr>
                <w:spacing w:val="3"/>
                <w:position w:val="18"/>
                <w:sz w:val="23"/>
                <w:szCs w:val="23"/>
              </w:rPr>
              <w:t>表以下5.0-14.0m范围内为粉砂，粉细砂，地耐力</w:t>
            </w:r>
            <w:r>
              <w:rPr>
                <w:spacing w:val="2"/>
                <w:position w:val="18"/>
                <w:sz w:val="23"/>
                <w:szCs w:val="23"/>
              </w:rPr>
              <w:t>为10-12t/m²。该地区大地构造单元</w:t>
            </w:r>
          </w:p>
          <w:p>
            <w:pPr>
              <w:pStyle w:val="TableText"/>
              <w:spacing w:before="1" w:line="218" w:lineRule="auto"/>
              <w:ind w:left="114"/>
              <w:rPr>
                <w:sz w:val="23"/>
                <w:szCs w:val="23"/>
              </w:rPr>
            </w:pPr>
            <w:r>
              <w:rPr>
                <w:sz w:val="23"/>
                <w:szCs w:val="23"/>
              </w:rPr>
              <w:t>完整，新构造运动不明显。地壳较稳定，地震基本烈</w:t>
            </w:r>
            <w:r>
              <w:rPr>
                <w:spacing w:val="-1"/>
                <w:sz w:val="23"/>
                <w:szCs w:val="23"/>
              </w:rPr>
              <w:t>度为VI度。</w:t>
            </w:r>
          </w:p>
          <w:p>
            <w:pPr>
              <w:pStyle w:val="TableText"/>
              <w:spacing w:before="197" w:line="481" w:lineRule="exact"/>
              <w:ind w:left="605"/>
              <w:rPr>
                <w:sz w:val="23"/>
                <w:szCs w:val="23"/>
              </w:rPr>
            </w:pPr>
            <w:r>
              <w:rPr>
                <w:position w:val="19"/>
                <w:sz w:val="23"/>
                <w:szCs w:val="23"/>
              </w:rPr>
              <w:t>本项目区域属于钱塘江冲击平原，地势较为平坦，地面自然标高</w:t>
            </w:r>
            <w:r>
              <w:rPr>
                <w:spacing w:val="-1"/>
                <w:position w:val="19"/>
                <w:sz w:val="23"/>
                <w:szCs w:val="23"/>
              </w:rPr>
              <w:t>为5.1～5.9m(黄</w:t>
            </w:r>
          </w:p>
          <w:p>
            <w:pPr>
              <w:pStyle w:val="TableText"/>
              <w:spacing w:before="1" w:line="219" w:lineRule="auto"/>
              <w:ind w:left="94"/>
              <w:rPr>
                <w:sz w:val="23"/>
                <w:szCs w:val="23"/>
              </w:rPr>
            </w:pPr>
            <w:r>
              <w:rPr>
                <w:sz w:val="23"/>
                <w:szCs w:val="23"/>
              </w:rPr>
              <w:t>海高程)。</w:t>
            </w:r>
          </w:p>
          <w:p>
            <w:pPr>
              <w:pStyle w:val="TableText"/>
              <w:spacing w:before="193" w:line="219" w:lineRule="auto"/>
              <w:ind w:left="128"/>
              <w:outlineLvl w:val="0"/>
              <w:rPr>
                <w:sz w:val="23"/>
                <w:szCs w:val="23"/>
              </w:rPr>
            </w:pPr>
            <w:r>
              <w:rPr>
                <w:b/>
                <w:bCs/>
                <w:spacing w:val="-4"/>
                <w:sz w:val="23"/>
                <w:szCs w:val="23"/>
              </w:rPr>
              <w:t>2.1.4水文条件</w:t>
            </w:r>
          </w:p>
          <w:p>
            <w:pPr>
              <w:pStyle w:val="TableText"/>
              <w:spacing w:before="180" w:line="480" w:lineRule="exact"/>
              <w:ind w:left="585"/>
              <w:rPr>
                <w:sz w:val="23"/>
                <w:szCs w:val="23"/>
              </w:rPr>
            </w:pPr>
            <w:r>
              <w:rPr>
                <w:position w:val="19"/>
                <w:sz w:val="23"/>
                <w:szCs w:val="23"/>
              </w:rPr>
              <w:t>杭州经济技术开发区地表水主要是钱塘江。杭州经济技术开发区所处的钱塘江下</w:t>
            </w:r>
          </w:p>
        </w:tc>
      </w:tr>
    </w:tbl>
    <w:p>
      <w:pPr>
        <w:sectPr>
          <w:footerReference w:type="default" r:id="rId59"/>
          <w:pgSz w:w="11910" w:h="16840"/>
          <w:pgMar w:top="1431" w:right="1435" w:bottom="1128" w:left="1405" w:header="0" w:footer="989" w:gutter="0"/>
          <w:pgNumType w:start="16"/>
          <w:cols w:space="708"/>
        </w:sectPr>
      </w:pPr>
    </w:p>
    <w:tbl>
      <w:tblPr>
        <w:tblStyle w:val="TableNormal15"/>
        <w:tblW w:w="9059" w:type="dxa"/>
        <w:tblInd w:w="5" w:type="dxa"/>
        <w:tblBorders>
          <w:top w:val="single" w:sz="4" w:space="0" w:color="000000"/>
          <w:left w:val="single" w:sz="4" w:space="0" w:color="000000"/>
          <w:bottom w:val="single" w:sz="4" w:space="0" w:color="000000"/>
          <w:right w:val="single" w:sz="4" w:space="0" w:color="000000"/>
        </w:tblBorders>
        <w:tblLayout w:type="fixed"/>
      </w:tblPr>
      <w:tblGrid>
        <w:gridCol w:w="9059"/>
      </w:tblGrid>
      <w:tr>
        <w:tblPrEx>
          <w:tblW w:w="905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900"/>
        </w:trPr>
        <w:tc>
          <w:tcPr>
            <w:tcW w:w="9059" w:type="dxa"/>
            <w:vAlign w:val="top"/>
          </w:tcPr>
          <w:p>
            <w:pPr>
              <w:pStyle w:val="TableText"/>
              <w:spacing w:before="1" w:line="218" w:lineRule="auto"/>
              <w:ind w:left="124"/>
              <w:rPr>
                <w:sz w:val="23"/>
                <w:szCs w:val="23"/>
              </w:rPr>
            </w:pPr>
            <w:r>
              <w:rPr>
                <w:sz w:val="23"/>
                <w:szCs w:val="23"/>
              </w:rPr>
              <w:t>沙段属于径流和潮流共同作用的河口段。根据浙江省人民政府办公厅、浙政办发</w:t>
            </w:r>
          </w:p>
          <w:p>
            <w:pPr>
              <w:pStyle w:val="TableText"/>
              <w:spacing w:before="174" w:line="480" w:lineRule="exact"/>
              <w:ind w:left="119"/>
              <w:rPr>
                <w:sz w:val="23"/>
                <w:szCs w:val="23"/>
              </w:rPr>
            </w:pPr>
            <w:r>
              <w:rPr>
                <w:position w:val="19"/>
                <w:sz w:val="23"/>
                <w:szCs w:val="23"/>
              </w:rPr>
              <w:t xml:space="preserve">〔 </w:t>
            </w:r>
            <w:r>
              <w:rPr>
                <w:color w:val="782C00"/>
                <w:position w:val="19"/>
                <w:sz w:val="23"/>
                <w:szCs w:val="23"/>
              </w:rPr>
              <w:t>19</w:t>
            </w:r>
            <w:r>
              <w:rPr>
                <w:position w:val="19"/>
                <w:sz w:val="23"/>
                <w:szCs w:val="23"/>
              </w:rPr>
              <w:t>96〕9</w:t>
            </w:r>
            <w:r>
              <w:rPr>
                <w:color w:val="782C00"/>
                <w:position w:val="19"/>
                <w:sz w:val="23"/>
                <w:szCs w:val="23"/>
              </w:rPr>
              <w:t>1号《关于浙江省地面水环境保护功能区划分方案的复函》,下沙段位于钱</w:t>
            </w:r>
          </w:p>
          <w:p>
            <w:pPr>
              <w:pStyle w:val="TableText"/>
              <w:spacing w:before="1" w:line="216" w:lineRule="auto"/>
              <w:ind w:left="114"/>
              <w:rPr>
                <w:sz w:val="23"/>
                <w:szCs w:val="23"/>
              </w:rPr>
            </w:pPr>
            <w:r>
              <w:rPr>
                <w:sz w:val="23"/>
                <w:szCs w:val="23"/>
              </w:rPr>
              <w:t>塘江干流、三堡船闸—老盐仓(24.7km),属于Ⅲ类水质多功能区。</w:t>
            </w:r>
          </w:p>
          <w:p>
            <w:pPr>
              <w:pStyle w:val="TableText"/>
              <w:spacing w:before="191" w:line="216" w:lineRule="auto"/>
              <w:ind w:left="605"/>
              <w:rPr>
                <w:sz w:val="23"/>
                <w:szCs w:val="23"/>
              </w:rPr>
            </w:pPr>
            <w:r>
              <w:rPr>
                <w:spacing w:val="3"/>
                <w:sz w:val="23"/>
                <w:szCs w:val="23"/>
              </w:rPr>
              <w:t>钱塘江多年平均径流总量为267亿m³,径流年际变化较大，最大年径流量为425</w:t>
            </w:r>
          </w:p>
        </w:tc>
      </w:tr>
    </w:tbl>
    <w:p>
      <w:pPr>
        <w:sectPr>
          <w:footerReference w:type="default" r:id="rId60"/>
          <w:type w:val="nextPage"/>
          <w:pgSz w:w="11910" w:h="16840"/>
          <w:pgMar w:top="1431" w:right="1435" w:bottom="1128" w:left="1405" w:header="0" w:footer="989" w:gutter="0"/>
          <w:pgNumType w:start="17"/>
          <w:cols w:space="708"/>
          <w:titlePg w:val="0"/>
        </w:sectPr>
      </w:pPr>
    </w:p>
    <w:p>
      <w:pPr>
        <w:rPr>
          <w:rFonts w:ascii="Arial"/>
          <w:sz w:val="21"/>
        </w:rPr>
      </w:pPr>
    </w:p>
    <w:p>
      <w:pPr>
        <w:rPr>
          <w:rFonts w:ascii="Arial" w:eastAsia="Arial" w:hAnsi="Arial" w:cs="Arial"/>
          <w:sz w:val="21"/>
          <w:szCs w:val="21"/>
        </w:rPr>
        <w:sectPr>
          <w:footerReference w:type="default" r:id="rId61"/>
          <w:type w:val="nextPage"/>
          <w:pgSz w:w="11910" w:h="16840"/>
          <w:pgMar w:top="1431" w:right="1435" w:bottom="1128" w:left="1405" w:header="0" w:footer="989" w:gutter="0"/>
          <w:pgNumType w:start="18"/>
          <w:cols w:space="708"/>
          <w:titlePg w:val="0"/>
        </w:sectPr>
      </w:pPr>
    </w:p>
    <w:tbl>
      <w:tblPr>
        <w:tblStyle w:val="TableNormal16"/>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88"/>
        </w:trPr>
        <w:tc>
          <w:tcPr>
            <w:tcW w:w="9076" w:type="dxa"/>
            <w:vAlign w:val="top"/>
          </w:tcPr>
          <w:p>
            <w:pPr>
              <w:pStyle w:val="TableText"/>
              <w:spacing w:before="118" w:line="220" w:lineRule="auto"/>
              <w:ind w:left="117"/>
            </w:pPr>
            <w:r>
              <w:rPr>
                <w:spacing w:val="-4"/>
              </w:rPr>
              <w:t>亿</w:t>
            </w:r>
            <w:r>
              <w:rPr>
                <w:spacing w:val="-45"/>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7"/>
                <w:sz w:val="15"/>
                <w:szCs w:val="15"/>
              </w:rPr>
              <w:t>3</w:t>
            </w:r>
            <w:r>
              <w:rPr>
                <w:rFonts w:ascii="Times New Roman" w:eastAsia="Times New Roman" w:hAnsi="Times New Roman" w:cs="Times New Roman"/>
                <w:spacing w:val="-12"/>
                <w:position w:val="7"/>
                <w:sz w:val="15"/>
                <w:szCs w:val="15"/>
              </w:rPr>
              <w:t xml:space="preserve"> </w:t>
            </w:r>
            <w:r>
              <w:rPr>
                <w:spacing w:val="-4"/>
              </w:rPr>
              <w:t>，最小年径流量为</w:t>
            </w:r>
            <w:r>
              <w:rPr>
                <w:spacing w:val="-32"/>
              </w:rPr>
              <w:t xml:space="preserve"> </w:t>
            </w:r>
            <w:r>
              <w:rPr>
                <w:rFonts w:ascii="Times New Roman" w:eastAsia="Times New Roman" w:hAnsi="Times New Roman" w:cs="Times New Roman"/>
                <w:spacing w:val="-4"/>
              </w:rPr>
              <w:t xml:space="preserve">101 </w:t>
            </w:r>
            <w:r>
              <w:rPr>
                <w:spacing w:val="-4"/>
              </w:rPr>
              <w:t>亿</w:t>
            </w:r>
            <w:r>
              <w:rPr>
                <w:spacing w:val="-58"/>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7"/>
                <w:sz w:val="15"/>
                <w:szCs w:val="15"/>
              </w:rPr>
              <w:t>3</w:t>
            </w:r>
            <w:r>
              <w:rPr>
                <w:spacing w:val="-4"/>
              </w:rPr>
              <w:t>。</w:t>
            </w:r>
          </w:p>
          <w:p>
            <w:pPr>
              <w:pStyle w:val="TableText"/>
              <w:spacing w:before="145" w:line="367" w:lineRule="auto"/>
              <w:ind w:left="117" w:right="40" w:firstLine="478"/>
              <w:jc w:val="both"/>
            </w:pPr>
            <w:r>
              <w:rPr>
                <w:spacing w:val="1"/>
              </w:rPr>
              <w:t>钱塘江潮流为往复潮流。据七堡断面观察结果，涨潮最大流速为</w:t>
            </w:r>
            <w:r>
              <w:rPr>
                <w:spacing w:val="-54"/>
              </w:rPr>
              <w:t xml:space="preserve"> </w:t>
            </w:r>
            <w:r>
              <w:rPr>
                <w:rFonts w:ascii="Times New Roman" w:eastAsia="Times New Roman" w:hAnsi="Times New Roman" w:cs="Times New Roman"/>
                <w:spacing w:val="1"/>
              </w:rPr>
              <w:t>4.</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11m/s</w:t>
            </w:r>
            <w:r>
              <w:rPr>
                <w:rFonts w:ascii="Times New Roman" w:eastAsia="Times New Roman" w:hAnsi="Times New Roman" w:cs="Times New Roman"/>
                <w:spacing w:val="-28"/>
              </w:rPr>
              <w:t xml:space="preserve"> </w:t>
            </w:r>
            <w:r>
              <w:rPr>
                <w:spacing w:val="1"/>
              </w:rPr>
              <w:t>，</w:t>
            </w:r>
            <w:r>
              <w:t xml:space="preserve">平均 </w:t>
            </w:r>
            <w:r>
              <w:rPr>
                <w:spacing w:val="-5"/>
              </w:rPr>
              <w:t>为</w:t>
            </w:r>
            <w:r>
              <w:rPr>
                <w:spacing w:val="-51"/>
              </w:rPr>
              <w:t xml:space="preserve"> </w:t>
            </w:r>
            <w:r>
              <w:rPr>
                <w:rFonts w:ascii="Times New Roman" w:eastAsia="Times New Roman" w:hAnsi="Times New Roman" w:cs="Times New Roman"/>
                <w:spacing w:val="-5"/>
              </w:rPr>
              <w:t>0.65m/s</w:t>
            </w:r>
            <w:r>
              <w:rPr>
                <w:spacing w:val="-5"/>
              </w:rPr>
              <w:t>，落潮最大流速为</w:t>
            </w:r>
            <w:r>
              <w:rPr>
                <w:spacing w:val="-32"/>
              </w:rPr>
              <w:t xml:space="preserve"> </w:t>
            </w:r>
            <w:r>
              <w:rPr>
                <w:rFonts w:ascii="Times New Roman" w:eastAsia="Times New Roman" w:hAnsi="Times New Roman" w:cs="Times New Roman"/>
                <w:spacing w:val="-5"/>
              </w:rPr>
              <w:t>1.94m</w:t>
            </w:r>
            <w:r>
              <w:rPr>
                <w:rFonts w:ascii="Times New Roman" w:eastAsia="Times New Roman" w:hAnsi="Times New Roman" w:cs="Times New Roman"/>
                <w:spacing w:val="-6"/>
              </w:rPr>
              <w:t>/s</w:t>
            </w:r>
            <w:r>
              <w:rPr>
                <w:spacing w:val="-6"/>
              </w:rPr>
              <w:t>，平均为</w:t>
            </w:r>
            <w:r>
              <w:rPr>
                <w:spacing w:val="-52"/>
              </w:rPr>
              <w:t xml:space="preserve"> </w:t>
            </w:r>
            <w:r>
              <w:rPr>
                <w:rFonts w:ascii="Times New Roman" w:eastAsia="Times New Roman" w:hAnsi="Times New Roman" w:cs="Times New Roman"/>
                <w:spacing w:val="-6"/>
              </w:rPr>
              <w:t>0.53m/s</w:t>
            </w:r>
            <w:r>
              <w:rPr>
                <w:spacing w:val="-6"/>
              </w:rPr>
              <w:t>。钱塘江年平均低潮位为</w:t>
            </w:r>
            <w:r>
              <w:rPr>
                <w:spacing w:val="-55"/>
              </w:rPr>
              <w:t xml:space="preserve"> </w:t>
            </w:r>
            <w:r>
              <w:rPr>
                <w:rFonts w:ascii="Times New Roman" w:eastAsia="Times New Roman" w:hAnsi="Times New Roman" w:cs="Times New Roman"/>
                <w:spacing w:val="-6"/>
              </w:rPr>
              <w:t>2.57m</w:t>
            </w:r>
            <w:r>
              <w:rPr>
                <w:spacing w:val="-6"/>
              </w:rPr>
              <w:t>，</w:t>
            </w:r>
            <w:r>
              <w:t xml:space="preserve"> </w:t>
            </w:r>
            <w:r>
              <w:rPr>
                <w:spacing w:val="-1"/>
              </w:rPr>
              <w:t>年平均高潮位为</w:t>
            </w:r>
            <w:r>
              <w:rPr>
                <w:spacing w:val="-54"/>
              </w:rPr>
              <w:t xml:space="preserve"> </w:t>
            </w:r>
            <w:r>
              <w:rPr>
                <w:rFonts w:ascii="Times New Roman" w:eastAsia="Times New Roman" w:hAnsi="Times New Roman" w:cs="Times New Roman"/>
                <w:spacing w:val="-1"/>
              </w:rPr>
              <w:t>4.</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12m</w:t>
            </w:r>
            <w:r>
              <w:rPr>
                <w:rFonts w:ascii="Times New Roman" w:eastAsia="Times New Roman" w:hAnsi="Times New Roman" w:cs="Times New Roman"/>
                <w:spacing w:val="-26"/>
              </w:rPr>
              <w:t xml:space="preserve"> </w:t>
            </w:r>
            <w:r>
              <w:rPr>
                <w:spacing w:val="-1"/>
              </w:rPr>
              <w:t>。地下水主要为第四孔隙潜水、孔隙承压</w:t>
            </w:r>
            <w:r>
              <w:rPr>
                <w:spacing w:val="-2"/>
              </w:rPr>
              <w:t>水及基岩裂隙水，但</w:t>
            </w:r>
            <w:r>
              <w:t xml:space="preserve"> </w:t>
            </w:r>
            <w:r>
              <w:rPr>
                <w:spacing w:val="-3"/>
              </w:rPr>
              <w:t>水量贫乏，无供水意义，地下水位随区内河道的水位而升降，水位标高约为</w:t>
            </w:r>
            <w:r>
              <w:rPr>
                <w:spacing w:val="-43"/>
              </w:rPr>
              <w:t xml:space="preserve"> </w:t>
            </w:r>
            <w:r>
              <w:rPr>
                <w:rFonts w:ascii="Times New Roman" w:eastAsia="Times New Roman" w:hAnsi="Times New Roman" w:cs="Times New Roman"/>
                <w:spacing w:val="-3"/>
              </w:rPr>
              <w:t>2.6m</w:t>
            </w:r>
            <w:r>
              <w:rPr>
                <w:spacing w:val="-3"/>
              </w:rPr>
              <w:t>（黄</w:t>
            </w:r>
          </w:p>
          <w:p>
            <w:pPr>
              <w:pStyle w:val="TableText"/>
              <w:spacing w:line="220" w:lineRule="auto"/>
              <w:ind w:left="115"/>
            </w:pPr>
            <w:r>
              <w:rPr>
                <w:spacing w:val="-20"/>
              </w:rPr>
              <w:t>海高程）。</w:t>
            </w:r>
          </w:p>
          <w:p>
            <w:pPr>
              <w:spacing w:before="181" w:line="221" w:lineRule="auto"/>
              <w:ind w:left="112"/>
              <w:rPr>
                <w:rFonts w:ascii="SimHei" w:eastAsia="SimHei" w:hAnsi="SimHei" w:cs="SimHei"/>
                <w:sz w:val="24"/>
                <w:szCs w:val="24"/>
              </w:rPr>
            </w:pPr>
            <w:r>
              <w:rPr>
                <w:rFonts w:ascii="Times New Roman" w:eastAsia="Times New Roman" w:hAnsi="Times New Roman" w:cs="Times New Roman"/>
                <w:b/>
                <w:bCs/>
                <w:spacing w:val="-1"/>
                <w:sz w:val="24"/>
                <w:szCs w:val="24"/>
              </w:rPr>
              <w:t xml:space="preserve">2.1.5 </w:t>
            </w:r>
            <w:r>
              <w:rPr>
                <w:rFonts w:ascii="SimHei" w:eastAsia="SimHei" w:hAnsi="SimHei" w:cs="SimHei"/>
                <w:spacing w:val="-1"/>
                <w:sz w:val="24"/>
                <w:szCs w:val="24"/>
              </w:rPr>
              <w:t>土壤与植被类型</w:t>
            </w:r>
          </w:p>
          <w:p>
            <w:pPr>
              <w:pStyle w:val="TableText"/>
              <w:spacing w:before="180" w:line="360" w:lineRule="auto"/>
              <w:ind w:left="116" w:right="105" w:firstLine="479"/>
              <w:jc w:val="both"/>
            </w:pPr>
            <w:r>
              <w:rPr>
                <w:spacing w:val="2"/>
              </w:rPr>
              <w:t>杭州经济技术开发区基本上系海涂垦地，垦植历史约</w:t>
            </w:r>
            <w:r>
              <w:rPr>
                <w:spacing w:val="-48"/>
              </w:rPr>
              <w:t xml:space="preserve"> </w:t>
            </w:r>
            <w:r>
              <w:rPr>
                <w:rFonts w:ascii="Times New Roman" w:eastAsia="Times New Roman" w:hAnsi="Times New Roman" w:cs="Times New Roman"/>
                <w:spacing w:val="2"/>
              </w:rPr>
              <w:t>30</w:t>
            </w:r>
            <w:r>
              <w:rPr>
                <w:spacing w:val="2"/>
              </w:rPr>
              <w:t>～</w:t>
            </w:r>
            <w:r>
              <w:rPr>
                <w:rFonts w:ascii="Times New Roman" w:eastAsia="Times New Roman" w:hAnsi="Times New Roman" w:cs="Times New Roman"/>
                <w:spacing w:val="2"/>
              </w:rPr>
              <w:t xml:space="preserve">40 </w:t>
            </w:r>
            <w:r>
              <w:rPr>
                <w:spacing w:val="2"/>
              </w:rPr>
              <w:t>年。当地主要土壤</w:t>
            </w:r>
            <w:r>
              <w:t xml:space="preserve"> </w:t>
            </w:r>
            <w:r>
              <w:rPr>
                <w:spacing w:val="-3"/>
              </w:rPr>
              <w:t>类型为潮土，</w:t>
            </w:r>
            <w:r>
              <w:rPr>
                <w:rFonts w:ascii="Times New Roman" w:eastAsia="Times New Roman" w:hAnsi="Times New Roman" w:cs="Times New Roman"/>
                <w:spacing w:val="-3"/>
              </w:rPr>
              <w:t>pH</w:t>
            </w:r>
            <w:r>
              <w:rPr>
                <w:rFonts w:ascii="Times New Roman" w:eastAsia="Times New Roman" w:hAnsi="Times New Roman" w:cs="Times New Roman"/>
                <w:spacing w:val="20"/>
              </w:rPr>
              <w:t xml:space="preserve"> </w:t>
            </w:r>
            <w:r>
              <w:rPr>
                <w:spacing w:val="-3"/>
              </w:rPr>
              <w:t>为</w:t>
            </w:r>
            <w:r>
              <w:rPr>
                <w:spacing w:val="-46"/>
              </w:rPr>
              <w:t xml:space="preserve"> </w:t>
            </w:r>
            <w:r>
              <w:rPr>
                <w:rFonts w:ascii="Times New Roman" w:eastAsia="Times New Roman" w:hAnsi="Times New Roman" w:cs="Times New Roman"/>
                <w:spacing w:val="-3"/>
              </w:rPr>
              <w:t xml:space="preserve">8.0 </w:t>
            </w:r>
            <w:r>
              <w:rPr>
                <w:spacing w:val="-3"/>
              </w:rPr>
              <w:t>左右，呈偏碱性。土壤含盐量较高，适宜种植棉花等一些耐盐</w:t>
            </w:r>
          </w:p>
          <w:p>
            <w:pPr>
              <w:pStyle w:val="TableText"/>
              <w:spacing w:before="1" w:line="220" w:lineRule="auto"/>
              <w:ind w:left="117"/>
            </w:pPr>
            <w:r>
              <w:rPr>
                <w:spacing w:val="-4"/>
              </w:rPr>
              <w:t>作物。</w:t>
            </w:r>
          </w:p>
        </w:tc>
      </w:tr>
    </w:tbl>
    <w:p>
      <w:pPr>
        <w:sectPr>
          <w:footerReference w:type="default" r:id="rId62"/>
          <w:pgSz w:w="11906" w:h="16839"/>
          <w:pgMar w:top="1431" w:right="1412" w:bottom="1156" w:left="1412" w:header="0" w:footer="994" w:gutter="0"/>
          <w:pgNumType w:start="19"/>
          <w:cols w:space="708"/>
        </w:sectPr>
      </w:pPr>
    </w:p>
    <w:tbl>
      <w:tblPr>
        <w:tblStyle w:val="TableNormal17"/>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885"/>
        </w:trPr>
        <w:tc>
          <w:tcPr>
            <w:tcW w:w="9076" w:type="dxa"/>
            <w:vAlign w:val="top"/>
          </w:tcPr>
          <w:p>
            <w:pPr>
              <w:spacing w:before="37" w:line="222" w:lineRule="auto"/>
              <w:ind w:left="112"/>
              <w:rPr>
                <w:rFonts w:ascii="SimHei" w:eastAsia="SimHei" w:hAnsi="SimHei" w:cs="SimHei"/>
                <w:sz w:val="24"/>
                <w:szCs w:val="24"/>
              </w:rPr>
            </w:pPr>
            <w:r>
              <w:rPr>
                <w:rFonts w:ascii="Times New Roman" w:eastAsia="Times New Roman" w:hAnsi="Times New Roman" w:cs="Times New Roman"/>
                <w:b/>
                <w:bCs/>
                <w:spacing w:val="-1"/>
                <w:sz w:val="24"/>
                <w:szCs w:val="24"/>
              </w:rPr>
              <w:t xml:space="preserve">2.2 </w:t>
            </w:r>
            <w:r>
              <w:rPr>
                <w:rFonts w:ascii="SimHei" w:eastAsia="SimHei" w:hAnsi="SimHei" w:cs="SimHei"/>
                <w:spacing w:val="-1"/>
                <w:sz w:val="24"/>
                <w:szCs w:val="24"/>
              </w:rPr>
              <w:t>社会环境简况</w:t>
            </w:r>
          </w:p>
          <w:p>
            <w:pPr>
              <w:spacing w:before="177" w:line="221" w:lineRule="auto"/>
              <w:ind w:left="112"/>
              <w:rPr>
                <w:rFonts w:ascii="SimHei" w:eastAsia="SimHei" w:hAnsi="SimHei" w:cs="SimHei"/>
                <w:sz w:val="24"/>
                <w:szCs w:val="24"/>
              </w:rPr>
            </w:pPr>
            <w:r>
              <w:rPr>
                <w:rFonts w:ascii="Times New Roman" w:eastAsia="Times New Roman" w:hAnsi="Times New Roman" w:cs="Times New Roman"/>
                <w:b/>
                <w:bCs/>
                <w:spacing w:val="-1"/>
                <w:sz w:val="24"/>
                <w:szCs w:val="24"/>
              </w:rPr>
              <w:t xml:space="preserve">2.2.1  </w:t>
            </w:r>
            <w:r>
              <w:rPr>
                <w:rFonts w:ascii="SimHei" w:eastAsia="SimHei" w:hAnsi="SimHei" w:cs="SimHei"/>
                <w:spacing w:val="-1"/>
                <w:sz w:val="24"/>
                <w:szCs w:val="24"/>
              </w:rPr>
              <w:t>杭州市社会环境概况</w:t>
            </w:r>
          </w:p>
          <w:p>
            <w:pPr>
              <w:pStyle w:val="TableText"/>
              <w:spacing w:before="173" w:line="346" w:lineRule="auto"/>
              <w:ind w:left="115" w:right="40" w:firstLine="480"/>
              <w:jc w:val="both"/>
            </w:pPr>
            <w:r>
              <w:rPr>
                <w:spacing w:val="-1"/>
              </w:rPr>
              <w:t>杭州市是浙江省政治、经济和文化的中心，历史悠久、源远流长、文化璀璨、积</w:t>
            </w:r>
            <w:r>
              <w:rPr>
                <w:spacing w:val="1"/>
              </w:rPr>
              <w:t xml:space="preserve"> </w:t>
            </w:r>
            <w:r>
              <w:rPr>
                <w:spacing w:val="-1"/>
              </w:rPr>
              <w:t>淀深厚，是长江三角洲重要的中心城市、世界著名的风景游览胜地和中国历史文化名</w:t>
            </w:r>
            <w:r>
              <w:rPr>
                <w:spacing w:val="3"/>
              </w:rPr>
              <w:t xml:space="preserve"> </w:t>
            </w:r>
            <w:r>
              <w:rPr>
                <w:spacing w:val="-2"/>
              </w:rPr>
              <w:t>城。 全市现辖上城、下城、江干、拱墅、西湖、</w:t>
            </w:r>
            <w:r>
              <w:rPr>
                <w:spacing w:val="-3"/>
              </w:rPr>
              <w:t>滨江、余杭、萧山、富阳等</w:t>
            </w:r>
            <w:r>
              <w:rPr>
                <w:spacing w:val="-51"/>
              </w:rPr>
              <w:t xml:space="preserve"> </w:t>
            </w:r>
            <w:r>
              <w:rPr>
                <w:rFonts w:ascii="Times New Roman" w:eastAsia="Times New Roman" w:hAnsi="Times New Roman" w:cs="Times New Roman"/>
                <w:spacing w:val="-3"/>
              </w:rPr>
              <w:t xml:space="preserve">9 </w:t>
            </w:r>
            <w:r>
              <w:rPr>
                <w:spacing w:val="-3"/>
              </w:rPr>
              <w:t>个区，</w:t>
            </w:r>
            <w:r>
              <w:t xml:space="preserve"> </w:t>
            </w:r>
            <w:r>
              <w:t>桐庐、淳安</w:t>
            </w:r>
            <w:r>
              <w:rPr>
                <w:spacing w:val="-53"/>
              </w:rPr>
              <w:t xml:space="preserve"> </w:t>
            </w:r>
            <w:r>
              <w:rPr>
                <w:rFonts w:ascii="Times New Roman" w:eastAsia="Times New Roman" w:hAnsi="Times New Roman" w:cs="Times New Roman"/>
              </w:rPr>
              <w:t xml:space="preserve">2 </w:t>
            </w:r>
            <w:r>
              <w:t>个县和临安、建德</w:t>
            </w:r>
            <w:r>
              <w:rPr>
                <w:spacing w:val="-52"/>
              </w:rPr>
              <w:t xml:space="preserve"> </w:t>
            </w:r>
            <w:r>
              <w:rPr>
                <w:rFonts w:ascii="Times New Roman" w:eastAsia="Times New Roman" w:hAnsi="Times New Roman" w:cs="Times New Roman"/>
              </w:rPr>
              <w:t xml:space="preserve">2 </w:t>
            </w:r>
            <w:r>
              <w:t>个县级市，总面积</w:t>
            </w:r>
            <w:r>
              <w:rPr>
                <w:spacing w:val="-30"/>
              </w:rPr>
              <w:t xml:space="preserve"> </w:t>
            </w:r>
            <w:r>
              <w:rPr>
                <w:rFonts w:ascii="Times New Roman" w:eastAsia="Times New Roman" w:hAnsi="Times New Roman" w:cs="Times New Roman"/>
              </w:rPr>
              <w:t>16596</w:t>
            </w:r>
            <w:r>
              <w:rPr>
                <w:rFonts w:ascii="Times New Roman" w:eastAsia="Times New Roman" w:hAnsi="Times New Roman" w:cs="Times New Roman"/>
                <w:spacing w:val="-1"/>
              </w:rPr>
              <w:t>km</w:t>
            </w:r>
            <w:r>
              <w:rPr>
                <w:rFonts w:ascii="Times New Roman" w:eastAsia="Times New Roman" w:hAnsi="Times New Roman" w:cs="Times New Roman"/>
                <w:spacing w:val="-1"/>
                <w:position w:val="8"/>
                <w:sz w:val="15"/>
                <w:szCs w:val="15"/>
              </w:rPr>
              <w:t xml:space="preserve">2 </w:t>
            </w:r>
            <w:r>
              <w:rPr>
                <w:spacing w:val="-1"/>
              </w:rPr>
              <w:t>。</w:t>
            </w:r>
            <w:r>
              <w:rPr>
                <w:rFonts w:ascii="Times New Roman" w:eastAsia="Times New Roman" w:hAnsi="Times New Roman" w:cs="Times New Roman"/>
                <w:spacing w:val="-1"/>
              </w:rPr>
              <w:t xml:space="preserve">2014 </w:t>
            </w:r>
            <w:r>
              <w:rPr>
                <w:spacing w:val="-1"/>
              </w:rPr>
              <w:t>年末，全市常</w:t>
            </w:r>
            <w:r>
              <w:t xml:space="preserve"> </w:t>
            </w:r>
            <w:r>
              <w:rPr>
                <w:spacing w:val="-1"/>
              </w:rPr>
              <w:t>住人口</w:t>
            </w:r>
            <w:r>
              <w:rPr>
                <w:spacing w:val="-43"/>
              </w:rPr>
              <w:t xml:space="preserve"> </w:t>
            </w:r>
            <w:r>
              <w:rPr>
                <w:rFonts w:ascii="Times New Roman" w:eastAsia="Times New Roman" w:hAnsi="Times New Roman" w:cs="Times New Roman"/>
                <w:spacing w:val="-1"/>
              </w:rPr>
              <w:t>889.2</w:t>
            </w:r>
            <w:r>
              <w:rPr>
                <w:rFonts w:ascii="Times New Roman" w:eastAsia="Times New Roman" w:hAnsi="Times New Roman" w:cs="Times New Roman"/>
                <w:spacing w:val="15"/>
              </w:rPr>
              <w:t xml:space="preserve"> </w:t>
            </w:r>
            <w:r>
              <w:rPr>
                <w:spacing w:val="-1"/>
              </w:rPr>
              <w:t>万人，比上年末增加</w:t>
            </w:r>
            <w:r>
              <w:rPr>
                <w:spacing w:val="-54"/>
              </w:rPr>
              <w:t xml:space="preserve"> </w:t>
            </w:r>
            <w:r>
              <w:rPr>
                <w:rFonts w:ascii="Times New Roman" w:eastAsia="Times New Roman" w:hAnsi="Times New Roman" w:cs="Times New Roman"/>
                <w:spacing w:val="-1"/>
              </w:rPr>
              <w:t>4.8</w:t>
            </w:r>
            <w:r>
              <w:rPr>
                <w:rFonts w:ascii="Times New Roman" w:eastAsia="Times New Roman" w:hAnsi="Times New Roman" w:cs="Times New Roman"/>
                <w:spacing w:val="15"/>
                <w:w w:val="101"/>
              </w:rPr>
              <w:t xml:space="preserve"> </w:t>
            </w:r>
            <w:r>
              <w:rPr>
                <w:spacing w:val="-1"/>
              </w:rPr>
              <w:t>万人，其中城镇人口</w:t>
            </w:r>
            <w:r>
              <w:rPr>
                <w:spacing w:val="-50"/>
              </w:rPr>
              <w:t xml:space="preserve"> </w:t>
            </w:r>
            <w:r>
              <w:rPr>
                <w:rFonts w:ascii="Times New Roman" w:eastAsia="Times New Roman" w:hAnsi="Times New Roman" w:cs="Times New Roman"/>
                <w:spacing w:val="-1"/>
              </w:rPr>
              <w:t>66</w:t>
            </w:r>
            <w:r>
              <w:rPr>
                <w:rFonts w:ascii="Times New Roman" w:eastAsia="Times New Roman" w:hAnsi="Times New Roman" w:cs="Times New Roman"/>
                <w:spacing w:val="-2"/>
              </w:rPr>
              <w:t>7.79</w:t>
            </w:r>
            <w:r>
              <w:rPr>
                <w:rFonts w:ascii="Times New Roman" w:eastAsia="Times New Roman" w:hAnsi="Times New Roman" w:cs="Times New Roman"/>
                <w:spacing w:val="17"/>
                <w:w w:val="101"/>
              </w:rPr>
              <w:t xml:space="preserve"> </w:t>
            </w:r>
            <w:r>
              <w:rPr>
                <w:spacing w:val="-2"/>
              </w:rPr>
              <w:t>万人，占比由上年</w:t>
            </w:r>
            <w:r>
              <w:t xml:space="preserve"> </w:t>
            </w:r>
            <w:r>
              <w:rPr>
                <w:spacing w:val="-2"/>
              </w:rPr>
              <w:t>末的</w:t>
            </w:r>
            <w:r>
              <w:rPr>
                <w:spacing w:val="-49"/>
              </w:rPr>
              <w:t xml:space="preserve"> </w:t>
            </w:r>
            <w:r>
              <w:rPr>
                <w:rFonts w:ascii="Times New Roman" w:eastAsia="Times New Roman" w:hAnsi="Times New Roman" w:cs="Times New Roman"/>
                <w:spacing w:val="-2"/>
              </w:rPr>
              <w:t>74.9%</w:t>
            </w:r>
            <w:r>
              <w:rPr>
                <w:spacing w:val="-2"/>
              </w:rPr>
              <w:t>提高至</w:t>
            </w:r>
            <w:r>
              <w:rPr>
                <w:spacing w:val="-51"/>
              </w:rPr>
              <w:t xml:space="preserve"> </w:t>
            </w:r>
            <w:r>
              <w:rPr>
                <w:rFonts w:ascii="Times New Roman" w:eastAsia="Times New Roman" w:hAnsi="Times New Roman" w:cs="Times New Roman"/>
                <w:spacing w:val="-2"/>
              </w:rPr>
              <w:t>75.1%</w:t>
            </w:r>
            <w:r>
              <w:rPr>
                <w:spacing w:val="-2"/>
              </w:rPr>
              <w:t>；人口出生率为</w:t>
            </w:r>
            <w:r>
              <w:rPr>
                <w:spacing w:val="-32"/>
              </w:rPr>
              <w:t xml:space="preserve"> </w:t>
            </w:r>
            <w:r>
              <w:rPr>
                <w:rFonts w:ascii="Times New Roman" w:eastAsia="Times New Roman" w:hAnsi="Times New Roman" w:cs="Times New Roman"/>
                <w:spacing w:val="-2"/>
              </w:rPr>
              <w:t>10</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spacing w:val="-3"/>
              </w:rPr>
              <w:t>，人口自然增长率为</w:t>
            </w:r>
            <w:r>
              <w:rPr>
                <w:spacing w:val="-48"/>
              </w:rPr>
              <w:t xml:space="preserve"> </w:t>
            </w:r>
            <w:r>
              <w:rPr>
                <w:rFonts w:ascii="Times New Roman" w:eastAsia="Times New Roman" w:hAnsi="Times New Roman" w:cs="Times New Roman"/>
                <w:spacing w:val="-3"/>
              </w:rPr>
              <w:t>5.1%</w:t>
            </w:r>
            <w:r>
              <w:rPr>
                <w:rFonts w:ascii="Times New Roman" w:eastAsia="Times New Roman" w:hAnsi="Times New Roman" w:cs="Times New Roman"/>
                <w:spacing w:val="-28"/>
              </w:rPr>
              <w:t xml:space="preserve"> </w:t>
            </w:r>
            <w:r>
              <w:rPr>
                <w:spacing w:val="-3"/>
              </w:rPr>
              <w:t>。公安部门</w:t>
            </w:r>
            <w:r>
              <w:t xml:space="preserve"> </w:t>
            </w:r>
            <w:r>
              <w:rPr>
                <w:spacing w:val="-4"/>
              </w:rPr>
              <w:t>户籍登记人口</w:t>
            </w:r>
            <w:r>
              <w:rPr>
                <w:spacing w:val="-39"/>
              </w:rPr>
              <w:t xml:space="preserve"> </w:t>
            </w:r>
            <w:r>
              <w:rPr>
                <w:rFonts w:ascii="Times New Roman" w:eastAsia="Times New Roman" w:hAnsi="Times New Roman" w:cs="Times New Roman"/>
                <w:spacing w:val="-4"/>
              </w:rPr>
              <w:t>715.76</w:t>
            </w:r>
            <w:r>
              <w:rPr>
                <w:rFonts w:ascii="Times New Roman" w:eastAsia="Times New Roman" w:hAnsi="Times New Roman" w:cs="Times New Roman"/>
                <w:spacing w:val="15"/>
              </w:rPr>
              <w:t xml:space="preserve"> </w:t>
            </w:r>
            <w:r>
              <w:rPr>
                <w:spacing w:val="-4"/>
              </w:rPr>
              <w:t>万人，其中非农业人口</w:t>
            </w:r>
            <w:r>
              <w:rPr>
                <w:spacing w:val="-56"/>
              </w:rPr>
              <w:t xml:space="preserve"> </w:t>
            </w:r>
            <w:r>
              <w:rPr>
                <w:rFonts w:ascii="Times New Roman" w:eastAsia="Times New Roman" w:hAnsi="Times New Roman" w:cs="Times New Roman"/>
                <w:spacing w:val="-4"/>
              </w:rPr>
              <w:t>404.27</w:t>
            </w:r>
            <w:r>
              <w:rPr>
                <w:rFonts w:ascii="Times New Roman" w:eastAsia="Times New Roman" w:hAnsi="Times New Roman" w:cs="Times New Roman"/>
                <w:spacing w:val="15"/>
              </w:rPr>
              <w:t xml:space="preserve"> </w:t>
            </w:r>
            <w:r>
              <w:rPr>
                <w:spacing w:val="-4"/>
              </w:rPr>
              <w:t>万人，占比由上年末的</w:t>
            </w:r>
            <w:r>
              <w:rPr>
                <w:spacing w:val="-49"/>
              </w:rPr>
              <w:t xml:space="preserve"> </w:t>
            </w:r>
            <w:r>
              <w:rPr>
                <w:rFonts w:ascii="Times New Roman" w:eastAsia="Times New Roman" w:hAnsi="Times New Roman" w:cs="Times New Roman"/>
                <w:spacing w:val="-4"/>
              </w:rPr>
              <w:t>55.7%</w:t>
            </w:r>
            <w:r>
              <w:rPr>
                <w:spacing w:val="-4"/>
              </w:rPr>
              <w:t>提高</w:t>
            </w:r>
            <w:r>
              <w:t xml:space="preserve"> </w:t>
            </w:r>
            <w:r>
              <w:rPr>
                <w:spacing w:val="-3"/>
              </w:rPr>
              <w:t>为</w:t>
            </w:r>
            <w:r>
              <w:rPr>
                <w:spacing w:val="-33"/>
              </w:rPr>
              <w:t xml:space="preserve"> </w:t>
            </w:r>
            <w:r>
              <w:rPr>
                <w:rFonts w:ascii="Times New Roman" w:eastAsia="Times New Roman" w:hAnsi="Times New Roman" w:cs="Times New Roman"/>
                <w:spacing w:val="-3"/>
              </w:rPr>
              <w:t>56.5%</w:t>
            </w:r>
            <w:r>
              <w:rPr>
                <w:spacing w:val="-3"/>
              </w:rPr>
              <w:t>；人口出生率为</w:t>
            </w:r>
            <w:r>
              <w:rPr>
                <w:spacing w:val="-32"/>
              </w:rPr>
              <w:t xml:space="preserve"> </w:t>
            </w:r>
            <w:r>
              <w:rPr>
                <w:rFonts w:ascii="Times New Roman" w:eastAsia="Times New Roman" w:hAnsi="Times New Roman" w:cs="Times New Roman"/>
                <w:spacing w:val="-3"/>
              </w:rPr>
              <w:t>12.62%</w:t>
            </w:r>
            <w:r>
              <w:rPr>
                <w:rFonts w:ascii="Times New Roman" w:eastAsia="Times New Roman" w:hAnsi="Times New Roman" w:cs="Times New Roman"/>
                <w:spacing w:val="-32"/>
              </w:rPr>
              <w:t xml:space="preserve"> </w:t>
            </w:r>
            <w:r>
              <w:rPr>
                <w:spacing w:val="-3"/>
              </w:rPr>
              <w:t>，人口自然增长率为</w:t>
            </w:r>
            <w:r>
              <w:rPr>
                <w:spacing w:val="-50"/>
              </w:rPr>
              <w:t xml:space="preserve"> </w:t>
            </w:r>
            <w:r>
              <w:rPr>
                <w:rFonts w:ascii="Times New Roman" w:eastAsia="Times New Roman" w:hAnsi="Times New Roman" w:cs="Times New Roman"/>
                <w:spacing w:val="-3"/>
              </w:rPr>
              <w:t>6.94%</w:t>
            </w:r>
            <w:r>
              <w:rPr>
                <w:spacing w:val="-3"/>
              </w:rPr>
              <w:t>。</w:t>
            </w:r>
          </w:p>
          <w:p>
            <w:pPr>
              <w:pStyle w:val="TableText"/>
              <w:spacing w:before="107" w:line="366" w:lineRule="auto"/>
              <w:ind w:left="116" w:right="103" w:firstLine="475"/>
              <w:jc w:val="both"/>
            </w:pPr>
            <w:r>
              <w:rPr>
                <w:rFonts w:ascii="Times New Roman" w:eastAsia="Times New Roman" w:hAnsi="Times New Roman" w:cs="Times New Roman"/>
                <w:spacing w:val="-4"/>
              </w:rPr>
              <w:t xml:space="preserve">2015 </w:t>
            </w:r>
            <w:r>
              <w:rPr>
                <w:spacing w:val="-4"/>
              </w:rPr>
              <w:t>年，全市实现生产总值</w:t>
            </w:r>
            <w:r>
              <w:rPr>
                <w:spacing w:val="-16"/>
              </w:rPr>
              <w:t xml:space="preserve"> </w:t>
            </w:r>
            <w:r>
              <w:rPr>
                <w:rFonts w:ascii="Times New Roman" w:eastAsia="Times New Roman" w:hAnsi="Times New Roman" w:cs="Times New Roman"/>
                <w:spacing w:val="-4"/>
              </w:rPr>
              <w:t xml:space="preserve">10053.58 </w:t>
            </w:r>
            <w:r>
              <w:rPr>
                <w:spacing w:val="-4"/>
              </w:rPr>
              <w:t>亿元，比上年增长</w:t>
            </w:r>
            <w:r>
              <w:rPr>
                <w:spacing w:val="-32"/>
              </w:rPr>
              <w:t xml:space="preserve"> </w:t>
            </w:r>
            <w:r>
              <w:rPr>
                <w:rFonts w:ascii="Times New Roman" w:eastAsia="Times New Roman" w:hAnsi="Times New Roman" w:cs="Times New Roman"/>
                <w:spacing w:val="-4"/>
              </w:rPr>
              <w:t>10.2%</w:t>
            </w:r>
            <w:r>
              <w:rPr>
                <w:spacing w:val="-4"/>
              </w:rPr>
              <w:t>。其中第一产业增</w:t>
            </w:r>
            <w:r>
              <w:t xml:space="preserve"> </w:t>
            </w:r>
            <w:r>
              <w:t>加值</w:t>
            </w:r>
            <w:r>
              <w:rPr>
                <w:spacing w:val="-55"/>
              </w:rPr>
              <w:t xml:space="preserve"> </w:t>
            </w:r>
            <w:r>
              <w:rPr>
                <w:rFonts w:ascii="Times New Roman" w:eastAsia="Times New Roman" w:hAnsi="Times New Roman" w:cs="Times New Roman"/>
              </w:rPr>
              <w:t xml:space="preserve">287.69 </w:t>
            </w:r>
            <w:r>
              <w:t>亿元，第二产业增加值</w:t>
            </w:r>
            <w:r>
              <w:rPr>
                <w:spacing w:val="-51"/>
              </w:rPr>
              <w:t xml:space="preserve"> </w:t>
            </w:r>
            <w:r>
              <w:rPr>
                <w:rFonts w:ascii="Times New Roman" w:eastAsia="Times New Roman" w:hAnsi="Times New Roman" w:cs="Times New Roman"/>
              </w:rPr>
              <w:t xml:space="preserve">3910.60 </w:t>
            </w:r>
            <w:r>
              <w:t>亿元，第三产业增加值</w:t>
            </w:r>
            <w:r>
              <w:rPr>
                <w:spacing w:val="-46"/>
              </w:rPr>
              <w:t xml:space="preserve"> </w:t>
            </w:r>
            <w:r>
              <w:rPr>
                <w:rFonts w:ascii="Times New Roman" w:eastAsia="Times New Roman" w:hAnsi="Times New Roman" w:cs="Times New Roman"/>
              </w:rPr>
              <w:t xml:space="preserve">5855.29 </w:t>
            </w:r>
            <w:r>
              <w:t xml:space="preserve">亿元，分 </w:t>
            </w:r>
            <w:r>
              <w:rPr>
                <w:spacing w:val="-9"/>
              </w:rPr>
              <w:t>别增长</w:t>
            </w:r>
            <w:r>
              <w:rPr>
                <w:spacing w:val="-32"/>
              </w:rPr>
              <w:t xml:space="preserve"> </w:t>
            </w:r>
            <w:r>
              <w:rPr>
                <w:rFonts w:ascii="Times New Roman" w:eastAsia="Times New Roman" w:hAnsi="Times New Roman" w:cs="Times New Roman"/>
                <w:spacing w:val="-9"/>
              </w:rPr>
              <w:t>1.8%</w:t>
            </w:r>
            <w:r>
              <w:rPr>
                <w:spacing w:val="-9"/>
              </w:rPr>
              <w:t>、</w:t>
            </w:r>
            <w:r>
              <w:rPr>
                <w:rFonts w:ascii="Times New Roman" w:eastAsia="Times New Roman" w:hAnsi="Times New Roman" w:cs="Times New Roman"/>
                <w:spacing w:val="-9"/>
              </w:rPr>
              <w:t>5.6%</w:t>
            </w:r>
            <w:r>
              <w:rPr>
                <w:spacing w:val="-9"/>
              </w:rPr>
              <w:t>和</w:t>
            </w:r>
            <w:r>
              <w:rPr>
                <w:spacing w:val="-32"/>
              </w:rPr>
              <w:t xml:space="preserve"> </w:t>
            </w:r>
            <w:r>
              <w:rPr>
                <w:rFonts w:ascii="Times New Roman" w:eastAsia="Times New Roman" w:hAnsi="Times New Roman" w:cs="Times New Roman"/>
                <w:spacing w:val="-9"/>
              </w:rPr>
              <w:t>14.6%</w:t>
            </w:r>
            <w:r>
              <w:rPr>
                <w:spacing w:val="-9"/>
              </w:rPr>
              <w:t>。人均生产总值</w:t>
            </w:r>
            <w:r>
              <w:rPr>
                <w:spacing w:val="-30"/>
              </w:rPr>
              <w:t xml:space="preserve"> </w:t>
            </w:r>
            <w:r>
              <w:rPr>
                <w:rFonts w:ascii="Times New Roman" w:eastAsia="Times New Roman" w:hAnsi="Times New Roman" w:cs="Times New Roman"/>
                <w:spacing w:val="-9"/>
              </w:rPr>
              <w:t>112268</w:t>
            </w:r>
            <w:r>
              <w:rPr>
                <w:rFonts w:ascii="Times New Roman" w:eastAsia="Times New Roman" w:hAnsi="Times New Roman" w:cs="Times New Roman"/>
                <w:spacing w:val="12"/>
              </w:rPr>
              <w:t xml:space="preserve"> </w:t>
            </w:r>
            <w:r>
              <w:rPr>
                <w:spacing w:val="-9"/>
              </w:rPr>
              <w:t>元，增长</w:t>
            </w:r>
            <w:r>
              <w:rPr>
                <w:spacing w:val="-51"/>
              </w:rPr>
              <w:t xml:space="preserve"> </w:t>
            </w:r>
            <w:r>
              <w:rPr>
                <w:rFonts w:ascii="Times New Roman" w:eastAsia="Times New Roman" w:hAnsi="Times New Roman" w:cs="Times New Roman"/>
                <w:spacing w:val="-9"/>
              </w:rPr>
              <w:t>9.1</w:t>
            </w:r>
            <w:r>
              <w:rPr>
                <w:rFonts w:ascii="Times New Roman" w:eastAsia="Times New Roman" w:hAnsi="Times New Roman" w:cs="Times New Roman"/>
                <w:spacing w:val="-10"/>
              </w:rPr>
              <w:t>%</w:t>
            </w:r>
            <w:r>
              <w:rPr>
                <w:spacing w:val="-10"/>
              </w:rPr>
              <w:t>。按国家公布的</w:t>
            </w:r>
            <w:r>
              <w:rPr>
                <w:spacing w:val="-55"/>
              </w:rPr>
              <w:t xml:space="preserve"> </w:t>
            </w:r>
            <w:r>
              <w:rPr>
                <w:rFonts w:ascii="Times New Roman" w:eastAsia="Times New Roman" w:hAnsi="Times New Roman" w:cs="Times New Roman"/>
                <w:spacing w:val="-10"/>
              </w:rPr>
              <w:t>2015</w:t>
            </w:r>
            <w:r>
              <w:rPr>
                <w:rFonts w:ascii="Times New Roman" w:eastAsia="Times New Roman" w:hAnsi="Times New Roman" w:cs="Times New Roman"/>
              </w:rPr>
              <w:t xml:space="preserve"> </w:t>
            </w:r>
            <w:r>
              <w:rPr>
                <w:spacing w:val="-6"/>
              </w:rPr>
              <w:t>年平均汇率折算，为</w:t>
            </w:r>
            <w:r>
              <w:rPr>
                <w:spacing w:val="-18"/>
              </w:rPr>
              <w:t xml:space="preserve"> </w:t>
            </w:r>
            <w:r>
              <w:rPr>
                <w:rFonts w:ascii="Times New Roman" w:eastAsia="Times New Roman" w:hAnsi="Times New Roman" w:cs="Times New Roman"/>
                <w:spacing w:val="-6"/>
              </w:rPr>
              <w:t xml:space="preserve">18025 </w:t>
            </w:r>
            <w:r>
              <w:rPr>
                <w:spacing w:val="-6"/>
              </w:rPr>
              <w:t>美元。“十二五</w:t>
            </w:r>
            <w:r>
              <w:rPr>
                <w:spacing w:val="-88"/>
              </w:rPr>
              <w:t xml:space="preserve"> </w:t>
            </w:r>
            <w:r>
              <w:rPr>
                <w:spacing w:val="-6"/>
              </w:rPr>
              <w:t>”期间，全市生产总值年均增长</w:t>
            </w:r>
            <w:r>
              <w:rPr>
                <w:spacing w:val="-51"/>
              </w:rPr>
              <w:t xml:space="preserve"> </w:t>
            </w:r>
            <w:r>
              <w:rPr>
                <w:rFonts w:ascii="Times New Roman" w:eastAsia="Times New Roman" w:hAnsi="Times New Roman" w:cs="Times New Roman"/>
                <w:spacing w:val="-6"/>
              </w:rPr>
              <w:t>9.1%,</w:t>
            </w:r>
            <w:r>
              <w:rPr>
                <w:spacing w:val="-6"/>
              </w:rPr>
              <w:t>低于</w:t>
            </w:r>
          </w:p>
          <w:p>
            <w:pPr>
              <w:pStyle w:val="TableText"/>
              <w:spacing w:line="220" w:lineRule="auto"/>
              <w:ind w:left="102"/>
            </w:pPr>
            <w:r>
              <w:rPr>
                <w:spacing w:val="-2"/>
              </w:rPr>
              <w:t>“十一五</w:t>
            </w:r>
            <w:r>
              <w:rPr>
                <w:spacing w:val="-87"/>
              </w:rPr>
              <w:t xml:space="preserve"> </w:t>
            </w:r>
            <w:r>
              <w:rPr>
                <w:spacing w:val="-2"/>
              </w:rPr>
              <w:t>”时期平均增速</w:t>
            </w:r>
            <w:r>
              <w:rPr>
                <w:spacing w:val="-50"/>
              </w:rPr>
              <w:t xml:space="preserve"> </w:t>
            </w:r>
            <w:r>
              <w:rPr>
                <w:rFonts w:ascii="Times New Roman" w:eastAsia="Times New Roman" w:hAnsi="Times New Roman" w:cs="Times New Roman"/>
                <w:spacing w:val="-2"/>
              </w:rPr>
              <w:t xml:space="preserve">3.3 </w:t>
            </w:r>
            <w:r>
              <w:rPr>
                <w:spacing w:val="-2"/>
              </w:rPr>
              <w:t>个百分点。</w:t>
            </w:r>
          </w:p>
          <w:p>
            <w:pPr>
              <w:pStyle w:val="TableText"/>
              <w:spacing w:before="143" w:line="339" w:lineRule="auto"/>
              <w:ind w:left="115" w:right="103" w:firstLine="553"/>
              <w:jc w:val="both"/>
            </w:pPr>
            <w:r>
              <w:rPr>
                <w:rFonts w:ascii="Times New Roman" w:eastAsia="Times New Roman" w:hAnsi="Times New Roman" w:cs="Times New Roman"/>
                <w:spacing w:val="-2"/>
              </w:rPr>
              <w:t xml:space="preserve">2015 </w:t>
            </w:r>
            <w:r>
              <w:rPr>
                <w:spacing w:val="-2"/>
              </w:rPr>
              <w:t>年，全市民营经济实现增加值</w:t>
            </w:r>
            <w:r>
              <w:rPr>
                <w:spacing w:val="-46"/>
              </w:rPr>
              <w:t xml:space="preserve"> </w:t>
            </w:r>
            <w:r>
              <w:rPr>
                <w:rFonts w:ascii="Times New Roman" w:eastAsia="Times New Roman" w:hAnsi="Times New Roman" w:cs="Times New Roman"/>
                <w:spacing w:val="-2"/>
              </w:rPr>
              <w:t xml:space="preserve">5951.72 </w:t>
            </w:r>
            <w:r>
              <w:rPr>
                <w:spacing w:val="-2"/>
              </w:rPr>
              <w:t>亿元，占全市的</w:t>
            </w:r>
            <w:r>
              <w:rPr>
                <w:spacing w:val="-49"/>
              </w:rPr>
              <w:t xml:space="preserve"> </w:t>
            </w:r>
            <w:r>
              <w:rPr>
                <w:rFonts w:ascii="Times New Roman" w:eastAsia="Times New Roman" w:hAnsi="Times New Roman" w:cs="Times New Roman"/>
                <w:spacing w:val="-2"/>
              </w:rPr>
              <w:t>59.2%</w:t>
            </w:r>
            <w:r>
              <w:rPr>
                <w:spacing w:val="-2"/>
              </w:rPr>
              <w:t>；实现财</w:t>
            </w:r>
            <w:r>
              <w:rPr>
                <w:spacing w:val="-3"/>
              </w:rPr>
              <w:t>政收</w:t>
            </w:r>
            <w:r>
              <w:t xml:space="preserve"> </w:t>
            </w:r>
            <w:r>
              <w:rPr>
                <w:spacing w:val="-2"/>
              </w:rPr>
              <w:t>入</w:t>
            </w:r>
            <w:r>
              <w:rPr>
                <w:spacing w:val="-50"/>
              </w:rPr>
              <w:t xml:space="preserve"> </w:t>
            </w:r>
            <w:r>
              <w:rPr>
                <w:rFonts w:ascii="Times New Roman" w:eastAsia="Times New Roman" w:hAnsi="Times New Roman" w:cs="Times New Roman"/>
                <w:spacing w:val="-2"/>
              </w:rPr>
              <w:t xml:space="preserve">912.56 </w:t>
            </w:r>
            <w:r>
              <w:rPr>
                <w:spacing w:val="-2"/>
              </w:rPr>
              <w:t>亿元，</w:t>
            </w:r>
            <w:r>
              <w:rPr>
                <w:spacing w:val="-71"/>
              </w:rPr>
              <w:t xml:space="preserve"> </w:t>
            </w:r>
            <w:r>
              <w:rPr>
                <w:spacing w:val="-2"/>
              </w:rPr>
              <w:t>占全市财政总收入的</w:t>
            </w:r>
            <w:r>
              <w:rPr>
                <w:spacing w:val="-58"/>
              </w:rPr>
              <w:t xml:space="preserve"> </w:t>
            </w:r>
            <w:r>
              <w:rPr>
                <w:rFonts w:ascii="Times New Roman" w:eastAsia="Times New Roman" w:hAnsi="Times New Roman" w:cs="Times New Roman"/>
                <w:spacing w:val="-2"/>
              </w:rPr>
              <w:t>4</w:t>
            </w:r>
            <w:r>
              <w:rPr>
                <w:rFonts w:ascii="Times New Roman" w:eastAsia="Times New Roman" w:hAnsi="Times New Roman" w:cs="Times New Roman"/>
                <w:spacing w:val="-3"/>
              </w:rPr>
              <w:t>0.8%</w:t>
            </w:r>
            <w:r>
              <w:rPr>
                <w:rFonts w:ascii="Times New Roman" w:eastAsia="Times New Roman" w:hAnsi="Times New Roman" w:cs="Times New Roman"/>
                <w:spacing w:val="-26"/>
              </w:rPr>
              <w:t xml:space="preserve"> </w:t>
            </w:r>
            <w:r>
              <w:rPr>
                <w:spacing w:val="-3"/>
              </w:rPr>
              <w:t>。年末，全市私营企业</w:t>
            </w:r>
            <w:r>
              <w:rPr>
                <w:spacing w:val="-48"/>
              </w:rPr>
              <w:t xml:space="preserve"> </w:t>
            </w:r>
            <w:r>
              <w:rPr>
                <w:rFonts w:ascii="Times New Roman" w:eastAsia="Times New Roman" w:hAnsi="Times New Roman" w:cs="Times New Roman"/>
                <w:spacing w:val="-3"/>
              </w:rPr>
              <w:t>33.47</w:t>
            </w:r>
            <w:r>
              <w:rPr>
                <w:rFonts w:ascii="Times New Roman" w:eastAsia="Times New Roman" w:hAnsi="Times New Roman" w:cs="Times New Roman"/>
                <w:spacing w:val="16"/>
              </w:rPr>
              <w:t xml:space="preserve"> </w:t>
            </w:r>
            <w:r>
              <w:rPr>
                <w:spacing w:val="-3"/>
              </w:rPr>
              <w:t>万户，比上</w:t>
            </w:r>
            <w:r>
              <w:t xml:space="preserve"> </w:t>
            </w:r>
            <w:r>
              <w:rPr>
                <w:spacing w:val="-4"/>
              </w:rPr>
              <w:t>年末增长</w:t>
            </w:r>
            <w:r>
              <w:rPr>
                <w:spacing w:val="-55"/>
              </w:rPr>
              <w:t xml:space="preserve"> </w:t>
            </w:r>
            <w:r>
              <w:rPr>
                <w:rFonts w:ascii="Times New Roman" w:eastAsia="Times New Roman" w:hAnsi="Times New Roman" w:cs="Times New Roman"/>
                <w:spacing w:val="-4"/>
              </w:rPr>
              <w:t>21.3%</w:t>
            </w:r>
            <w:r>
              <w:rPr>
                <w:spacing w:val="-4"/>
              </w:rPr>
              <w:t>；个体工商户</w:t>
            </w:r>
            <w:r>
              <w:rPr>
                <w:spacing w:val="-50"/>
              </w:rPr>
              <w:t xml:space="preserve"> </w:t>
            </w:r>
            <w:r>
              <w:rPr>
                <w:rFonts w:ascii="Times New Roman" w:eastAsia="Times New Roman" w:hAnsi="Times New Roman" w:cs="Times New Roman"/>
                <w:spacing w:val="-4"/>
              </w:rPr>
              <w:t>38.61</w:t>
            </w:r>
            <w:r>
              <w:rPr>
                <w:rFonts w:ascii="Times New Roman" w:eastAsia="Times New Roman" w:hAnsi="Times New Roman" w:cs="Times New Roman"/>
                <w:spacing w:val="15"/>
              </w:rPr>
              <w:t xml:space="preserve"> </w:t>
            </w:r>
            <w:r>
              <w:rPr>
                <w:spacing w:val="-4"/>
              </w:rPr>
              <w:t>万户，增长</w:t>
            </w:r>
            <w:r>
              <w:rPr>
                <w:spacing w:val="-32"/>
              </w:rPr>
              <w:t xml:space="preserve"> </w:t>
            </w:r>
            <w:r>
              <w:rPr>
                <w:rFonts w:ascii="Times New Roman" w:eastAsia="Times New Roman" w:hAnsi="Times New Roman" w:cs="Times New Roman"/>
                <w:spacing w:val="-4"/>
              </w:rPr>
              <w:t>11.8%</w:t>
            </w:r>
            <w:r>
              <w:rPr>
                <w:spacing w:val="-4"/>
              </w:rPr>
              <w:t>。私营</w:t>
            </w:r>
            <w:r>
              <w:rPr>
                <w:spacing w:val="-5"/>
              </w:rPr>
              <w:t>企业和个体工商户从业人</w:t>
            </w:r>
            <w:r>
              <w:t xml:space="preserve"> </w:t>
            </w:r>
            <w:r>
              <w:rPr>
                <w:spacing w:val="-1"/>
              </w:rPr>
              <w:t>员分别为</w:t>
            </w:r>
            <w:r>
              <w:rPr>
                <w:spacing w:val="-48"/>
              </w:rPr>
              <w:t xml:space="preserve"> </w:t>
            </w:r>
            <w:r>
              <w:rPr>
                <w:rFonts w:ascii="Times New Roman" w:eastAsia="Times New Roman" w:hAnsi="Times New Roman" w:cs="Times New Roman"/>
                <w:spacing w:val="-1"/>
              </w:rPr>
              <w:t>258.74</w:t>
            </w:r>
            <w:r>
              <w:rPr>
                <w:rFonts w:ascii="Times New Roman" w:eastAsia="Times New Roman" w:hAnsi="Times New Roman" w:cs="Times New Roman"/>
                <w:spacing w:val="20"/>
              </w:rPr>
              <w:t xml:space="preserve"> </w:t>
            </w:r>
            <w:r>
              <w:rPr>
                <w:spacing w:val="-1"/>
              </w:rPr>
              <w:t>万人、</w:t>
            </w:r>
            <w:r>
              <w:rPr>
                <w:rFonts w:ascii="Times New Roman" w:eastAsia="Times New Roman" w:hAnsi="Times New Roman" w:cs="Times New Roman"/>
                <w:spacing w:val="-1"/>
              </w:rPr>
              <w:t>79.45</w:t>
            </w:r>
            <w:r>
              <w:rPr>
                <w:rFonts w:ascii="Times New Roman" w:eastAsia="Times New Roman" w:hAnsi="Times New Roman" w:cs="Times New Roman"/>
                <w:spacing w:val="20"/>
              </w:rPr>
              <w:t xml:space="preserve"> </w:t>
            </w:r>
            <w:r>
              <w:rPr>
                <w:spacing w:val="-1"/>
              </w:rPr>
              <w:t>万人，增长</w:t>
            </w:r>
            <w:r>
              <w:rPr>
                <w:spacing w:val="-27"/>
              </w:rPr>
              <w:t xml:space="preserve"> </w:t>
            </w:r>
            <w:r>
              <w:rPr>
                <w:rFonts w:ascii="Times New Roman" w:eastAsia="Times New Roman" w:hAnsi="Times New Roman" w:cs="Times New Roman"/>
                <w:spacing w:val="-1"/>
              </w:rPr>
              <w:t>16.1%</w:t>
            </w:r>
            <w:r>
              <w:rPr>
                <w:spacing w:val="-1"/>
              </w:rPr>
              <w:t>和</w:t>
            </w:r>
            <w:r>
              <w:rPr>
                <w:spacing w:val="-27"/>
              </w:rPr>
              <w:t xml:space="preserve"> </w:t>
            </w:r>
            <w:r>
              <w:rPr>
                <w:rFonts w:ascii="Times New Roman" w:eastAsia="Times New Roman" w:hAnsi="Times New Roman" w:cs="Times New Roman"/>
                <w:spacing w:val="-1"/>
              </w:rPr>
              <w:t>10.3%</w:t>
            </w:r>
            <w:r>
              <w:rPr>
                <w:rFonts w:ascii="Times New Roman" w:eastAsia="Times New Roman" w:hAnsi="Times New Roman" w:cs="Times New Roman"/>
                <w:spacing w:val="-23"/>
              </w:rPr>
              <w:t xml:space="preserve"> </w:t>
            </w:r>
            <w:r>
              <w:rPr>
                <w:spacing w:val="-1"/>
              </w:rPr>
              <w:t>。全市信息经济实现增加值</w:t>
            </w:r>
          </w:p>
        </w:tc>
      </w:tr>
    </w:tbl>
    <w:p>
      <w:pPr>
        <w:rPr>
          <w:rFonts w:ascii="Arial"/>
          <w:sz w:val="21"/>
        </w:rPr>
      </w:pPr>
    </w:p>
    <w:p>
      <w:pPr>
        <w:rPr>
          <w:rFonts w:ascii="Arial" w:eastAsia="Arial" w:hAnsi="Arial" w:cs="Arial"/>
          <w:sz w:val="21"/>
          <w:szCs w:val="21"/>
        </w:rPr>
        <w:sectPr>
          <w:footerReference w:type="default" r:id="rId63"/>
          <w:type w:val="nextPage"/>
          <w:pgSz w:w="11906" w:h="16839"/>
          <w:pgMar w:top="1431" w:right="1412" w:bottom="1156" w:left="1412" w:header="0" w:footer="994" w:gutter="0"/>
          <w:pgNumType w:start="20"/>
          <w:cols w:space="708"/>
          <w:titlePg w:val="0"/>
        </w:sectPr>
      </w:pPr>
    </w:p>
    <w:tbl>
      <w:tblPr>
        <w:tblStyle w:val="TableNormal18"/>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6"/>
        </w:trPr>
        <w:tc>
          <w:tcPr>
            <w:tcW w:w="9076" w:type="dxa"/>
            <w:vAlign w:val="top"/>
          </w:tcPr>
          <w:p>
            <w:pPr>
              <w:pStyle w:val="TableText"/>
              <w:spacing w:before="7" w:line="345" w:lineRule="auto"/>
              <w:ind w:left="116" w:right="27" w:hanging="5"/>
            </w:pPr>
            <w:r>
              <w:rPr>
                <w:rFonts w:ascii="Times New Roman" w:eastAsia="Times New Roman" w:hAnsi="Times New Roman" w:cs="Times New Roman"/>
                <w:spacing w:val="-3"/>
              </w:rPr>
              <w:t xml:space="preserve">2313.85 </w:t>
            </w:r>
            <w:r>
              <w:rPr>
                <w:spacing w:val="-3"/>
              </w:rPr>
              <w:t>亿元，增长</w:t>
            </w:r>
            <w:r>
              <w:rPr>
                <w:spacing w:val="-41"/>
              </w:rPr>
              <w:t xml:space="preserve"> </w:t>
            </w:r>
            <w:r>
              <w:rPr>
                <w:rFonts w:ascii="Times New Roman" w:eastAsia="Times New Roman" w:hAnsi="Times New Roman" w:cs="Times New Roman"/>
                <w:spacing w:val="-3"/>
              </w:rPr>
              <w:t>25.0%</w:t>
            </w:r>
            <w:r>
              <w:rPr>
                <w:rFonts w:ascii="Times New Roman" w:eastAsia="Times New Roman" w:hAnsi="Times New Roman" w:cs="Times New Roman"/>
                <w:spacing w:val="-30"/>
              </w:rPr>
              <w:t xml:space="preserve"> </w:t>
            </w:r>
            <w:r>
              <w:rPr>
                <w:spacing w:val="-3"/>
              </w:rPr>
              <w:t>，</w:t>
            </w:r>
            <w:r>
              <w:rPr>
                <w:spacing w:val="-71"/>
              </w:rPr>
              <w:t xml:space="preserve"> </w:t>
            </w:r>
            <w:r>
              <w:rPr>
                <w:spacing w:val="-3"/>
              </w:rPr>
              <w:t>占全市</w:t>
            </w:r>
            <w:r>
              <w:rPr>
                <w:spacing w:val="-52"/>
              </w:rPr>
              <w:t xml:space="preserve"> </w:t>
            </w:r>
            <w:r>
              <w:rPr>
                <w:rFonts w:ascii="Times New Roman" w:eastAsia="Times New Roman" w:hAnsi="Times New Roman" w:cs="Times New Roman"/>
                <w:spacing w:val="-3"/>
              </w:rPr>
              <w:t>GDP</w:t>
            </w:r>
            <w:r>
              <w:rPr>
                <w:rFonts w:ascii="Times New Roman" w:eastAsia="Times New Roman" w:hAnsi="Times New Roman" w:cs="Times New Roman"/>
                <w:spacing w:val="33"/>
              </w:rPr>
              <w:t xml:space="preserve"> </w:t>
            </w:r>
            <w:r>
              <w:rPr>
                <w:spacing w:val="-3"/>
              </w:rPr>
              <w:t>的</w:t>
            </w:r>
            <w:r>
              <w:rPr>
                <w:spacing w:val="-53"/>
              </w:rPr>
              <w:t xml:space="preserve"> </w:t>
            </w:r>
            <w:r>
              <w:rPr>
                <w:rFonts w:ascii="Times New Roman" w:eastAsia="Times New Roman" w:hAnsi="Times New Roman" w:cs="Times New Roman"/>
                <w:spacing w:val="-3"/>
              </w:rPr>
              <w:t>23%</w:t>
            </w:r>
            <w:r>
              <w:rPr>
                <w:rFonts w:ascii="Times New Roman" w:eastAsia="Times New Roman" w:hAnsi="Times New Roman" w:cs="Times New Roman"/>
                <w:spacing w:val="-32"/>
              </w:rPr>
              <w:t xml:space="preserve"> </w:t>
            </w:r>
            <w:r>
              <w:rPr>
                <w:spacing w:val="-3"/>
              </w:rPr>
              <w:t>，同比提高</w:t>
            </w:r>
            <w:r>
              <w:rPr>
                <w:spacing w:val="-56"/>
              </w:rPr>
              <w:t xml:space="preserve"> </w:t>
            </w:r>
            <w:r>
              <w:rPr>
                <w:rFonts w:ascii="Times New Roman" w:eastAsia="Times New Roman" w:hAnsi="Times New Roman" w:cs="Times New Roman"/>
                <w:spacing w:val="-3"/>
              </w:rPr>
              <w:t>4.9</w:t>
            </w:r>
            <w:r>
              <w:rPr>
                <w:rFonts w:ascii="Times New Roman" w:eastAsia="Times New Roman" w:hAnsi="Times New Roman" w:cs="Times New Roman"/>
                <w:spacing w:val="14"/>
              </w:rPr>
              <w:t xml:space="preserve"> </w:t>
            </w:r>
            <w:r>
              <w:rPr>
                <w:spacing w:val="-3"/>
              </w:rPr>
              <w:t>个百分点。其中电子</w:t>
            </w:r>
            <w:r>
              <w:t xml:space="preserve"> </w:t>
            </w:r>
            <w:r>
              <w:rPr>
                <w:spacing w:val="1"/>
              </w:rPr>
              <w:t>商务、数字内容产业分别增长</w:t>
            </w:r>
            <w:r>
              <w:rPr>
                <w:spacing w:val="-45"/>
              </w:rPr>
              <w:t xml:space="preserve"> </w:t>
            </w:r>
            <w:r>
              <w:rPr>
                <w:rFonts w:ascii="Times New Roman" w:eastAsia="Times New Roman" w:hAnsi="Times New Roman" w:cs="Times New Roman"/>
                <w:spacing w:val="1"/>
              </w:rPr>
              <w:t>34.5%</w:t>
            </w:r>
            <w:r>
              <w:rPr>
                <w:rFonts w:ascii="Times New Roman" w:eastAsia="Times New Roman" w:hAnsi="Times New Roman" w:cs="Times New Roman"/>
                <w:spacing w:val="-30"/>
              </w:rPr>
              <w:t xml:space="preserve"> </w:t>
            </w:r>
            <w:r>
              <w:rPr>
                <w:spacing w:val="1"/>
              </w:rPr>
              <w:t>、</w:t>
            </w:r>
            <w:r>
              <w:rPr>
                <w:rFonts w:ascii="Times New Roman" w:eastAsia="Times New Roman" w:hAnsi="Times New Roman" w:cs="Times New Roman"/>
                <w:spacing w:val="1"/>
              </w:rPr>
              <w:t>35.5%</w:t>
            </w:r>
            <w:r>
              <w:rPr>
                <w:rFonts w:ascii="Times New Roman" w:eastAsia="Times New Roman" w:hAnsi="Times New Roman" w:cs="Times New Roman"/>
                <w:spacing w:val="-32"/>
              </w:rPr>
              <w:t xml:space="preserve"> </w:t>
            </w:r>
            <w:r>
              <w:rPr>
                <w:spacing w:val="1"/>
              </w:rPr>
              <w:t>，云计算与大数据、物</w:t>
            </w:r>
            <w:r>
              <w:t xml:space="preserve">联网、互联网金 </w:t>
            </w:r>
            <w:r>
              <w:rPr>
                <w:spacing w:val="-5"/>
              </w:rPr>
              <w:t>融和智慧物流分别增长</w:t>
            </w:r>
            <w:r>
              <w:rPr>
                <w:spacing w:val="-39"/>
              </w:rPr>
              <w:t xml:space="preserve"> </w:t>
            </w:r>
            <w:r>
              <w:rPr>
                <w:rFonts w:ascii="Times New Roman" w:eastAsia="Times New Roman" w:hAnsi="Times New Roman" w:cs="Times New Roman"/>
                <w:spacing w:val="-5"/>
              </w:rPr>
              <w:t>29.6%</w:t>
            </w:r>
            <w:r>
              <w:rPr>
                <w:spacing w:val="-5"/>
              </w:rPr>
              <w:t>、</w:t>
            </w:r>
            <w:r>
              <w:rPr>
                <w:rFonts w:ascii="Times New Roman" w:eastAsia="Times New Roman" w:hAnsi="Times New Roman" w:cs="Times New Roman"/>
                <w:spacing w:val="-5"/>
              </w:rPr>
              <w:t>12.7%</w:t>
            </w:r>
            <w:r>
              <w:rPr>
                <w:spacing w:val="-5"/>
              </w:rPr>
              <w:t>、</w:t>
            </w:r>
            <w:r>
              <w:rPr>
                <w:rFonts w:ascii="Times New Roman" w:eastAsia="Times New Roman" w:hAnsi="Times New Roman" w:cs="Times New Roman"/>
                <w:spacing w:val="-5"/>
              </w:rPr>
              <w:t>33.5%</w:t>
            </w:r>
            <w:r>
              <w:rPr>
                <w:spacing w:val="-5"/>
              </w:rPr>
              <w:t>和</w:t>
            </w:r>
            <w:r>
              <w:rPr>
                <w:spacing w:val="-45"/>
              </w:rPr>
              <w:t xml:space="preserve"> </w:t>
            </w:r>
            <w:r>
              <w:rPr>
                <w:rFonts w:ascii="Times New Roman" w:eastAsia="Times New Roman" w:hAnsi="Times New Roman" w:cs="Times New Roman"/>
                <w:spacing w:val="-5"/>
              </w:rPr>
              <w:t>8.4%</w:t>
            </w:r>
            <w:r>
              <w:rPr>
                <w:spacing w:val="-5"/>
              </w:rPr>
              <w:t>。全市财政总收入</w:t>
            </w:r>
            <w:r>
              <w:rPr>
                <w:spacing w:val="-55"/>
              </w:rPr>
              <w:t xml:space="preserve"> </w:t>
            </w:r>
            <w:r>
              <w:rPr>
                <w:rFonts w:ascii="Times New Roman" w:eastAsia="Times New Roman" w:hAnsi="Times New Roman" w:cs="Times New Roman"/>
                <w:spacing w:val="-5"/>
              </w:rPr>
              <w:t xml:space="preserve">2238.75 </w:t>
            </w:r>
            <w:r>
              <w:rPr>
                <w:spacing w:val="-5"/>
              </w:rPr>
              <w:t>亿元，</w:t>
            </w:r>
            <w:r>
              <w:t xml:space="preserve"> </w:t>
            </w:r>
            <w:r>
              <w:rPr>
                <w:spacing w:val="-3"/>
              </w:rPr>
              <w:t>增长</w:t>
            </w:r>
            <w:r>
              <w:rPr>
                <w:spacing w:val="-32"/>
              </w:rPr>
              <w:t xml:space="preserve"> </w:t>
            </w:r>
            <w:r>
              <w:rPr>
                <w:rFonts w:ascii="Times New Roman" w:eastAsia="Times New Roman" w:hAnsi="Times New Roman" w:cs="Times New Roman"/>
                <w:spacing w:val="-3"/>
              </w:rPr>
              <w:t>11.0%</w:t>
            </w:r>
            <w:r>
              <w:rPr>
                <w:rFonts w:ascii="Times New Roman" w:eastAsia="Times New Roman" w:hAnsi="Times New Roman" w:cs="Times New Roman"/>
                <w:spacing w:val="-35"/>
              </w:rPr>
              <w:t xml:space="preserve"> </w:t>
            </w:r>
            <w:r>
              <w:rPr>
                <w:spacing w:val="-3"/>
              </w:rPr>
              <w:t>，其中地方一般公共预算收入</w:t>
            </w:r>
            <w:r>
              <w:rPr>
                <w:spacing w:val="-32"/>
              </w:rPr>
              <w:t xml:space="preserve"> </w:t>
            </w:r>
            <w:r>
              <w:rPr>
                <w:rFonts w:ascii="Times New Roman" w:eastAsia="Times New Roman" w:hAnsi="Times New Roman" w:cs="Times New Roman"/>
                <w:spacing w:val="-3"/>
              </w:rPr>
              <w:t>1233</w:t>
            </w:r>
            <w:r>
              <w:rPr>
                <w:rFonts w:ascii="Times New Roman" w:eastAsia="Times New Roman" w:hAnsi="Times New Roman" w:cs="Times New Roman"/>
                <w:spacing w:val="-4"/>
              </w:rPr>
              <w:t xml:space="preserve">.88 </w:t>
            </w:r>
            <w:r>
              <w:rPr>
                <w:spacing w:val="-4"/>
              </w:rPr>
              <w:t>亿元，增长</w:t>
            </w:r>
            <w:r>
              <w:rPr>
                <w:spacing w:val="-48"/>
              </w:rPr>
              <w:t xml:space="preserve"> </w:t>
            </w:r>
            <w:r>
              <w:rPr>
                <w:rFonts w:ascii="Times New Roman" w:eastAsia="Times New Roman" w:hAnsi="Times New Roman" w:cs="Times New Roman"/>
                <w:spacing w:val="-4"/>
              </w:rPr>
              <w:t>9.8%</w:t>
            </w:r>
            <w:r>
              <w:rPr>
                <w:rFonts w:ascii="Times New Roman" w:eastAsia="Times New Roman" w:hAnsi="Times New Roman" w:cs="Times New Roman"/>
                <w:spacing w:val="-28"/>
              </w:rPr>
              <w:t xml:space="preserve"> </w:t>
            </w:r>
            <w:r>
              <w:rPr>
                <w:spacing w:val="-4"/>
              </w:rPr>
              <w:t xml:space="preserve">。一般公共预算支 </w:t>
            </w:r>
            <w:r>
              <w:rPr>
                <w:spacing w:val="-2"/>
              </w:rPr>
              <w:t>出</w:t>
            </w:r>
            <w:r>
              <w:rPr>
                <w:spacing w:val="-30"/>
              </w:rPr>
              <w:t xml:space="preserve"> </w:t>
            </w:r>
            <w:r>
              <w:rPr>
                <w:rFonts w:ascii="Times New Roman" w:eastAsia="Times New Roman" w:hAnsi="Times New Roman" w:cs="Times New Roman"/>
                <w:spacing w:val="-2"/>
              </w:rPr>
              <w:t xml:space="preserve">1205.48 </w:t>
            </w:r>
            <w:r>
              <w:rPr>
                <w:spacing w:val="-2"/>
              </w:rPr>
              <w:t>亿元，增长</w:t>
            </w:r>
            <w:r>
              <w:rPr>
                <w:spacing w:val="-29"/>
              </w:rPr>
              <w:t xml:space="preserve"> </w:t>
            </w:r>
            <w:r>
              <w:rPr>
                <w:rFonts w:ascii="Times New Roman" w:eastAsia="Times New Roman" w:hAnsi="Times New Roman" w:cs="Times New Roman"/>
                <w:spacing w:val="-2"/>
              </w:rPr>
              <w:t>15.6%</w:t>
            </w:r>
            <w:r>
              <w:rPr>
                <w:rFonts w:ascii="Times New Roman" w:eastAsia="Times New Roman" w:hAnsi="Times New Roman" w:cs="Times New Roman"/>
                <w:spacing w:val="-33"/>
              </w:rPr>
              <w:t xml:space="preserve"> </w:t>
            </w:r>
            <w:r>
              <w:rPr>
                <w:spacing w:val="-3"/>
              </w:rPr>
              <w:t>，其中用于民生支出</w:t>
            </w:r>
            <w:r>
              <w:rPr>
                <w:spacing w:val="-47"/>
              </w:rPr>
              <w:t xml:space="preserve"> </w:t>
            </w:r>
            <w:r>
              <w:rPr>
                <w:rFonts w:ascii="Times New Roman" w:eastAsia="Times New Roman" w:hAnsi="Times New Roman" w:cs="Times New Roman"/>
                <w:spacing w:val="-3"/>
              </w:rPr>
              <w:t xml:space="preserve">921.92 </w:t>
            </w:r>
            <w:r>
              <w:rPr>
                <w:spacing w:val="-3"/>
              </w:rPr>
              <w:t>亿元，增长</w:t>
            </w:r>
            <w:r>
              <w:rPr>
                <w:spacing w:val="-32"/>
              </w:rPr>
              <w:t xml:space="preserve"> </w:t>
            </w:r>
            <w:r>
              <w:rPr>
                <w:rFonts w:ascii="Times New Roman" w:eastAsia="Times New Roman" w:hAnsi="Times New Roman" w:cs="Times New Roman"/>
                <w:spacing w:val="-3"/>
              </w:rPr>
              <w:t>16.3%</w:t>
            </w:r>
            <w:r>
              <w:rPr>
                <w:rFonts w:ascii="Times New Roman" w:eastAsia="Times New Roman" w:hAnsi="Times New Roman" w:cs="Times New Roman"/>
                <w:spacing w:val="-33"/>
              </w:rPr>
              <w:t xml:space="preserve"> </w:t>
            </w:r>
            <w:r>
              <w:rPr>
                <w:spacing w:val="-3"/>
              </w:rPr>
              <w:t xml:space="preserve">，增幅同 </w:t>
            </w:r>
            <w:r>
              <w:rPr>
                <w:spacing w:val="-2"/>
              </w:rPr>
              <w:t>比提高</w:t>
            </w:r>
            <w:r>
              <w:rPr>
                <w:spacing w:val="-50"/>
              </w:rPr>
              <w:t xml:space="preserve"> </w:t>
            </w:r>
            <w:r>
              <w:rPr>
                <w:rFonts w:ascii="Times New Roman" w:eastAsia="Times New Roman" w:hAnsi="Times New Roman" w:cs="Times New Roman"/>
                <w:spacing w:val="-2"/>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 </w:t>
            </w:r>
            <w:r>
              <w:rPr>
                <w:spacing w:val="-2"/>
              </w:rPr>
              <w:t>个百分点；科学技术、住房保</w:t>
            </w:r>
            <w:r>
              <w:rPr>
                <w:spacing w:val="-3"/>
              </w:rPr>
              <w:t>障等民生项目支出分别增长</w:t>
            </w:r>
            <w:r>
              <w:rPr>
                <w:spacing w:val="-50"/>
              </w:rPr>
              <w:t xml:space="preserve"> </w:t>
            </w:r>
            <w:r>
              <w:rPr>
                <w:rFonts w:ascii="Times New Roman" w:eastAsia="Times New Roman" w:hAnsi="Times New Roman" w:cs="Times New Roman"/>
                <w:spacing w:val="-3"/>
              </w:rPr>
              <w:t>33.9%</w:t>
            </w:r>
            <w:r>
              <w:rPr>
                <w:spacing w:val="-3"/>
              </w:rPr>
              <w:t>和</w:t>
            </w:r>
            <w:r>
              <w:rPr>
                <w:spacing w:val="-51"/>
              </w:rPr>
              <w:t xml:space="preserve"> </w:t>
            </w:r>
            <w:r>
              <w:rPr>
                <w:rFonts w:ascii="Times New Roman" w:eastAsia="Times New Roman" w:hAnsi="Times New Roman" w:cs="Times New Roman"/>
                <w:spacing w:val="-3"/>
              </w:rPr>
              <w:t>31.3%</w:t>
            </w:r>
            <w:r>
              <w:rPr>
                <w:spacing w:val="-3"/>
              </w:rPr>
              <w:t>。</w:t>
            </w:r>
          </w:p>
          <w:p>
            <w:pPr>
              <w:spacing w:before="143" w:line="221" w:lineRule="auto"/>
              <w:ind w:left="112"/>
              <w:rPr>
                <w:rFonts w:ascii="SimHei" w:eastAsia="SimHei" w:hAnsi="SimHei" w:cs="SimHei"/>
                <w:sz w:val="24"/>
                <w:szCs w:val="24"/>
              </w:rPr>
            </w:pPr>
            <w:r>
              <w:rPr>
                <w:rFonts w:ascii="Times New Roman" w:eastAsia="Times New Roman" w:hAnsi="Times New Roman" w:cs="Times New Roman"/>
                <w:b/>
                <w:bCs/>
                <w:spacing w:val="-1"/>
                <w:sz w:val="24"/>
                <w:szCs w:val="24"/>
              </w:rPr>
              <w:t xml:space="preserve">2.2.2  </w:t>
            </w:r>
            <w:r>
              <w:rPr>
                <w:rFonts w:ascii="SimHei" w:eastAsia="SimHei" w:hAnsi="SimHei" w:cs="SimHei"/>
                <w:spacing w:val="-1"/>
                <w:sz w:val="24"/>
                <w:szCs w:val="24"/>
              </w:rPr>
              <w:t>杭州经济技术开发区社会环境概况</w:t>
            </w:r>
          </w:p>
          <w:p>
            <w:pPr>
              <w:pStyle w:val="TableText"/>
              <w:spacing w:before="180" w:line="359" w:lineRule="auto"/>
              <w:ind w:left="115" w:right="44" w:firstLine="480"/>
            </w:pPr>
            <w:r>
              <w:rPr>
                <w:spacing w:val="-1"/>
              </w:rPr>
              <w:t>杭州经济技术开发区（以下简称开发区）成立于</w:t>
            </w:r>
            <w:r>
              <w:rPr>
                <w:spacing w:val="-15"/>
              </w:rPr>
              <w:t xml:space="preserve"> </w:t>
            </w:r>
            <w:r>
              <w:rPr>
                <w:rFonts w:ascii="Times New Roman" w:eastAsia="Times New Roman" w:hAnsi="Times New Roman" w:cs="Times New Roman"/>
                <w:spacing w:val="-1"/>
              </w:rPr>
              <w:t xml:space="preserve">1990 </w:t>
            </w:r>
            <w:r>
              <w:rPr>
                <w:spacing w:val="-1"/>
              </w:rPr>
              <w:t>年，</w:t>
            </w:r>
            <w:r>
              <w:rPr>
                <w:rFonts w:ascii="Times New Roman" w:eastAsia="Times New Roman" w:hAnsi="Times New Roman" w:cs="Times New Roman"/>
                <w:spacing w:val="-1"/>
              </w:rPr>
              <w:t xml:space="preserve">1993 </w:t>
            </w:r>
            <w:r>
              <w:rPr>
                <w:spacing w:val="-1"/>
              </w:rPr>
              <w:t>年</w:t>
            </w:r>
            <w:r>
              <w:rPr>
                <w:spacing w:val="-54"/>
              </w:rPr>
              <w:t xml:space="preserve"> </w:t>
            </w:r>
            <w:r>
              <w:rPr>
                <w:rFonts w:ascii="Times New Roman" w:eastAsia="Times New Roman" w:hAnsi="Times New Roman" w:cs="Times New Roman"/>
                <w:spacing w:val="-1"/>
              </w:rPr>
              <w:t>4</w:t>
            </w:r>
            <w:r>
              <w:rPr>
                <w:rFonts w:ascii="Times New Roman" w:eastAsia="Times New Roman" w:hAnsi="Times New Roman" w:cs="Times New Roman"/>
                <w:spacing w:val="15"/>
              </w:rPr>
              <w:t xml:space="preserve"> </w:t>
            </w:r>
            <w:r>
              <w:rPr>
                <w:spacing w:val="-1"/>
              </w:rPr>
              <w:t>月经国务院</w:t>
            </w:r>
            <w:r>
              <w:t xml:space="preserve"> </w:t>
            </w:r>
            <w:r>
              <w:rPr>
                <w:spacing w:val="-6"/>
              </w:rPr>
              <w:t>批准成为国家级开发区，是集工业园区、高教园区、出口加工区于一体的综合性园区，</w:t>
            </w:r>
            <w:r>
              <w:rPr>
                <w:spacing w:val="17"/>
              </w:rPr>
              <w:t xml:space="preserve"> </w:t>
            </w:r>
            <w:r>
              <w:rPr>
                <w:spacing w:val="-4"/>
              </w:rPr>
              <w:t>也是杭州市三大副城之一，管辖面积</w:t>
            </w:r>
            <w:r>
              <w:rPr>
                <w:spacing w:val="-32"/>
              </w:rPr>
              <w:t xml:space="preserve"> </w:t>
            </w:r>
            <w:r>
              <w:rPr>
                <w:rFonts w:ascii="Times New Roman" w:eastAsia="Times New Roman" w:hAnsi="Times New Roman" w:cs="Times New Roman"/>
                <w:spacing w:val="-4"/>
              </w:rPr>
              <w:t xml:space="preserve">104.7 </w:t>
            </w:r>
            <w:r>
              <w:rPr>
                <w:spacing w:val="-4"/>
              </w:rPr>
              <w:t>平方公里</w:t>
            </w:r>
            <w:r>
              <w:rPr>
                <w:spacing w:val="-5"/>
              </w:rPr>
              <w:t>，委托管理下沙和白杨两个街道，</w:t>
            </w:r>
            <w:r>
              <w:t xml:space="preserve"> </w:t>
            </w:r>
            <w:r>
              <w:rPr>
                <w:spacing w:val="-2"/>
              </w:rPr>
              <w:t>辖区人口约</w:t>
            </w:r>
            <w:r>
              <w:rPr>
                <w:spacing w:val="-56"/>
              </w:rPr>
              <w:t xml:space="preserve"> </w:t>
            </w:r>
            <w:r>
              <w:rPr>
                <w:rFonts w:ascii="Times New Roman" w:eastAsia="Times New Roman" w:hAnsi="Times New Roman" w:cs="Times New Roman"/>
                <w:spacing w:val="-2"/>
              </w:rPr>
              <w:t>45</w:t>
            </w:r>
            <w:r>
              <w:rPr>
                <w:rFonts w:ascii="Times New Roman" w:eastAsia="Times New Roman" w:hAnsi="Times New Roman" w:cs="Times New Roman"/>
                <w:spacing w:val="15"/>
                <w:w w:val="101"/>
              </w:rPr>
              <w:t xml:space="preserve"> </w:t>
            </w:r>
            <w:r>
              <w:rPr>
                <w:spacing w:val="-2"/>
              </w:rPr>
              <w:t>万人。经过</w:t>
            </w:r>
            <w:r>
              <w:rPr>
                <w:spacing w:val="-55"/>
              </w:rPr>
              <w:t xml:space="preserve"> </w:t>
            </w:r>
            <w:r>
              <w:rPr>
                <w:rFonts w:ascii="Times New Roman" w:eastAsia="Times New Roman" w:hAnsi="Times New Roman" w:cs="Times New Roman"/>
                <w:spacing w:val="-2"/>
              </w:rPr>
              <w:t>20</w:t>
            </w:r>
            <w:r>
              <w:rPr>
                <w:rFonts w:ascii="Times New Roman" w:eastAsia="Times New Roman" w:hAnsi="Times New Roman" w:cs="Times New Roman"/>
                <w:spacing w:val="21"/>
              </w:rPr>
              <w:t xml:space="preserve"> </w:t>
            </w:r>
            <w:r>
              <w:rPr>
                <w:spacing w:val="-2"/>
              </w:rPr>
              <w:t>多年的开发建设，开发区取得了良好的发展业绩</w:t>
            </w:r>
            <w:r>
              <w:rPr>
                <w:spacing w:val="-3"/>
              </w:rPr>
              <w:t>，成为</w:t>
            </w:r>
            <w:r>
              <w:t xml:space="preserve"> </w:t>
            </w:r>
            <w:r>
              <w:rPr>
                <w:spacing w:val="-1"/>
              </w:rPr>
              <w:t>杭州市重要的产业集聚区和城市副中心，综合竞争力多年位列全国国家级开发区第一</w:t>
            </w:r>
            <w:r>
              <w:rPr>
                <w:spacing w:val="3"/>
              </w:rPr>
              <w:t xml:space="preserve"> </w:t>
            </w:r>
            <w:r>
              <w:t>方阵，获得跨国公司最佳投资开发区、国家生态工业示范园区、国家低碳产业园区、</w:t>
            </w:r>
            <w:r>
              <w:rPr>
                <w:spacing w:val="16"/>
              </w:rPr>
              <w:t xml:space="preserve"> </w:t>
            </w:r>
            <w:r>
              <w:rPr>
                <w:spacing w:val="-1"/>
              </w:rPr>
              <w:t>生物产业国家高技术产业基地核心区、国家知识产权试点园区、中国产学研合作创新</w:t>
            </w:r>
          </w:p>
          <w:p>
            <w:pPr>
              <w:pStyle w:val="TableText"/>
              <w:spacing w:line="219" w:lineRule="auto"/>
              <w:ind w:left="117"/>
            </w:pPr>
            <w:r>
              <w:rPr>
                <w:spacing w:val="-2"/>
              </w:rPr>
              <w:t>示范基地等荣誉称号。</w:t>
            </w:r>
          </w:p>
          <w:p>
            <w:pPr>
              <w:pStyle w:val="TableText"/>
              <w:spacing w:before="182" w:line="359" w:lineRule="auto"/>
              <w:ind w:left="111" w:right="27" w:firstLine="485"/>
              <w:rPr>
                <w:rFonts w:ascii="Times New Roman" w:eastAsia="Times New Roman" w:hAnsi="Times New Roman" w:cs="Times New Roman"/>
              </w:rPr>
            </w:pPr>
            <w:r>
              <w:rPr>
                <w:spacing w:val="-3"/>
              </w:rPr>
              <w:t>开发区现区域面积为</w:t>
            </w:r>
            <w:r>
              <w:rPr>
                <w:spacing w:val="-50"/>
              </w:rPr>
              <w:t xml:space="preserve"> </w:t>
            </w:r>
            <w:r>
              <w:rPr>
                <w:rFonts w:ascii="Times New Roman" w:eastAsia="Times New Roman" w:hAnsi="Times New Roman" w:cs="Times New Roman"/>
                <w:spacing w:val="-3"/>
              </w:rPr>
              <w:t xml:space="preserve">95.3 </w:t>
            </w:r>
            <w:r>
              <w:rPr>
                <w:spacing w:val="-3"/>
              </w:rPr>
              <w:t>平方公里，下沙街道辖</w:t>
            </w:r>
            <w:r>
              <w:rPr>
                <w:spacing w:val="-32"/>
              </w:rPr>
              <w:t xml:space="preserve"> </w:t>
            </w:r>
            <w:r>
              <w:rPr>
                <w:rFonts w:ascii="Times New Roman" w:eastAsia="Times New Roman" w:hAnsi="Times New Roman" w:cs="Times New Roman"/>
                <w:spacing w:val="-3"/>
              </w:rPr>
              <w:t xml:space="preserve">18 </w:t>
            </w:r>
            <w:r>
              <w:rPr>
                <w:spacing w:val="-3"/>
              </w:rPr>
              <w:t>个社区，</w:t>
            </w:r>
            <w:r>
              <w:rPr>
                <w:spacing w:val="-4"/>
              </w:rPr>
              <w:t>户籍人口</w:t>
            </w:r>
            <w:r>
              <w:rPr>
                <w:spacing w:val="-55"/>
              </w:rPr>
              <w:t xml:space="preserve"> </w:t>
            </w:r>
            <w:r>
              <w:rPr>
                <w:rFonts w:ascii="Times New Roman" w:eastAsia="Times New Roman" w:hAnsi="Times New Roman" w:cs="Times New Roman"/>
                <w:spacing w:val="-4"/>
              </w:rPr>
              <w:t>2.6</w:t>
            </w:r>
            <w:r>
              <w:rPr>
                <w:rFonts w:ascii="Times New Roman" w:eastAsia="Times New Roman" w:hAnsi="Times New Roman" w:cs="Times New Roman"/>
                <w:spacing w:val="15"/>
                <w:w w:val="101"/>
              </w:rPr>
              <w:t xml:space="preserve"> </w:t>
            </w:r>
            <w:r>
              <w:rPr>
                <w:spacing w:val="-4"/>
              </w:rPr>
              <w:t>万人。</w:t>
            </w:r>
            <w:r>
              <w:t xml:space="preserve"> </w:t>
            </w:r>
            <w:r>
              <w:rPr>
                <w:rFonts w:ascii="Times New Roman" w:eastAsia="Times New Roman" w:hAnsi="Times New Roman" w:cs="Times New Roman"/>
                <w:spacing w:val="-4"/>
              </w:rPr>
              <w:t xml:space="preserve">2015 </w:t>
            </w:r>
            <w:r>
              <w:rPr>
                <w:spacing w:val="-4"/>
              </w:rPr>
              <w:t>年生产总值达到</w:t>
            </w:r>
            <w:r>
              <w:rPr>
                <w:spacing w:val="-45"/>
              </w:rPr>
              <w:t xml:space="preserve"> </w:t>
            </w:r>
            <w:r>
              <w:rPr>
                <w:rFonts w:ascii="Times New Roman" w:eastAsia="Times New Roman" w:hAnsi="Times New Roman" w:cs="Times New Roman"/>
                <w:spacing w:val="-4"/>
              </w:rPr>
              <w:t xml:space="preserve">587.3 </w:t>
            </w:r>
            <w:r>
              <w:rPr>
                <w:spacing w:val="-4"/>
              </w:rPr>
              <w:t>亿元，年度增长率为</w:t>
            </w:r>
            <w:r>
              <w:rPr>
                <w:spacing w:val="-43"/>
              </w:rPr>
              <w:t xml:space="preserve"> </w:t>
            </w:r>
            <w:r>
              <w:rPr>
                <w:rFonts w:ascii="Times New Roman" w:eastAsia="Times New Roman" w:hAnsi="Times New Roman" w:cs="Times New Roman"/>
                <w:spacing w:val="-4"/>
              </w:rPr>
              <w:t>8.8%;</w:t>
            </w:r>
            <w:r>
              <w:rPr>
                <w:spacing w:val="-4"/>
              </w:rPr>
              <w:t>工业总产值达</w:t>
            </w:r>
            <w:r>
              <w:rPr>
                <w:spacing w:val="-56"/>
              </w:rPr>
              <w:t xml:space="preserve"> </w:t>
            </w:r>
            <w:r>
              <w:rPr>
                <w:rFonts w:ascii="Times New Roman" w:eastAsia="Times New Roman" w:hAnsi="Times New Roman" w:cs="Times New Roman"/>
                <w:spacing w:val="-4"/>
              </w:rPr>
              <w:t>431.</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 xml:space="preserve">1 </w:t>
            </w:r>
            <w:r>
              <w:rPr>
                <w:spacing w:val="-4"/>
              </w:rPr>
              <w:t xml:space="preserve">亿元，增长 </w:t>
            </w:r>
            <w:r>
              <w:rPr>
                <w:spacing w:val="-4"/>
              </w:rPr>
              <w:t>率为</w:t>
            </w:r>
            <w:r>
              <w:rPr>
                <w:spacing w:val="-48"/>
              </w:rPr>
              <w:t xml:space="preserve"> </w:t>
            </w:r>
            <w:r>
              <w:rPr>
                <w:rFonts w:ascii="Times New Roman" w:eastAsia="Times New Roman" w:hAnsi="Times New Roman" w:cs="Times New Roman"/>
                <w:spacing w:val="-4"/>
              </w:rPr>
              <w:t>6.9%;</w:t>
            </w:r>
            <w:r>
              <w:rPr>
                <w:spacing w:val="-4"/>
              </w:rPr>
              <w:t>服务业总产值为</w:t>
            </w:r>
            <w:r>
              <w:rPr>
                <w:spacing w:val="-30"/>
              </w:rPr>
              <w:t xml:space="preserve"> </w:t>
            </w:r>
            <w:r>
              <w:rPr>
                <w:rFonts w:ascii="Times New Roman" w:eastAsia="Times New Roman" w:hAnsi="Times New Roman" w:cs="Times New Roman"/>
                <w:spacing w:val="-4"/>
              </w:rPr>
              <w:t>143.</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 xml:space="preserve">1 </w:t>
            </w:r>
            <w:r>
              <w:rPr>
                <w:spacing w:val="-4"/>
              </w:rPr>
              <w:t>亿元，增长率为</w:t>
            </w:r>
            <w:r>
              <w:rPr>
                <w:spacing w:val="-32"/>
              </w:rPr>
              <w:t xml:space="preserve"> </w:t>
            </w:r>
            <w:r>
              <w:rPr>
                <w:rFonts w:ascii="Times New Roman" w:eastAsia="Times New Roman" w:hAnsi="Times New Roman" w:cs="Times New Roman"/>
                <w:spacing w:val="-4"/>
              </w:rPr>
              <w:t>13.4%</w:t>
            </w:r>
            <w:r>
              <w:rPr>
                <w:spacing w:val="-4"/>
              </w:rPr>
              <w:t>，高于目标任务</w:t>
            </w:r>
            <w:r>
              <w:rPr>
                <w:spacing w:val="-46"/>
              </w:rPr>
              <w:t xml:space="preserve"> </w:t>
            </w:r>
            <w:r>
              <w:rPr>
                <w:rFonts w:ascii="Times New Roman" w:eastAsia="Times New Roman" w:hAnsi="Times New Roman" w:cs="Times New Roman"/>
                <w:spacing w:val="-4"/>
              </w:rPr>
              <w:t xml:space="preserve">5.4 </w:t>
            </w:r>
            <w:r>
              <w:rPr>
                <w:spacing w:val="-4"/>
              </w:rPr>
              <w:t>个百分点</w:t>
            </w:r>
            <w:r>
              <w:rPr>
                <w:rFonts w:ascii="Times New Roman" w:eastAsia="Times New Roman" w:hAnsi="Times New Roman" w:cs="Times New Roman"/>
                <w:spacing w:val="-4"/>
              </w:rPr>
              <w:t>;</w:t>
            </w:r>
            <w:r>
              <w:rPr>
                <w:rFonts w:ascii="Times New Roman" w:eastAsia="Times New Roman" w:hAnsi="Times New Roman" w:cs="Times New Roman"/>
              </w:rPr>
              <w:t xml:space="preserve">  </w:t>
            </w:r>
            <w:r>
              <w:rPr>
                <w:spacing w:val="-3"/>
              </w:rPr>
              <w:t>招商引资提前完成年度目标，实到外资</w:t>
            </w:r>
            <w:r>
              <w:rPr>
                <w:spacing w:val="-49"/>
              </w:rPr>
              <w:t xml:space="preserve"> </w:t>
            </w:r>
            <w:r>
              <w:rPr>
                <w:rFonts w:ascii="Times New Roman" w:eastAsia="Times New Roman" w:hAnsi="Times New Roman" w:cs="Times New Roman"/>
                <w:spacing w:val="-3"/>
              </w:rPr>
              <w:t xml:space="preserve">5.8 </w:t>
            </w:r>
            <w:r>
              <w:rPr>
                <w:spacing w:val="-3"/>
              </w:rPr>
              <w:t>亿美元，实到内资</w:t>
            </w:r>
            <w:r>
              <w:rPr>
                <w:spacing w:val="-50"/>
              </w:rPr>
              <w:t xml:space="preserve"> </w:t>
            </w:r>
            <w:r>
              <w:rPr>
                <w:rFonts w:ascii="Times New Roman" w:eastAsia="Times New Roman" w:hAnsi="Times New Roman" w:cs="Times New Roman"/>
                <w:spacing w:val="-3"/>
              </w:rPr>
              <w:t xml:space="preserve">38.7 </w:t>
            </w:r>
            <w:r>
              <w:rPr>
                <w:spacing w:val="-3"/>
              </w:rPr>
              <w:t>亿元</w:t>
            </w:r>
            <w:r>
              <w:rPr>
                <w:rFonts w:ascii="Times New Roman" w:eastAsia="Times New Roman" w:hAnsi="Times New Roman" w:cs="Times New Roman"/>
                <w:spacing w:val="-3"/>
              </w:rPr>
              <w:t>;</w:t>
            </w:r>
            <w:r>
              <w:rPr>
                <w:spacing w:val="-3"/>
              </w:rPr>
              <w:t>财政</w:t>
            </w:r>
            <w:r>
              <w:rPr>
                <w:spacing w:val="-4"/>
              </w:rPr>
              <w:t xml:space="preserve">总收入达 </w:t>
            </w:r>
            <w:r>
              <w:rPr>
                <w:rFonts w:ascii="Times New Roman" w:eastAsia="Times New Roman" w:hAnsi="Times New Roman" w:cs="Times New Roman"/>
                <w:spacing w:val="-1"/>
              </w:rPr>
              <w:t xml:space="preserve">126.7 </w:t>
            </w:r>
            <w:r>
              <w:rPr>
                <w:spacing w:val="-1"/>
              </w:rPr>
              <w:t>亿元，增长率为</w:t>
            </w:r>
            <w:r>
              <w:rPr>
                <w:spacing w:val="-54"/>
              </w:rPr>
              <w:t xml:space="preserve"> </w:t>
            </w:r>
            <w:r>
              <w:rPr>
                <w:rFonts w:ascii="Times New Roman" w:eastAsia="Times New Roman" w:hAnsi="Times New Roman" w:cs="Times New Roman"/>
                <w:spacing w:val="-1"/>
              </w:rPr>
              <w:t>4.2%;</w:t>
            </w:r>
            <w:r>
              <w:rPr>
                <w:spacing w:val="-1"/>
              </w:rPr>
              <w:t>进出口总额达</w:t>
            </w:r>
            <w:r>
              <w:rPr>
                <w:spacing w:val="-50"/>
              </w:rPr>
              <w:t xml:space="preserve"> </w:t>
            </w:r>
            <w:r>
              <w:rPr>
                <w:rFonts w:ascii="Times New Roman" w:eastAsia="Times New Roman" w:hAnsi="Times New Roman" w:cs="Times New Roman"/>
                <w:spacing w:val="-1"/>
              </w:rPr>
              <w:t xml:space="preserve">91.4 </w:t>
            </w:r>
            <w:r>
              <w:rPr>
                <w:spacing w:val="-1"/>
              </w:rPr>
              <w:t>亿美元，全社会固定资产投资为</w:t>
            </w:r>
            <w:r>
              <w:rPr>
                <w:spacing w:val="-32"/>
              </w:rPr>
              <w:t xml:space="preserve"> </w:t>
            </w:r>
            <w:r>
              <w:rPr>
                <w:rFonts w:ascii="Times New Roman" w:eastAsia="Times New Roman" w:hAnsi="Times New Roman" w:cs="Times New Roman"/>
                <w:spacing w:val="-1"/>
              </w:rPr>
              <w:t>142.8</w:t>
            </w:r>
          </w:p>
          <w:p>
            <w:pPr>
              <w:pStyle w:val="TableText"/>
              <w:spacing w:before="1" w:line="221" w:lineRule="auto"/>
              <w:ind w:left="117"/>
            </w:pPr>
            <w:r>
              <w:rPr>
                <w:spacing w:val="-6"/>
              </w:rPr>
              <w:t>亿。</w:t>
            </w:r>
          </w:p>
          <w:p>
            <w:pPr>
              <w:pStyle w:val="TableText"/>
              <w:spacing w:before="179" w:line="289" w:lineRule="auto"/>
              <w:ind w:left="595" w:right="4344" w:hanging="483"/>
            </w:pPr>
            <w:r>
              <w:rPr>
                <w:rFonts w:ascii="Times New Roman" w:eastAsia="Times New Roman" w:hAnsi="Times New Roman" w:cs="Times New Roman"/>
                <w:b/>
                <w:bCs/>
                <w:spacing w:val="-1"/>
              </w:rPr>
              <w:t xml:space="preserve">2.2.3 </w:t>
            </w:r>
            <w:r>
              <w:rPr>
                <w:rFonts w:ascii="SimHei" w:eastAsia="SimHei" w:hAnsi="SimHei" w:cs="SimHei"/>
                <w:spacing w:val="-1"/>
              </w:rPr>
              <w:t>杭州经济技术开发区供水、排水、供热</w:t>
            </w:r>
            <w:r>
              <w:rPr>
                <w:rFonts w:ascii="SimHei" w:eastAsia="SimHei" w:hAnsi="SimHei" w:cs="SimHei"/>
                <w:spacing w:val="16"/>
              </w:rPr>
              <w:t xml:space="preserve"> </w:t>
            </w:r>
            <w:r>
              <w:rPr>
                <w:spacing w:val="-2"/>
              </w:rPr>
              <w:t>⑴供水、排水</w:t>
            </w:r>
          </w:p>
          <w:p>
            <w:pPr>
              <w:pStyle w:val="TableText"/>
              <w:spacing w:before="146" w:line="308" w:lineRule="auto"/>
              <w:ind w:left="119" w:right="103" w:firstLine="478"/>
            </w:pPr>
            <w:r>
              <w:rPr>
                <w:spacing w:val="-1"/>
              </w:rPr>
              <w:t>开发区规划用水量为</w:t>
            </w:r>
            <w:r>
              <w:rPr>
                <w:spacing w:val="-49"/>
              </w:rPr>
              <w:t xml:space="preserve"> </w:t>
            </w:r>
            <w:r>
              <w:rPr>
                <w:rFonts w:ascii="Times New Roman" w:eastAsia="Times New Roman" w:hAnsi="Times New Roman" w:cs="Times New Roman"/>
                <w:spacing w:val="-1"/>
              </w:rPr>
              <w:t>28</w:t>
            </w:r>
            <w:r>
              <w:rPr>
                <w:rFonts w:ascii="Times New Roman" w:eastAsia="Times New Roman" w:hAnsi="Times New Roman" w:cs="Times New Roman"/>
                <w:spacing w:val="18"/>
              </w:rPr>
              <w:t xml:space="preserve"> </w:t>
            </w:r>
            <w:r>
              <w:rPr>
                <w:spacing w:val="-1"/>
              </w:rPr>
              <w:t>万</w:t>
            </w:r>
            <w:r>
              <w:rPr>
                <w:spacing w:val="-56"/>
              </w:rPr>
              <w:t xml:space="preserve"> </w:t>
            </w:r>
            <w:r>
              <w:rPr>
                <w:rFonts w:ascii="Times New Roman" w:eastAsia="Times New Roman" w:hAnsi="Times New Roman" w:cs="Times New Roman"/>
                <w:spacing w:val="-1"/>
              </w:rPr>
              <w:t>m</w:t>
            </w:r>
            <w:r>
              <w:rPr>
                <w:rFonts w:ascii="Times New Roman" w:eastAsia="Times New Roman" w:hAnsi="Times New Roman" w:cs="Times New Roman"/>
                <w:spacing w:val="-1"/>
                <w:position w:val="7"/>
                <w:sz w:val="15"/>
                <w:szCs w:val="15"/>
              </w:rPr>
              <w:t>3</w:t>
            </w:r>
            <w:r>
              <w:rPr>
                <w:rFonts w:ascii="Times New Roman" w:eastAsia="Times New Roman" w:hAnsi="Times New Roman" w:cs="Times New Roman"/>
                <w:spacing w:val="-1"/>
              </w:rPr>
              <w:t>/d (</w:t>
            </w:r>
            <w:r>
              <w:rPr>
                <w:spacing w:val="-1"/>
              </w:rPr>
              <w:t>其中</w:t>
            </w:r>
            <w:r>
              <w:rPr>
                <w:spacing w:val="-43"/>
              </w:rPr>
              <w:t xml:space="preserve"> </w:t>
            </w:r>
            <w:r>
              <w:rPr>
                <w:rFonts w:ascii="Times New Roman" w:eastAsia="Times New Roman" w:hAnsi="Times New Roman" w:cs="Times New Roman"/>
                <w:spacing w:val="-1"/>
              </w:rPr>
              <w:t>8</w:t>
            </w:r>
            <w:r>
              <w:rPr>
                <w:rFonts w:ascii="Times New Roman" w:eastAsia="Times New Roman" w:hAnsi="Times New Roman" w:cs="Times New Roman"/>
                <w:spacing w:val="18"/>
              </w:rPr>
              <w:t xml:space="preserve"> </w:t>
            </w:r>
            <w:r>
              <w:rPr>
                <w:spacing w:val="-1"/>
              </w:rPr>
              <w:t>万</w:t>
            </w:r>
            <w:r>
              <w:rPr>
                <w:spacing w:val="-54"/>
              </w:rPr>
              <w:t xml:space="preserve"> </w:t>
            </w:r>
            <w:r>
              <w:rPr>
                <w:rFonts w:ascii="Times New Roman" w:eastAsia="Times New Roman" w:hAnsi="Times New Roman" w:cs="Times New Roman"/>
                <w:spacing w:val="-1"/>
              </w:rPr>
              <w:t>m</w:t>
            </w:r>
            <w:r>
              <w:rPr>
                <w:rFonts w:ascii="Times New Roman" w:eastAsia="Times New Roman" w:hAnsi="Times New Roman" w:cs="Times New Roman"/>
                <w:spacing w:val="-1"/>
                <w:position w:val="7"/>
                <w:sz w:val="15"/>
                <w:szCs w:val="15"/>
              </w:rPr>
              <w:t>3</w:t>
            </w:r>
            <w:r>
              <w:rPr>
                <w:rFonts w:ascii="Times New Roman" w:eastAsia="Times New Roman" w:hAnsi="Times New Roman" w:cs="Times New Roman"/>
                <w:spacing w:val="-1"/>
              </w:rPr>
              <w:t>/d</w:t>
            </w:r>
            <w:r>
              <w:rPr>
                <w:rFonts w:ascii="Times New Roman" w:eastAsia="Times New Roman" w:hAnsi="Times New Roman" w:cs="Times New Roman"/>
                <w:spacing w:val="38"/>
                <w:w w:val="101"/>
              </w:rPr>
              <w:t xml:space="preserve"> </w:t>
            </w:r>
            <w:r>
              <w:rPr>
                <w:spacing w:val="-1"/>
              </w:rPr>
              <w:t>由现有一、二水管从杭州清泰水</w:t>
            </w:r>
            <w:r>
              <w:t xml:space="preserve"> </w:t>
            </w:r>
            <w:r>
              <w:rPr>
                <w:spacing w:val="-1"/>
              </w:rPr>
              <w:t>厂输送，其余由开发区水厂供给</w:t>
            </w:r>
            <w:r>
              <w:rPr>
                <w:rFonts w:ascii="Times New Roman" w:eastAsia="Times New Roman" w:hAnsi="Times New Roman" w:cs="Times New Roman"/>
                <w:spacing w:val="-1"/>
              </w:rPr>
              <w:t>)</w:t>
            </w:r>
            <w:r>
              <w:rPr>
                <w:spacing w:val="-1"/>
              </w:rPr>
              <w:t>。</w:t>
            </w:r>
          </w:p>
          <w:p>
            <w:pPr>
              <w:pStyle w:val="TableText"/>
              <w:spacing w:before="169" w:line="359" w:lineRule="auto"/>
              <w:ind w:left="118" w:right="108" w:firstLine="479"/>
            </w:pPr>
            <w:r>
              <w:rPr>
                <w:spacing w:val="-1"/>
              </w:rPr>
              <w:t>开发区废水达纳管标准后纳入市政污水管网，最终至杭州七格污水处理厂统一处</w:t>
            </w:r>
            <w:r>
              <w:t xml:space="preserve"> </w:t>
            </w:r>
            <w:r>
              <w:rPr>
                <w:spacing w:val="-1"/>
              </w:rPr>
              <w:t>理达标排放。杭州七格污水处理厂主要接纳主城区的第三污水系统（纳污范围为文一</w:t>
            </w:r>
            <w:r>
              <w:t xml:space="preserve"> </w:t>
            </w:r>
            <w:r>
              <w:rPr>
                <w:spacing w:val="-1"/>
              </w:rPr>
              <w:t>路、德胜路、京杭大运河以北地区以及文一路以南部分文教区的污水，部分送四堡污</w:t>
            </w:r>
          </w:p>
        </w:tc>
      </w:tr>
    </w:tbl>
    <w:p>
      <w:pPr>
        <w:sectPr>
          <w:footerReference w:type="default" r:id="rId64"/>
          <w:pgSz w:w="11906" w:h="16839"/>
          <w:pgMar w:top="1431" w:right="1412" w:bottom="1156" w:left="1412" w:header="0" w:footer="994" w:gutter="0"/>
          <w:pgNumType w:start="21"/>
          <w:cols w:space="708"/>
        </w:sectPr>
      </w:pPr>
    </w:p>
    <w:tbl>
      <w:tblPr>
        <w:tblStyle w:val="TableNormal19"/>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6"/>
        </w:trPr>
        <w:tc>
          <w:tcPr>
            <w:tcW w:w="9076" w:type="dxa"/>
            <w:vAlign w:val="top"/>
          </w:tcPr>
          <w:p>
            <w:pPr>
              <w:pStyle w:val="TableText"/>
              <w:spacing w:line="219" w:lineRule="auto"/>
              <w:ind w:left="119"/>
            </w:pPr>
            <w:r>
              <w:rPr>
                <w:spacing w:val="-1"/>
              </w:rPr>
              <w:t>水厂）的部分污水、杭州经济技术开发区的污水以及余杭临平污水系统的污水，杭州</w:t>
            </w:r>
          </w:p>
        </w:tc>
      </w:tr>
    </w:tbl>
    <w:p>
      <w:pPr>
        <w:rPr>
          <w:rFonts w:ascii="Arial"/>
          <w:sz w:val="21"/>
        </w:rPr>
      </w:pPr>
    </w:p>
    <w:p>
      <w:pPr>
        <w:rPr>
          <w:rFonts w:ascii="Arial" w:eastAsia="Arial" w:hAnsi="Arial" w:cs="Arial"/>
          <w:sz w:val="21"/>
          <w:szCs w:val="21"/>
        </w:rPr>
        <w:sectPr>
          <w:footerReference w:type="default" r:id="rId65"/>
          <w:type w:val="nextPage"/>
          <w:pgSz w:w="11906" w:h="16839"/>
          <w:pgMar w:top="1431" w:right="1412" w:bottom="1156" w:left="1412" w:header="0" w:footer="994" w:gutter="0"/>
          <w:pgNumType w:start="22"/>
          <w:cols w:space="708"/>
          <w:titlePg w:val="0"/>
        </w:sectPr>
      </w:pPr>
    </w:p>
    <w:tbl>
      <w:tblPr>
        <w:tblStyle w:val="TableNormal20"/>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6"/>
        </w:trPr>
        <w:tc>
          <w:tcPr>
            <w:tcW w:w="9076" w:type="dxa"/>
            <w:vAlign w:val="top"/>
          </w:tcPr>
          <w:p>
            <w:pPr>
              <w:pStyle w:val="TableText"/>
              <w:spacing w:before="42" w:line="315" w:lineRule="auto"/>
              <w:ind w:left="118" w:right="103" w:hanging="3"/>
              <w:jc w:val="both"/>
            </w:pPr>
            <w:r>
              <w:rPr>
                <w:spacing w:val="1"/>
              </w:rPr>
              <w:t>七格污水处理厂废水经处理后尾水在智头角</w:t>
            </w:r>
            <w:r>
              <w:rPr>
                <w:spacing w:val="-52"/>
              </w:rPr>
              <w:t xml:space="preserve"> </w:t>
            </w:r>
            <w:r>
              <w:rPr>
                <w:rFonts w:ascii="Times New Roman" w:eastAsia="Times New Roman" w:hAnsi="Times New Roman" w:cs="Times New Roman"/>
                <w:spacing w:val="1"/>
              </w:rPr>
              <w:t>L</w:t>
            </w:r>
            <w:r>
              <w:rPr>
                <w:rFonts w:ascii="Times New Roman" w:eastAsia="Times New Roman" w:hAnsi="Times New Roman" w:cs="Times New Roman"/>
                <w:spacing w:val="1"/>
                <w:position w:val="-1"/>
                <w:sz w:val="15"/>
                <w:szCs w:val="15"/>
              </w:rPr>
              <w:t>19</w:t>
            </w:r>
            <w:r>
              <w:rPr>
                <w:rFonts w:ascii="Times New Roman" w:eastAsia="Times New Roman" w:hAnsi="Times New Roman" w:cs="Times New Roman"/>
                <w:spacing w:val="18"/>
                <w:w w:val="101"/>
                <w:position w:val="-1"/>
                <w:sz w:val="15"/>
                <w:szCs w:val="15"/>
              </w:rPr>
              <w:t xml:space="preserve"> </w:t>
            </w:r>
            <w:r>
              <w:rPr>
                <w:spacing w:val="1"/>
              </w:rPr>
              <w:t>断面排入</w:t>
            </w:r>
            <w:r>
              <w:t xml:space="preserve">钱塘江。污水处理厂废水处 </w:t>
            </w:r>
            <w:r>
              <w:rPr>
                <w:spacing w:val="-2"/>
              </w:rPr>
              <w:t>理工艺采用</w:t>
            </w:r>
            <w:r>
              <w:rPr>
                <w:spacing w:val="-58"/>
              </w:rPr>
              <w:t xml:space="preserve"> </w:t>
            </w:r>
            <w:r>
              <w:rPr>
                <w:rFonts w:ascii="Times New Roman" w:eastAsia="Times New Roman" w:hAnsi="Times New Roman" w:cs="Times New Roman"/>
                <w:spacing w:val="-2"/>
              </w:rPr>
              <w:t xml:space="preserve">A/A/O </w:t>
            </w:r>
            <w:r>
              <w:rPr>
                <w:spacing w:val="-2"/>
              </w:rPr>
              <w:t>法，目前污水处理厂一期工程、二期工程设施已</w:t>
            </w:r>
            <w:r>
              <w:rPr>
                <w:spacing w:val="-3"/>
              </w:rPr>
              <w:t>经通过环保竣工验</w:t>
            </w:r>
            <w:r>
              <w:t xml:space="preserve"> </w:t>
            </w:r>
            <w:r>
              <w:rPr>
                <w:spacing w:val="-2"/>
              </w:rPr>
              <w:t>收，三期工程已经运行，四期工程</w:t>
            </w:r>
            <w:r>
              <w:rPr>
                <w:rFonts w:ascii="Times New Roman" w:eastAsia="Times New Roman" w:hAnsi="Times New Roman" w:cs="Times New Roman"/>
                <w:spacing w:val="-2"/>
              </w:rPr>
              <w:t>(</w:t>
            </w:r>
            <w:r>
              <w:rPr>
                <w:spacing w:val="-2"/>
              </w:rPr>
              <w:t>处理废水量为</w:t>
            </w:r>
            <w:r>
              <w:rPr>
                <w:spacing w:val="-50"/>
              </w:rPr>
              <w:t xml:space="preserve"> </w:t>
            </w:r>
            <w:r>
              <w:rPr>
                <w:rFonts w:ascii="Times New Roman" w:eastAsia="Times New Roman" w:hAnsi="Times New Roman" w:cs="Times New Roman"/>
                <w:spacing w:val="-2"/>
              </w:rPr>
              <w:t>30</w:t>
            </w:r>
            <w:r>
              <w:rPr>
                <w:rFonts w:ascii="Times New Roman" w:eastAsia="Times New Roman" w:hAnsi="Times New Roman" w:cs="Times New Roman"/>
                <w:spacing w:val="15"/>
                <w:w w:val="101"/>
              </w:rPr>
              <w:t xml:space="preserve"> </w:t>
            </w:r>
            <w:r>
              <w:rPr>
                <w:spacing w:val="-2"/>
              </w:rPr>
              <w:t>万</w:t>
            </w:r>
            <w:r>
              <w:rPr>
                <w:spacing w:val="-58"/>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7"/>
                <w:sz w:val="15"/>
                <w:szCs w:val="15"/>
              </w:rPr>
              <w:t>3</w:t>
            </w:r>
            <w:r>
              <w:rPr>
                <w:rFonts w:ascii="Times New Roman" w:eastAsia="Times New Roman" w:hAnsi="Times New Roman" w:cs="Times New Roman"/>
                <w:spacing w:val="-2"/>
              </w:rPr>
              <w:t>/d)</w:t>
            </w:r>
            <w:r>
              <w:rPr>
                <w:rFonts w:ascii="Times New Roman" w:eastAsia="Times New Roman" w:hAnsi="Times New Roman" w:cs="Times New Roman"/>
                <w:spacing w:val="17"/>
              </w:rPr>
              <w:t xml:space="preserve">  </w:t>
            </w:r>
            <w:r>
              <w:rPr>
                <w:spacing w:val="-3"/>
              </w:rPr>
              <w:t>已建成。</w:t>
            </w:r>
          </w:p>
          <w:p>
            <w:pPr>
              <w:pStyle w:val="TableText"/>
              <w:spacing w:before="170" w:line="219" w:lineRule="auto"/>
              <w:ind w:left="596"/>
            </w:pPr>
            <w:r>
              <w:rPr>
                <w:spacing w:val="-4"/>
              </w:rPr>
              <w:t>⑵供热</w:t>
            </w:r>
          </w:p>
          <w:p>
            <w:pPr>
              <w:pStyle w:val="TableText"/>
              <w:spacing w:before="180" w:line="468" w:lineRule="exact"/>
              <w:ind w:left="597"/>
            </w:pPr>
            <w:r>
              <w:rPr>
                <w:spacing w:val="-1"/>
                <w:position w:val="17"/>
              </w:rPr>
              <w:t>开发区集中供热、供汽，开发区所需用热由杭州经济技术开发区杭联热电有限公</w:t>
            </w:r>
          </w:p>
          <w:p>
            <w:pPr>
              <w:pStyle w:val="TableText"/>
              <w:spacing w:line="219" w:lineRule="auto"/>
              <w:ind w:left="125"/>
            </w:pPr>
            <w:r>
              <w:rPr>
                <w:spacing w:val="-2"/>
              </w:rPr>
              <w:t>司的集中供热管网提供。</w:t>
            </w:r>
          </w:p>
          <w:p>
            <w:pPr>
              <w:spacing w:before="182" w:line="466" w:lineRule="exact"/>
              <w:ind w:left="112"/>
              <w:rPr>
                <w:rFonts w:ascii="SimHei" w:eastAsia="SimHei" w:hAnsi="SimHei" w:cs="SimHei"/>
                <w:sz w:val="24"/>
                <w:szCs w:val="24"/>
              </w:rPr>
            </w:pPr>
            <w:r>
              <w:rPr>
                <w:rFonts w:ascii="Times New Roman" w:eastAsia="Times New Roman" w:hAnsi="Times New Roman" w:cs="Times New Roman"/>
                <w:b/>
                <w:bCs/>
                <w:spacing w:val="-1"/>
                <w:position w:val="17"/>
                <w:sz w:val="24"/>
                <w:szCs w:val="24"/>
              </w:rPr>
              <w:t xml:space="preserve">2.2.4 </w:t>
            </w:r>
            <w:r>
              <w:rPr>
                <w:rFonts w:ascii="SimHei" w:eastAsia="SimHei" w:hAnsi="SimHei" w:cs="SimHei"/>
                <w:spacing w:val="-1"/>
                <w:position w:val="17"/>
                <w:sz w:val="24"/>
                <w:szCs w:val="24"/>
              </w:rPr>
              <w:t>杭州七格污水处理厂概况</w:t>
            </w:r>
          </w:p>
          <w:p>
            <w:pPr>
              <w:pStyle w:val="TableText"/>
              <w:spacing w:line="220" w:lineRule="auto"/>
              <w:ind w:left="607"/>
            </w:pPr>
            <w:r>
              <w:rPr>
                <w:spacing w:val="-5"/>
              </w:rPr>
              <w:t>（</w:t>
            </w:r>
            <w:r>
              <w:rPr>
                <w:rFonts w:ascii="Times New Roman" w:eastAsia="Times New Roman" w:hAnsi="Times New Roman" w:cs="Times New Roman"/>
                <w:spacing w:val="-5"/>
              </w:rPr>
              <w:t>1</w:t>
            </w:r>
            <w:r>
              <w:rPr>
                <w:spacing w:val="-5"/>
              </w:rPr>
              <w:t>）概况</w:t>
            </w:r>
          </w:p>
          <w:p>
            <w:pPr>
              <w:pStyle w:val="TableText"/>
              <w:spacing w:before="182" w:line="219" w:lineRule="auto"/>
              <w:ind w:left="595"/>
            </w:pPr>
            <w:r>
              <w:rPr>
                <w:spacing w:val="-1"/>
              </w:rPr>
              <w:t>杭州七格污水处理厂始建于</w:t>
            </w:r>
            <w:r>
              <w:rPr>
                <w:spacing w:val="-32"/>
              </w:rPr>
              <w:t xml:space="preserve"> </w:t>
            </w:r>
            <w:r>
              <w:rPr>
                <w:rFonts w:ascii="Times New Roman" w:eastAsia="Times New Roman" w:hAnsi="Times New Roman" w:cs="Times New Roman"/>
                <w:spacing w:val="-1"/>
              </w:rPr>
              <w:t xml:space="preserve">1999 </w:t>
            </w:r>
            <w:r>
              <w:rPr>
                <w:spacing w:val="-1"/>
              </w:rPr>
              <w:t>年，位于杭州市江干区，紧邻钱塘江下游段，</w:t>
            </w:r>
          </w:p>
          <w:p>
            <w:pPr>
              <w:pStyle w:val="TableText"/>
              <w:spacing w:before="143" w:line="362" w:lineRule="auto"/>
              <w:ind w:left="114" w:right="44" w:firstLine="47"/>
            </w:pPr>
            <w:r>
              <w:rPr>
                <w:spacing w:val="-4"/>
              </w:rPr>
              <w:t>目前一、二、三期总建设规模达</w:t>
            </w:r>
            <w:r>
              <w:rPr>
                <w:spacing w:val="-32"/>
              </w:rPr>
              <w:t xml:space="preserve"> </w:t>
            </w:r>
            <w:r>
              <w:rPr>
                <w:rFonts w:ascii="Times New Roman" w:eastAsia="Times New Roman" w:hAnsi="Times New Roman" w:cs="Times New Roman"/>
                <w:spacing w:val="-4"/>
              </w:rPr>
              <w:t>120</w:t>
            </w:r>
            <w:r>
              <w:rPr>
                <w:rFonts w:ascii="Times New Roman" w:eastAsia="Times New Roman" w:hAnsi="Times New Roman" w:cs="Times New Roman"/>
                <w:spacing w:val="15"/>
                <w:w w:val="101"/>
              </w:rPr>
              <w:t xml:space="preserve"> </w:t>
            </w:r>
            <w:r>
              <w:rPr>
                <w:spacing w:val="-4"/>
              </w:rPr>
              <w:t>万</w:t>
            </w:r>
            <w:r>
              <w:rPr>
                <w:spacing w:val="-58"/>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8"/>
                <w:sz w:val="15"/>
                <w:szCs w:val="15"/>
              </w:rPr>
              <w:t>3</w:t>
            </w:r>
            <w:r>
              <w:rPr>
                <w:rFonts w:ascii="Times New Roman" w:eastAsia="Times New Roman" w:hAnsi="Times New Roman" w:cs="Times New Roman"/>
                <w:spacing w:val="-5"/>
              </w:rPr>
              <w:t>/d</w:t>
            </w:r>
            <w:r>
              <w:rPr>
                <w:rFonts w:ascii="Times New Roman" w:eastAsia="Times New Roman" w:hAnsi="Times New Roman" w:cs="Times New Roman"/>
                <w:spacing w:val="-35"/>
              </w:rPr>
              <w:t xml:space="preserve"> </w:t>
            </w:r>
            <w:r>
              <w:rPr>
                <w:spacing w:val="-5"/>
              </w:rPr>
              <w:t>，收集杭州市主城区污水系统及下沙城污</w:t>
            </w:r>
            <w:r>
              <w:t xml:space="preserve"> </w:t>
            </w:r>
            <w:r>
              <w:rPr>
                <w:spacing w:val="-3"/>
              </w:rPr>
              <w:t>水系统和余杭区污水系统中的临平污水系统范围内的污水，其中一期工程处理规模</w:t>
            </w:r>
            <w:r>
              <w:rPr>
                <w:spacing w:val="-39"/>
              </w:rPr>
              <w:t xml:space="preserve"> </w:t>
            </w:r>
            <w:r>
              <w:rPr>
                <w:rFonts w:ascii="Times New Roman" w:eastAsia="Times New Roman" w:hAnsi="Times New Roman" w:cs="Times New Roman"/>
                <w:spacing w:val="-3"/>
              </w:rPr>
              <w:t>40</w:t>
            </w:r>
            <w:r>
              <w:rPr>
                <w:rFonts w:ascii="Times New Roman" w:eastAsia="Times New Roman" w:hAnsi="Times New Roman" w:cs="Times New Roman"/>
              </w:rPr>
              <w:t xml:space="preserve">  </w:t>
            </w:r>
            <w:r>
              <w:rPr>
                <w:spacing w:val="-2"/>
              </w:rPr>
              <w:t>万</w:t>
            </w:r>
            <w:r>
              <w:rPr>
                <w:spacing w:val="-57"/>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8"/>
                <w:sz w:val="15"/>
                <w:szCs w:val="15"/>
              </w:rPr>
              <w:t>3</w:t>
            </w:r>
            <w:r>
              <w:rPr>
                <w:rFonts w:ascii="Times New Roman" w:eastAsia="Times New Roman" w:hAnsi="Times New Roman" w:cs="Times New Roman"/>
                <w:spacing w:val="-2"/>
              </w:rPr>
              <w:t>/d</w:t>
            </w:r>
            <w:r>
              <w:rPr>
                <w:spacing w:val="-2"/>
              </w:rPr>
              <w:t>（包括余杭</w:t>
            </w:r>
            <w:r>
              <w:rPr>
                <w:spacing w:val="-32"/>
              </w:rPr>
              <w:t xml:space="preserve"> </w:t>
            </w:r>
            <w:r>
              <w:rPr>
                <w:rFonts w:ascii="Times New Roman" w:eastAsia="Times New Roman" w:hAnsi="Times New Roman" w:cs="Times New Roman"/>
                <w:spacing w:val="-2"/>
              </w:rPr>
              <w:t>10</w:t>
            </w:r>
            <w:r>
              <w:rPr>
                <w:rFonts w:ascii="Times New Roman" w:eastAsia="Times New Roman" w:hAnsi="Times New Roman" w:cs="Times New Roman"/>
                <w:spacing w:val="15"/>
              </w:rPr>
              <w:t xml:space="preserve"> </w:t>
            </w:r>
            <w:r>
              <w:rPr>
                <w:spacing w:val="-2"/>
              </w:rPr>
              <w:t>万</w:t>
            </w:r>
            <w:r>
              <w:rPr>
                <w:spacing w:val="-58"/>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8"/>
                <w:sz w:val="15"/>
                <w:szCs w:val="15"/>
              </w:rPr>
              <w:t>3</w:t>
            </w:r>
            <w:r>
              <w:rPr>
                <w:rFonts w:ascii="Times New Roman" w:eastAsia="Times New Roman" w:hAnsi="Times New Roman" w:cs="Times New Roman"/>
                <w:spacing w:val="-2"/>
              </w:rPr>
              <w:t>/d</w:t>
            </w:r>
            <w:r>
              <w:rPr>
                <w:spacing w:val="-53"/>
              </w:rPr>
              <w:t>），</w:t>
            </w:r>
            <w:r>
              <w:rPr>
                <w:spacing w:val="-2"/>
              </w:rPr>
              <w:t>二期工程位于一期工程的东侧，规模为</w:t>
            </w:r>
            <w:r>
              <w:rPr>
                <w:spacing w:val="-55"/>
              </w:rPr>
              <w:t xml:space="preserve"> </w:t>
            </w:r>
            <w:r>
              <w:rPr>
                <w:rFonts w:ascii="Times New Roman" w:eastAsia="Times New Roman" w:hAnsi="Times New Roman" w:cs="Times New Roman"/>
                <w:spacing w:val="-2"/>
              </w:rPr>
              <w:t>20</w:t>
            </w:r>
            <w:r>
              <w:rPr>
                <w:rFonts w:ascii="Times New Roman" w:eastAsia="Times New Roman" w:hAnsi="Times New Roman" w:cs="Times New Roman"/>
                <w:spacing w:val="15"/>
                <w:w w:val="101"/>
              </w:rPr>
              <w:t xml:space="preserve"> </w:t>
            </w:r>
            <w:r>
              <w:rPr>
                <w:spacing w:val="-2"/>
              </w:rPr>
              <w:t>万</w:t>
            </w:r>
            <w:r>
              <w:rPr>
                <w:spacing w:val="-59"/>
              </w:rPr>
              <w:t xml:space="preserve"> </w:t>
            </w:r>
            <w:r>
              <w:rPr>
                <w:rFonts w:ascii="Times New Roman" w:eastAsia="Times New Roman" w:hAnsi="Times New Roman" w:cs="Times New Roman"/>
                <w:spacing w:val="-2"/>
              </w:rPr>
              <w:t>m</w:t>
            </w:r>
            <w:r>
              <w:rPr>
                <w:rFonts w:ascii="Times New Roman" w:eastAsia="Times New Roman" w:hAnsi="Times New Roman" w:cs="Times New Roman"/>
                <w:spacing w:val="-2"/>
                <w:position w:val="8"/>
                <w:sz w:val="15"/>
                <w:szCs w:val="15"/>
              </w:rPr>
              <w:t>3</w:t>
            </w:r>
            <w:r>
              <w:rPr>
                <w:rFonts w:ascii="Times New Roman" w:eastAsia="Times New Roman" w:hAnsi="Times New Roman" w:cs="Times New Roman"/>
                <w:spacing w:val="-2"/>
              </w:rPr>
              <w:t>/d</w:t>
            </w:r>
            <w:r>
              <w:rPr>
                <w:rFonts w:ascii="Times New Roman" w:eastAsia="Times New Roman" w:hAnsi="Times New Roman" w:cs="Times New Roman"/>
                <w:spacing w:val="-34"/>
              </w:rPr>
              <w:t xml:space="preserve"> </w:t>
            </w:r>
            <w:r>
              <w:rPr>
                <w:spacing w:val="-2"/>
              </w:rPr>
              <w:t>，</w:t>
            </w:r>
            <w:r>
              <w:t xml:space="preserve"> </w:t>
            </w:r>
            <w:r>
              <w:rPr>
                <w:spacing w:val="-6"/>
              </w:rPr>
              <w:t>一、二期工程由杭州天创水务有限公司负责运营；三期工程位于一、二期工程的东侧，</w:t>
            </w:r>
            <w:r>
              <w:rPr>
                <w:spacing w:val="18"/>
              </w:rPr>
              <w:t xml:space="preserve"> </w:t>
            </w:r>
            <w:r>
              <w:rPr>
                <w:spacing w:val="-3"/>
              </w:rPr>
              <w:t>规模为</w:t>
            </w:r>
            <w:r>
              <w:rPr>
                <w:spacing w:val="-46"/>
              </w:rPr>
              <w:t xml:space="preserve"> </w:t>
            </w:r>
            <w:r>
              <w:rPr>
                <w:rFonts w:ascii="Times New Roman" w:eastAsia="Times New Roman" w:hAnsi="Times New Roman" w:cs="Times New Roman"/>
                <w:spacing w:val="-3"/>
              </w:rPr>
              <w:t>60</w:t>
            </w:r>
            <w:r>
              <w:rPr>
                <w:rFonts w:ascii="Times New Roman" w:eastAsia="Times New Roman" w:hAnsi="Times New Roman" w:cs="Times New Roman"/>
                <w:spacing w:val="15"/>
              </w:rPr>
              <w:t xml:space="preserve"> </w:t>
            </w:r>
            <w:r>
              <w:rPr>
                <w:spacing w:val="-3"/>
              </w:rPr>
              <w:t>万</w:t>
            </w:r>
            <w:r>
              <w:rPr>
                <w:spacing w:val="-58"/>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7"/>
                <w:sz w:val="15"/>
                <w:szCs w:val="15"/>
              </w:rPr>
              <w:t>3</w:t>
            </w:r>
            <w:r>
              <w:rPr>
                <w:rFonts w:ascii="Times New Roman" w:eastAsia="Times New Roman" w:hAnsi="Times New Roman" w:cs="Times New Roman"/>
                <w:spacing w:val="-3"/>
              </w:rPr>
              <w:t>/d</w:t>
            </w:r>
            <w:r>
              <w:rPr>
                <w:rFonts w:ascii="Times New Roman" w:eastAsia="Times New Roman" w:hAnsi="Times New Roman" w:cs="Times New Roman"/>
                <w:spacing w:val="-34"/>
              </w:rPr>
              <w:t xml:space="preserve"> </w:t>
            </w:r>
            <w:r>
              <w:rPr>
                <w:spacing w:val="-3"/>
              </w:rPr>
              <w:t>，由杭州水务集团负责运营。</w:t>
            </w:r>
            <w:r>
              <w:rPr>
                <w:spacing w:val="-66"/>
              </w:rPr>
              <w:t xml:space="preserve"> </w:t>
            </w:r>
            <w:r>
              <w:rPr>
                <w:spacing w:val="-3"/>
              </w:rPr>
              <w:t>目前一期、二期、三期工程均已通过</w:t>
            </w:r>
            <w:r>
              <w:t xml:space="preserve">  </w:t>
            </w:r>
            <w:r>
              <w:rPr>
                <w:spacing w:val="-1"/>
              </w:rPr>
              <w:t>环保竣工验收，各期出水分别通过独立尾水排放管排入钱塘江，出水标准均执行《城</w:t>
            </w:r>
            <w:r>
              <w:rPr>
                <w:spacing w:val="4"/>
              </w:rPr>
              <w:t xml:space="preserve"> </w:t>
            </w:r>
            <w:r>
              <w:rPr>
                <w:spacing w:val="-3"/>
              </w:rPr>
              <w:t>镇污水处理厂污染物排放标准》（</w:t>
            </w:r>
            <w:r>
              <w:rPr>
                <w:rFonts w:ascii="Times New Roman" w:eastAsia="Times New Roman" w:hAnsi="Times New Roman" w:cs="Times New Roman"/>
                <w:spacing w:val="-3"/>
              </w:rPr>
              <w:t>GB18918-2002</w:t>
            </w:r>
            <w:r>
              <w:rPr>
                <w:spacing w:val="-3"/>
              </w:rPr>
              <w:t>）中的一级</w:t>
            </w:r>
            <w:r>
              <w:rPr>
                <w:spacing w:val="-56"/>
              </w:rPr>
              <w:t xml:space="preserve"> </w:t>
            </w:r>
            <w:r>
              <w:rPr>
                <w:rFonts w:ascii="Times New Roman" w:eastAsia="Times New Roman" w:hAnsi="Times New Roman" w:cs="Times New Roman"/>
                <w:spacing w:val="-3"/>
              </w:rPr>
              <w:t xml:space="preserve">B </w:t>
            </w:r>
            <w:r>
              <w:rPr>
                <w:spacing w:val="-3"/>
              </w:rPr>
              <w:t>标准。为加快城市建设</w:t>
            </w:r>
            <w:r>
              <w:t xml:space="preserve"> </w:t>
            </w:r>
            <w:r>
              <w:t>进程，杭州市政府于</w:t>
            </w:r>
            <w:r>
              <w:rPr>
                <w:spacing w:val="-55"/>
              </w:rPr>
              <w:t xml:space="preserve"> </w:t>
            </w:r>
            <w:r>
              <w:rPr>
                <w:rFonts w:ascii="Times New Roman" w:eastAsia="Times New Roman" w:hAnsi="Times New Roman" w:cs="Times New Roman"/>
              </w:rPr>
              <w:t xml:space="preserve">2014 </w:t>
            </w:r>
            <w:r>
              <w:t>年启动了七格污水处理厂</w:t>
            </w:r>
            <w:r>
              <w:rPr>
                <w:spacing w:val="-1"/>
              </w:rPr>
              <w:t>提标改造工程，此次提标改造分</w:t>
            </w:r>
            <w:r>
              <w:t xml:space="preserve">  </w:t>
            </w:r>
            <w:r>
              <w:rPr>
                <w:spacing w:val="-5"/>
              </w:rPr>
              <w:t>一期、二期和三期两个项目同步建设实施，</w:t>
            </w:r>
            <w:r>
              <w:rPr>
                <w:rFonts w:ascii="Times New Roman" w:eastAsia="Times New Roman" w:hAnsi="Times New Roman" w:cs="Times New Roman"/>
                <w:spacing w:val="-5"/>
              </w:rPr>
              <w:t xml:space="preserve">2014 </w:t>
            </w:r>
            <w:r>
              <w:rPr>
                <w:spacing w:val="-5"/>
              </w:rPr>
              <w:t>年</w:t>
            </w:r>
            <w:r>
              <w:rPr>
                <w:spacing w:val="-20"/>
              </w:rPr>
              <w:t xml:space="preserve"> </w:t>
            </w:r>
            <w:r>
              <w:rPr>
                <w:rFonts w:ascii="Times New Roman" w:eastAsia="Times New Roman" w:hAnsi="Times New Roman" w:cs="Times New Roman"/>
                <w:spacing w:val="-5"/>
              </w:rPr>
              <w:t>12</w:t>
            </w:r>
            <w:r>
              <w:rPr>
                <w:rFonts w:ascii="Times New Roman" w:eastAsia="Times New Roman" w:hAnsi="Times New Roman" w:cs="Times New Roman"/>
                <w:spacing w:val="15"/>
                <w:w w:val="101"/>
              </w:rPr>
              <w:t xml:space="preserve"> </w:t>
            </w:r>
            <w:r>
              <w:rPr>
                <w:spacing w:val="-5"/>
              </w:rPr>
              <w:t>月底按既定目标顺利开工建设，</w:t>
            </w:r>
            <w:r>
              <w:t xml:space="preserve"> </w:t>
            </w:r>
            <w:r>
              <w:rPr>
                <w:spacing w:val="-1"/>
              </w:rPr>
              <w:t>目前已全部建成，因此，目前污水处理厂一期、二期、三期尾水排放标准均已提高至</w:t>
            </w:r>
          </w:p>
          <w:p>
            <w:pPr>
              <w:pStyle w:val="TableText"/>
              <w:spacing w:line="220" w:lineRule="auto"/>
              <w:ind w:left="122"/>
            </w:pPr>
            <w:r>
              <w:rPr>
                <w:spacing w:val="-3"/>
              </w:rPr>
              <w:t>《城镇污水处理厂污染物排放标准》（</w:t>
            </w:r>
            <w:r>
              <w:rPr>
                <w:rFonts w:ascii="Times New Roman" w:eastAsia="Times New Roman" w:hAnsi="Times New Roman" w:cs="Times New Roman"/>
                <w:spacing w:val="-3"/>
              </w:rPr>
              <w:t>GB</w:t>
            </w:r>
            <w:r>
              <w:rPr>
                <w:rFonts w:ascii="Times New Roman" w:eastAsia="Times New Roman" w:hAnsi="Times New Roman" w:cs="Times New Roman"/>
                <w:spacing w:val="-4"/>
              </w:rPr>
              <w:t>18918-2002</w:t>
            </w:r>
            <w:r>
              <w:rPr>
                <w:spacing w:val="-4"/>
              </w:rPr>
              <w:t>）中的一级</w:t>
            </w:r>
            <w:r>
              <w:rPr>
                <w:spacing w:val="-58"/>
              </w:rPr>
              <w:t xml:space="preserve"> </w:t>
            </w:r>
            <w:r>
              <w:rPr>
                <w:rFonts w:ascii="Times New Roman" w:eastAsia="Times New Roman" w:hAnsi="Times New Roman" w:cs="Times New Roman"/>
                <w:spacing w:val="-4"/>
              </w:rPr>
              <w:t xml:space="preserve">A </w:t>
            </w:r>
            <w:r>
              <w:rPr>
                <w:spacing w:val="-4"/>
              </w:rPr>
              <w:t>标准。</w:t>
            </w:r>
          </w:p>
          <w:p>
            <w:pPr>
              <w:pStyle w:val="TableText"/>
              <w:spacing w:before="177" w:line="341" w:lineRule="auto"/>
              <w:ind w:left="116" w:right="105" w:firstLine="482"/>
            </w:pPr>
            <w:r>
              <w:rPr>
                <w:spacing w:val="-3"/>
              </w:rPr>
              <w:t>为满足污水量的增长，杭州七格污水处理厂将实施四期工程，</w:t>
            </w:r>
            <w:r>
              <w:rPr>
                <w:rFonts w:ascii="Times New Roman" w:eastAsia="Times New Roman" w:hAnsi="Times New Roman" w:cs="Times New Roman"/>
                <w:spacing w:val="-3"/>
              </w:rPr>
              <w:t xml:space="preserve">2015 </w:t>
            </w:r>
            <w:r>
              <w:rPr>
                <w:spacing w:val="-3"/>
              </w:rPr>
              <w:t>年底已通过环</w:t>
            </w:r>
            <w:r>
              <w:rPr>
                <w:spacing w:val="16"/>
              </w:rPr>
              <w:t xml:space="preserve"> </w:t>
            </w:r>
            <w:r>
              <w:rPr>
                <w:spacing w:val="-1"/>
              </w:rPr>
              <w:t>保审批，杭州市七格污水处理厂四期工程建设内容主要包括污水处理厂工程和污泥处</w:t>
            </w:r>
            <w:r>
              <w:rPr>
                <w:spacing w:val="2"/>
              </w:rPr>
              <w:t xml:space="preserve"> </w:t>
            </w:r>
            <w:r>
              <w:rPr>
                <w:spacing w:val="-1"/>
              </w:rPr>
              <w:t>理厂工程两部分，污水处理厂工程依托七格污水厂现有污水收集管网，采用半地下式</w:t>
            </w:r>
            <w:r>
              <w:rPr>
                <w:spacing w:val="2"/>
              </w:rPr>
              <w:t xml:space="preserve"> </w:t>
            </w:r>
            <w:r>
              <w:rPr>
                <w:spacing w:val="-1"/>
              </w:rPr>
              <w:t>双层加盖的布置方式，建设规模为</w:t>
            </w:r>
            <w:r>
              <w:rPr>
                <w:spacing w:val="-50"/>
              </w:rPr>
              <w:t xml:space="preserve"> </w:t>
            </w:r>
            <w:r>
              <w:rPr>
                <w:rFonts w:ascii="Times New Roman" w:eastAsia="Times New Roman" w:hAnsi="Times New Roman" w:cs="Times New Roman"/>
                <w:spacing w:val="-1"/>
              </w:rPr>
              <w:t>30</w:t>
            </w:r>
            <w:r>
              <w:rPr>
                <w:rFonts w:ascii="Times New Roman" w:eastAsia="Times New Roman" w:hAnsi="Times New Roman" w:cs="Times New Roman"/>
                <w:spacing w:val="15"/>
                <w:w w:val="101"/>
              </w:rPr>
              <w:t xml:space="preserve"> </w:t>
            </w:r>
            <w:r>
              <w:rPr>
                <w:spacing w:val="-1"/>
              </w:rPr>
              <w:t>万</w:t>
            </w:r>
            <w:r>
              <w:rPr>
                <w:spacing w:val="-58"/>
              </w:rPr>
              <w:t xml:space="preserve"> </w:t>
            </w:r>
            <w:r>
              <w:rPr>
                <w:rFonts w:ascii="Times New Roman" w:eastAsia="Times New Roman" w:hAnsi="Times New Roman" w:cs="Times New Roman"/>
                <w:spacing w:val="-1"/>
              </w:rPr>
              <w:t>m</w:t>
            </w:r>
            <w:r>
              <w:rPr>
                <w:rFonts w:ascii="Times New Roman" w:eastAsia="Times New Roman" w:hAnsi="Times New Roman" w:cs="Times New Roman"/>
                <w:spacing w:val="-1"/>
                <w:position w:val="8"/>
                <w:sz w:val="15"/>
                <w:szCs w:val="15"/>
              </w:rPr>
              <w:t>3</w:t>
            </w:r>
            <w:r>
              <w:rPr>
                <w:rFonts w:ascii="Times New Roman" w:eastAsia="Times New Roman" w:hAnsi="Times New Roman" w:cs="Times New Roman"/>
                <w:spacing w:val="-1"/>
              </w:rPr>
              <w:t>/d</w:t>
            </w:r>
            <w:r>
              <w:rPr>
                <w:rFonts w:ascii="Times New Roman" w:eastAsia="Times New Roman" w:hAnsi="Times New Roman" w:cs="Times New Roman"/>
                <w:spacing w:val="-35"/>
              </w:rPr>
              <w:t xml:space="preserve"> </w:t>
            </w:r>
            <w:r>
              <w:rPr>
                <w:spacing w:val="-2"/>
              </w:rPr>
              <w:t>，采用</w:t>
            </w:r>
            <w:r>
              <w:rPr>
                <w:spacing w:val="-58"/>
              </w:rPr>
              <w:t xml:space="preserve"> </w:t>
            </w:r>
            <w:r>
              <w:rPr>
                <w:rFonts w:ascii="Times New Roman" w:eastAsia="Times New Roman" w:hAnsi="Times New Roman" w:cs="Times New Roman"/>
                <w:spacing w:val="-2"/>
              </w:rPr>
              <w:t xml:space="preserve">A/A/O </w:t>
            </w:r>
            <w:r>
              <w:rPr>
                <w:spacing w:val="-2"/>
              </w:rPr>
              <w:t>工艺</w:t>
            </w:r>
            <w:r>
              <w:rPr>
                <w:rFonts w:ascii="Times New Roman" w:eastAsia="Times New Roman" w:hAnsi="Times New Roman" w:cs="Times New Roman"/>
                <w:spacing w:val="-2"/>
              </w:rPr>
              <w:t>+</w:t>
            </w:r>
            <w:r>
              <w:rPr>
                <w:spacing w:val="-2"/>
              </w:rPr>
              <w:t>深床滤池工艺，出</w:t>
            </w:r>
            <w:r>
              <w:t xml:space="preserve">  </w:t>
            </w:r>
            <w:r>
              <w:rPr>
                <w:spacing w:val="-3"/>
              </w:rPr>
              <w:t>水标准执行《城镇污水处理厂污染物排放标准》（</w:t>
            </w:r>
            <w:r>
              <w:rPr>
                <w:rFonts w:ascii="Times New Roman" w:eastAsia="Times New Roman" w:hAnsi="Times New Roman" w:cs="Times New Roman"/>
                <w:spacing w:val="-3"/>
              </w:rPr>
              <w:t>GB18918-2002</w:t>
            </w:r>
            <w:r>
              <w:rPr>
                <w:spacing w:val="-3"/>
              </w:rPr>
              <w:t>）</w:t>
            </w:r>
            <w:r>
              <w:rPr>
                <w:spacing w:val="-4"/>
              </w:rPr>
              <w:t>中的一级</w:t>
            </w:r>
            <w:r>
              <w:rPr>
                <w:spacing w:val="-58"/>
              </w:rPr>
              <w:t xml:space="preserve"> </w:t>
            </w:r>
            <w:r>
              <w:rPr>
                <w:rFonts w:ascii="Times New Roman" w:eastAsia="Times New Roman" w:hAnsi="Times New Roman" w:cs="Times New Roman"/>
                <w:spacing w:val="-4"/>
              </w:rPr>
              <w:t xml:space="preserve">A </w:t>
            </w:r>
            <w:r>
              <w:rPr>
                <w:spacing w:val="-4"/>
              </w:rPr>
              <w:t>标准；</w:t>
            </w:r>
            <w:r>
              <w:t xml:space="preserve"> </w:t>
            </w:r>
            <w:r>
              <w:rPr>
                <w:spacing w:val="-9"/>
              </w:rPr>
              <w:t>二期污泥处理厂处理七格污水处理厂（共四期工程）脱水后的污泥，建设规模为</w:t>
            </w:r>
            <w:r>
              <w:rPr>
                <w:spacing w:val="-27"/>
              </w:rPr>
              <w:t xml:space="preserve"> </w:t>
            </w:r>
            <w:r>
              <w:rPr>
                <w:rFonts w:ascii="Times New Roman" w:eastAsia="Times New Roman" w:hAnsi="Times New Roman" w:cs="Times New Roman"/>
                <w:spacing w:val="-9"/>
              </w:rPr>
              <w:t>1600t/d</w:t>
            </w:r>
            <w:r>
              <w:rPr>
                <w:rFonts w:ascii="Times New Roman" w:eastAsia="Times New Roman" w:hAnsi="Times New Roman" w:cs="Times New Roman"/>
              </w:rPr>
              <w:t xml:space="preserve"> </w:t>
            </w:r>
            <w:r>
              <w:rPr>
                <w:spacing w:val="-2"/>
              </w:rPr>
              <w:t>（按含水率</w:t>
            </w:r>
            <w:r>
              <w:rPr>
                <w:spacing w:val="-37"/>
              </w:rPr>
              <w:t xml:space="preserve"> </w:t>
            </w:r>
            <w:r>
              <w:rPr>
                <w:rFonts w:ascii="Times New Roman" w:eastAsia="Times New Roman" w:hAnsi="Times New Roman" w:cs="Times New Roman"/>
                <w:spacing w:val="-2"/>
              </w:rPr>
              <w:t>80%</w:t>
            </w:r>
            <w:r>
              <w:rPr>
                <w:spacing w:val="-2"/>
              </w:rPr>
              <w:t>计</w:t>
            </w:r>
            <w:r>
              <w:rPr>
                <w:rFonts w:ascii="Times New Roman" w:eastAsia="Times New Roman" w:hAnsi="Times New Roman" w:cs="Times New Roman"/>
                <w:spacing w:val="-2"/>
              </w:rPr>
              <w:t>)</w:t>
            </w:r>
            <w:r>
              <w:rPr>
                <w:rFonts w:ascii="Times New Roman" w:eastAsia="Times New Roman" w:hAnsi="Times New Roman" w:cs="Times New Roman"/>
                <w:spacing w:val="-32"/>
              </w:rPr>
              <w:t xml:space="preserve"> </w:t>
            </w:r>
            <w:r>
              <w:rPr>
                <w:spacing w:val="-2"/>
              </w:rPr>
              <w:t>，采用板框脱水工艺，处理后污泥含水率为</w:t>
            </w:r>
            <w:r>
              <w:rPr>
                <w:spacing w:val="-48"/>
              </w:rPr>
              <w:t xml:space="preserve"> </w:t>
            </w:r>
            <w:r>
              <w:rPr>
                <w:rFonts w:ascii="Times New Roman" w:eastAsia="Times New Roman" w:hAnsi="Times New Roman" w:cs="Times New Roman"/>
                <w:spacing w:val="-2"/>
              </w:rPr>
              <w:t>55%-60%</w:t>
            </w:r>
            <w:r>
              <w:rPr>
                <w:spacing w:val="-2"/>
              </w:rPr>
              <w:t>。</w:t>
            </w:r>
          </w:p>
          <w:p>
            <w:pPr>
              <w:pStyle w:val="TableText"/>
              <w:spacing w:before="170" w:line="466" w:lineRule="exact"/>
              <w:ind w:left="607"/>
            </w:pPr>
            <w:r>
              <w:rPr>
                <w:spacing w:val="-3"/>
                <w:position w:val="17"/>
              </w:rPr>
              <w:t>（</w:t>
            </w:r>
            <w:r>
              <w:rPr>
                <w:rFonts w:ascii="Times New Roman" w:eastAsia="Times New Roman" w:hAnsi="Times New Roman" w:cs="Times New Roman"/>
                <w:spacing w:val="-3"/>
                <w:position w:val="17"/>
              </w:rPr>
              <w:t>2</w:t>
            </w:r>
            <w:r>
              <w:rPr>
                <w:spacing w:val="-3"/>
                <w:position w:val="17"/>
              </w:rPr>
              <w:t>）废水处理工艺</w:t>
            </w:r>
          </w:p>
        </w:tc>
      </w:tr>
    </w:tbl>
    <w:p>
      <w:pPr>
        <w:sectPr>
          <w:footerReference w:type="default" r:id="rId66"/>
          <w:pgSz w:w="11906" w:h="16839"/>
          <w:pgMar w:top="1431" w:right="1412" w:bottom="1156" w:left="1412" w:header="0" w:footer="994" w:gutter="0"/>
          <w:pgNumType w:start="23"/>
          <w:cols w:space="708"/>
        </w:sectPr>
      </w:pPr>
    </w:p>
    <w:tbl>
      <w:tblPr>
        <w:tblStyle w:val="TableNormal21"/>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56"/>
        </w:trPr>
        <w:tc>
          <w:tcPr>
            <w:tcW w:w="9076" w:type="dxa"/>
            <w:vAlign w:val="top"/>
          </w:tcPr>
          <w:p>
            <w:pPr>
              <w:pStyle w:val="TableText"/>
              <w:spacing w:before="1" w:line="217" w:lineRule="auto"/>
              <w:ind w:left="595"/>
            </w:pPr>
            <w:r>
              <w:rPr>
                <w:spacing w:val="-1"/>
              </w:rPr>
              <w:t>①现状废水处理工艺</w:t>
            </w:r>
          </w:p>
        </w:tc>
      </w:tr>
    </w:tbl>
    <w:p>
      <w:pPr>
        <w:rPr>
          <w:rFonts w:ascii="Arial"/>
          <w:sz w:val="21"/>
        </w:rPr>
      </w:pPr>
    </w:p>
    <w:p>
      <w:pPr>
        <w:rPr>
          <w:rFonts w:ascii="Arial" w:eastAsia="Arial" w:hAnsi="Arial" w:cs="Arial"/>
          <w:sz w:val="21"/>
          <w:szCs w:val="21"/>
        </w:rPr>
        <w:sectPr>
          <w:footerReference w:type="default" r:id="rId67"/>
          <w:type w:val="nextPage"/>
          <w:pgSz w:w="11906" w:h="16839"/>
          <w:pgMar w:top="1431" w:right="1412" w:bottom="1156" w:left="1412" w:header="0" w:footer="994" w:gutter="0"/>
          <w:pgNumType w:start="24"/>
          <w:cols w:space="708"/>
          <w:titlePg w:val="0"/>
        </w:sectPr>
      </w:pPr>
    </w:p>
    <w:tbl>
      <w:tblPr>
        <w:tblStyle w:val="TableNormal22"/>
        <w:tblW w:w="91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29"/>
      </w:tblGrid>
      <w:tr>
        <w:tblPrEx>
          <w:tblW w:w="91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080"/>
        </w:trPr>
        <w:tc>
          <w:tcPr>
            <w:tcW w:w="9129" w:type="dxa"/>
            <w:tcBorders>
              <w:top w:val="single" w:sz="2" w:space="0" w:color="000000"/>
              <w:bottom w:val="nil"/>
            </w:tcBorders>
            <w:vAlign w:val="top"/>
          </w:tcPr>
          <w:p>
            <w:pPr>
              <w:pStyle w:val="TableText"/>
              <w:spacing w:before="83" w:line="450" w:lineRule="exact"/>
              <w:ind w:left="630"/>
              <w:rPr>
                <w:sz w:val="22"/>
                <w:szCs w:val="22"/>
              </w:rPr>
            </w:pPr>
            <w:r>
              <w:rPr>
                <w:spacing w:val="18"/>
                <w:position w:val="17"/>
                <w:sz w:val="22"/>
                <w:szCs w:val="22"/>
              </w:rPr>
              <w:t>一期、二期、三期工程现状废水处理采用</w:t>
            </w:r>
            <w:r>
              <w:rPr>
                <w:rFonts w:ascii="Times New Roman" w:eastAsia="Times New Roman" w:hAnsi="Times New Roman" w:cs="Times New Roman"/>
                <w:spacing w:val="18"/>
                <w:position w:val="17"/>
                <w:sz w:val="22"/>
                <w:szCs w:val="22"/>
              </w:rPr>
              <w:t xml:space="preserve">A/A/O  </w:t>
            </w:r>
            <w:r>
              <w:rPr>
                <w:spacing w:val="18"/>
                <w:position w:val="17"/>
                <w:sz w:val="22"/>
                <w:szCs w:val="22"/>
              </w:rPr>
              <w:t>工艺，设计</w:t>
            </w:r>
            <w:r>
              <w:rPr>
                <w:spacing w:val="17"/>
                <w:position w:val="17"/>
                <w:sz w:val="22"/>
                <w:szCs w:val="22"/>
              </w:rPr>
              <w:t>参数详见表2-2~表</w:t>
            </w:r>
          </w:p>
          <w:p>
            <w:pPr>
              <w:pStyle w:val="TableText"/>
              <w:spacing w:line="219" w:lineRule="auto"/>
              <w:ind w:left="149"/>
              <w:rPr>
                <w:sz w:val="22"/>
                <w:szCs w:val="22"/>
              </w:rPr>
            </w:pPr>
            <w:r>
              <w:rPr>
                <w:spacing w:val="16"/>
                <w:sz w:val="22"/>
                <w:szCs w:val="22"/>
              </w:rPr>
              <w:t>2-4。工艺流程详见图2-4和图2-5。</w:t>
            </w:r>
          </w:p>
          <w:p>
            <w:pPr>
              <w:spacing w:before="194" w:line="222" w:lineRule="auto"/>
              <w:ind w:left="2633"/>
              <w:rPr>
                <w:rFonts w:ascii="SimHei" w:eastAsia="SimHei" w:hAnsi="SimHei" w:cs="SimHei"/>
                <w:sz w:val="22"/>
                <w:szCs w:val="22"/>
              </w:rPr>
            </w:pPr>
            <w:r>
              <w:rPr>
                <w:rFonts w:ascii="SimHei" w:eastAsia="SimHei" w:hAnsi="SimHei" w:cs="SimHei"/>
                <w:b/>
                <w:bCs/>
                <w:spacing w:val="-3"/>
                <w:sz w:val="22"/>
                <w:szCs w:val="22"/>
              </w:rPr>
              <w:t>表2-2</w:t>
            </w:r>
            <w:r>
              <w:rPr>
                <w:rFonts w:ascii="SimHei" w:eastAsia="SimHei" w:hAnsi="SimHei" w:cs="SimHei"/>
                <w:spacing w:val="108"/>
                <w:sz w:val="22"/>
                <w:szCs w:val="22"/>
              </w:rPr>
              <w:t xml:space="preserve"> </w:t>
            </w:r>
            <w:r>
              <w:rPr>
                <w:rFonts w:ascii="SimHei" w:eastAsia="SimHei" w:hAnsi="SimHei" w:cs="SimHei"/>
                <w:b/>
                <w:bCs/>
                <w:spacing w:val="-3"/>
                <w:sz w:val="22"/>
                <w:szCs w:val="22"/>
              </w:rPr>
              <w:t>一期工程污水处理主要设计参数</w:t>
            </w:r>
          </w:p>
          <w:p>
            <w:pPr>
              <w:spacing w:line="185" w:lineRule="exact"/>
            </w:pPr>
          </w:p>
          <w:tbl>
            <w:tblPr>
              <w:tblStyle w:val="TableNormal22"/>
              <w:tblW w:w="6759" w:type="dxa"/>
              <w:tblInd w:w="1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862"/>
              <w:gridCol w:w="948"/>
              <w:gridCol w:w="1038"/>
              <w:gridCol w:w="829"/>
              <w:gridCol w:w="1048"/>
              <w:gridCol w:w="1034"/>
            </w:tblGrid>
            <w:tr>
              <w:tblPrEx>
                <w:tblW w:w="6759" w:type="dxa"/>
                <w:tblInd w:w="1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52"/>
              </w:trPr>
              <w:tc>
                <w:tcPr>
                  <w:tcW w:w="1862" w:type="dxa"/>
                  <w:vAlign w:val="top"/>
                </w:tcPr>
                <w:p>
                  <w:pPr>
                    <w:pStyle w:val="TableText"/>
                    <w:spacing w:before="39" w:line="208" w:lineRule="auto"/>
                    <w:ind w:left="567"/>
                    <w:rPr>
                      <w:sz w:val="18"/>
                      <w:szCs w:val="18"/>
                    </w:rPr>
                  </w:pPr>
                  <w:r>
                    <w:rPr>
                      <w:b/>
                      <w:bCs/>
                      <w:spacing w:val="-4"/>
                      <w:sz w:val="18"/>
                      <w:szCs w:val="18"/>
                    </w:rPr>
                    <w:t>水质指标</w:t>
                  </w:r>
                </w:p>
              </w:tc>
              <w:tc>
                <w:tcPr>
                  <w:tcW w:w="948" w:type="dxa"/>
                  <w:vAlign w:val="top"/>
                </w:tcPr>
                <w:p>
                  <w:pPr>
                    <w:pStyle w:val="TableText"/>
                    <w:spacing w:before="69" w:line="177" w:lineRule="auto"/>
                    <w:ind w:left="245"/>
                    <w:rPr>
                      <w:rFonts w:ascii="Calibri" w:eastAsia="Calibri" w:hAnsi="Calibri" w:cs="Calibri"/>
                      <w:sz w:val="18"/>
                      <w:szCs w:val="18"/>
                    </w:rPr>
                  </w:pPr>
                  <w:r>
                    <w:rPr>
                      <w:b/>
                      <w:bCs/>
                      <w:spacing w:val="-3"/>
                      <w:sz w:val="18"/>
                      <w:szCs w:val="18"/>
                    </w:rPr>
                    <w:t>BOD</w:t>
                  </w:r>
                  <w:r>
                    <w:rPr>
                      <w:rFonts w:ascii="Calibri" w:eastAsia="Calibri" w:hAnsi="Calibri" w:cs="Calibri"/>
                      <w:b/>
                      <w:bCs/>
                      <w:spacing w:val="-3"/>
                      <w:sz w:val="18"/>
                      <w:szCs w:val="18"/>
                    </w:rPr>
                    <w:t>₅</w:t>
                  </w:r>
                </w:p>
              </w:tc>
              <w:tc>
                <w:tcPr>
                  <w:tcW w:w="1038" w:type="dxa"/>
                  <w:vAlign w:val="top"/>
                </w:tcPr>
                <w:p>
                  <w:pPr>
                    <w:pStyle w:val="TableText"/>
                    <w:spacing w:before="87" w:line="158" w:lineRule="auto"/>
                    <w:ind w:left="337"/>
                    <w:rPr>
                      <w:sz w:val="18"/>
                      <w:szCs w:val="18"/>
                    </w:rPr>
                  </w:pPr>
                  <w:r>
                    <w:rPr>
                      <w:b/>
                      <w:bCs/>
                      <w:spacing w:val="-4"/>
                      <w:sz w:val="18"/>
                      <w:szCs w:val="18"/>
                    </w:rPr>
                    <w:t>CODo</w:t>
                  </w:r>
                </w:p>
              </w:tc>
              <w:tc>
                <w:tcPr>
                  <w:tcW w:w="829" w:type="dxa"/>
                  <w:vAlign w:val="top"/>
                </w:tcPr>
                <w:p>
                  <w:pPr>
                    <w:pStyle w:val="TableText"/>
                    <w:spacing w:before="87" w:line="158" w:lineRule="auto"/>
                    <w:ind w:left="319"/>
                    <w:rPr>
                      <w:sz w:val="18"/>
                      <w:szCs w:val="18"/>
                    </w:rPr>
                  </w:pPr>
                  <w:r>
                    <w:rPr>
                      <w:b/>
                      <w:bCs/>
                      <w:spacing w:val="-6"/>
                      <w:sz w:val="18"/>
                      <w:szCs w:val="18"/>
                    </w:rPr>
                    <w:t>SS</w:t>
                  </w:r>
                </w:p>
              </w:tc>
              <w:tc>
                <w:tcPr>
                  <w:tcW w:w="1048" w:type="dxa"/>
                  <w:vAlign w:val="top"/>
                </w:tcPr>
                <w:p>
                  <w:pPr>
                    <w:pStyle w:val="TableText"/>
                    <w:spacing w:before="71" w:line="175" w:lineRule="auto"/>
                    <w:ind w:left="250"/>
                    <w:rPr>
                      <w:sz w:val="18"/>
                      <w:szCs w:val="18"/>
                    </w:rPr>
                  </w:pPr>
                  <w:r>
                    <w:rPr>
                      <w:b/>
                      <w:bCs/>
                      <w:spacing w:val="-2"/>
                      <w:sz w:val="18"/>
                      <w:szCs w:val="18"/>
                    </w:rPr>
                    <w:t>NH</w:t>
                  </w:r>
                  <w:r>
                    <w:rPr>
                      <w:rFonts w:ascii="Calibri" w:eastAsia="Calibri" w:hAnsi="Calibri" w:cs="Calibri"/>
                      <w:b/>
                      <w:bCs/>
                      <w:spacing w:val="-2"/>
                      <w:sz w:val="18"/>
                      <w:szCs w:val="18"/>
                    </w:rPr>
                    <w:t>₇</w:t>
                  </w:r>
                  <w:r>
                    <w:rPr>
                      <w:b/>
                      <w:bCs/>
                      <w:spacing w:val="-2"/>
                      <w:sz w:val="18"/>
                      <w:szCs w:val="18"/>
                    </w:rPr>
                    <w:t>-N</w:t>
                  </w:r>
                </w:p>
              </w:tc>
              <w:tc>
                <w:tcPr>
                  <w:tcW w:w="1034" w:type="dxa"/>
                  <w:vAlign w:val="top"/>
                </w:tcPr>
                <w:p>
                  <w:pPr>
                    <w:pStyle w:val="TableText"/>
                    <w:spacing w:before="90" w:line="151" w:lineRule="exact"/>
                    <w:ind w:left="422"/>
                    <w:rPr>
                      <w:sz w:val="18"/>
                      <w:szCs w:val="18"/>
                    </w:rPr>
                  </w:pPr>
                  <w:r>
                    <w:rPr>
                      <w:b/>
                      <w:bCs/>
                      <w:spacing w:val="-4"/>
                      <w:position w:val="-2"/>
                      <w:sz w:val="18"/>
                      <w:szCs w:val="18"/>
                    </w:rPr>
                    <w:t>TP</w:t>
                  </w:r>
                </w:p>
              </w:tc>
            </w:tr>
            <w:tr>
              <w:tblPrEx>
                <w:tblW w:w="6759" w:type="dxa"/>
                <w:tblInd w:w="1160" w:type="dxa"/>
                <w:tblLayout w:type="fixed"/>
              </w:tblPrEx>
              <w:trPr>
                <w:trHeight w:val="228"/>
              </w:trPr>
              <w:tc>
                <w:tcPr>
                  <w:tcW w:w="1862" w:type="dxa"/>
                  <w:vAlign w:val="top"/>
                </w:tcPr>
                <w:p>
                  <w:pPr>
                    <w:pStyle w:val="TableText"/>
                    <w:spacing w:before="24" w:line="198" w:lineRule="auto"/>
                    <w:ind w:left="295"/>
                    <w:rPr>
                      <w:sz w:val="18"/>
                      <w:szCs w:val="18"/>
                    </w:rPr>
                  </w:pPr>
                  <w:r>
                    <w:rPr>
                      <w:spacing w:val="4"/>
                      <w:sz w:val="18"/>
                      <w:szCs w:val="18"/>
                    </w:rPr>
                    <w:t>进水水质(</w:t>
                  </w:r>
                  <w:r>
                    <w:rPr>
                      <w:sz w:val="18"/>
                      <w:szCs w:val="18"/>
                    </w:rPr>
                    <w:t>mg</w:t>
                  </w:r>
                  <w:r>
                    <w:rPr>
                      <w:spacing w:val="4"/>
                      <w:sz w:val="18"/>
                      <w:szCs w:val="18"/>
                    </w:rPr>
                    <w:t>/l)</w:t>
                  </w:r>
                </w:p>
              </w:tc>
              <w:tc>
                <w:tcPr>
                  <w:tcW w:w="948" w:type="dxa"/>
                  <w:vAlign w:val="top"/>
                </w:tcPr>
                <w:p>
                  <w:pPr>
                    <w:pStyle w:val="TableText"/>
                    <w:spacing w:before="76" w:line="142" w:lineRule="exact"/>
                    <w:ind w:left="332"/>
                    <w:rPr>
                      <w:sz w:val="18"/>
                      <w:szCs w:val="18"/>
                    </w:rPr>
                  </w:pPr>
                  <w:r>
                    <w:rPr>
                      <w:spacing w:val="-3"/>
                      <w:position w:val="-2"/>
                      <w:sz w:val="18"/>
                      <w:szCs w:val="18"/>
                    </w:rPr>
                    <w:t>200</w:t>
                  </w:r>
                </w:p>
              </w:tc>
              <w:tc>
                <w:tcPr>
                  <w:tcW w:w="1038" w:type="dxa"/>
                  <w:vAlign w:val="top"/>
                </w:tcPr>
                <w:p>
                  <w:pPr>
                    <w:pStyle w:val="TableText"/>
                    <w:spacing w:before="76" w:line="142" w:lineRule="exact"/>
                    <w:ind w:left="374"/>
                    <w:rPr>
                      <w:sz w:val="18"/>
                      <w:szCs w:val="18"/>
                    </w:rPr>
                  </w:pPr>
                  <w:r>
                    <w:rPr>
                      <w:spacing w:val="-2"/>
                      <w:position w:val="-2"/>
                      <w:sz w:val="18"/>
                      <w:szCs w:val="18"/>
                    </w:rPr>
                    <w:t>400</w:t>
                  </w:r>
                </w:p>
              </w:tc>
              <w:tc>
                <w:tcPr>
                  <w:tcW w:w="829" w:type="dxa"/>
                  <w:vAlign w:val="top"/>
                </w:tcPr>
                <w:p>
                  <w:pPr>
                    <w:pStyle w:val="TableText"/>
                    <w:spacing w:before="76" w:line="142" w:lineRule="exact"/>
                    <w:ind w:left="276"/>
                    <w:rPr>
                      <w:sz w:val="18"/>
                      <w:szCs w:val="18"/>
                    </w:rPr>
                  </w:pPr>
                  <w:r>
                    <w:rPr>
                      <w:spacing w:val="-3"/>
                      <w:position w:val="-2"/>
                      <w:sz w:val="18"/>
                      <w:szCs w:val="18"/>
                    </w:rPr>
                    <w:t>250</w:t>
                  </w:r>
                </w:p>
              </w:tc>
              <w:tc>
                <w:tcPr>
                  <w:tcW w:w="1048" w:type="dxa"/>
                  <w:vAlign w:val="top"/>
                </w:tcPr>
                <w:p>
                  <w:pPr>
                    <w:pStyle w:val="TableText"/>
                    <w:spacing w:before="76" w:line="142" w:lineRule="exact"/>
                    <w:ind w:left="427"/>
                    <w:rPr>
                      <w:sz w:val="18"/>
                      <w:szCs w:val="18"/>
                    </w:rPr>
                  </w:pPr>
                  <w:r>
                    <w:rPr>
                      <w:spacing w:val="-2"/>
                      <w:position w:val="-2"/>
                      <w:sz w:val="18"/>
                      <w:szCs w:val="18"/>
                    </w:rPr>
                    <w:t>40</w:t>
                  </w:r>
                </w:p>
              </w:tc>
              <w:tc>
                <w:tcPr>
                  <w:tcW w:w="1034" w:type="dxa"/>
                  <w:vAlign w:val="top"/>
                </w:tcPr>
                <w:p>
                  <w:pPr>
                    <w:pStyle w:val="TableText"/>
                    <w:spacing w:before="76" w:line="142" w:lineRule="exact"/>
                    <w:ind w:left="469"/>
                    <w:rPr>
                      <w:sz w:val="18"/>
                      <w:szCs w:val="18"/>
                    </w:rPr>
                  </w:pPr>
                  <w:r>
                    <w:rPr>
                      <w:position w:val="-2"/>
                      <w:sz w:val="18"/>
                      <w:szCs w:val="18"/>
                    </w:rPr>
                    <w:t>4</w:t>
                  </w:r>
                </w:p>
              </w:tc>
            </w:tr>
            <w:tr>
              <w:tblPrEx>
                <w:tblW w:w="6759" w:type="dxa"/>
                <w:tblInd w:w="1160" w:type="dxa"/>
                <w:tblLayout w:type="fixed"/>
              </w:tblPrEx>
              <w:trPr>
                <w:trHeight w:val="247"/>
              </w:trPr>
              <w:tc>
                <w:tcPr>
                  <w:tcW w:w="1862" w:type="dxa"/>
                  <w:vAlign w:val="top"/>
                </w:tcPr>
                <w:p>
                  <w:pPr>
                    <w:pStyle w:val="TableText"/>
                    <w:spacing w:before="36" w:line="206" w:lineRule="auto"/>
                    <w:ind w:left="295"/>
                    <w:rPr>
                      <w:sz w:val="18"/>
                      <w:szCs w:val="18"/>
                    </w:rPr>
                  </w:pPr>
                  <w:r>
                    <w:rPr>
                      <w:spacing w:val="4"/>
                      <w:sz w:val="18"/>
                      <w:szCs w:val="18"/>
                    </w:rPr>
                    <w:t>出水水质(</w:t>
                  </w:r>
                  <w:r>
                    <w:rPr>
                      <w:sz w:val="18"/>
                      <w:szCs w:val="18"/>
                    </w:rPr>
                    <w:t>mg</w:t>
                  </w:r>
                  <w:r>
                    <w:rPr>
                      <w:spacing w:val="4"/>
                      <w:sz w:val="18"/>
                      <w:szCs w:val="18"/>
                    </w:rPr>
                    <w:t>/l)</w:t>
                  </w:r>
                </w:p>
              </w:tc>
              <w:tc>
                <w:tcPr>
                  <w:tcW w:w="948" w:type="dxa"/>
                  <w:vAlign w:val="top"/>
                </w:tcPr>
                <w:p>
                  <w:pPr>
                    <w:pStyle w:val="TableText"/>
                    <w:spacing w:before="58" w:line="183" w:lineRule="auto"/>
                    <w:ind w:left="282"/>
                    <w:rPr>
                      <w:sz w:val="18"/>
                      <w:szCs w:val="18"/>
                    </w:rPr>
                  </w:pPr>
                  <w:r>
                    <w:rPr>
                      <w:spacing w:val="-5"/>
                      <w:sz w:val="18"/>
                      <w:szCs w:val="18"/>
                    </w:rPr>
                    <w:t>≤20</w:t>
                  </w:r>
                </w:p>
              </w:tc>
              <w:tc>
                <w:tcPr>
                  <w:tcW w:w="1038" w:type="dxa"/>
                  <w:vAlign w:val="top"/>
                </w:tcPr>
                <w:p>
                  <w:pPr>
                    <w:pStyle w:val="TableText"/>
                    <w:spacing w:before="58" w:line="183" w:lineRule="auto"/>
                    <w:ind w:left="334"/>
                    <w:rPr>
                      <w:sz w:val="18"/>
                      <w:szCs w:val="18"/>
                    </w:rPr>
                  </w:pPr>
                  <w:r>
                    <w:rPr>
                      <w:spacing w:val="-5"/>
                      <w:sz w:val="18"/>
                      <w:szCs w:val="18"/>
                    </w:rPr>
                    <w:t>≤60</w:t>
                  </w:r>
                </w:p>
              </w:tc>
              <w:tc>
                <w:tcPr>
                  <w:tcW w:w="829" w:type="dxa"/>
                  <w:vAlign w:val="top"/>
                </w:tcPr>
                <w:p>
                  <w:pPr>
                    <w:pStyle w:val="TableText"/>
                    <w:spacing w:before="58" w:line="183" w:lineRule="auto"/>
                    <w:ind w:left="227"/>
                    <w:rPr>
                      <w:sz w:val="18"/>
                      <w:szCs w:val="18"/>
                    </w:rPr>
                  </w:pPr>
                  <w:r>
                    <w:rPr>
                      <w:spacing w:val="-5"/>
                      <w:sz w:val="18"/>
                      <w:szCs w:val="18"/>
                    </w:rPr>
                    <w:t>≤20</w:t>
                  </w:r>
                </w:p>
              </w:tc>
              <w:tc>
                <w:tcPr>
                  <w:tcW w:w="1048" w:type="dxa"/>
                  <w:vAlign w:val="top"/>
                </w:tcPr>
                <w:p>
                  <w:pPr>
                    <w:pStyle w:val="TableText"/>
                    <w:spacing w:before="58" w:line="183" w:lineRule="auto"/>
                    <w:ind w:left="337"/>
                    <w:rPr>
                      <w:sz w:val="18"/>
                      <w:szCs w:val="18"/>
                    </w:rPr>
                  </w:pPr>
                  <w:r>
                    <w:rPr>
                      <w:spacing w:val="-5"/>
                      <w:sz w:val="18"/>
                      <w:szCs w:val="18"/>
                    </w:rPr>
                    <w:t>≤15</w:t>
                  </w:r>
                </w:p>
              </w:tc>
              <w:tc>
                <w:tcPr>
                  <w:tcW w:w="1034" w:type="dxa"/>
                  <w:vAlign w:val="top"/>
                </w:tcPr>
                <w:p>
                  <w:pPr>
                    <w:pStyle w:val="TableText"/>
                    <w:spacing w:before="58" w:line="183" w:lineRule="auto"/>
                    <w:ind w:left="289"/>
                    <w:rPr>
                      <w:sz w:val="18"/>
                      <w:szCs w:val="18"/>
                    </w:rPr>
                  </w:pPr>
                  <w:r>
                    <w:rPr>
                      <w:spacing w:val="-5"/>
                      <w:sz w:val="18"/>
                      <w:szCs w:val="18"/>
                    </w:rPr>
                    <w:t>≤0.5</w:t>
                  </w:r>
                </w:p>
              </w:tc>
            </w:tr>
            <w:tr>
              <w:tblPrEx>
                <w:tblW w:w="6759" w:type="dxa"/>
                <w:tblInd w:w="1160" w:type="dxa"/>
                <w:tblLayout w:type="fixed"/>
              </w:tblPrEx>
              <w:trPr>
                <w:trHeight w:val="252"/>
              </w:trPr>
              <w:tc>
                <w:tcPr>
                  <w:tcW w:w="1862" w:type="dxa"/>
                  <w:vAlign w:val="top"/>
                </w:tcPr>
                <w:p>
                  <w:pPr>
                    <w:pStyle w:val="TableText"/>
                    <w:spacing w:before="45" w:line="202" w:lineRule="auto"/>
                    <w:ind w:left="154"/>
                    <w:rPr>
                      <w:sz w:val="18"/>
                      <w:szCs w:val="18"/>
                    </w:rPr>
                  </w:pPr>
                  <w:r>
                    <w:rPr>
                      <w:spacing w:val="3"/>
                      <w:sz w:val="18"/>
                      <w:szCs w:val="18"/>
                    </w:rPr>
                    <w:t>污染物去除效率(%)</w:t>
                  </w:r>
                </w:p>
              </w:tc>
              <w:tc>
                <w:tcPr>
                  <w:tcW w:w="948" w:type="dxa"/>
                  <w:vAlign w:val="top"/>
                </w:tcPr>
                <w:p>
                  <w:pPr>
                    <w:pStyle w:val="TableText"/>
                    <w:spacing w:before="91" w:line="150" w:lineRule="exact"/>
                    <w:ind w:left="332"/>
                    <w:rPr>
                      <w:sz w:val="18"/>
                      <w:szCs w:val="18"/>
                    </w:rPr>
                  </w:pPr>
                  <w:r>
                    <w:rPr>
                      <w:spacing w:val="-3"/>
                      <w:position w:val="-2"/>
                      <w:sz w:val="18"/>
                      <w:szCs w:val="18"/>
                    </w:rPr>
                    <w:t>290</w:t>
                  </w:r>
                </w:p>
              </w:tc>
              <w:tc>
                <w:tcPr>
                  <w:tcW w:w="1038" w:type="dxa"/>
                  <w:vAlign w:val="top"/>
                </w:tcPr>
                <w:p>
                  <w:pPr>
                    <w:pStyle w:val="TableText"/>
                    <w:spacing w:before="91" w:line="150" w:lineRule="exact"/>
                    <w:ind w:left="374"/>
                    <w:rPr>
                      <w:sz w:val="18"/>
                      <w:szCs w:val="18"/>
                    </w:rPr>
                  </w:pPr>
                  <w:r>
                    <w:rPr>
                      <w:spacing w:val="-2"/>
                      <w:position w:val="-2"/>
                      <w:sz w:val="18"/>
                      <w:szCs w:val="18"/>
                    </w:rPr>
                    <w:t>=85</w:t>
                  </w:r>
                </w:p>
              </w:tc>
              <w:tc>
                <w:tcPr>
                  <w:tcW w:w="829" w:type="dxa"/>
                  <w:vAlign w:val="top"/>
                </w:tcPr>
                <w:p>
                  <w:pPr>
                    <w:pStyle w:val="TableText"/>
                    <w:spacing w:before="62" w:line="184" w:lineRule="auto"/>
                    <w:ind w:left="227"/>
                    <w:rPr>
                      <w:sz w:val="18"/>
                      <w:szCs w:val="18"/>
                    </w:rPr>
                  </w:pPr>
                  <w:r>
                    <w:rPr>
                      <w:spacing w:val="-7"/>
                      <w:sz w:val="18"/>
                      <w:szCs w:val="18"/>
                    </w:rPr>
                    <w:t>≥92</w:t>
                  </w:r>
                </w:p>
              </w:tc>
              <w:tc>
                <w:tcPr>
                  <w:tcW w:w="1048" w:type="dxa"/>
                  <w:vAlign w:val="top"/>
                </w:tcPr>
                <w:p>
                  <w:pPr>
                    <w:pStyle w:val="TableText"/>
                    <w:spacing w:before="91" w:line="150" w:lineRule="exact"/>
                    <w:ind w:left="297"/>
                    <w:rPr>
                      <w:sz w:val="18"/>
                      <w:szCs w:val="18"/>
                    </w:rPr>
                  </w:pPr>
                  <w:r>
                    <w:rPr>
                      <w:spacing w:val="-2"/>
                      <w:position w:val="-2"/>
                      <w:sz w:val="18"/>
                      <w:szCs w:val="18"/>
                    </w:rPr>
                    <w:t>=62.1</w:t>
                  </w:r>
                </w:p>
              </w:tc>
              <w:tc>
                <w:tcPr>
                  <w:tcW w:w="1034" w:type="dxa"/>
                  <w:vAlign w:val="top"/>
                </w:tcPr>
                <w:p>
                  <w:pPr>
                    <w:pStyle w:val="TableText"/>
                    <w:spacing w:before="62" w:line="184" w:lineRule="auto"/>
                    <w:ind w:left="240"/>
                    <w:rPr>
                      <w:sz w:val="18"/>
                      <w:szCs w:val="18"/>
                    </w:rPr>
                  </w:pPr>
                  <w:r>
                    <w:rPr>
                      <w:spacing w:val="-5"/>
                      <w:sz w:val="18"/>
                      <w:szCs w:val="18"/>
                    </w:rPr>
                    <w:t>≥87.5</w:t>
                  </w:r>
                </w:p>
              </w:tc>
            </w:tr>
          </w:tbl>
          <w:p>
            <w:pPr>
              <w:spacing w:before="310" w:line="222" w:lineRule="auto"/>
              <w:ind w:left="2633"/>
              <w:rPr>
                <w:rFonts w:ascii="SimHei" w:eastAsia="SimHei" w:hAnsi="SimHei" w:cs="SimHei"/>
                <w:sz w:val="22"/>
                <w:szCs w:val="22"/>
              </w:rPr>
            </w:pPr>
            <w:r>
              <w:rPr>
                <w:rFonts w:ascii="SimHei" w:eastAsia="SimHei" w:hAnsi="SimHei" w:cs="SimHei"/>
                <w:b/>
                <w:bCs/>
                <w:spacing w:val="-3"/>
                <w:sz w:val="22"/>
                <w:szCs w:val="22"/>
              </w:rPr>
              <w:t>表2-3</w:t>
            </w:r>
            <w:r>
              <w:rPr>
                <w:rFonts w:ascii="SimHei" w:eastAsia="SimHei" w:hAnsi="SimHei" w:cs="SimHei"/>
                <w:spacing w:val="108"/>
                <w:sz w:val="22"/>
                <w:szCs w:val="22"/>
              </w:rPr>
              <w:t xml:space="preserve"> </w:t>
            </w:r>
            <w:r>
              <w:rPr>
                <w:rFonts w:ascii="SimHei" w:eastAsia="SimHei" w:hAnsi="SimHei" w:cs="SimHei"/>
                <w:b/>
                <w:bCs/>
                <w:spacing w:val="-3"/>
                <w:sz w:val="22"/>
                <w:szCs w:val="22"/>
              </w:rPr>
              <w:t>二期工程污水处理主要设计参数</w:t>
            </w:r>
          </w:p>
          <w:p>
            <w:pPr>
              <w:spacing w:line="155" w:lineRule="exact"/>
            </w:pPr>
          </w:p>
          <w:tbl>
            <w:tblPr>
              <w:tblStyle w:val="TableNormal22"/>
              <w:tblW w:w="6000" w:type="dxa"/>
              <w:tblInd w:w="1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43"/>
              <w:gridCol w:w="699"/>
              <w:gridCol w:w="719"/>
              <w:gridCol w:w="739"/>
              <w:gridCol w:w="749"/>
              <w:gridCol w:w="749"/>
              <w:gridCol w:w="749"/>
              <w:gridCol w:w="753"/>
            </w:tblGrid>
            <w:tr>
              <w:tblPrEx>
                <w:tblW w:w="6000" w:type="dxa"/>
                <w:tblInd w:w="1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24"/>
              </w:trPr>
              <w:tc>
                <w:tcPr>
                  <w:tcW w:w="843" w:type="dxa"/>
                  <w:vMerge w:val="restart"/>
                  <w:tcBorders>
                    <w:bottom w:val="nil"/>
                  </w:tcBorders>
                  <w:vAlign w:val="top"/>
                </w:tcPr>
                <w:p>
                  <w:pPr>
                    <w:pStyle w:val="TableText"/>
                    <w:spacing w:before="259" w:line="220" w:lineRule="auto"/>
                    <w:ind w:left="37"/>
                    <w:rPr>
                      <w:sz w:val="15"/>
                      <w:szCs w:val="15"/>
                    </w:rPr>
                  </w:pPr>
                  <w:r>
                    <w:rPr>
                      <w:b/>
                      <w:bCs/>
                      <w:spacing w:val="-3"/>
                      <w:sz w:val="15"/>
                      <w:szCs w:val="15"/>
                    </w:rPr>
                    <w:t>污染物名称</w:t>
                  </w:r>
                </w:p>
              </w:tc>
              <w:tc>
                <w:tcPr>
                  <w:tcW w:w="1418" w:type="dxa"/>
                  <w:gridSpan w:val="2"/>
                  <w:vAlign w:val="top"/>
                </w:tcPr>
                <w:p>
                  <w:pPr>
                    <w:pStyle w:val="TableText"/>
                    <w:spacing w:before="39" w:line="215" w:lineRule="auto"/>
                    <w:ind w:left="514"/>
                    <w:rPr>
                      <w:sz w:val="15"/>
                      <w:szCs w:val="15"/>
                    </w:rPr>
                  </w:pPr>
                  <w:r>
                    <w:rPr>
                      <w:b/>
                      <w:bCs/>
                      <w:spacing w:val="-3"/>
                      <w:sz w:val="15"/>
                      <w:szCs w:val="15"/>
                    </w:rPr>
                    <w:t>进厂</w:t>
                  </w:r>
                </w:p>
              </w:tc>
              <w:tc>
                <w:tcPr>
                  <w:tcW w:w="2986" w:type="dxa"/>
                  <w:gridSpan w:val="4"/>
                  <w:vAlign w:val="top"/>
                </w:tcPr>
                <w:p>
                  <w:pPr>
                    <w:pStyle w:val="TableText"/>
                    <w:spacing w:before="39" w:line="215" w:lineRule="auto"/>
                    <w:ind w:left="1316"/>
                    <w:rPr>
                      <w:sz w:val="15"/>
                      <w:szCs w:val="15"/>
                    </w:rPr>
                  </w:pPr>
                  <w:r>
                    <w:rPr>
                      <w:b/>
                      <w:bCs/>
                      <w:sz w:val="15"/>
                      <w:szCs w:val="15"/>
                    </w:rPr>
                    <w:t>出厂</w:t>
                  </w:r>
                </w:p>
              </w:tc>
              <w:tc>
                <w:tcPr>
                  <w:tcW w:w="753" w:type="dxa"/>
                  <w:vMerge w:val="restart"/>
                  <w:tcBorders>
                    <w:bottom w:val="nil"/>
                  </w:tcBorders>
                  <w:vAlign w:val="top"/>
                </w:tcPr>
                <w:p>
                  <w:pPr>
                    <w:pStyle w:val="TableText"/>
                    <w:spacing w:before="259" w:line="219" w:lineRule="auto"/>
                    <w:ind w:right="4"/>
                    <w:jc w:val="right"/>
                    <w:rPr>
                      <w:sz w:val="15"/>
                      <w:szCs w:val="15"/>
                    </w:rPr>
                  </w:pPr>
                  <w:r>
                    <w:rPr>
                      <w:b/>
                      <w:bCs/>
                      <w:spacing w:val="4"/>
                      <w:sz w:val="15"/>
                      <w:szCs w:val="15"/>
                    </w:rPr>
                    <w:t>入江管(m)</w:t>
                  </w:r>
                </w:p>
              </w:tc>
            </w:tr>
            <w:tr>
              <w:tblPrEx>
                <w:tblW w:w="6000" w:type="dxa"/>
                <w:tblInd w:w="1569" w:type="dxa"/>
                <w:tblLayout w:type="fixed"/>
              </w:tblPrEx>
              <w:trPr>
                <w:trHeight w:val="437"/>
              </w:trPr>
              <w:tc>
                <w:tcPr>
                  <w:tcW w:w="843" w:type="dxa"/>
                  <w:vMerge/>
                  <w:tcBorders>
                    <w:top w:val="nil"/>
                  </w:tcBorders>
                  <w:vAlign w:val="top"/>
                </w:tcPr>
                <w:p>
                  <w:pPr>
                    <w:rPr>
                      <w:rFonts w:ascii="Arial"/>
                      <w:sz w:val="21"/>
                    </w:rPr>
                  </w:pPr>
                </w:p>
              </w:tc>
              <w:tc>
                <w:tcPr>
                  <w:tcW w:w="699" w:type="dxa"/>
                  <w:vAlign w:val="top"/>
                </w:tcPr>
                <w:p>
                  <w:pPr>
                    <w:pStyle w:val="TableText"/>
                    <w:spacing w:before="14" w:line="246" w:lineRule="exact"/>
                    <w:ind w:left="194"/>
                    <w:rPr>
                      <w:sz w:val="15"/>
                      <w:szCs w:val="15"/>
                    </w:rPr>
                  </w:pPr>
                  <w:r>
                    <w:rPr>
                      <w:b/>
                      <w:bCs/>
                      <w:spacing w:val="4"/>
                      <w:position w:val="7"/>
                      <w:sz w:val="15"/>
                      <w:szCs w:val="15"/>
                    </w:rPr>
                    <w:t>水质</w:t>
                  </w:r>
                </w:p>
                <w:p>
                  <w:pPr>
                    <w:pStyle w:val="TableText"/>
                    <w:spacing w:line="205" w:lineRule="auto"/>
                    <w:ind w:left="114"/>
                    <w:rPr>
                      <w:sz w:val="15"/>
                      <w:szCs w:val="15"/>
                    </w:rPr>
                  </w:pPr>
                  <w:r>
                    <w:rPr>
                      <w:b/>
                      <w:bCs/>
                      <w:spacing w:val="-7"/>
                      <w:sz w:val="15"/>
                      <w:szCs w:val="15"/>
                    </w:rPr>
                    <w:t>(mg/l)</w:t>
                  </w:r>
                </w:p>
              </w:tc>
              <w:tc>
                <w:tcPr>
                  <w:tcW w:w="719" w:type="dxa"/>
                  <w:vAlign w:val="top"/>
                </w:tcPr>
                <w:p>
                  <w:pPr>
                    <w:pStyle w:val="TableText"/>
                    <w:spacing w:before="145" w:line="219" w:lineRule="auto"/>
                    <w:jc w:val="right"/>
                    <w:rPr>
                      <w:sz w:val="15"/>
                      <w:szCs w:val="15"/>
                    </w:rPr>
                  </w:pPr>
                  <w:r>
                    <w:rPr>
                      <w:b/>
                      <w:bCs/>
                      <w:spacing w:val="1"/>
                      <w:sz w:val="15"/>
                      <w:szCs w:val="15"/>
                    </w:rPr>
                    <w:t>负荷(t/d)</w:t>
                  </w:r>
                </w:p>
              </w:tc>
              <w:tc>
                <w:tcPr>
                  <w:tcW w:w="739" w:type="dxa"/>
                  <w:vAlign w:val="top"/>
                </w:tcPr>
                <w:p>
                  <w:pPr>
                    <w:pStyle w:val="TableText"/>
                    <w:spacing w:before="139" w:line="214" w:lineRule="auto"/>
                    <w:jc w:val="right"/>
                    <w:rPr>
                      <w:sz w:val="15"/>
                      <w:szCs w:val="15"/>
                    </w:rPr>
                  </w:pPr>
                  <w:r>
                    <w:rPr>
                      <w:b/>
                      <w:bCs/>
                      <w:spacing w:val="-7"/>
                      <w:sz w:val="15"/>
                      <w:szCs w:val="15"/>
                    </w:rPr>
                    <w:t>水质(mg/I)</w:t>
                  </w:r>
                </w:p>
              </w:tc>
              <w:tc>
                <w:tcPr>
                  <w:tcW w:w="749" w:type="dxa"/>
                  <w:vAlign w:val="top"/>
                </w:tcPr>
                <w:p>
                  <w:pPr>
                    <w:pStyle w:val="TableText"/>
                    <w:spacing w:before="145" w:line="219" w:lineRule="auto"/>
                    <w:ind w:right="3"/>
                    <w:jc w:val="right"/>
                    <w:rPr>
                      <w:sz w:val="15"/>
                      <w:szCs w:val="15"/>
                    </w:rPr>
                  </w:pPr>
                  <w:r>
                    <w:rPr>
                      <w:b/>
                      <w:bCs/>
                      <w:spacing w:val="3"/>
                      <w:sz w:val="15"/>
                      <w:szCs w:val="15"/>
                    </w:rPr>
                    <w:t>负荷(t/d)</w:t>
                  </w:r>
                </w:p>
              </w:tc>
              <w:tc>
                <w:tcPr>
                  <w:tcW w:w="749" w:type="dxa"/>
                  <w:vAlign w:val="top"/>
                </w:tcPr>
                <w:p>
                  <w:pPr>
                    <w:pStyle w:val="TableText"/>
                    <w:spacing w:before="145" w:line="219" w:lineRule="auto"/>
                    <w:ind w:right="2"/>
                    <w:jc w:val="right"/>
                    <w:rPr>
                      <w:sz w:val="15"/>
                      <w:szCs w:val="15"/>
                    </w:rPr>
                  </w:pPr>
                  <w:r>
                    <w:rPr>
                      <w:b/>
                      <w:bCs/>
                      <w:spacing w:val="4"/>
                      <w:sz w:val="15"/>
                      <w:szCs w:val="15"/>
                    </w:rPr>
                    <w:t>去除率(%)</w:t>
                  </w:r>
                </w:p>
              </w:tc>
              <w:tc>
                <w:tcPr>
                  <w:tcW w:w="749" w:type="dxa"/>
                  <w:vAlign w:val="top"/>
                </w:tcPr>
                <w:p>
                  <w:pPr>
                    <w:pStyle w:val="TableText"/>
                    <w:spacing w:before="15" w:line="253" w:lineRule="auto"/>
                    <w:ind w:left="179" w:right="146" w:hanging="30"/>
                    <w:rPr>
                      <w:sz w:val="15"/>
                      <w:szCs w:val="15"/>
                    </w:rPr>
                  </w:pPr>
                  <w:r>
                    <w:rPr>
                      <w:b/>
                      <w:bCs/>
                      <w:spacing w:val="-4"/>
                      <w:sz w:val="15"/>
                      <w:szCs w:val="15"/>
                    </w:rPr>
                    <w:t>污泥量</w:t>
                  </w:r>
                  <w:r>
                    <w:rPr>
                      <w:sz w:val="15"/>
                      <w:szCs w:val="15"/>
                    </w:rPr>
                    <w:t xml:space="preserve"> </w:t>
                  </w:r>
                  <w:r>
                    <w:rPr>
                      <w:b/>
                      <w:bCs/>
                      <w:spacing w:val="-7"/>
                      <w:sz w:val="15"/>
                      <w:szCs w:val="15"/>
                    </w:rPr>
                    <w:t>(t/d)</w:t>
                  </w:r>
                </w:p>
              </w:tc>
              <w:tc>
                <w:tcPr>
                  <w:tcW w:w="753" w:type="dxa"/>
                  <w:vMerge/>
                  <w:tcBorders>
                    <w:top w:val="nil"/>
                  </w:tcBorders>
                  <w:vAlign w:val="top"/>
                </w:tcPr>
                <w:p>
                  <w:pPr>
                    <w:rPr>
                      <w:rFonts w:ascii="Arial"/>
                      <w:sz w:val="21"/>
                    </w:rPr>
                  </w:pPr>
                </w:p>
              </w:tc>
            </w:tr>
            <w:tr>
              <w:tblPrEx>
                <w:tblW w:w="6000" w:type="dxa"/>
                <w:tblInd w:w="1569" w:type="dxa"/>
                <w:tblLayout w:type="fixed"/>
              </w:tblPrEx>
              <w:trPr>
                <w:trHeight w:val="228"/>
              </w:trPr>
              <w:tc>
                <w:tcPr>
                  <w:tcW w:w="843" w:type="dxa"/>
                  <w:vAlign w:val="top"/>
                </w:tcPr>
                <w:p>
                  <w:pPr>
                    <w:pStyle w:val="TableText"/>
                    <w:spacing w:before="79" w:line="171" w:lineRule="auto"/>
                    <w:ind w:left="295"/>
                    <w:rPr>
                      <w:sz w:val="15"/>
                      <w:szCs w:val="15"/>
                    </w:rPr>
                  </w:pPr>
                  <w:r>
                    <w:rPr>
                      <w:spacing w:val="-2"/>
                      <w:sz w:val="15"/>
                      <w:szCs w:val="15"/>
                    </w:rPr>
                    <w:t>COD</w:t>
                  </w:r>
                </w:p>
              </w:tc>
              <w:tc>
                <w:tcPr>
                  <w:tcW w:w="699" w:type="dxa"/>
                  <w:vAlign w:val="top"/>
                </w:tcPr>
                <w:p>
                  <w:pPr>
                    <w:pStyle w:val="TableText"/>
                    <w:spacing w:before="79" w:line="171" w:lineRule="auto"/>
                    <w:ind w:left="221"/>
                    <w:rPr>
                      <w:sz w:val="15"/>
                      <w:szCs w:val="15"/>
                    </w:rPr>
                  </w:pPr>
                  <w:r>
                    <w:rPr>
                      <w:spacing w:val="-2"/>
                      <w:sz w:val="15"/>
                      <w:szCs w:val="15"/>
                    </w:rPr>
                    <w:t>400</w:t>
                  </w:r>
                </w:p>
              </w:tc>
              <w:tc>
                <w:tcPr>
                  <w:tcW w:w="719" w:type="dxa"/>
                  <w:vAlign w:val="top"/>
                </w:tcPr>
                <w:p>
                  <w:pPr>
                    <w:pStyle w:val="TableText"/>
                    <w:spacing w:before="79" w:line="171" w:lineRule="auto"/>
                    <w:ind w:left="272"/>
                    <w:rPr>
                      <w:sz w:val="15"/>
                      <w:szCs w:val="15"/>
                    </w:rPr>
                  </w:pPr>
                  <w:r>
                    <w:rPr>
                      <w:spacing w:val="-2"/>
                      <w:sz w:val="15"/>
                      <w:szCs w:val="15"/>
                    </w:rPr>
                    <w:t>80</w:t>
                  </w:r>
                </w:p>
              </w:tc>
              <w:tc>
                <w:tcPr>
                  <w:tcW w:w="739" w:type="dxa"/>
                  <w:vAlign w:val="top"/>
                </w:tcPr>
                <w:p>
                  <w:pPr>
                    <w:pStyle w:val="TableText"/>
                    <w:spacing w:before="79" w:line="171" w:lineRule="auto"/>
                    <w:ind w:left="284"/>
                    <w:rPr>
                      <w:sz w:val="15"/>
                      <w:szCs w:val="15"/>
                    </w:rPr>
                  </w:pPr>
                  <w:r>
                    <w:rPr>
                      <w:spacing w:val="-2"/>
                      <w:sz w:val="15"/>
                      <w:szCs w:val="15"/>
                    </w:rPr>
                    <w:t>60</w:t>
                  </w:r>
                </w:p>
              </w:tc>
              <w:tc>
                <w:tcPr>
                  <w:tcW w:w="749" w:type="dxa"/>
                  <w:vAlign w:val="top"/>
                </w:tcPr>
                <w:p>
                  <w:pPr>
                    <w:pStyle w:val="TableText"/>
                    <w:spacing w:before="78" w:line="172" w:lineRule="auto"/>
                    <w:ind w:left="295"/>
                    <w:rPr>
                      <w:sz w:val="15"/>
                      <w:szCs w:val="15"/>
                    </w:rPr>
                  </w:pPr>
                  <w:r>
                    <w:rPr>
                      <w:spacing w:val="-5"/>
                      <w:sz w:val="15"/>
                      <w:szCs w:val="15"/>
                    </w:rPr>
                    <w:t>12</w:t>
                  </w:r>
                </w:p>
              </w:tc>
              <w:tc>
                <w:tcPr>
                  <w:tcW w:w="749" w:type="dxa"/>
                  <w:vAlign w:val="top"/>
                </w:tcPr>
                <w:p>
                  <w:pPr>
                    <w:pStyle w:val="TableText"/>
                    <w:spacing w:before="79" w:line="171" w:lineRule="auto"/>
                    <w:ind w:left="295"/>
                    <w:rPr>
                      <w:sz w:val="15"/>
                      <w:szCs w:val="15"/>
                    </w:rPr>
                  </w:pPr>
                  <w:r>
                    <w:rPr>
                      <w:spacing w:val="-2"/>
                      <w:sz w:val="15"/>
                      <w:szCs w:val="15"/>
                    </w:rPr>
                    <w:t>85</w:t>
                  </w:r>
                </w:p>
              </w:tc>
              <w:tc>
                <w:tcPr>
                  <w:tcW w:w="749" w:type="dxa"/>
                  <w:vMerge w:val="restart"/>
                  <w:tcBorders>
                    <w:bottom w:val="nil"/>
                  </w:tcBorders>
                  <w:vAlign w:val="top"/>
                </w:tcPr>
                <w:p>
                  <w:pPr>
                    <w:spacing w:line="447" w:lineRule="auto"/>
                    <w:rPr>
                      <w:rFonts w:ascii="Arial"/>
                      <w:sz w:val="21"/>
                    </w:rPr>
                  </w:pPr>
                </w:p>
                <w:p>
                  <w:pPr>
                    <w:pStyle w:val="TableText"/>
                    <w:spacing w:before="49" w:line="219" w:lineRule="auto"/>
                    <w:ind w:left="147"/>
                    <w:rPr>
                      <w:sz w:val="15"/>
                      <w:szCs w:val="15"/>
                    </w:rPr>
                  </w:pPr>
                  <w:r>
                    <w:rPr>
                      <w:spacing w:val="6"/>
                      <w:sz w:val="15"/>
                      <w:szCs w:val="15"/>
                    </w:rPr>
                    <w:t>49(干)</w:t>
                  </w:r>
                </w:p>
              </w:tc>
              <w:tc>
                <w:tcPr>
                  <w:tcW w:w="753" w:type="dxa"/>
                  <w:vMerge w:val="restart"/>
                  <w:tcBorders>
                    <w:bottom w:val="nil"/>
                  </w:tcBorders>
                  <w:vAlign w:val="top"/>
                </w:tcPr>
                <w:p>
                  <w:pPr>
                    <w:spacing w:line="243" w:lineRule="auto"/>
                    <w:rPr>
                      <w:rFonts w:ascii="Arial"/>
                      <w:sz w:val="21"/>
                    </w:rPr>
                  </w:pPr>
                </w:p>
                <w:p>
                  <w:pPr>
                    <w:spacing w:line="243" w:lineRule="auto"/>
                    <w:rPr>
                      <w:rFonts w:ascii="Arial"/>
                      <w:sz w:val="21"/>
                    </w:rPr>
                  </w:pPr>
                </w:p>
                <w:p>
                  <w:pPr>
                    <w:pStyle w:val="TableText"/>
                    <w:spacing w:before="49" w:line="184" w:lineRule="auto"/>
                    <w:ind w:left="258"/>
                    <w:rPr>
                      <w:sz w:val="15"/>
                      <w:szCs w:val="15"/>
                    </w:rPr>
                  </w:pPr>
                  <w:r>
                    <w:rPr>
                      <w:spacing w:val="-2"/>
                      <w:sz w:val="15"/>
                      <w:szCs w:val="15"/>
                    </w:rPr>
                    <w:t>310</w:t>
                  </w:r>
                </w:p>
              </w:tc>
            </w:tr>
            <w:tr>
              <w:tblPrEx>
                <w:tblW w:w="6000" w:type="dxa"/>
                <w:tblInd w:w="1569" w:type="dxa"/>
                <w:tblLayout w:type="fixed"/>
              </w:tblPrEx>
              <w:trPr>
                <w:trHeight w:val="219"/>
              </w:trPr>
              <w:tc>
                <w:tcPr>
                  <w:tcW w:w="843" w:type="dxa"/>
                  <w:vAlign w:val="top"/>
                </w:tcPr>
                <w:p>
                  <w:pPr>
                    <w:pStyle w:val="TableText"/>
                    <w:spacing w:before="65" w:line="177" w:lineRule="auto"/>
                    <w:ind w:left="224"/>
                    <w:rPr>
                      <w:rFonts w:ascii="Calibri" w:eastAsia="Calibri" w:hAnsi="Calibri" w:cs="Calibri"/>
                      <w:sz w:val="15"/>
                      <w:szCs w:val="15"/>
                    </w:rPr>
                  </w:pPr>
                  <w:r>
                    <w:rPr>
                      <w:spacing w:val="-1"/>
                      <w:sz w:val="15"/>
                      <w:szCs w:val="15"/>
                    </w:rPr>
                    <w:t>BOD</w:t>
                  </w:r>
                  <w:r>
                    <w:rPr>
                      <w:rFonts w:ascii="Calibri" w:eastAsia="Calibri" w:hAnsi="Calibri" w:cs="Calibri"/>
                      <w:spacing w:val="-1"/>
                      <w:sz w:val="15"/>
                      <w:szCs w:val="15"/>
                    </w:rPr>
                    <w:t>₅</w:t>
                  </w:r>
                </w:p>
              </w:tc>
              <w:tc>
                <w:tcPr>
                  <w:tcW w:w="699" w:type="dxa"/>
                  <w:vAlign w:val="top"/>
                </w:tcPr>
                <w:p>
                  <w:pPr>
                    <w:pStyle w:val="TableText"/>
                    <w:spacing w:before="80" w:line="158" w:lineRule="auto"/>
                    <w:ind w:left="221"/>
                    <w:rPr>
                      <w:sz w:val="15"/>
                      <w:szCs w:val="15"/>
                    </w:rPr>
                  </w:pPr>
                  <w:r>
                    <w:rPr>
                      <w:spacing w:val="-2"/>
                      <w:sz w:val="15"/>
                      <w:szCs w:val="15"/>
                    </w:rPr>
                    <w:t>200</w:t>
                  </w:r>
                </w:p>
              </w:tc>
              <w:tc>
                <w:tcPr>
                  <w:tcW w:w="719" w:type="dxa"/>
                  <w:vAlign w:val="top"/>
                </w:tcPr>
                <w:p>
                  <w:pPr>
                    <w:pStyle w:val="TableText"/>
                    <w:spacing w:before="80" w:line="158" w:lineRule="auto"/>
                    <w:ind w:left="272"/>
                    <w:rPr>
                      <w:sz w:val="15"/>
                      <w:szCs w:val="15"/>
                    </w:rPr>
                  </w:pPr>
                  <w:r>
                    <w:rPr>
                      <w:spacing w:val="-2"/>
                      <w:sz w:val="15"/>
                      <w:szCs w:val="15"/>
                    </w:rPr>
                    <w:t>40</w:t>
                  </w:r>
                </w:p>
              </w:tc>
              <w:tc>
                <w:tcPr>
                  <w:tcW w:w="739" w:type="dxa"/>
                  <w:vAlign w:val="top"/>
                </w:tcPr>
                <w:p>
                  <w:pPr>
                    <w:pStyle w:val="TableText"/>
                    <w:spacing w:before="80" w:line="158" w:lineRule="auto"/>
                    <w:ind w:left="284"/>
                    <w:rPr>
                      <w:sz w:val="15"/>
                      <w:szCs w:val="15"/>
                    </w:rPr>
                  </w:pPr>
                  <w:r>
                    <w:rPr>
                      <w:spacing w:val="-2"/>
                      <w:sz w:val="15"/>
                      <w:szCs w:val="15"/>
                    </w:rPr>
                    <w:t>20</w:t>
                  </w:r>
                </w:p>
              </w:tc>
              <w:tc>
                <w:tcPr>
                  <w:tcW w:w="749" w:type="dxa"/>
                  <w:vAlign w:val="top"/>
                </w:tcPr>
                <w:p>
                  <w:pPr>
                    <w:pStyle w:val="TableText"/>
                    <w:spacing w:before="80" w:line="158" w:lineRule="auto"/>
                    <w:ind w:left="325"/>
                    <w:rPr>
                      <w:sz w:val="15"/>
                      <w:szCs w:val="15"/>
                    </w:rPr>
                  </w:pPr>
                  <w:r>
                    <w:rPr>
                      <w:sz w:val="15"/>
                      <w:szCs w:val="15"/>
                    </w:rPr>
                    <w:t>4</w:t>
                  </w:r>
                </w:p>
              </w:tc>
              <w:tc>
                <w:tcPr>
                  <w:tcW w:w="749" w:type="dxa"/>
                  <w:vAlign w:val="top"/>
                </w:tcPr>
                <w:p>
                  <w:pPr>
                    <w:pStyle w:val="TableText"/>
                    <w:spacing w:before="80" w:line="158" w:lineRule="auto"/>
                    <w:ind w:left="295"/>
                    <w:rPr>
                      <w:sz w:val="15"/>
                      <w:szCs w:val="15"/>
                    </w:rPr>
                  </w:pPr>
                  <w:r>
                    <w:rPr>
                      <w:spacing w:val="-2"/>
                      <w:sz w:val="15"/>
                      <w:szCs w:val="15"/>
                    </w:rPr>
                    <w:t>90</w:t>
                  </w:r>
                </w:p>
              </w:tc>
              <w:tc>
                <w:tcPr>
                  <w:tcW w:w="749" w:type="dxa"/>
                  <w:vMerge/>
                  <w:tcBorders>
                    <w:top w:val="nil"/>
                    <w:bottom w:val="nil"/>
                  </w:tcBorders>
                  <w:vAlign w:val="top"/>
                </w:tcPr>
                <w:p>
                  <w:pPr>
                    <w:rPr>
                      <w:rFonts w:ascii="Arial"/>
                      <w:sz w:val="21"/>
                    </w:rPr>
                  </w:pPr>
                </w:p>
              </w:tc>
              <w:tc>
                <w:tcPr>
                  <w:tcW w:w="753" w:type="dxa"/>
                  <w:vMerge/>
                  <w:tcBorders>
                    <w:top w:val="nil"/>
                    <w:bottom w:val="nil"/>
                  </w:tcBorders>
                  <w:vAlign w:val="top"/>
                </w:tcPr>
                <w:p>
                  <w:pPr>
                    <w:rPr>
                      <w:rFonts w:ascii="Arial"/>
                      <w:sz w:val="21"/>
                    </w:rPr>
                  </w:pPr>
                </w:p>
              </w:tc>
            </w:tr>
            <w:tr>
              <w:tblPrEx>
                <w:tblW w:w="6000" w:type="dxa"/>
                <w:tblInd w:w="1569" w:type="dxa"/>
                <w:tblLayout w:type="fixed"/>
              </w:tblPrEx>
              <w:trPr>
                <w:trHeight w:val="209"/>
              </w:trPr>
              <w:tc>
                <w:tcPr>
                  <w:tcW w:w="843" w:type="dxa"/>
                  <w:vAlign w:val="top"/>
                </w:tcPr>
                <w:p>
                  <w:pPr>
                    <w:pStyle w:val="TableText"/>
                    <w:spacing w:before="71" w:line="128" w:lineRule="exact"/>
                    <w:ind w:left="335"/>
                    <w:rPr>
                      <w:sz w:val="15"/>
                      <w:szCs w:val="15"/>
                    </w:rPr>
                  </w:pPr>
                  <w:r>
                    <w:rPr>
                      <w:spacing w:val="-4"/>
                      <w:position w:val="-1"/>
                      <w:sz w:val="15"/>
                      <w:szCs w:val="15"/>
                    </w:rPr>
                    <w:t>SS</w:t>
                  </w:r>
                </w:p>
              </w:tc>
              <w:tc>
                <w:tcPr>
                  <w:tcW w:w="699" w:type="dxa"/>
                  <w:vAlign w:val="top"/>
                </w:tcPr>
                <w:p>
                  <w:pPr>
                    <w:pStyle w:val="TableText"/>
                    <w:spacing w:before="71" w:line="128" w:lineRule="exact"/>
                    <w:ind w:left="221"/>
                    <w:rPr>
                      <w:sz w:val="15"/>
                      <w:szCs w:val="15"/>
                    </w:rPr>
                  </w:pPr>
                  <w:r>
                    <w:rPr>
                      <w:spacing w:val="-2"/>
                      <w:position w:val="-1"/>
                      <w:sz w:val="15"/>
                      <w:szCs w:val="15"/>
                    </w:rPr>
                    <w:t>250</w:t>
                  </w:r>
                </w:p>
              </w:tc>
              <w:tc>
                <w:tcPr>
                  <w:tcW w:w="719" w:type="dxa"/>
                  <w:vAlign w:val="top"/>
                </w:tcPr>
                <w:p>
                  <w:pPr>
                    <w:pStyle w:val="TableText"/>
                    <w:spacing w:before="71" w:line="128" w:lineRule="exact"/>
                    <w:ind w:left="272"/>
                    <w:rPr>
                      <w:sz w:val="15"/>
                      <w:szCs w:val="15"/>
                    </w:rPr>
                  </w:pPr>
                  <w:r>
                    <w:rPr>
                      <w:spacing w:val="-3"/>
                      <w:position w:val="-1"/>
                      <w:sz w:val="15"/>
                      <w:szCs w:val="15"/>
                    </w:rPr>
                    <w:t>50</w:t>
                  </w:r>
                </w:p>
              </w:tc>
              <w:tc>
                <w:tcPr>
                  <w:tcW w:w="739" w:type="dxa"/>
                  <w:vAlign w:val="top"/>
                </w:tcPr>
                <w:p>
                  <w:pPr>
                    <w:pStyle w:val="TableText"/>
                    <w:spacing w:before="71" w:line="128" w:lineRule="exact"/>
                    <w:ind w:left="284"/>
                    <w:rPr>
                      <w:sz w:val="15"/>
                      <w:szCs w:val="15"/>
                    </w:rPr>
                  </w:pPr>
                  <w:r>
                    <w:rPr>
                      <w:spacing w:val="-2"/>
                      <w:position w:val="-1"/>
                      <w:sz w:val="15"/>
                      <w:szCs w:val="15"/>
                    </w:rPr>
                    <w:t>20</w:t>
                  </w:r>
                </w:p>
              </w:tc>
              <w:tc>
                <w:tcPr>
                  <w:tcW w:w="749" w:type="dxa"/>
                  <w:vAlign w:val="top"/>
                </w:tcPr>
                <w:p>
                  <w:pPr>
                    <w:pStyle w:val="TableText"/>
                    <w:spacing w:before="71" w:line="128" w:lineRule="exact"/>
                    <w:ind w:left="325"/>
                    <w:rPr>
                      <w:sz w:val="15"/>
                      <w:szCs w:val="15"/>
                    </w:rPr>
                  </w:pPr>
                  <w:r>
                    <w:rPr>
                      <w:position w:val="-1"/>
                      <w:sz w:val="15"/>
                      <w:szCs w:val="15"/>
                    </w:rPr>
                    <w:t>4</w:t>
                  </w:r>
                </w:p>
              </w:tc>
              <w:tc>
                <w:tcPr>
                  <w:tcW w:w="749" w:type="dxa"/>
                  <w:vAlign w:val="top"/>
                </w:tcPr>
                <w:p>
                  <w:pPr>
                    <w:pStyle w:val="TableText"/>
                    <w:spacing w:before="71" w:line="128" w:lineRule="exact"/>
                    <w:ind w:left="295"/>
                    <w:rPr>
                      <w:sz w:val="15"/>
                      <w:szCs w:val="15"/>
                    </w:rPr>
                  </w:pPr>
                  <w:r>
                    <w:rPr>
                      <w:spacing w:val="-2"/>
                      <w:position w:val="-1"/>
                      <w:sz w:val="15"/>
                      <w:szCs w:val="15"/>
                    </w:rPr>
                    <w:t>92</w:t>
                  </w:r>
                </w:p>
              </w:tc>
              <w:tc>
                <w:tcPr>
                  <w:tcW w:w="749" w:type="dxa"/>
                  <w:vMerge/>
                  <w:tcBorders>
                    <w:top w:val="nil"/>
                    <w:bottom w:val="nil"/>
                  </w:tcBorders>
                  <w:vAlign w:val="top"/>
                </w:tcPr>
                <w:p>
                  <w:pPr>
                    <w:rPr>
                      <w:rFonts w:ascii="Arial"/>
                      <w:sz w:val="21"/>
                    </w:rPr>
                  </w:pPr>
                </w:p>
              </w:tc>
              <w:tc>
                <w:tcPr>
                  <w:tcW w:w="753" w:type="dxa"/>
                  <w:vMerge/>
                  <w:tcBorders>
                    <w:top w:val="nil"/>
                    <w:bottom w:val="nil"/>
                  </w:tcBorders>
                  <w:vAlign w:val="top"/>
                </w:tcPr>
                <w:p>
                  <w:pPr>
                    <w:rPr>
                      <w:rFonts w:ascii="Arial"/>
                      <w:sz w:val="21"/>
                    </w:rPr>
                  </w:pPr>
                </w:p>
              </w:tc>
            </w:tr>
            <w:tr>
              <w:tblPrEx>
                <w:tblW w:w="6000" w:type="dxa"/>
                <w:tblInd w:w="1569" w:type="dxa"/>
                <w:tblLayout w:type="fixed"/>
              </w:tblPrEx>
              <w:trPr>
                <w:trHeight w:val="229"/>
              </w:trPr>
              <w:tc>
                <w:tcPr>
                  <w:tcW w:w="843" w:type="dxa"/>
                  <w:vAlign w:val="top"/>
                </w:tcPr>
                <w:p>
                  <w:pPr>
                    <w:pStyle w:val="TableText"/>
                    <w:spacing w:before="68" w:line="182" w:lineRule="auto"/>
                    <w:ind w:left="184"/>
                    <w:rPr>
                      <w:sz w:val="15"/>
                      <w:szCs w:val="15"/>
                    </w:rPr>
                  </w:pPr>
                  <w:r>
                    <w:rPr>
                      <w:spacing w:val="-1"/>
                      <w:sz w:val="15"/>
                      <w:szCs w:val="15"/>
                    </w:rPr>
                    <w:t>NH</w:t>
                  </w:r>
                  <w:r>
                    <w:rPr>
                      <w:rFonts w:ascii="Calibri" w:eastAsia="Calibri" w:hAnsi="Calibri" w:cs="Calibri"/>
                      <w:spacing w:val="-1"/>
                      <w:sz w:val="15"/>
                      <w:szCs w:val="15"/>
                    </w:rPr>
                    <w:t>₃</w:t>
                  </w:r>
                  <w:r>
                    <w:rPr>
                      <w:spacing w:val="-1"/>
                      <w:sz w:val="15"/>
                      <w:szCs w:val="15"/>
                    </w:rPr>
                    <w:t>-N</w:t>
                  </w:r>
                </w:p>
              </w:tc>
              <w:tc>
                <w:tcPr>
                  <w:tcW w:w="699" w:type="dxa"/>
                  <w:vAlign w:val="top"/>
                </w:tcPr>
                <w:p>
                  <w:pPr>
                    <w:pStyle w:val="TableText"/>
                    <w:spacing w:before="82" w:line="168" w:lineRule="auto"/>
                    <w:ind w:left="262"/>
                    <w:rPr>
                      <w:sz w:val="15"/>
                      <w:szCs w:val="15"/>
                    </w:rPr>
                  </w:pPr>
                  <w:r>
                    <w:rPr>
                      <w:spacing w:val="-2"/>
                      <w:sz w:val="15"/>
                      <w:szCs w:val="15"/>
                    </w:rPr>
                    <w:t>40</w:t>
                  </w:r>
                </w:p>
              </w:tc>
              <w:tc>
                <w:tcPr>
                  <w:tcW w:w="719" w:type="dxa"/>
                  <w:vAlign w:val="top"/>
                </w:tcPr>
                <w:p>
                  <w:pPr>
                    <w:pStyle w:val="TableText"/>
                    <w:spacing w:before="82" w:line="168" w:lineRule="auto"/>
                    <w:ind w:left="312"/>
                    <w:rPr>
                      <w:sz w:val="15"/>
                      <w:szCs w:val="15"/>
                    </w:rPr>
                  </w:pPr>
                  <w:r>
                    <w:rPr>
                      <w:sz w:val="15"/>
                      <w:szCs w:val="15"/>
                    </w:rPr>
                    <w:t>8</w:t>
                  </w:r>
                </w:p>
              </w:tc>
              <w:tc>
                <w:tcPr>
                  <w:tcW w:w="739" w:type="dxa"/>
                  <w:vAlign w:val="top"/>
                </w:tcPr>
                <w:p>
                  <w:pPr>
                    <w:pStyle w:val="TableText"/>
                    <w:spacing w:before="46" w:line="212" w:lineRule="auto"/>
                    <w:ind w:left="174"/>
                    <w:rPr>
                      <w:sz w:val="15"/>
                      <w:szCs w:val="15"/>
                    </w:rPr>
                  </w:pPr>
                  <w:r>
                    <w:rPr>
                      <w:spacing w:val="-2"/>
                      <w:sz w:val="15"/>
                      <w:szCs w:val="15"/>
                    </w:rPr>
                    <w:t>8(15)</w:t>
                  </w:r>
                </w:p>
              </w:tc>
              <w:tc>
                <w:tcPr>
                  <w:tcW w:w="749" w:type="dxa"/>
                  <w:vAlign w:val="top"/>
                </w:tcPr>
                <w:p>
                  <w:pPr>
                    <w:pStyle w:val="TableText"/>
                    <w:spacing w:before="46" w:line="212" w:lineRule="auto"/>
                    <w:ind w:left="144"/>
                    <w:rPr>
                      <w:sz w:val="15"/>
                      <w:szCs w:val="15"/>
                    </w:rPr>
                  </w:pPr>
                  <w:r>
                    <w:rPr>
                      <w:spacing w:val="-3"/>
                      <w:sz w:val="15"/>
                      <w:szCs w:val="15"/>
                    </w:rPr>
                    <w:t>1.6(3)</w:t>
                  </w:r>
                </w:p>
              </w:tc>
              <w:tc>
                <w:tcPr>
                  <w:tcW w:w="749" w:type="dxa"/>
                  <w:vAlign w:val="top"/>
                </w:tcPr>
                <w:p>
                  <w:pPr>
                    <w:pStyle w:val="TableText"/>
                    <w:spacing w:before="82" w:line="168" w:lineRule="auto"/>
                    <w:ind w:left="215"/>
                    <w:rPr>
                      <w:sz w:val="15"/>
                      <w:szCs w:val="15"/>
                    </w:rPr>
                  </w:pPr>
                  <w:r>
                    <w:rPr>
                      <w:spacing w:val="-2"/>
                      <w:sz w:val="15"/>
                      <w:szCs w:val="15"/>
                    </w:rPr>
                    <w:t>62.5</w:t>
                  </w:r>
                </w:p>
              </w:tc>
              <w:tc>
                <w:tcPr>
                  <w:tcW w:w="749" w:type="dxa"/>
                  <w:vMerge/>
                  <w:tcBorders>
                    <w:top w:val="nil"/>
                    <w:bottom w:val="nil"/>
                  </w:tcBorders>
                  <w:vAlign w:val="top"/>
                </w:tcPr>
                <w:p>
                  <w:pPr>
                    <w:rPr>
                      <w:rFonts w:ascii="Arial"/>
                      <w:sz w:val="21"/>
                    </w:rPr>
                  </w:pPr>
                </w:p>
              </w:tc>
              <w:tc>
                <w:tcPr>
                  <w:tcW w:w="753" w:type="dxa"/>
                  <w:vMerge/>
                  <w:tcBorders>
                    <w:top w:val="nil"/>
                    <w:bottom w:val="nil"/>
                  </w:tcBorders>
                  <w:vAlign w:val="top"/>
                </w:tcPr>
                <w:p>
                  <w:pPr>
                    <w:rPr>
                      <w:rFonts w:ascii="Arial"/>
                      <w:sz w:val="21"/>
                    </w:rPr>
                  </w:pPr>
                </w:p>
              </w:tc>
            </w:tr>
            <w:tr>
              <w:tblPrEx>
                <w:tblW w:w="6000" w:type="dxa"/>
                <w:tblInd w:w="1569" w:type="dxa"/>
                <w:tblLayout w:type="fixed"/>
              </w:tblPrEx>
              <w:trPr>
                <w:trHeight w:val="214"/>
              </w:trPr>
              <w:tc>
                <w:tcPr>
                  <w:tcW w:w="843" w:type="dxa"/>
                  <w:vAlign w:val="top"/>
                </w:tcPr>
                <w:p>
                  <w:pPr>
                    <w:pStyle w:val="TableText"/>
                    <w:spacing w:before="74" w:line="159" w:lineRule="auto"/>
                    <w:ind w:left="335"/>
                    <w:rPr>
                      <w:sz w:val="15"/>
                      <w:szCs w:val="15"/>
                    </w:rPr>
                  </w:pPr>
                  <w:r>
                    <w:rPr>
                      <w:spacing w:val="-2"/>
                      <w:sz w:val="15"/>
                      <w:szCs w:val="15"/>
                    </w:rPr>
                    <w:t>TP</w:t>
                  </w:r>
                </w:p>
              </w:tc>
              <w:tc>
                <w:tcPr>
                  <w:tcW w:w="699" w:type="dxa"/>
                  <w:vAlign w:val="top"/>
                </w:tcPr>
                <w:p>
                  <w:pPr>
                    <w:pStyle w:val="TableText"/>
                    <w:spacing w:before="74" w:line="160" w:lineRule="auto"/>
                    <w:ind w:left="302"/>
                    <w:rPr>
                      <w:sz w:val="15"/>
                      <w:szCs w:val="15"/>
                    </w:rPr>
                  </w:pPr>
                  <w:r>
                    <w:rPr>
                      <w:sz w:val="15"/>
                      <w:szCs w:val="15"/>
                    </w:rPr>
                    <w:t>4</w:t>
                  </w:r>
                </w:p>
              </w:tc>
              <w:tc>
                <w:tcPr>
                  <w:tcW w:w="719" w:type="dxa"/>
                  <w:vAlign w:val="top"/>
                </w:tcPr>
                <w:p>
                  <w:pPr>
                    <w:pStyle w:val="TableText"/>
                    <w:spacing w:before="74" w:line="160" w:lineRule="auto"/>
                    <w:ind w:left="233"/>
                    <w:rPr>
                      <w:sz w:val="15"/>
                      <w:szCs w:val="15"/>
                    </w:rPr>
                  </w:pPr>
                  <w:r>
                    <w:rPr>
                      <w:spacing w:val="-2"/>
                      <w:sz w:val="15"/>
                      <w:szCs w:val="15"/>
                    </w:rPr>
                    <w:t>0.8</w:t>
                  </w:r>
                </w:p>
              </w:tc>
              <w:tc>
                <w:tcPr>
                  <w:tcW w:w="739" w:type="dxa"/>
                  <w:vAlign w:val="top"/>
                </w:tcPr>
                <w:p>
                  <w:pPr>
                    <w:pStyle w:val="TableText"/>
                    <w:spacing w:before="73" w:line="161" w:lineRule="auto"/>
                    <w:ind w:left="244"/>
                    <w:rPr>
                      <w:sz w:val="15"/>
                      <w:szCs w:val="15"/>
                    </w:rPr>
                  </w:pPr>
                  <w:r>
                    <w:rPr>
                      <w:spacing w:val="-4"/>
                      <w:sz w:val="15"/>
                      <w:szCs w:val="15"/>
                    </w:rPr>
                    <w:t>1.5</w:t>
                  </w:r>
                </w:p>
              </w:tc>
              <w:tc>
                <w:tcPr>
                  <w:tcW w:w="749" w:type="dxa"/>
                  <w:vAlign w:val="top"/>
                </w:tcPr>
                <w:p>
                  <w:pPr>
                    <w:pStyle w:val="TableText"/>
                    <w:spacing w:before="74" w:line="160" w:lineRule="auto"/>
                    <w:ind w:left="255"/>
                    <w:rPr>
                      <w:sz w:val="15"/>
                      <w:szCs w:val="15"/>
                    </w:rPr>
                  </w:pPr>
                  <w:r>
                    <w:rPr>
                      <w:spacing w:val="-2"/>
                      <w:sz w:val="15"/>
                      <w:szCs w:val="15"/>
                    </w:rPr>
                    <w:t>0.3</w:t>
                  </w:r>
                </w:p>
              </w:tc>
              <w:tc>
                <w:tcPr>
                  <w:tcW w:w="749" w:type="dxa"/>
                  <w:vAlign w:val="top"/>
                </w:tcPr>
                <w:p>
                  <w:pPr>
                    <w:pStyle w:val="TableText"/>
                    <w:spacing w:before="74" w:line="160" w:lineRule="auto"/>
                    <w:ind w:left="215"/>
                    <w:rPr>
                      <w:sz w:val="15"/>
                      <w:szCs w:val="15"/>
                    </w:rPr>
                  </w:pPr>
                  <w:r>
                    <w:rPr>
                      <w:spacing w:val="-2"/>
                      <w:sz w:val="15"/>
                      <w:szCs w:val="15"/>
                    </w:rPr>
                    <w:t>62.5</w:t>
                  </w:r>
                </w:p>
              </w:tc>
              <w:tc>
                <w:tcPr>
                  <w:tcW w:w="749" w:type="dxa"/>
                  <w:vMerge/>
                  <w:tcBorders>
                    <w:top w:val="nil"/>
                  </w:tcBorders>
                  <w:vAlign w:val="top"/>
                </w:tcPr>
                <w:p>
                  <w:pPr>
                    <w:rPr>
                      <w:rFonts w:ascii="Arial"/>
                      <w:sz w:val="21"/>
                    </w:rPr>
                  </w:pPr>
                </w:p>
              </w:tc>
              <w:tc>
                <w:tcPr>
                  <w:tcW w:w="753" w:type="dxa"/>
                  <w:vMerge/>
                  <w:tcBorders>
                    <w:top w:val="nil"/>
                  </w:tcBorders>
                  <w:vAlign w:val="top"/>
                </w:tcPr>
                <w:p>
                  <w:pPr>
                    <w:rPr>
                      <w:rFonts w:ascii="Arial"/>
                      <w:sz w:val="21"/>
                    </w:rPr>
                  </w:pPr>
                </w:p>
              </w:tc>
            </w:tr>
          </w:tbl>
          <w:p>
            <w:pPr>
              <w:spacing w:before="240" w:line="222" w:lineRule="auto"/>
              <w:ind w:left="2633"/>
              <w:rPr>
                <w:rFonts w:ascii="SimHei" w:eastAsia="SimHei" w:hAnsi="SimHei" w:cs="SimHei"/>
                <w:sz w:val="22"/>
                <w:szCs w:val="22"/>
              </w:rPr>
            </w:pPr>
            <w:r>
              <w:rPr>
                <w:rFonts w:ascii="SimHei" w:eastAsia="SimHei" w:hAnsi="SimHei" w:cs="SimHei"/>
                <w:b/>
                <w:bCs/>
                <w:spacing w:val="-4"/>
                <w:sz w:val="22"/>
                <w:szCs w:val="22"/>
              </w:rPr>
              <w:t>表2-4</w:t>
            </w:r>
            <w:r>
              <w:rPr>
                <w:rFonts w:ascii="SimHei" w:eastAsia="SimHei" w:hAnsi="SimHei" w:cs="SimHei"/>
                <w:spacing w:val="28"/>
                <w:sz w:val="22"/>
                <w:szCs w:val="22"/>
              </w:rPr>
              <w:t xml:space="preserve">  </w:t>
            </w:r>
            <w:r>
              <w:rPr>
                <w:rFonts w:ascii="SimHei" w:eastAsia="SimHei" w:hAnsi="SimHei" w:cs="SimHei"/>
                <w:b/>
                <w:bCs/>
                <w:spacing w:val="-4"/>
                <w:sz w:val="22"/>
                <w:szCs w:val="22"/>
              </w:rPr>
              <w:t>三期工程污水处理主要设计参数</w:t>
            </w:r>
          </w:p>
          <w:p>
            <w:pPr>
              <w:spacing w:line="186" w:lineRule="exact"/>
            </w:pPr>
          </w:p>
          <w:tbl>
            <w:tblPr>
              <w:tblStyle w:val="TableNormal22"/>
              <w:tblW w:w="6800" w:type="dxa"/>
              <w:tblInd w:w="1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641"/>
              <w:gridCol w:w="939"/>
              <w:gridCol w:w="828"/>
              <w:gridCol w:w="809"/>
              <w:gridCol w:w="909"/>
              <w:gridCol w:w="674"/>
            </w:tblGrid>
            <w:tr>
              <w:tblPrEx>
                <w:tblW w:w="6800" w:type="dxa"/>
                <w:tblInd w:w="1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43"/>
              </w:trPr>
              <w:tc>
                <w:tcPr>
                  <w:tcW w:w="2641" w:type="dxa"/>
                  <w:vAlign w:val="top"/>
                </w:tcPr>
                <w:p>
                  <w:pPr>
                    <w:pStyle w:val="TableText"/>
                    <w:spacing w:before="29" w:line="209" w:lineRule="auto"/>
                    <w:ind w:left="957"/>
                    <w:rPr>
                      <w:sz w:val="18"/>
                      <w:szCs w:val="18"/>
                    </w:rPr>
                  </w:pPr>
                  <w:r>
                    <w:rPr>
                      <w:b/>
                      <w:bCs/>
                      <w:spacing w:val="-4"/>
                      <w:sz w:val="18"/>
                      <w:szCs w:val="18"/>
                    </w:rPr>
                    <w:t>水质指标</w:t>
                  </w:r>
                </w:p>
              </w:tc>
              <w:tc>
                <w:tcPr>
                  <w:tcW w:w="939" w:type="dxa"/>
                  <w:vAlign w:val="top"/>
                </w:tcPr>
                <w:p>
                  <w:pPr>
                    <w:pStyle w:val="TableText"/>
                    <w:spacing w:before="77" w:line="159" w:lineRule="auto"/>
                    <w:ind w:left="286"/>
                    <w:rPr>
                      <w:sz w:val="18"/>
                      <w:szCs w:val="18"/>
                    </w:rPr>
                  </w:pPr>
                  <w:r>
                    <w:rPr>
                      <w:b/>
                      <w:bCs/>
                      <w:spacing w:val="-3"/>
                      <w:sz w:val="18"/>
                      <w:szCs w:val="18"/>
                    </w:rPr>
                    <w:t>CODa</w:t>
                  </w:r>
                </w:p>
              </w:tc>
              <w:tc>
                <w:tcPr>
                  <w:tcW w:w="828" w:type="dxa"/>
                  <w:vAlign w:val="top"/>
                </w:tcPr>
                <w:p>
                  <w:pPr>
                    <w:pStyle w:val="TableText"/>
                    <w:spacing w:before="77" w:line="159" w:lineRule="auto"/>
                    <w:ind w:left="227"/>
                    <w:rPr>
                      <w:sz w:val="18"/>
                      <w:szCs w:val="18"/>
                    </w:rPr>
                  </w:pPr>
                  <w:r>
                    <w:rPr>
                      <w:b/>
                      <w:bCs/>
                      <w:spacing w:val="-3"/>
                      <w:sz w:val="18"/>
                      <w:szCs w:val="18"/>
                    </w:rPr>
                    <w:t>BODs</w:t>
                  </w:r>
                </w:p>
              </w:tc>
              <w:tc>
                <w:tcPr>
                  <w:tcW w:w="809" w:type="dxa"/>
                  <w:vAlign w:val="top"/>
                </w:tcPr>
                <w:p>
                  <w:pPr>
                    <w:pStyle w:val="TableText"/>
                    <w:spacing w:before="77" w:line="159" w:lineRule="auto"/>
                    <w:ind w:left="309"/>
                    <w:rPr>
                      <w:sz w:val="18"/>
                      <w:szCs w:val="18"/>
                    </w:rPr>
                  </w:pPr>
                  <w:r>
                    <w:rPr>
                      <w:b/>
                      <w:bCs/>
                      <w:spacing w:val="-6"/>
                      <w:sz w:val="18"/>
                      <w:szCs w:val="18"/>
                    </w:rPr>
                    <w:t>SS</w:t>
                  </w:r>
                </w:p>
              </w:tc>
              <w:tc>
                <w:tcPr>
                  <w:tcW w:w="909" w:type="dxa"/>
                  <w:vAlign w:val="top"/>
                </w:tcPr>
                <w:p>
                  <w:pPr>
                    <w:pStyle w:val="TableText"/>
                    <w:spacing w:before="79" w:line="157" w:lineRule="auto"/>
                    <w:ind w:left="360"/>
                    <w:rPr>
                      <w:sz w:val="18"/>
                      <w:szCs w:val="18"/>
                    </w:rPr>
                  </w:pPr>
                  <w:r>
                    <w:rPr>
                      <w:b/>
                      <w:bCs/>
                      <w:spacing w:val="-4"/>
                      <w:sz w:val="18"/>
                      <w:szCs w:val="18"/>
                    </w:rPr>
                    <w:t>TN</w:t>
                  </w:r>
                </w:p>
              </w:tc>
              <w:tc>
                <w:tcPr>
                  <w:tcW w:w="674" w:type="dxa"/>
                  <w:vAlign w:val="top"/>
                </w:tcPr>
                <w:p>
                  <w:pPr>
                    <w:pStyle w:val="TableText"/>
                    <w:spacing w:before="79" w:line="157" w:lineRule="auto"/>
                    <w:ind w:left="241"/>
                    <w:rPr>
                      <w:sz w:val="18"/>
                      <w:szCs w:val="18"/>
                    </w:rPr>
                  </w:pPr>
                  <w:r>
                    <w:rPr>
                      <w:b/>
                      <w:bCs/>
                      <w:spacing w:val="-4"/>
                      <w:sz w:val="18"/>
                      <w:szCs w:val="18"/>
                    </w:rPr>
                    <w:t>TP</w:t>
                  </w:r>
                </w:p>
              </w:tc>
            </w:tr>
            <w:tr>
              <w:tblPrEx>
                <w:tblW w:w="6800" w:type="dxa"/>
                <w:tblInd w:w="1120" w:type="dxa"/>
                <w:tblLayout w:type="fixed"/>
              </w:tblPrEx>
              <w:trPr>
                <w:trHeight w:val="248"/>
              </w:trPr>
              <w:tc>
                <w:tcPr>
                  <w:tcW w:w="2641" w:type="dxa"/>
                  <w:vAlign w:val="top"/>
                </w:tcPr>
                <w:p>
                  <w:pPr>
                    <w:pStyle w:val="TableText"/>
                    <w:spacing w:before="33" w:line="210" w:lineRule="auto"/>
                    <w:ind w:left="684"/>
                    <w:rPr>
                      <w:sz w:val="18"/>
                      <w:szCs w:val="18"/>
                    </w:rPr>
                  </w:pPr>
                  <w:r>
                    <w:rPr>
                      <w:spacing w:val="4"/>
                      <w:sz w:val="18"/>
                      <w:szCs w:val="18"/>
                    </w:rPr>
                    <w:t>进水水质(</w:t>
                  </w:r>
                  <w:r>
                    <w:rPr>
                      <w:sz w:val="18"/>
                      <w:szCs w:val="18"/>
                    </w:rPr>
                    <w:t>mg</w:t>
                  </w:r>
                  <w:r>
                    <w:rPr>
                      <w:spacing w:val="4"/>
                      <w:sz w:val="18"/>
                      <w:szCs w:val="18"/>
                    </w:rPr>
                    <w:t>/l)</w:t>
                  </w:r>
                </w:p>
              </w:tc>
              <w:tc>
                <w:tcPr>
                  <w:tcW w:w="939" w:type="dxa"/>
                  <w:vAlign w:val="top"/>
                </w:tcPr>
                <w:p>
                  <w:pPr>
                    <w:pStyle w:val="TableText"/>
                    <w:spacing w:before="85" w:line="152" w:lineRule="exact"/>
                    <w:ind w:left="323"/>
                    <w:rPr>
                      <w:sz w:val="18"/>
                      <w:szCs w:val="18"/>
                    </w:rPr>
                  </w:pPr>
                  <w:r>
                    <w:rPr>
                      <w:spacing w:val="-3"/>
                      <w:position w:val="-2"/>
                      <w:sz w:val="18"/>
                      <w:szCs w:val="18"/>
                    </w:rPr>
                    <w:t>550</w:t>
                  </w:r>
                </w:p>
              </w:tc>
              <w:tc>
                <w:tcPr>
                  <w:tcW w:w="828" w:type="dxa"/>
                  <w:vAlign w:val="top"/>
                </w:tcPr>
                <w:p>
                  <w:pPr>
                    <w:pStyle w:val="TableText"/>
                    <w:spacing w:before="85" w:line="152" w:lineRule="exact"/>
                    <w:ind w:left="275"/>
                    <w:rPr>
                      <w:sz w:val="18"/>
                      <w:szCs w:val="18"/>
                    </w:rPr>
                  </w:pPr>
                  <w:r>
                    <w:rPr>
                      <w:spacing w:val="-3"/>
                      <w:position w:val="-2"/>
                      <w:sz w:val="18"/>
                      <w:szCs w:val="18"/>
                    </w:rPr>
                    <w:t>220</w:t>
                  </w:r>
                </w:p>
              </w:tc>
              <w:tc>
                <w:tcPr>
                  <w:tcW w:w="809" w:type="dxa"/>
                  <w:vAlign w:val="top"/>
                </w:tcPr>
                <w:p>
                  <w:pPr>
                    <w:pStyle w:val="TableText"/>
                    <w:spacing w:before="85" w:line="152" w:lineRule="exact"/>
                    <w:ind w:left="266"/>
                    <w:rPr>
                      <w:sz w:val="18"/>
                      <w:szCs w:val="18"/>
                    </w:rPr>
                  </w:pPr>
                  <w:r>
                    <w:rPr>
                      <w:spacing w:val="-3"/>
                      <w:position w:val="-2"/>
                      <w:sz w:val="18"/>
                      <w:szCs w:val="18"/>
                    </w:rPr>
                    <w:t>300</w:t>
                  </w:r>
                </w:p>
              </w:tc>
              <w:tc>
                <w:tcPr>
                  <w:tcW w:w="909" w:type="dxa"/>
                  <w:vAlign w:val="top"/>
                </w:tcPr>
                <w:p>
                  <w:pPr>
                    <w:pStyle w:val="TableText"/>
                    <w:spacing w:before="87" w:line="150" w:lineRule="exact"/>
                    <w:ind w:left="357"/>
                    <w:rPr>
                      <w:sz w:val="18"/>
                      <w:szCs w:val="18"/>
                    </w:rPr>
                  </w:pPr>
                  <w:r>
                    <w:rPr>
                      <w:spacing w:val="-3"/>
                      <w:position w:val="-2"/>
                      <w:sz w:val="18"/>
                      <w:szCs w:val="18"/>
                    </w:rPr>
                    <w:t>55</w:t>
                  </w:r>
                </w:p>
              </w:tc>
              <w:tc>
                <w:tcPr>
                  <w:tcW w:w="674" w:type="dxa"/>
                  <w:vAlign w:val="top"/>
                </w:tcPr>
                <w:p>
                  <w:pPr>
                    <w:pStyle w:val="TableText"/>
                    <w:spacing w:before="84" w:line="157" w:lineRule="auto"/>
                    <w:ind w:left="238"/>
                    <w:rPr>
                      <w:sz w:val="18"/>
                      <w:szCs w:val="18"/>
                    </w:rPr>
                  </w:pPr>
                  <w:r>
                    <w:rPr>
                      <w:spacing w:val="-6"/>
                      <w:sz w:val="18"/>
                      <w:szCs w:val="18"/>
                    </w:rPr>
                    <w:t>11</w:t>
                  </w:r>
                </w:p>
              </w:tc>
            </w:tr>
            <w:tr>
              <w:tblPrEx>
                <w:tblW w:w="6800" w:type="dxa"/>
                <w:tblInd w:w="1120" w:type="dxa"/>
                <w:tblLayout w:type="fixed"/>
              </w:tblPrEx>
              <w:trPr>
                <w:trHeight w:val="248"/>
              </w:trPr>
              <w:tc>
                <w:tcPr>
                  <w:tcW w:w="2641" w:type="dxa"/>
                  <w:vAlign w:val="top"/>
                </w:tcPr>
                <w:p>
                  <w:pPr>
                    <w:pStyle w:val="TableText"/>
                    <w:spacing w:before="35" w:line="208" w:lineRule="auto"/>
                    <w:ind w:left="684"/>
                    <w:rPr>
                      <w:sz w:val="18"/>
                      <w:szCs w:val="18"/>
                    </w:rPr>
                  </w:pPr>
                  <w:r>
                    <w:rPr>
                      <w:spacing w:val="4"/>
                      <w:sz w:val="18"/>
                      <w:szCs w:val="18"/>
                    </w:rPr>
                    <w:t>出水水质(</w:t>
                  </w:r>
                  <w:r>
                    <w:rPr>
                      <w:sz w:val="18"/>
                      <w:szCs w:val="18"/>
                    </w:rPr>
                    <w:t>mg</w:t>
                  </w:r>
                  <w:r>
                    <w:rPr>
                      <w:spacing w:val="4"/>
                      <w:sz w:val="18"/>
                      <w:szCs w:val="18"/>
                    </w:rPr>
                    <w:t>/l)</w:t>
                  </w:r>
                </w:p>
              </w:tc>
              <w:tc>
                <w:tcPr>
                  <w:tcW w:w="939" w:type="dxa"/>
                  <w:vAlign w:val="top"/>
                </w:tcPr>
                <w:p>
                  <w:pPr>
                    <w:pStyle w:val="TableText"/>
                    <w:spacing w:before="57" w:line="185" w:lineRule="auto"/>
                    <w:ind w:left="283"/>
                    <w:rPr>
                      <w:sz w:val="18"/>
                      <w:szCs w:val="18"/>
                    </w:rPr>
                  </w:pPr>
                  <w:r>
                    <w:rPr>
                      <w:spacing w:val="-5"/>
                      <w:sz w:val="18"/>
                      <w:szCs w:val="18"/>
                    </w:rPr>
                    <w:t>≤60</w:t>
                  </w:r>
                </w:p>
              </w:tc>
              <w:tc>
                <w:tcPr>
                  <w:tcW w:w="828" w:type="dxa"/>
                  <w:vAlign w:val="top"/>
                </w:tcPr>
                <w:p>
                  <w:pPr>
                    <w:pStyle w:val="TableText"/>
                    <w:spacing w:before="57" w:line="185" w:lineRule="auto"/>
                    <w:ind w:left="225"/>
                    <w:rPr>
                      <w:sz w:val="18"/>
                      <w:szCs w:val="18"/>
                    </w:rPr>
                  </w:pPr>
                  <w:r>
                    <w:rPr>
                      <w:spacing w:val="-5"/>
                      <w:sz w:val="18"/>
                      <w:szCs w:val="18"/>
                    </w:rPr>
                    <w:t>≤20</w:t>
                  </w:r>
                </w:p>
              </w:tc>
              <w:tc>
                <w:tcPr>
                  <w:tcW w:w="809" w:type="dxa"/>
                  <w:vAlign w:val="top"/>
                </w:tcPr>
                <w:p>
                  <w:pPr>
                    <w:pStyle w:val="TableText"/>
                    <w:spacing w:before="57" w:line="185" w:lineRule="auto"/>
                    <w:ind w:left="217"/>
                    <w:rPr>
                      <w:sz w:val="18"/>
                      <w:szCs w:val="18"/>
                    </w:rPr>
                  </w:pPr>
                  <w:r>
                    <w:rPr>
                      <w:spacing w:val="-5"/>
                      <w:sz w:val="18"/>
                      <w:szCs w:val="18"/>
                    </w:rPr>
                    <w:t>≤20</w:t>
                  </w:r>
                </w:p>
              </w:tc>
              <w:tc>
                <w:tcPr>
                  <w:tcW w:w="909" w:type="dxa"/>
                  <w:vAlign w:val="top"/>
                </w:tcPr>
                <w:p>
                  <w:pPr>
                    <w:pStyle w:val="TableText"/>
                    <w:spacing w:before="57" w:line="185" w:lineRule="auto"/>
                    <w:ind w:left="267"/>
                    <w:rPr>
                      <w:sz w:val="18"/>
                      <w:szCs w:val="18"/>
                    </w:rPr>
                  </w:pPr>
                  <w:r>
                    <w:rPr>
                      <w:spacing w:val="-5"/>
                      <w:sz w:val="18"/>
                      <w:szCs w:val="18"/>
                    </w:rPr>
                    <w:t>≤20</w:t>
                  </w:r>
                </w:p>
              </w:tc>
              <w:tc>
                <w:tcPr>
                  <w:tcW w:w="674" w:type="dxa"/>
                  <w:vAlign w:val="top"/>
                </w:tcPr>
                <w:p>
                  <w:pPr>
                    <w:pStyle w:val="TableText"/>
                    <w:spacing w:before="57" w:line="185" w:lineRule="auto"/>
                    <w:ind w:left="109"/>
                    <w:rPr>
                      <w:sz w:val="18"/>
                      <w:szCs w:val="18"/>
                    </w:rPr>
                  </w:pPr>
                  <w:r>
                    <w:rPr>
                      <w:spacing w:val="-5"/>
                      <w:sz w:val="18"/>
                      <w:szCs w:val="18"/>
                    </w:rPr>
                    <w:t>≤1.0</w:t>
                  </w:r>
                </w:p>
              </w:tc>
            </w:tr>
            <w:tr>
              <w:tblPrEx>
                <w:tblW w:w="6800" w:type="dxa"/>
                <w:tblInd w:w="1120" w:type="dxa"/>
                <w:tblLayout w:type="fixed"/>
              </w:tblPrEx>
              <w:trPr>
                <w:trHeight w:val="248"/>
              </w:trPr>
              <w:tc>
                <w:tcPr>
                  <w:tcW w:w="2641" w:type="dxa"/>
                  <w:vAlign w:val="top"/>
                </w:tcPr>
                <w:p>
                  <w:pPr>
                    <w:pStyle w:val="TableText"/>
                    <w:spacing w:before="42" w:line="200" w:lineRule="auto"/>
                    <w:ind w:left="504"/>
                    <w:rPr>
                      <w:sz w:val="18"/>
                      <w:szCs w:val="18"/>
                    </w:rPr>
                  </w:pPr>
                  <w:r>
                    <w:rPr>
                      <w:spacing w:val="4"/>
                      <w:sz w:val="18"/>
                      <w:szCs w:val="18"/>
                    </w:rPr>
                    <w:t>污染物去除负荷(</w:t>
                  </w:r>
                  <w:r>
                    <w:rPr>
                      <w:sz w:val="18"/>
                      <w:szCs w:val="18"/>
                    </w:rPr>
                    <w:t>vd</w:t>
                  </w:r>
                  <w:r>
                    <w:rPr>
                      <w:spacing w:val="4"/>
                      <w:sz w:val="18"/>
                      <w:szCs w:val="18"/>
                    </w:rPr>
                    <w:t>)</w:t>
                  </w:r>
                </w:p>
              </w:tc>
              <w:tc>
                <w:tcPr>
                  <w:tcW w:w="939" w:type="dxa"/>
                  <w:vAlign w:val="top"/>
                </w:tcPr>
                <w:p>
                  <w:pPr>
                    <w:pStyle w:val="TableText"/>
                    <w:spacing w:before="60" w:line="182" w:lineRule="auto"/>
                    <w:ind w:left="143"/>
                    <w:rPr>
                      <w:sz w:val="18"/>
                      <w:szCs w:val="18"/>
                    </w:rPr>
                  </w:pPr>
                  <w:r>
                    <w:rPr>
                      <w:spacing w:val="-5"/>
                      <w:sz w:val="18"/>
                      <w:szCs w:val="18"/>
                    </w:rPr>
                    <w:t>≥367.5</w:t>
                  </w:r>
                </w:p>
              </w:tc>
              <w:tc>
                <w:tcPr>
                  <w:tcW w:w="828" w:type="dxa"/>
                  <w:vAlign w:val="top"/>
                </w:tcPr>
                <w:p>
                  <w:pPr>
                    <w:pStyle w:val="TableText"/>
                    <w:spacing w:before="60" w:line="182" w:lineRule="auto"/>
                    <w:ind w:left="184"/>
                    <w:rPr>
                      <w:sz w:val="18"/>
                      <w:szCs w:val="18"/>
                    </w:rPr>
                  </w:pPr>
                  <w:r>
                    <w:rPr>
                      <w:spacing w:val="-5"/>
                      <w:sz w:val="18"/>
                      <w:szCs w:val="18"/>
                    </w:rPr>
                    <w:t>≥150</w:t>
                  </w:r>
                </w:p>
              </w:tc>
              <w:tc>
                <w:tcPr>
                  <w:tcW w:w="809" w:type="dxa"/>
                  <w:vAlign w:val="top"/>
                </w:tcPr>
                <w:p>
                  <w:pPr>
                    <w:pStyle w:val="TableText"/>
                    <w:spacing w:before="60" w:line="182" w:lineRule="auto"/>
                    <w:ind w:left="176"/>
                    <w:rPr>
                      <w:sz w:val="18"/>
                      <w:szCs w:val="18"/>
                    </w:rPr>
                  </w:pPr>
                  <w:r>
                    <w:rPr>
                      <w:spacing w:val="-5"/>
                      <w:sz w:val="18"/>
                      <w:szCs w:val="18"/>
                    </w:rPr>
                    <w:t>≥210</w:t>
                  </w:r>
                </w:p>
              </w:tc>
              <w:tc>
                <w:tcPr>
                  <w:tcW w:w="909" w:type="dxa"/>
                  <w:vAlign w:val="top"/>
                </w:tcPr>
                <w:p>
                  <w:pPr>
                    <w:pStyle w:val="TableText"/>
                    <w:spacing w:before="60" w:line="182" w:lineRule="auto"/>
                    <w:ind w:left="137"/>
                    <w:rPr>
                      <w:sz w:val="18"/>
                      <w:szCs w:val="18"/>
                    </w:rPr>
                  </w:pPr>
                  <w:r>
                    <w:rPr>
                      <w:spacing w:val="-5"/>
                      <w:sz w:val="18"/>
                      <w:szCs w:val="18"/>
                    </w:rPr>
                    <w:t>≥26.25</w:t>
                  </w:r>
                </w:p>
              </w:tc>
              <w:tc>
                <w:tcPr>
                  <w:tcW w:w="674" w:type="dxa"/>
                  <w:vAlign w:val="top"/>
                </w:tcPr>
                <w:p>
                  <w:pPr>
                    <w:pStyle w:val="TableText"/>
                    <w:spacing w:before="60" w:line="182" w:lineRule="auto"/>
                    <w:ind w:left="109"/>
                    <w:rPr>
                      <w:sz w:val="18"/>
                      <w:szCs w:val="18"/>
                    </w:rPr>
                  </w:pPr>
                  <w:r>
                    <w:rPr>
                      <w:spacing w:val="-7"/>
                      <w:sz w:val="18"/>
                      <w:szCs w:val="18"/>
                    </w:rPr>
                    <w:t>≥7.5</w:t>
                  </w:r>
                </w:p>
              </w:tc>
            </w:tr>
            <w:tr>
              <w:tblPrEx>
                <w:tblW w:w="6800" w:type="dxa"/>
                <w:tblInd w:w="1120" w:type="dxa"/>
                <w:tblLayout w:type="fixed"/>
              </w:tblPrEx>
              <w:trPr>
                <w:trHeight w:val="243"/>
              </w:trPr>
              <w:tc>
                <w:tcPr>
                  <w:tcW w:w="2641" w:type="dxa"/>
                  <w:vAlign w:val="top"/>
                </w:tcPr>
                <w:p>
                  <w:pPr>
                    <w:pStyle w:val="TableText"/>
                    <w:spacing w:before="35" w:line="203" w:lineRule="auto"/>
                    <w:ind w:left="545"/>
                    <w:rPr>
                      <w:sz w:val="18"/>
                      <w:szCs w:val="18"/>
                    </w:rPr>
                  </w:pPr>
                  <w:r>
                    <w:rPr>
                      <w:spacing w:val="3"/>
                      <w:sz w:val="18"/>
                      <w:szCs w:val="18"/>
                    </w:rPr>
                    <w:t>污染物去除效率(%)</w:t>
                  </w:r>
                </w:p>
              </w:tc>
              <w:tc>
                <w:tcPr>
                  <w:tcW w:w="939" w:type="dxa"/>
                  <w:vAlign w:val="top"/>
                </w:tcPr>
                <w:p>
                  <w:pPr>
                    <w:pStyle w:val="TableText"/>
                    <w:spacing w:before="52" w:line="185" w:lineRule="auto"/>
                    <w:ind w:left="193"/>
                    <w:rPr>
                      <w:sz w:val="18"/>
                      <w:szCs w:val="18"/>
                    </w:rPr>
                  </w:pPr>
                  <w:r>
                    <w:rPr>
                      <w:spacing w:val="-5"/>
                      <w:sz w:val="18"/>
                      <w:szCs w:val="18"/>
                    </w:rPr>
                    <w:t>≥89.1</w:t>
                  </w:r>
                </w:p>
              </w:tc>
              <w:tc>
                <w:tcPr>
                  <w:tcW w:w="828" w:type="dxa"/>
                  <w:vAlign w:val="top"/>
                </w:tcPr>
                <w:p>
                  <w:pPr>
                    <w:pStyle w:val="TableText"/>
                    <w:spacing w:before="52" w:line="185" w:lineRule="auto"/>
                    <w:ind w:left="225"/>
                    <w:rPr>
                      <w:sz w:val="18"/>
                      <w:szCs w:val="18"/>
                    </w:rPr>
                  </w:pPr>
                  <w:r>
                    <w:rPr>
                      <w:spacing w:val="-7"/>
                      <w:sz w:val="18"/>
                      <w:szCs w:val="18"/>
                    </w:rPr>
                    <w:t>≥91</w:t>
                  </w:r>
                </w:p>
              </w:tc>
              <w:tc>
                <w:tcPr>
                  <w:tcW w:w="809" w:type="dxa"/>
                  <w:vAlign w:val="top"/>
                </w:tcPr>
                <w:p>
                  <w:pPr>
                    <w:pStyle w:val="TableText"/>
                    <w:spacing w:before="52" w:line="185" w:lineRule="auto"/>
                    <w:ind w:left="126"/>
                    <w:rPr>
                      <w:sz w:val="18"/>
                      <w:szCs w:val="18"/>
                    </w:rPr>
                  </w:pPr>
                  <w:r>
                    <w:rPr>
                      <w:spacing w:val="-5"/>
                      <w:sz w:val="18"/>
                      <w:szCs w:val="18"/>
                    </w:rPr>
                    <w:t>≥93.3</w:t>
                  </w:r>
                </w:p>
              </w:tc>
              <w:tc>
                <w:tcPr>
                  <w:tcW w:w="909" w:type="dxa"/>
                  <w:vAlign w:val="top"/>
                </w:tcPr>
                <w:p>
                  <w:pPr>
                    <w:pStyle w:val="TableText"/>
                    <w:spacing w:before="52" w:line="185" w:lineRule="auto"/>
                    <w:ind w:left="177"/>
                    <w:rPr>
                      <w:sz w:val="18"/>
                      <w:szCs w:val="18"/>
                    </w:rPr>
                  </w:pPr>
                  <w:r>
                    <w:rPr>
                      <w:spacing w:val="-5"/>
                      <w:sz w:val="18"/>
                      <w:szCs w:val="18"/>
                    </w:rPr>
                    <w:t>≥63.6</w:t>
                  </w:r>
                </w:p>
              </w:tc>
              <w:tc>
                <w:tcPr>
                  <w:tcW w:w="674" w:type="dxa"/>
                  <w:vAlign w:val="top"/>
                </w:tcPr>
                <w:p>
                  <w:pPr>
                    <w:pStyle w:val="TableText"/>
                    <w:spacing w:before="52" w:line="185" w:lineRule="auto"/>
                    <w:ind w:left="149"/>
                    <w:rPr>
                      <w:sz w:val="18"/>
                      <w:szCs w:val="18"/>
                    </w:rPr>
                  </w:pPr>
                  <w:r>
                    <w:rPr>
                      <w:spacing w:val="-7"/>
                      <w:sz w:val="18"/>
                      <w:szCs w:val="18"/>
                    </w:rPr>
                    <w:t>≥91</w:t>
                  </w:r>
                </w:p>
              </w:tc>
            </w:tr>
          </w:tbl>
          <w:p>
            <w:pPr>
              <w:spacing w:line="50" w:lineRule="exact"/>
              <w:rPr>
                <w:rFonts w:ascii="Arial"/>
                <w:sz w:val="4"/>
              </w:rPr>
            </w:pPr>
          </w:p>
        </w:tc>
      </w:tr>
      <w:tr>
        <w:tblPrEx>
          <w:tblW w:w="9129" w:type="dxa"/>
          <w:tblInd w:w="5" w:type="dxa"/>
          <w:tblLayout w:type="fixed"/>
        </w:tblPrEx>
        <w:trPr>
          <w:trHeight w:val="2861"/>
        </w:trPr>
        <w:tc>
          <w:tcPr>
            <w:tcW w:w="9129" w:type="dxa"/>
            <w:tcBorders>
              <w:top w:val="nil"/>
              <w:bottom w:val="nil"/>
            </w:tcBorders>
            <w:vAlign w:val="top"/>
          </w:tcPr>
          <w:p>
            <w:pPr>
              <w:pStyle w:val="TableText"/>
              <w:spacing w:before="65" w:line="2674" w:lineRule="exact"/>
              <w:ind w:firstLine="2099"/>
            </w:pPr>
            <w:r>
              <mc:AlternateContent>
                <mc:Choice Requires="wps">
                  <w:drawing>
                    <wp:anchor distT="0" distB="0" distL="0" distR="0" simplePos="0" relativeHeight="251698176" behindDoc="0" locked="0" layoutInCell="1" allowOverlap="1">
                      <wp:simplePos x="0" y="0"/>
                      <wp:positionH relativeFrom="rightMargin">
                        <wp:posOffset>-3817130</wp:posOffset>
                      </wp:positionH>
                      <wp:positionV relativeFrom="topMargin">
                        <wp:posOffset>1183187</wp:posOffset>
                      </wp:positionV>
                      <wp:extent cx="320675" cy="139700"/>
                      <wp:effectExtent l="0" t="0" r="0" b="0"/>
                      <wp:wrapNone/>
                      <wp:docPr id="66" name="TextBox 66"/>
                      <wp:cNvGraphicFramePr/>
                      <a:graphic xmlns:a="http://schemas.openxmlformats.org/drawingml/2006/main">
                        <a:graphicData uri="http://schemas.microsoft.com/office/word/2010/wordprocessingShape">
                          <wps:wsp xmlns:wps="http://schemas.microsoft.com/office/word/2010/wordprocessingShape">
                            <wps:cNvSpPr txBox="1"/>
                            <wps:spPr>
                              <a:xfrm rot="16200000">
                                <a:off x="-3817130" y="1183187"/>
                                <a:ext cx="320675" cy="1397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4" w:line="219" w:lineRule="auto"/>
                                    <w:ind w:left="20"/>
                                    <w:rPr>
                                      <w:sz w:val="13"/>
                                      <w:szCs w:val="13"/>
                                    </w:rPr>
                                  </w:pPr>
                                  <w:r>
                                    <w:rPr>
                                      <w:spacing w:val="-11"/>
                                      <w:sz w:val="13"/>
                                      <w:szCs w:val="13"/>
                                    </w:rPr>
                                    <w:t>制夸行视</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66" o:spid="_x0000_s1047" type="#_x0000_t202" style="width:25.25pt;height:11pt;margin-top:93.16pt;margin-left:-300.56pt;mso-position-horizontal-relative:right-margin-area;mso-position-vertical-relative:top-margin-area;mso-wrap-distance-bottom:0;mso-wrap-distance-left:0;mso-wrap-distance-right:0;mso-wrap-distance-top:0;position:absolute;rotation:270;v-text-anchor:top;z-index:251697152" filled="f" fillcolor="this" stroked="f">
                      <v:textbox inset="0,0,0,0">
                        <w:txbxContent>
                          <w:p>
                            <w:pPr>
                              <w:pStyle w:val="TableText"/>
                              <w:spacing w:before="44" w:line="219" w:lineRule="auto"/>
                              <w:ind w:left="20"/>
                              <w:rPr>
                                <w:sz w:val="13"/>
                                <w:szCs w:val="13"/>
                              </w:rPr>
                            </w:pPr>
                            <w:r>
                              <w:rPr>
                                <w:spacing w:val="-11"/>
                                <w:sz w:val="13"/>
                                <w:szCs w:val="13"/>
                              </w:rPr>
                              <w:t>制夸行视</w:t>
                            </w:r>
                          </w:p>
                        </w:txbxContent>
                      </v:textbox>
                    </v:shape>
                  </w:pict>
                </mc:Fallback>
              </mc:AlternateContent>
            </w:r>
            <w:r>
              <w:rPr>
                <w:position w:val="-53"/>
              </w:rPr>
              <w:pict>
                <v:group id="_x0000_i1048" style="width:248.05pt;height:133.75pt;mso-position-horizontal-relative:char;mso-position-vertical-relative:line" coordorigin="0,0" coordsize="4961,2675" filled="f" stroked="f">
                  <v:shape id="_x0000_s1049" type="#_x0000_t75" style="width:4961;height:2620;position:absolute" filled="f" stroked="f">
                    <v:imagedata r:id="rId68" o:title=""/>
                  </v:shape>
                  <v:shape id="_x0000_s1050" type="#_x0000_t202" style="width:1863;height:2470;left:2290;position:absolute;top:224" filled="f" stroked="f">
                    <o:lock v:ext="edit" aspectratio="f"/>
                    <v:textbox inset="0,0,0,0">
                      <w:txbxContent>
                        <w:p>
                          <w:pPr>
                            <w:spacing w:before="20" w:line="219" w:lineRule="auto"/>
                            <w:ind w:left="369"/>
                            <w:rPr>
                              <w:rFonts w:ascii="SimSun" w:eastAsia="SimSun" w:hAnsi="SimSun" w:cs="SimSun"/>
                              <w:sz w:val="12"/>
                              <w:szCs w:val="12"/>
                            </w:rPr>
                          </w:pPr>
                          <w:r>
                            <w:rPr>
                              <w:rFonts w:ascii="SimSun" w:eastAsia="SimSun" w:hAnsi="SimSun" w:cs="SimSun"/>
                              <w:spacing w:val="-2"/>
                              <w:sz w:val="12"/>
                              <w:szCs w:val="12"/>
                            </w:rPr>
                            <w:t>级格槽</w:t>
                          </w:r>
                        </w:p>
                        <w:p>
                          <w:pPr>
                            <w:spacing w:before="216" w:line="221" w:lineRule="auto"/>
                            <w:ind w:left="369"/>
                            <w:rPr>
                              <w:rFonts w:ascii="SimHei" w:eastAsia="SimHei" w:hAnsi="SimHei" w:cs="SimHei"/>
                              <w:sz w:val="12"/>
                              <w:szCs w:val="12"/>
                            </w:rPr>
                          </w:pPr>
                          <w:r>
                            <w:rPr>
                              <w:rFonts w:ascii="SimHei" w:eastAsia="SimHei" w:hAnsi="SimHei" w:cs="SimHei"/>
                              <w:spacing w:val="-3"/>
                              <w:sz w:val="12"/>
                              <w:szCs w:val="12"/>
                            </w:rPr>
                            <w:t>回流问泥</w:t>
                          </w:r>
                        </w:p>
                        <w:p>
                          <w:pPr>
                            <w:spacing w:line="358" w:lineRule="auto"/>
                            <w:rPr>
                              <w:rFonts w:ascii="Arial"/>
                              <w:sz w:val="21"/>
                            </w:rPr>
                          </w:pPr>
                        </w:p>
                        <w:p>
                          <w:pPr>
                            <w:spacing w:before="39" w:line="223" w:lineRule="auto"/>
                            <w:ind w:left="369"/>
                            <w:rPr>
                              <w:rFonts w:ascii="SimSun" w:eastAsia="SimSun" w:hAnsi="SimSun" w:cs="SimSun"/>
                              <w:sz w:val="12"/>
                              <w:szCs w:val="12"/>
                            </w:rPr>
                          </w:pPr>
                          <w:r>
                            <w:rPr>
                              <w:rFonts w:ascii="SimSun" w:eastAsia="SimSun" w:hAnsi="SimSun" w:cs="SimSun"/>
                              <w:spacing w:val="-7"/>
                              <w:sz w:val="12"/>
                              <w:szCs w:val="12"/>
                            </w:rPr>
                            <w:t>出 口</w:t>
                          </w:r>
                        </w:p>
                        <w:p>
                          <w:pPr>
                            <w:spacing w:before="21" w:line="222" w:lineRule="auto"/>
                            <w:ind w:left="369"/>
                            <w:rPr>
                              <w:rFonts w:ascii="FangSong" w:eastAsia="FangSong" w:hAnsi="FangSong" w:cs="FangSong"/>
                              <w:sz w:val="12"/>
                              <w:szCs w:val="12"/>
                            </w:rPr>
                          </w:pPr>
                          <w:r>
                            <w:rPr>
                              <w:rFonts w:ascii="FangSong" w:eastAsia="FangSong" w:hAnsi="FangSong" w:cs="FangSong"/>
                              <w:spacing w:val="5"/>
                              <w:sz w:val="12"/>
                              <w:szCs w:val="12"/>
                            </w:rPr>
                            <w:t>聚房</w:t>
                          </w:r>
                        </w:p>
                        <w:p>
                          <w:pPr>
                            <w:spacing w:before="70" w:line="219" w:lineRule="auto"/>
                            <w:ind w:left="369"/>
                            <w:rPr>
                              <w:rFonts w:ascii="SimSun" w:eastAsia="SimSun" w:hAnsi="SimSun" w:cs="SimSun"/>
                              <w:sz w:val="22"/>
                              <w:szCs w:val="22"/>
                            </w:rPr>
                          </w:pPr>
                          <w:r>
                            <w:rPr>
                              <w:rFonts w:ascii="SimSun" w:eastAsia="SimSun" w:hAnsi="SimSun" w:cs="SimSun"/>
                              <w:spacing w:val="9"/>
                              <w:sz w:val="22"/>
                              <w:szCs w:val="22"/>
                            </w:rPr>
                            <w:t>概醒</w:t>
                          </w:r>
                        </w:p>
                        <w:p>
                          <w:pPr>
                            <w:spacing w:before="80" w:line="178" w:lineRule="auto"/>
                            <w:ind w:left="570"/>
                            <w:rPr>
                              <w:rFonts w:ascii="STXinwei" w:eastAsia="STXinwei" w:hAnsi="STXinwei" w:cs="STXinwei"/>
                              <w:sz w:val="12"/>
                              <w:szCs w:val="12"/>
                            </w:rPr>
                          </w:pPr>
                          <w:r>
                            <w:rPr>
                              <w:rFonts w:ascii="STXinwei" w:eastAsia="STXinwei" w:hAnsi="STXinwei" w:cs="STXinwei"/>
                              <w:spacing w:val="-7"/>
                              <w:sz w:val="12"/>
                              <w:szCs w:val="12"/>
                            </w:rPr>
                            <w:t>河泥脱水机</w:t>
                          </w:r>
                        </w:p>
                        <w:p>
                          <w:pPr>
                            <w:spacing w:line="154" w:lineRule="auto"/>
                            <w:ind w:left="1589" w:right="20" w:hanging="10"/>
                            <w:rPr>
                              <w:rFonts w:ascii="SimSun" w:eastAsia="SimSun" w:hAnsi="SimSun" w:cs="SimSun"/>
                              <w:sz w:val="12"/>
                              <w:szCs w:val="12"/>
                            </w:rPr>
                          </w:pPr>
                          <w:r>
                            <w:rPr>
                              <w:rFonts w:ascii="STXinwei" w:eastAsia="STXinwei" w:hAnsi="STXinwei" w:cs="STXinwei"/>
                              <w:spacing w:val="-18"/>
                              <w:sz w:val="12"/>
                              <w:szCs w:val="12"/>
                            </w:rPr>
                            <w:t>污</w:t>
                          </w:r>
                          <w:r>
                            <w:rPr>
                              <w:rFonts w:ascii="STXinwei" w:eastAsia="STXinwei" w:hAnsi="STXinwei" w:cs="STXinwei"/>
                              <w:spacing w:val="28"/>
                              <w:w w:val="101"/>
                              <w:sz w:val="12"/>
                              <w:szCs w:val="12"/>
                            </w:rPr>
                            <w:t xml:space="preserve"> </w:t>
                          </w:r>
                          <w:r>
                            <w:rPr>
                              <w:rFonts w:ascii="STXinwei" w:eastAsia="STXinwei" w:hAnsi="STXinwei" w:cs="STXinwei"/>
                              <w:spacing w:val="-18"/>
                              <w:sz w:val="12"/>
                              <w:szCs w:val="12"/>
                            </w:rPr>
                            <w:t>泥</w:t>
                          </w:r>
                          <w:r>
                            <w:rPr>
                              <w:rFonts w:ascii="STXinwei" w:eastAsia="STXinwei" w:hAnsi="STXinwei" w:cs="STXinwei"/>
                              <w:sz w:val="12"/>
                              <w:szCs w:val="12"/>
                            </w:rPr>
                            <w:t xml:space="preserve"> </w:t>
                          </w:r>
                          <w:r>
                            <w:rPr>
                              <w:rFonts w:ascii="SimSun" w:eastAsia="SimSun" w:hAnsi="SimSun" w:cs="SimSun"/>
                              <w:spacing w:val="-2"/>
                              <w:sz w:val="12"/>
                              <w:szCs w:val="12"/>
                            </w:rPr>
                            <w:t>料食</w:t>
                          </w:r>
                        </w:p>
                        <w:p>
                          <w:pPr>
                            <w:spacing w:line="197" w:lineRule="auto"/>
                            <w:ind w:left="559"/>
                            <w:rPr>
                              <w:rFonts w:ascii="FangSong" w:eastAsia="FangSong" w:hAnsi="FangSong" w:cs="FangSong"/>
                              <w:sz w:val="12"/>
                              <w:szCs w:val="12"/>
                            </w:rPr>
                          </w:pPr>
                          <w:r>
                            <w:rPr>
                              <w:rFonts w:ascii="FangSong" w:eastAsia="FangSong" w:hAnsi="FangSong" w:cs="FangSong"/>
                              <w:spacing w:val="-9"/>
                              <w:sz w:val="12"/>
                              <w:szCs w:val="12"/>
                            </w:rPr>
                            <w:t>污泥沫媚机</w:t>
                          </w:r>
                        </w:p>
                        <w:p>
                          <w:pPr>
                            <w:spacing w:before="237" w:line="219" w:lineRule="auto"/>
                            <w:ind w:left="20"/>
                            <w:rPr>
                              <w:rFonts w:ascii="SimSun" w:eastAsia="SimSun" w:hAnsi="SimSun" w:cs="SimSun"/>
                              <w:sz w:val="12"/>
                              <w:szCs w:val="12"/>
                            </w:rPr>
                          </w:pPr>
                          <w:r>
                            <w:rPr>
                              <w:rFonts w:ascii="SimSun" w:eastAsia="SimSun" w:hAnsi="SimSun" w:cs="SimSun"/>
                              <w:spacing w:val="-8"/>
                              <w:sz w:val="12"/>
                              <w:szCs w:val="12"/>
                            </w:rPr>
                            <w:t>旅煌后污泥</w:t>
                          </w:r>
                        </w:p>
                      </w:txbxContent>
                    </v:textbox>
                  </v:shape>
                  <v:shape id="_x0000_s1051" type="#_x0000_t202" style="width:375;height:490;left:1930;position:absolute;top:1845" filled="f" stroked="f">
                    <o:lock v:ext="edit" aspectratio="f"/>
                    <v:textbox inset="0,0,0,0">
                      <w:txbxContent>
                        <w:p>
                          <w:pPr>
                            <w:spacing w:before="19" w:line="221" w:lineRule="auto"/>
                            <w:ind w:left="20"/>
                            <w:rPr>
                              <w:rFonts w:ascii="SimSun" w:eastAsia="SimSun" w:hAnsi="SimSun" w:cs="SimSun"/>
                              <w:sz w:val="12"/>
                              <w:szCs w:val="12"/>
                            </w:rPr>
                          </w:pPr>
                          <w:r>
                            <w:rPr>
                              <w:rFonts w:ascii="SimSun" w:eastAsia="SimSun" w:hAnsi="SimSun" w:cs="SimSun"/>
                              <w:spacing w:val="-6"/>
                              <w:sz w:val="12"/>
                              <w:szCs w:val="12"/>
                            </w:rPr>
                            <w:t>贮泥地</w:t>
                          </w:r>
                        </w:p>
                        <w:p>
                          <w:pPr>
                            <w:spacing w:before="186" w:line="221" w:lineRule="auto"/>
                            <w:ind w:left="20"/>
                            <w:rPr>
                              <w:rFonts w:ascii="SimSun" w:eastAsia="SimSun" w:hAnsi="SimSun" w:cs="SimSun"/>
                              <w:sz w:val="12"/>
                              <w:szCs w:val="12"/>
                            </w:rPr>
                          </w:pPr>
                          <w:r>
                            <w:rPr>
                              <w:rFonts w:ascii="SimSun" w:eastAsia="SimSun" w:hAnsi="SimSun" w:cs="SimSun"/>
                              <w:spacing w:val="-6"/>
                              <w:sz w:val="12"/>
                              <w:szCs w:val="12"/>
                            </w:rPr>
                            <w:t>贮泥地</w:t>
                          </w:r>
                        </w:p>
                      </w:txbxContent>
                    </v:textbox>
                  </v:shape>
                  <v:shape id="_x0000_s1052" type="#_x0000_t202" style="width:674;height:277;left:4180;position:absolute;top:168" filled="f" stroked="f">
                    <o:lock v:ext="edit" aspectratio="f"/>
                    <v:textbox inset="0,0,0,0">
                      <w:txbxContent>
                        <w:p>
                          <w:pPr>
                            <w:spacing w:before="19" w:line="178" w:lineRule="auto"/>
                            <w:ind w:left="139"/>
                            <w:rPr>
                              <w:rFonts w:ascii="STXinwei" w:eastAsia="STXinwei" w:hAnsi="STXinwei" w:cs="STXinwei"/>
                              <w:sz w:val="12"/>
                              <w:szCs w:val="12"/>
                            </w:rPr>
                          </w:pPr>
                          <w:r>
                            <w:rPr>
                              <w:rFonts w:ascii="STXinwei" w:eastAsia="STXinwei" w:hAnsi="STXinwei" w:cs="STXinwei"/>
                              <w:spacing w:val="-3"/>
                              <w:sz w:val="12"/>
                              <w:szCs w:val="12"/>
                            </w:rPr>
                            <w:t>初沉及</w:t>
                          </w:r>
                        </w:p>
                        <w:p>
                          <w:pPr>
                            <w:spacing w:line="220" w:lineRule="auto"/>
                            <w:ind w:left="20"/>
                            <w:rPr>
                              <w:rFonts w:ascii="SimSun" w:eastAsia="SimSun" w:hAnsi="SimSun" w:cs="SimSun"/>
                              <w:sz w:val="12"/>
                              <w:szCs w:val="12"/>
                            </w:rPr>
                          </w:pPr>
                          <w:r>
                            <w:rPr>
                              <w:rFonts w:ascii="SimSun" w:eastAsia="SimSun" w:hAnsi="SimSun" w:cs="SimSun"/>
                              <w:spacing w:val="-5"/>
                              <w:sz w:val="12"/>
                              <w:szCs w:val="12"/>
                            </w:rPr>
                            <w:t>生物反应地]</w:t>
                          </w:r>
                        </w:p>
                      </w:txbxContent>
                    </v:textbox>
                  </v:shape>
                  <v:shape id="_x0000_s1053" type="#_x0000_t202" style="width:397;height:310;left:3920;position:absolute;top:1116" filled="f" stroked="f">
                    <o:lock v:ext="edit" aspectratio="f"/>
                    <v:textbox inset="0,0,0,0">
                      <w:txbxContent>
                        <w:p>
                          <w:pPr>
                            <w:spacing w:before="20" w:line="221" w:lineRule="auto"/>
                            <w:ind w:left="69"/>
                            <w:rPr>
                              <w:rFonts w:ascii="SimSun" w:eastAsia="SimSun" w:hAnsi="SimSun" w:cs="SimSun"/>
                              <w:sz w:val="12"/>
                              <w:szCs w:val="12"/>
                            </w:rPr>
                          </w:pPr>
                          <w:r>
                            <w:rPr>
                              <w:rFonts w:ascii="SimSun" w:eastAsia="SimSun" w:hAnsi="SimSun" w:cs="SimSun"/>
                              <w:spacing w:val="-2"/>
                              <w:sz w:val="12"/>
                              <w:szCs w:val="12"/>
                            </w:rPr>
                            <w:t>排故</w:t>
                          </w:r>
                        </w:p>
                        <w:p>
                          <w:pPr>
                            <w:spacing w:before="3" w:line="221" w:lineRule="auto"/>
                            <w:ind w:left="20"/>
                            <w:rPr>
                              <w:rFonts w:ascii="SimHei" w:eastAsia="SimHei" w:hAnsi="SimHei" w:cs="SimHei"/>
                              <w:sz w:val="12"/>
                              <w:szCs w:val="12"/>
                            </w:rPr>
                          </w:pPr>
                          <w:r>
                            <w:rPr>
                              <w:rFonts w:ascii="SimHei" w:eastAsia="SimHei" w:hAnsi="SimHei" w:cs="SimHei"/>
                              <w:color w:val="FFFFFF"/>
                              <w:spacing w:val="-1"/>
                              <w:sz w:val="12"/>
                              <w:szCs w:val="12"/>
                            </w:rPr>
                            <w:t>钱增江</w:t>
                          </w:r>
                        </w:p>
                      </w:txbxContent>
                    </v:textbox>
                  </v:shape>
                  <v:shape id="_x0000_s1054" type="#_x0000_t202" style="width:395;height:311;left:3439;position:absolute;top:135" filled="f" stroked="f">
                    <o:lock v:ext="edit" aspectratio="f"/>
                    <v:textbox inset="0,0,0,0">
                      <w:txbxContent>
                        <w:p>
                          <w:pPr>
                            <w:spacing w:before="20" w:line="224" w:lineRule="auto"/>
                            <w:ind w:left="20" w:right="20" w:firstLine="60"/>
                            <w:rPr>
                              <w:rFonts w:ascii="SimHei" w:eastAsia="SimHei" w:hAnsi="SimHei" w:cs="SimHei"/>
                              <w:sz w:val="12"/>
                              <w:szCs w:val="12"/>
                            </w:rPr>
                          </w:pPr>
                          <w:r>
                            <w:rPr>
                              <w:rFonts w:ascii="FangSong" w:eastAsia="FangSong" w:hAnsi="FangSong" w:cs="FangSong"/>
                              <w:spacing w:val="9"/>
                              <w:sz w:val="12"/>
                              <w:szCs w:val="12"/>
                            </w:rPr>
                            <w:t>旋流</w:t>
                          </w:r>
                          <w:r>
                            <w:rPr>
                              <w:rFonts w:ascii="FangSong" w:eastAsia="FangSong" w:hAnsi="FangSong" w:cs="FangSong"/>
                              <w:sz w:val="12"/>
                              <w:szCs w:val="12"/>
                            </w:rPr>
                            <w:t xml:space="preserve"> </w:t>
                          </w:r>
                          <w:r>
                            <w:rPr>
                              <w:rFonts w:ascii="SimHei" w:eastAsia="SimHei" w:hAnsi="SimHei" w:cs="SimHei"/>
                              <w:spacing w:val="-2"/>
                              <w:sz w:val="12"/>
                              <w:szCs w:val="12"/>
                            </w:rPr>
                            <w:t>沉砂地</w:t>
                          </w:r>
                        </w:p>
                      </w:txbxContent>
                    </v:textbox>
                  </v:shape>
                  <v:shape id="_x0000_s1055" type="#_x0000_t202" style="width:365;height:327;left:1900;position:absolute;top:1127" filled="f" stroked="f">
                    <o:lock v:ext="edit" aspectratio="f"/>
                    <v:textbox inset="0,0,0,0">
                      <w:txbxContent>
                        <w:p>
                          <w:pPr>
                            <w:spacing w:before="20" w:line="236" w:lineRule="auto"/>
                            <w:ind w:left="20" w:right="20" w:firstLine="30"/>
                            <w:rPr>
                              <w:rFonts w:ascii="SimSun" w:eastAsia="SimSun" w:hAnsi="SimSun" w:cs="SimSun"/>
                              <w:sz w:val="12"/>
                              <w:szCs w:val="12"/>
                            </w:rPr>
                          </w:pPr>
                          <w:r>
                            <w:rPr>
                              <w:rFonts w:ascii="STXinwei" w:eastAsia="STXinwei" w:hAnsi="STXinwei" w:cs="STXinwei"/>
                              <w:spacing w:val="-22"/>
                              <w:sz w:val="12"/>
                              <w:szCs w:val="12"/>
                            </w:rPr>
                            <w:t>紫</w:t>
                          </w:r>
                          <w:r>
                            <w:rPr>
                              <w:rFonts w:ascii="STXinwei" w:eastAsia="STXinwei" w:hAnsi="STXinwei" w:cs="STXinwei"/>
                              <w:spacing w:val="27"/>
                              <w:w w:val="101"/>
                              <w:sz w:val="12"/>
                              <w:szCs w:val="12"/>
                            </w:rPr>
                            <w:t xml:space="preserve"> </w:t>
                          </w:r>
                          <w:r>
                            <w:rPr>
                              <w:rFonts w:ascii="STXinwei" w:eastAsia="STXinwei" w:hAnsi="STXinwei" w:cs="STXinwei"/>
                              <w:spacing w:val="-22"/>
                              <w:sz w:val="12"/>
                              <w:szCs w:val="12"/>
                            </w:rPr>
                            <w:t>外</w:t>
                          </w:r>
                          <w:r>
                            <w:rPr>
                              <w:rFonts w:ascii="STXinwei" w:eastAsia="STXinwei" w:hAnsi="STXinwei" w:cs="STXinwei"/>
                              <w:sz w:val="12"/>
                              <w:szCs w:val="12"/>
                            </w:rPr>
                            <w:t xml:space="preserve">   </w:t>
                          </w:r>
                          <w:r>
                            <w:rPr>
                              <w:rFonts w:ascii="SimSun" w:eastAsia="SimSun" w:hAnsi="SimSun" w:cs="SimSun"/>
                              <w:spacing w:val="-11"/>
                              <w:w w:val="99"/>
                              <w:sz w:val="12"/>
                              <w:szCs w:val="12"/>
                            </w:rPr>
                            <w:t>消毒柴</w:t>
                          </w:r>
                        </w:p>
                      </w:txbxContent>
                    </v:textbox>
                  </v:shape>
                  <v:shape id="_x0000_s1056" type="#_x0000_t202" style="width:285;height:320;left:1980;position:absolute;top:124" filled="f" stroked="f">
                    <o:lock v:ext="edit" aspectratio="f"/>
                    <v:textbox inset="0,0,0,0">
                      <w:txbxContent>
                        <w:p>
                          <w:pPr>
                            <w:spacing w:before="20" w:line="233" w:lineRule="auto"/>
                            <w:ind w:left="30" w:right="20" w:hanging="10"/>
                            <w:rPr>
                              <w:rFonts w:ascii="SimSun" w:eastAsia="SimSun" w:hAnsi="SimSun" w:cs="SimSun"/>
                              <w:sz w:val="12"/>
                              <w:szCs w:val="12"/>
                            </w:rPr>
                          </w:pPr>
                          <w:r>
                            <w:rPr>
                              <w:rFonts w:ascii="FangSong" w:eastAsia="FangSong" w:hAnsi="FangSong" w:cs="FangSong"/>
                              <w:spacing w:val="-5"/>
                              <w:sz w:val="12"/>
                              <w:szCs w:val="12"/>
                            </w:rPr>
                            <w:t>进水</w:t>
                          </w:r>
                          <w:r>
                            <w:rPr>
                              <w:rFonts w:ascii="FangSong" w:eastAsia="FangSong" w:hAnsi="FangSong" w:cs="FangSong"/>
                              <w:sz w:val="12"/>
                              <w:szCs w:val="12"/>
                            </w:rPr>
                            <w:t xml:space="preserve"> </w:t>
                          </w:r>
                          <w:r>
                            <w:rPr>
                              <w:rFonts w:ascii="SimSun" w:eastAsia="SimSun" w:hAnsi="SimSun" w:cs="SimSun"/>
                              <w:spacing w:val="-3"/>
                              <w:sz w:val="12"/>
                              <w:szCs w:val="12"/>
                            </w:rPr>
                            <w:t>泵房</w:t>
                          </w:r>
                        </w:p>
                      </w:txbxContent>
                    </v:textbox>
                  </v:shape>
                  <v:shape id="_x0000_s1057" type="#_x0000_t202" style="width:424;height:205;left:4440;position:absolute;top:1165" filled="f" stroked="f">
                    <o:lock v:ext="edit" aspectratio="f"/>
                    <v:textbox inset="0,0,0,0">
                      <w:txbxContent>
                        <w:p>
                          <w:pPr>
                            <w:spacing w:before="19" w:line="184" w:lineRule="auto"/>
                            <w:jc w:val="right"/>
                            <w:rPr>
                              <w:rFonts w:ascii="STXinwei" w:eastAsia="STXinwei" w:hAnsi="STXinwei" w:cs="STXinwei"/>
                              <w:sz w:val="22"/>
                              <w:szCs w:val="22"/>
                            </w:rPr>
                          </w:pPr>
                          <w:r>
                            <w:rPr>
                              <w:rFonts w:ascii="STXinwei" w:eastAsia="STXinwei" w:hAnsi="STXinwei" w:cs="STXinwei"/>
                              <w:spacing w:val="-29"/>
                              <w:sz w:val="22"/>
                              <w:szCs w:val="22"/>
                            </w:rPr>
                            <w:t>加间</w:t>
                          </w:r>
                        </w:p>
                      </w:txbxContent>
                    </v:textbox>
                  </v:shape>
                  <v:shape id="_x0000_s1058" type="#_x0000_t202" style="width:390;height:162;left:400;position:absolute;top:1204" filled="f" stroked="f">
                    <o:lock v:ext="edit" aspectratio="f"/>
                    <v:textbox inset="0,0,0,0">
                      <w:txbxContent>
                        <w:p>
                          <w:pPr>
                            <w:spacing w:before="20" w:line="223" w:lineRule="auto"/>
                            <w:ind w:left="20"/>
                            <w:rPr>
                              <w:rFonts w:ascii="FangSong" w:eastAsia="FangSong" w:hAnsi="FangSong" w:cs="FangSong"/>
                              <w:sz w:val="12"/>
                              <w:szCs w:val="12"/>
                            </w:rPr>
                          </w:pPr>
                          <w:r>
                            <w:rPr>
                              <w:rFonts w:ascii="FangSong" w:eastAsia="FangSong" w:hAnsi="FangSong" w:cs="FangSong"/>
                              <w:spacing w:val="-3"/>
                              <w:sz w:val="12"/>
                              <w:szCs w:val="12"/>
                            </w:rPr>
                            <w:t>配水井</w:t>
                          </w:r>
                        </w:p>
                      </w:txbxContent>
                    </v:textbox>
                  </v:shape>
                  <v:shape id="_x0000_s1059" type="#_x0000_t202" style="width:395;height:160;left:1160;position:absolute;top:204" filled="f" stroked="f">
                    <o:lock v:ext="edit" aspectratio="f"/>
                    <v:textbox inset="0,0,0,0">
                      <w:txbxContent>
                        <w:p>
                          <w:pPr>
                            <w:spacing w:before="20" w:line="219" w:lineRule="auto"/>
                            <w:ind w:left="20"/>
                            <w:rPr>
                              <w:rFonts w:ascii="SimSun" w:eastAsia="SimSun" w:hAnsi="SimSun" w:cs="SimSun"/>
                              <w:sz w:val="12"/>
                              <w:szCs w:val="12"/>
                            </w:rPr>
                          </w:pPr>
                          <w:r>
                            <w:rPr>
                              <w:rFonts w:ascii="SimSun" w:eastAsia="SimSun" w:hAnsi="SimSun" w:cs="SimSun"/>
                              <w:spacing w:val="-2"/>
                              <w:sz w:val="12"/>
                              <w:szCs w:val="12"/>
                            </w:rPr>
                            <w:t>粗格槽</w:t>
                          </w:r>
                        </w:p>
                      </w:txbxContent>
                    </v:textbox>
                  </v:shape>
                  <v:shape id="_x0000_s1060" type="#_x0000_t202" style="width:395;height:160;left:400;position:absolute;top:205" filled="f" stroked="f">
                    <o:lock v:ext="edit" aspectratio="f"/>
                    <v:textbox inset="0,0,0,0">
                      <w:txbxContent>
                        <w:p>
                          <w:pPr>
                            <w:spacing w:before="20" w:line="220" w:lineRule="auto"/>
                            <w:ind w:left="20"/>
                            <w:rPr>
                              <w:rFonts w:ascii="SimSun" w:eastAsia="SimSun" w:hAnsi="SimSun" w:cs="SimSun"/>
                              <w:sz w:val="12"/>
                              <w:szCs w:val="12"/>
                            </w:rPr>
                          </w:pPr>
                          <w:r>
                            <w:rPr>
                              <w:rFonts w:ascii="SimSun" w:eastAsia="SimSun" w:hAnsi="SimSun" w:cs="SimSun"/>
                              <w:spacing w:val="-2"/>
                              <w:sz w:val="12"/>
                              <w:szCs w:val="12"/>
                            </w:rPr>
                            <w:t>计量井</w:t>
                          </w:r>
                        </w:p>
                      </w:txbxContent>
                    </v:textbox>
                  </v:shape>
                  <v:shape id="_x0000_s1061" type="#_x0000_t202" style="width:392;height:160;left:3340;position:absolute;top:1204" filled="f" stroked="f">
                    <o:lock v:ext="edit" aspectratio="f"/>
                    <v:textbox inset="0,0,0,0">
                      <w:txbxContent>
                        <w:p>
                          <w:pPr>
                            <w:spacing w:before="20" w:line="219" w:lineRule="auto"/>
                            <w:ind w:left="20"/>
                            <w:rPr>
                              <w:rFonts w:ascii="SimSun" w:eastAsia="SimSun" w:hAnsi="SimSun" w:cs="SimSun"/>
                              <w:sz w:val="12"/>
                              <w:szCs w:val="12"/>
                            </w:rPr>
                          </w:pPr>
                          <w:r>
                            <w:rPr>
                              <w:rFonts w:ascii="SimSun" w:eastAsia="SimSun" w:hAnsi="SimSun" w:cs="SimSun"/>
                              <w:spacing w:val="-2"/>
                              <w:sz w:val="12"/>
                              <w:szCs w:val="12"/>
                            </w:rPr>
                            <w:t>高位井</w:t>
                          </w:r>
                        </w:p>
                      </w:txbxContent>
                    </v:textbox>
                  </v:shape>
                  <v:shape id="_x0000_s1062" type="#_x0000_t202" style="width:271;height:162;left:4360;position:absolute;top:1884" filled="f" stroked="f">
                    <o:lock v:ext="edit" aspectratio="f"/>
                    <v:textbox inset="0,0,0,0">
                      <w:txbxContent>
                        <w:p>
                          <w:pPr>
                            <w:spacing w:before="20" w:line="223" w:lineRule="auto"/>
                            <w:ind w:left="20"/>
                            <w:rPr>
                              <w:rFonts w:ascii="FangSong" w:eastAsia="FangSong" w:hAnsi="FangSong" w:cs="FangSong"/>
                              <w:sz w:val="12"/>
                              <w:szCs w:val="12"/>
                            </w:rPr>
                          </w:pPr>
                          <w:r>
                            <w:rPr>
                              <w:rFonts w:ascii="FangSong" w:eastAsia="FangSong" w:hAnsi="FangSong" w:cs="FangSong"/>
                              <w:spacing w:val="-3"/>
                              <w:sz w:val="12"/>
                              <w:szCs w:val="12"/>
                            </w:rPr>
                            <w:t>外话</w:t>
                          </w:r>
                        </w:p>
                      </w:txbxContent>
                    </v:textbox>
                  </v:shape>
                  <v:shape id="_x0000_s1063" type="#_x0000_t202" style="width:278;height:110;left:1239;position:absolute;top:1250" filled="f" stroked="f">
                    <o:lock v:ext="edit" aspectratio="f"/>
                    <v:textbox inset="0,0,0,0">
                      <w:txbxContent>
                        <w:p>
                          <w:pPr>
                            <w:spacing w:before="19" w:line="184" w:lineRule="auto"/>
                            <w:ind w:left="20"/>
                            <w:rPr>
                              <w:rFonts w:ascii="STXinwei" w:eastAsia="STXinwei" w:hAnsi="STXinwei" w:cs="STXinwei"/>
                              <w:sz w:val="9"/>
                              <w:szCs w:val="9"/>
                            </w:rPr>
                          </w:pPr>
                          <w:r>
                            <w:rPr>
                              <w:rFonts w:ascii="STXinwei" w:eastAsia="STXinwei" w:hAnsi="STXinwei" w:cs="STXinwei"/>
                              <w:spacing w:val="-12"/>
                              <w:w w:val="96"/>
                              <w:sz w:val="9"/>
                              <w:szCs w:val="9"/>
                            </w:rPr>
                            <w:t>二</w:t>
                          </w:r>
                          <w:r>
                            <w:rPr>
                              <w:rFonts w:ascii="SimSun" w:eastAsia="SimSun" w:hAnsi="SimSun" w:cs="SimSun"/>
                              <w:spacing w:val="-12"/>
                              <w:w w:val="96"/>
                              <w:sz w:val="9"/>
                              <w:szCs w:val="9"/>
                            </w:rPr>
                            <w:t>C</w:t>
                          </w:r>
                          <w:r>
                            <w:rPr>
                              <w:rFonts w:ascii="SimSun" w:eastAsia="SimSun" w:hAnsi="SimSun" w:cs="SimSun"/>
                              <w:spacing w:val="24"/>
                              <w:sz w:val="9"/>
                              <w:szCs w:val="9"/>
                            </w:rPr>
                            <w:t xml:space="preserve"> </w:t>
                          </w:r>
                          <w:r>
                            <w:rPr>
                              <w:rFonts w:ascii="STXinwei" w:eastAsia="STXinwei" w:hAnsi="STXinwei" w:cs="STXinwei"/>
                              <w:spacing w:val="-12"/>
                              <w:w w:val="96"/>
                              <w:sz w:val="9"/>
                              <w:szCs w:val="9"/>
                            </w:rPr>
                            <w:t>地</w:t>
                          </w:r>
                        </w:p>
                      </w:txbxContent>
                    </v:textbox>
                  </v:shape>
                  <w10:wrap type="none"/>
                </v:group>
              </w:pict>
            </w:r>
          </w:p>
        </w:tc>
      </w:tr>
    </w:tbl>
    <w:p>
      <w:pPr>
        <w:sectPr>
          <w:footerReference w:type="default" r:id="rId69"/>
          <w:pgSz w:w="11910" w:h="16840"/>
          <w:pgMar w:top="1419" w:right="1400" w:bottom="1114" w:left="1370" w:header="0" w:footer="995" w:gutter="0"/>
          <w:pgNumType w:start="25"/>
          <w:cols w:space="708"/>
        </w:sectPr>
      </w:pPr>
    </w:p>
    <w:tbl>
      <w:tblPr>
        <w:tblStyle w:val="TableNormal23"/>
        <w:tblW w:w="91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29"/>
      </w:tblGrid>
      <w:tr>
        <w:tblPrEx>
          <w:tblW w:w="91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829"/>
        </w:trPr>
        <w:tc>
          <w:tcPr>
            <w:tcW w:w="9129" w:type="dxa"/>
            <w:tcBorders>
              <w:top w:val="nil"/>
              <w:bottom w:val="single" w:sz="2" w:space="0" w:color="000000"/>
            </w:tcBorders>
            <w:vAlign w:val="top"/>
          </w:tcPr>
          <w:p>
            <w:pPr>
              <w:spacing w:before="128" w:line="221" w:lineRule="auto"/>
              <w:ind w:left="2403"/>
              <w:rPr>
                <w:rFonts w:ascii="SimHei" w:eastAsia="SimHei" w:hAnsi="SimHei" w:cs="SimHei"/>
                <w:sz w:val="22"/>
                <w:szCs w:val="22"/>
              </w:rPr>
            </w:pPr>
            <w:r>
              <w:rPr>
                <w:rFonts w:ascii="SimHei" w:eastAsia="SimHei" w:hAnsi="SimHei" w:cs="SimHei"/>
                <w:b/>
                <w:bCs/>
                <w:spacing w:val="-10"/>
                <w:sz w:val="22"/>
                <w:szCs w:val="22"/>
              </w:rPr>
              <w:t>图2-4一期、二期工程现状废水处理工艺流程图</w:t>
            </w:r>
          </w:p>
        </w:tc>
      </w:tr>
    </w:tbl>
    <w:p>
      <w:pPr>
        <w:rPr>
          <w:rFonts w:ascii="Arial"/>
          <w:sz w:val="21"/>
        </w:rPr>
      </w:pPr>
    </w:p>
    <w:p>
      <w:pPr>
        <w:rPr>
          <w:rFonts w:ascii="Arial" w:eastAsia="Arial" w:hAnsi="Arial" w:cs="Arial"/>
          <w:sz w:val="21"/>
          <w:szCs w:val="21"/>
        </w:rPr>
        <w:sectPr>
          <w:footerReference w:type="default" r:id="rId70"/>
          <w:type w:val="nextPage"/>
          <w:pgSz w:w="11910" w:h="16840"/>
          <w:pgMar w:top="1419" w:right="1400" w:bottom="1114" w:left="1370" w:header="0" w:footer="995" w:gutter="0"/>
          <w:pgNumType w:start="26"/>
          <w:cols w:space="708"/>
          <w:titlePg w:val="0"/>
        </w:sectPr>
      </w:pPr>
    </w:p>
    <w:tbl>
      <w:tblPr>
        <w:tblStyle w:val="TableNormal24"/>
        <w:tblW w:w="9189" w:type="dxa"/>
        <w:tblInd w:w="5" w:type="dxa"/>
        <w:tblBorders>
          <w:top w:val="nil"/>
          <w:left w:val="nil"/>
          <w:bottom w:val="nil"/>
          <w:right w:val="nil"/>
          <w:insideH w:val="nil"/>
          <w:insideV w:val="nil"/>
        </w:tblBorders>
        <w:tblLayout w:type="fixed"/>
      </w:tblPr>
      <w:tblGrid>
        <w:gridCol w:w="2385"/>
        <w:gridCol w:w="1003"/>
        <w:gridCol w:w="462"/>
        <w:gridCol w:w="852"/>
        <w:gridCol w:w="407"/>
        <w:gridCol w:w="557"/>
        <w:gridCol w:w="449"/>
        <w:gridCol w:w="637"/>
        <w:gridCol w:w="2437"/>
      </w:tblGrid>
      <w:tr>
        <w:tblPrEx>
          <w:tblW w:w="9189" w:type="dxa"/>
          <w:tblInd w:w="5" w:type="dxa"/>
          <w:tblBorders>
            <w:top w:val="nil"/>
            <w:left w:val="nil"/>
            <w:bottom w:val="nil"/>
            <w:right w:val="nil"/>
            <w:insideH w:val="nil"/>
            <w:insideV w:val="nil"/>
          </w:tblBorders>
          <w:tblLayout w:type="fixed"/>
        </w:tblPrEx>
        <w:trPr>
          <w:trHeight w:val="1739"/>
        </w:trPr>
        <w:tc>
          <w:tcPr>
            <w:tcW w:w="2385" w:type="dxa"/>
            <w:vMerge w:val="restart"/>
            <w:tcBorders>
              <w:left w:val="single" w:sz="4" w:space="0" w:color="000000"/>
              <w:bottom w:val="nil"/>
            </w:tcBorders>
            <w:vAlign w:val="top"/>
          </w:tcPr>
          <w:p>
            <w:pPr>
              <w:spacing w:line="284" w:lineRule="auto"/>
              <w:rPr>
                <w:rFonts w:ascii="Arial"/>
                <w:sz w:val="21"/>
              </w:rPr>
            </w:pPr>
          </w:p>
          <w:p>
            <w:pPr>
              <w:spacing w:line="285" w:lineRule="auto"/>
              <w:rPr>
                <w:rFonts w:ascii="Arial"/>
                <w:sz w:val="21"/>
              </w:rPr>
            </w:pPr>
          </w:p>
          <w:p>
            <w:pPr>
              <w:spacing w:line="285" w:lineRule="auto"/>
              <w:rPr>
                <w:rFonts w:ascii="Arial"/>
                <w:sz w:val="21"/>
              </w:rPr>
            </w:pPr>
          </w:p>
          <w:p>
            <w:pPr>
              <w:pStyle w:val="TableText"/>
              <w:spacing w:before="36" w:line="218" w:lineRule="auto"/>
              <w:ind w:left="1549" w:right="425"/>
              <w:rPr>
                <w:sz w:val="11"/>
                <w:szCs w:val="11"/>
              </w:rPr>
            </w:pPr>
            <w:r>
              <w:drawing>
                <wp:anchor distT="0" distB="0" distL="0" distR="0" simplePos="0" relativeHeight="251699200" behindDoc="1" locked="0" layoutInCell="1" allowOverlap="1">
                  <wp:simplePos x="0" y="0"/>
                  <wp:positionH relativeFrom="column">
                    <wp:posOffset>-6350</wp:posOffset>
                  </wp:positionH>
                  <wp:positionV relativeFrom="paragraph">
                    <wp:posOffset>-545334</wp:posOffset>
                  </wp:positionV>
                  <wp:extent cx="5841998" cy="2495518"/>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71"/>
                          <a:stretch>
                            <a:fillRect/>
                          </a:stretch>
                        </pic:blipFill>
                        <pic:spPr>
                          <a:xfrm>
                            <a:off x="0" y="0"/>
                            <a:ext cx="5841998" cy="2495518"/>
                          </a:xfrm>
                          <a:prstGeom prst="rect">
                            <a:avLst/>
                          </a:prstGeom>
                        </pic:spPr>
                      </pic:pic>
                    </a:graphicData>
                  </a:graphic>
                </wp:anchor>
              </w:drawing>
            </w:r>
            <w:r>
              <w:rPr>
                <w:spacing w:val="-9"/>
                <w:sz w:val="11"/>
                <w:szCs w:val="11"/>
              </w:rPr>
              <w:t>三期工煤</w:t>
            </w:r>
            <w:r>
              <w:rPr>
                <w:sz w:val="11"/>
                <w:szCs w:val="11"/>
              </w:rPr>
              <w:t xml:space="preserve"> </w:t>
            </w:r>
            <w:r>
              <w:rPr>
                <w:spacing w:val="-2"/>
                <w:sz w:val="11"/>
                <w:szCs w:val="11"/>
              </w:rPr>
              <w:t>通水</w:t>
            </w:r>
          </w:p>
          <w:p>
            <w:pPr>
              <w:spacing w:line="319" w:lineRule="auto"/>
              <w:rPr>
                <w:rFonts w:ascii="Arial"/>
                <w:sz w:val="21"/>
              </w:rPr>
            </w:pPr>
          </w:p>
          <w:p>
            <w:pPr>
              <w:spacing w:before="36" w:line="189" w:lineRule="auto"/>
              <w:ind w:left="1549"/>
              <w:rPr>
                <w:rFonts w:ascii="FangSong" w:eastAsia="FangSong" w:hAnsi="FangSong" w:cs="FangSong"/>
                <w:sz w:val="11"/>
                <w:szCs w:val="11"/>
              </w:rPr>
            </w:pPr>
            <w:r>
              <w:pict>
                <v:shape id="_x0000_s1064" type="#_x0000_t202" style="width:21.4pt;height:11.55pt;margin-top:4.52pt;margin-left:76.5pt;position:absolute;z-index:251700224" filled="f" stroked="f">
                  <o:lock v:ext="edit" aspectratio="f"/>
                  <v:textbox inset="0,0,0,0">
                    <w:txbxContent>
                      <w:p>
                        <w:pPr>
                          <w:pStyle w:val="TableText"/>
                          <w:spacing w:before="20" w:line="219" w:lineRule="auto"/>
                          <w:ind w:left="20"/>
                          <w:rPr>
                            <w:sz w:val="16"/>
                            <w:szCs w:val="16"/>
                          </w:rPr>
                        </w:pPr>
                        <w:r>
                          <w:rPr>
                            <w:spacing w:val="-2"/>
                            <w:sz w:val="16"/>
                            <w:szCs w:val="16"/>
                          </w:rPr>
                          <w:t>通 水</w:t>
                        </w:r>
                      </w:p>
                    </w:txbxContent>
                  </v:textbox>
                </v:shape>
              </w:pict>
            </w:r>
            <w:r>
              <w:rPr>
                <w:rFonts w:ascii="FangSong" w:eastAsia="FangSong" w:hAnsi="FangSong" w:cs="FangSong"/>
                <w:color w:val="FFFFFF"/>
                <w:spacing w:val="-7"/>
                <w:sz w:val="11"/>
                <w:szCs w:val="11"/>
              </w:rPr>
              <w:t>下步作水</w:t>
            </w:r>
          </w:p>
          <w:p>
            <w:pPr>
              <w:pStyle w:val="TableText"/>
              <w:spacing w:before="270" w:line="221" w:lineRule="auto"/>
              <w:ind w:left="1849" w:right="288"/>
              <w:jc w:val="both"/>
              <w:rPr>
                <w:sz w:val="11"/>
                <w:szCs w:val="11"/>
              </w:rPr>
            </w:pPr>
            <w:r>
              <w:rPr>
                <w:spacing w:val="-4"/>
                <w:sz w:val="10"/>
                <w:szCs w:val="10"/>
              </w:rPr>
              <w:t>源</w:t>
            </w:r>
            <w:r>
              <w:rPr>
                <w:spacing w:val="-7"/>
                <w:sz w:val="10"/>
                <w:szCs w:val="10"/>
              </w:rPr>
              <w:t xml:space="preserve"> </w:t>
            </w:r>
            <w:r>
              <w:rPr>
                <w:spacing w:val="-4"/>
                <w:sz w:val="10"/>
                <w:szCs w:val="10"/>
              </w:rPr>
              <w:t>专</w:t>
            </w:r>
            <w:r>
              <w:rPr>
                <w:sz w:val="10"/>
                <w:szCs w:val="10"/>
              </w:rPr>
              <w:t xml:space="preserve"> </w:t>
            </w:r>
            <w:r>
              <w:rPr>
                <w:spacing w:val="-5"/>
                <w:sz w:val="10"/>
                <w:szCs w:val="10"/>
              </w:rPr>
              <w:t>重 冲</w:t>
            </w:r>
            <w:r>
              <w:rPr>
                <w:sz w:val="10"/>
                <w:szCs w:val="10"/>
              </w:rPr>
              <w:t xml:space="preserve"> </w:t>
            </w:r>
            <w:r>
              <w:rPr>
                <w:spacing w:val="-7"/>
                <w:sz w:val="10"/>
                <w:szCs w:val="10"/>
              </w:rPr>
              <w:t>本</w:t>
            </w:r>
            <w:r>
              <w:rPr>
                <w:spacing w:val="4"/>
                <w:sz w:val="10"/>
                <w:szCs w:val="10"/>
              </w:rPr>
              <w:t xml:space="preserve"> </w:t>
            </w:r>
            <w:r>
              <w:rPr>
                <w:spacing w:val="-7"/>
                <w:sz w:val="10"/>
                <w:szCs w:val="10"/>
              </w:rPr>
              <w:t>累</w:t>
            </w:r>
            <w:r>
              <w:rPr>
                <w:sz w:val="10"/>
                <w:szCs w:val="10"/>
              </w:rPr>
              <w:t xml:space="preserve"> </w:t>
            </w:r>
            <w:r>
              <w:rPr>
                <w:spacing w:val="-5"/>
                <w:sz w:val="10"/>
                <w:szCs w:val="10"/>
              </w:rPr>
              <w:t>二 期</w:t>
            </w:r>
            <w:r>
              <w:rPr>
                <w:sz w:val="10"/>
                <w:szCs w:val="10"/>
              </w:rPr>
              <w:t xml:space="preserve"> </w:t>
            </w:r>
            <w:r>
              <w:rPr>
                <w:spacing w:val="-5"/>
                <w:sz w:val="10"/>
                <w:szCs w:val="10"/>
              </w:rPr>
              <w:t>工</w:t>
            </w:r>
            <w:r>
              <w:rPr>
                <w:spacing w:val="-8"/>
                <w:sz w:val="10"/>
                <w:szCs w:val="10"/>
              </w:rPr>
              <w:t xml:space="preserve"> </w:t>
            </w:r>
            <w:r>
              <w:rPr>
                <w:spacing w:val="-5"/>
                <w:sz w:val="10"/>
                <w:szCs w:val="10"/>
              </w:rPr>
              <w:t>程</w:t>
            </w:r>
            <w:r>
              <w:rPr>
                <w:sz w:val="10"/>
                <w:szCs w:val="10"/>
              </w:rPr>
              <w:t xml:space="preserve"> </w:t>
            </w:r>
            <w:r>
              <w:rPr>
                <w:spacing w:val="-1"/>
                <w:sz w:val="11"/>
                <w:szCs w:val="11"/>
              </w:rPr>
              <w:t>进水</w:t>
            </w:r>
          </w:p>
        </w:tc>
        <w:tc>
          <w:tcPr>
            <w:tcW w:w="1003" w:type="dxa"/>
            <w:vMerge w:val="restart"/>
            <w:tcBorders>
              <w:bottom w:val="nil"/>
            </w:tcBorders>
            <w:textDirection w:val="tbRlV"/>
            <w:vAlign w:val="top"/>
          </w:tcPr>
          <w:p>
            <w:pPr>
              <w:pStyle w:val="TableText"/>
              <w:spacing w:before="203" w:line="215" w:lineRule="auto"/>
              <w:ind w:left="3005"/>
              <w:rPr>
                <w:sz w:val="10"/>
                <w:szCs w:val="10"/>
              </w:rPr>
            </w:pPr>
            <w:r>
              <w:rPr>
                <w:spacing w:val="21"/>
                <w:sz w:val="10"/>
                <w:szCs w:val="10"/>
              </w:rPr>
              <w:t>作覆肆其</w:t>
            </w:r>
          </w:p>
          <w:p>
            <w:pPr>
              <w:spacing w:line="253" w:lineRule="auto"/>
              <w:rPr>
                <w:rFonts w:ascii="Arial"/>
                <w:sz w:val="21"/>
              </w:rPr>
            </w:pPr>
          </w:p>
          <w:p>
            <w:pPr>
              <w:pStyle w:val="TableText"/>
              <w:spacing w:before="34" w:line="217" w:lineRule="auto"/>
              <w:ind w:left="744"/>
              <w:rPr>
                <w:sz w:val="10"/>
                <w:szCs w:val="10"/>
              </w:rPr>
            </w:pPr>
            <w:r>
              <w:rPr>
                <w:spacing w:val="3"/>
                <w:sz w:val="10"/>
                <w:szCs w:val="10"/>
              </w:rPr>
              <w:t>重</w:t>
            </w:r>
            <w:r>
              <w:rPr>
                <w:spacing w:val="-4"/>
                <w:sz w:val="10"/>
                <w:szCs w:val="10"/>
              </w:rPr>
              <w:t xml:space="preserve"> </w:t>
            </w:r>
            <w:r>
              <w:rPr>
                <w:spacing w:val="3"/>
                <w:sz w:val="10"/>
                <w:szCs w:val="10"/>
              </w:rPr>
              <w:t>表</w:t>
            </w:r>
            <w:r>
              <w:rPr>
                <w:spacing w:val="-8"/>
                <w:sz w:val="10"/>
                <w:szCs w:val="10"/>
              </w:rPr>
              <w:t xml:space="preserve"> </w:t>
            </w:r>
            <w:r>
              <w:rPr>
                <w:spacing w:val="3"/>
                <w:sz w:val="10"/>
                <w:szCs w:val="10"/>
              </w:rPr>
              <w:t>毛</w:t>
            </w:r>
            <w:r>
              <w:rPr>
                <w:spacing w:val="-9"/>
                <w:sz w:val="10"/>
                <w:szCs w:val="10"/>
              </w:rPr>
              <w:t xml:space="preserve"> </w:t>
            </w:r>
            <w:r>
              <w:rPr>
                <w:spacing w:val="3"/>
                <w:sz w:val="10"/>
                <w:szCs w:val="10"/>
              </w:rPr>
              <w:t>有</w:t>
            </w:r>
            <w:r>
              <w:rPr>
                <w:spacing w:val="-9"/>
                <w:sz w:val="10"/>
                <w:szCs w:val="10"/>
              </w:rPr>
              <w:t xml:space="preserve"> </w:t>
            </w:r>
            <w:r>
              <w:rPr>
                <w:spacing w:val="3"/>
                <w:sz w:val="10"/>
                <w:szCs w:val="10"/>
              </w:rPr>
              <w:t>事</w:t>
            </w:r>
            <w:r>
              <w:rPr>
                <w:spacing w:val="-8"/>
                <w:sz w:val="10"/>
                <w:szCs w:val="10"/>
              </w:rPr>
              <w:t xml:space="preserve"> </w:t>
            </w:r>
            <w:r>
              <w:rPr>
                <w:spacing w:val="3"/>
                <w:sz w:val="10"/>
                <w:szCs w:val="10"/>
              </w:rPr>
              <w:t>*</w:t>
            </w:r>
            <w:r>
              <w:rPr>
                <w:spacing w:val="14"/>
                <w:sz w:val="10"/>
                <w:szCs w:val="10"/>
              </w:rPr>
              <w:t xml:space="preserve"> </w:t>
            </w:r>
            <w:r>
              <w:rPr>
                <w:spacing w:val="3"/>
                <w:sz w:val="10"/>
                <w:szCs w:val="10"/>
              </w:rPr>
              <w:t>顺</w:t>
            </w:r>
          </w:p>
        </w:tc>
        <w:tc>
          <w:tcPr>
            <w:tcW w:w="462" w:type="dxa"/>
            <w:vMerge w:val="restart"/>
            <w:tcBorders>
              <w:bottom w:val="nil"/>
            </w:tcBorders>
            <w:textDirection w:val="tbRlV"/>
            <w:vAlign w:val="top"/>
          </w:tcPr>
          <w:p>
            <w:pPr>
              <w:pStyle w:val="TableText"/>
              <w:spacing w:before="150" w:line="233" w:lineRule="auto"/>
              <w:ind w:left="1064"/>
              <w:rPr>
                <w:sz w:val="10"/>
                <w:szCs w:val="10"/>
              </w:rPr>
            </w:pPr>
            <w:r>
              <w:rPr>
                <w:spacing w:val="-1"/>
                <w:sz w:val="10"/>
                <w:szCs w:val="10"/>
              </w:rPr>
              <w:t>直</w:t>
            </w:r>
            <w:r>
              <w:rPr>
                <w:sz w:val="10"/>
                <w:szCs w:val="10"/>
              </w:rPr>
              <w:t xml:space="preserve"> </w:t>
            </w:r>
            <w:r>
              <w:rPr>
                <w:spacing w:val="-1"/>
                <w:sz w:val="10"/>
                <w:szCs w:val="10"/>
              </w:rPr>
              <w:t>落</w:t>
            </w:r>
            <w:r>
              <w:rPr>
                <w:spacing w:val="-17"/>
                <w:sz w:val="10"/>
                <w:szCs w:val="10"/>
              </w:rPr>
              <w:t xml:space="preserve"> </w:t>
            </w:r>
            <w:r>
              <w:rPr>
                <w:spacing w:val="-1"/>
                <w:sz w:val="10"/>
                <w:szCs w:val="10"/>
              </w:rPr>
              <w:t>急</w:t>
            </w:r>
            <w:r>
              <w:rPr>
                <w:spacing w:val="-18"/>
                <w:sz w:val="10"/>
                <w:szCs w:val="10"/>
              </w:rPr>
              <w:t xml:space="preserve"> </w:t>
            </w:r>
            <w:r>
              <w:rPr>
                <w:spacing w:val="-1"/>
                <w:sz w:val="10"/>
                <w:szCs w:val="10"/>
              </w:rPr>
              <w:t>势                       理 进 海 借 意</w:t>
            </w:r>
            <w:r>
              <w:rPr>
                <w:spacing w:val="-7"/>
                <w:sz w:val="10"/>
                <w:szCs w:val="10"/>
              </w:rPr>
              <w:t xml:space="preserve"> </w:t>
            </w:r>
            <w:r>
              <w:rPr>
                <w:spacing w:val="-1"/>
                <w:sz w:val="10"/>
                <w:szCs w:val="10"/>
              </w:rPr>
              <w:t>本</w:t>
            </w:r>
            <w:r>
              <w:rPr>
                <w:spacing w:val="-6"/>
                <w:sz w:val="10"/>
                <w:szCs w:val="10"/>
              </w:rPr>
              <w:t xml:space="preserve"> </w:t>
            </w:r>
            <w:r>
              <w:rPr>
                <w:spacing w:val="-1"/>
                <w:sz w:val="10"/>
                <w:szCs w:val="10"/>
              </w:rPr>
              <w:t>心</w:t>
            </w:r>
          </w:p>
        </w:tc>
        <w:tc>
          <w:tcPr>
            <w:tcW w:w="1259" w:type="dxa"/>
            <w:gridSpan w:val="2"/>
            <w:textDirection w:val="tbRlV"/>
            <w:vAlign w:val="top"/>
          </w:tcPr>
          <w:p>
            <w:pPr>
              <w:spacing w:line="459" w:lineRule="auto"/>
              <w:rPr>
                <w:rFonts w:ascii="Arial"/>
                <w:sz w:val="21"/>
              </w:rPr>
            </w:pPr>
          </w:p>
          <w:p>
            <w:pPr>
              <w:spacing w:line="170" w:lineRule="exact"/>
              <w:ind w:firstLine="940"/>
            </w:pPr>
            <w:r>
              <w:rPr>
                <w:position w:val="-3"/>
              </w:rPr>
              <w:drawing>
                <wp:inline distT="0" distB="0" distL="0" distR="0">
                  <wp:extent cx="107997" cy="38100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72"/>
                          <a:stretch>
                            <a:fillRect/>
                          </a:stretch>
                        </pic:blipFill>
                        <pic:spPr>
                          <a:xfrm>
                            <a:off x="0" y="0"/>
                            <a:ext cx="107997" cy="381005"/>
                          </a:xfrm>
                          <a:prstGeom prst="rect">
                            <a:avLst/>
                          </a:prstGeom>
                        </pic:spPr>
                      </pic:pic>
                    </a:graphicData>
                  </a:graphic>
                </wp:inline>
              </w:drawing>
            </w:r>
          </w:p>
          <w:p>
            <w:pPr>
              <w:spacing w:line="321" w:lineRule="auto"/>
              <w:rPr>
                <w:rFonts w:ascii="Arial"/>
                <w:sz w:val="21"/>
              </w:rPr>
            </w:pPr>
          </w:p>
          <w:p>
            <w:pPr>
              <w:pStyle w:val="TableText"/>
              <w:spacing w:before="34" w:line="216" w:lineRule="auto"/>
              <w:ind w:left="1113"/>
              <w:rPr>
                <w:sz w:val="10"/>
                <w:szCs w:val="10"/>
              </w:rPr>
            </w:pPr>
            <w:r>
              <w:rPr>
                <w:spacing w:val="17"/>
                <w:sz w:val="10"/>
                <w:szCs w:val="10"/>
              </w:rPr>
              <w:t>通毒重</w:t>
            </w:r>
          </w:p>
        </w:tc>
        <w:tc>
          <w:tcPr>
            <w:tcW w:w="557" w:type="dxa"/>
            <w:vMerge w:val="restart"/>
            <w:tcBorders>
              <w:bottom w:val="nil"/>
            </w:tcBorders>
            <w:textDirection w:val="tbRlV"/>
            <w:vAlign w:val="top"/>
          </w:tcPr>
          <w:p>
            <w:pPr>
              <w:pStyle w:val="TableText"/>
              <w:spacing w:before="46" w:line="217" w:lineRule="auto"/>
              <w:ind w:left="1151"/>
              <w:rPr>
                <w:sz w:val="10"/>
                <w:szCs w:val="10"/>
              </w:rPr>
            </w:pPr>
            <w:r>
              <w:pict>
                <v:shape id="_x0000_s1065" type="#_x0000_t202" style="width:10.25pt;height:13.6pt;margin-top:118.95pt;margin-left:-28.05pt;mso-position-horizontal-relative:right-margin-area;mso-position-vertical-relative:top-margin-area;position:absolute;z-index:251701248" filled="f" stroked="f">
                  <o:lock v:ext="edit" aspectratio="f"/>
                  <v:textbox inset="0,0,0,0">
                    <w:txbxContent>
                      <w:p>
                        <w:pPr>
                          <w:pStyle w:val="TableText"/>
                          <w:spacing w:before="19" w:line="267" w:lineRule="auto"/>
                          <w:ind w:left="30" w:right="20" w:hanging="10"/>
                          <w:rPr>
                            <w:rFonts w:ascii="FangSong" w:eastAsia="FangSong" w:hAnsi="FangSong" w:cs="FangSong"/>
                            <w:sz w:val="8"/>
                            <w:szCs w:val="8"/>
                          </w:rPr>
                        </w:pPr>
                        <w:r>
                          <w:rPr>
                            <w:rFonts w:ascii="FangSong" w:eastAsia="FangSong" w:hAnsi="FangSong" w:cs="FangSong"/>
                            <w:spacing w:val="-10"/>
                            <w:sz w:val="8"/>
                            <w:szCs w:val="8"/>
                          </w:rPr>
                          <w:t>田</w:t>
                        </w:r>
                        <w:r>
                          <w:rPr>
                            <w:rFonts w:ascii="FangSong" w:eastAsia="FangSong" w:hAnsi="FangSong" w:cs="FangSong"/>
                            <w:spacing w:val="-24"/>
                            <w:sz w:val="8"/>
                            <w:szCs w:val="8"/>
                          </w:rPr>
                          <w:t xml:space="preserve"> </w:t>
                        </w:r>
                        <w:r>
                          <w:rPr>
                            <w:spacing w:val="-10"/>
                            <w:sz w:val="8"/>
                            <w:szCs w:val="8"/>
                          </w:rPr>
                          <w:t>R</w:t>
                        </w:r>
                        <w:r>
                          <w:rPr>
                            <w:sz w:val="8"/>
                            <w:szCs w:val="8"/>
                          </w:rPr>
                          <w:t xml:space="preserve">  </w:t>
                        </w:r>
                        <w:r>
                          <w:rPr>
                            <w:rFonts w:ascii="FangSong" w:eastAsia="FangSong" w:hAnsi="FangSong" w:cs="FangSong"/>
                            <w:spacing w:val="-3"/>
                            <w:sz w:val="8"/>
                            <w:szCs w:val="8"/>
                          </w:rPr>
                          <w:t>酒道</w:t>
                        </w:r>
                      </w:p>
                    </w:txbxContent>
                  </v:textbox>
                </v:shape>
              </w:pict>
            </w:r>
            <w:r>
              <w:rPr>
                <w:spacing w:val="13"/>
                <w:sz w:val="10"/>
                <w:szCs w:val="10"/>
              </w:rPr>
              <w:t>运胜表垂</w:t>
            </w:r>
          </w:p>
        </w:tc>
        <w:tc>
          <w:tcPr>
            <w:tcW w:w="1086" w:type="dxa"/>
            <w:gridSpan w:val="2"/>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580" w:lineRule="exact"/>
              <w:ind w:firstLine="448"/>
            </w:pPr>
            <w:r>
              <w:rPr>
                <w:position w:val="-11"/>
              </w:rPr>
              <w:drawing>
                <wp:inline distT="0" distB="0" distL="0" distR="0">
                  <wp:extent cx="69881" cy="36828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73"/>
                          <a:stretch>
                            <a:fillRect/>
                          </a:stretch>
                        </pic:blipFill>
                        <pic:spPr>
                          <a:xfrm>
                            <a:off x="0" y="0"/>
                            <a:ext cx="69881" cy="368280"/>
                          </a:xfrm>
                          <a:prstGeom prst="rect">
                            <a:avLst/>
                          </a:prstGeom>
                        </pic:spPr>
                      </pic:pic>
                    </a:graphicData>
                  </a:graphic>
                </wp:inline>
              </w:drawing>
            </w:r>
          </w:p>
        </w:tc>
        <w:tc>
          <w:tcPr>
            <w:tcW w:w="2437" w:type="dxa"/>
            <w:tcBorders>
              <w:right w:val="single" w:sz="4" w:space="0" w:color="000000"/>
            </w:tcBorders>
            <w:vAlign w:val="top"/>
          </w:tcPr>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line="295" w:lineRule="auto"/>
              <w:rPr>
                <w:rFonts w:ascii="Arial"/>
                <w:sz w:val="21"/>
              </w:rPr>
            </w:pPr>
          </w:p>
          <w:p>
            <w:pPr>
              <w:pStyle w:val="TableText"/>
              <w:spacing w:before="52" w:line="219" w:lineRule="auto"/>
              <w:ind w:left="532"/>
              <w:rPr>
                <w:rFonts w:ascii="Arial" w:eastAsia="Arial" w:hAnsi="Arial" w:cs="Arial"/>
                <w:sz w:val="16"/>
                <w:szCs w:val="16"/>
              </w:rPr>
            </w:pPr>
            <w:r>
              <w:rPr>
                <w:spacing w:val="-1"/>
                <w:sz w:val="16"/>
                <w:szCs w:val="16"/>
              </w:rPr>
              <w:t>属楼</w:t>
            </w:r>
            <w:r>
              <w:rPr>
                <w:rFonts w:ascii="Arial" w:eastAsia="Arial" w:hAnsi="Arial" w:cs="Arial"/>
                <w:spacing w:val="-1"/>
                <w:sz w:val="16"/>
                <w:szCs w:val="16"/>
              </w:rPr>
              <w:t>t</w:t>
            </w:r>
          </w:p>
        </w:tc>
      </w:tr>
      <w:tr>
        <w:tblPrEx>
          <w:tblW w:w="9189" w:type="dxa"/>
          <w:tblInd w:w="5" w:type="dxa"/>
          <w:tblLayout w:type="fixed"/>
        </w:tblPrEx>
        <w:trPr>
          <w:trHeight w:val="820"/>
        </w:trPr>
        <w:tc>
          <w:tcPr>
            <w:tcW w:w="2385" w:type="dxa"/>
            <w:vMerge/>
            <w:tcBorders>
              <w:top w:val="nil"/>
              <w:left w:val="single" w:sz="4" w:space="0" w:color="000000"/>
              <w:bottom w:val="nil"/>
            </w:tcBorders>
            <w:vAlign w:val="top"/>
          </w:tcPr>
          <w:p>
            <w:pPr>
              <w:rPr>
                <w:rFonts w:ascii="Arial"/>
                <w:sz w:val="21"/>
              </w:rPr>
            </w:pPr>
          </w:p>
        </w:tc>
        <w:tc>
          <w:tcPr>
            <w:tcW w:w="1003" w:type="dxa"/>
            <w:vMerge/>
            <w:tcBorders>
              <w:top w:val="nil"/>
              <w:bottom w:val="nil"/>
            </w:tcBorders>
            <w:textDirection w:val="tbRlV"/>
            <w:vAlign w:val="top"/>
          </w:tcPr>
          <w:p>
            <w:pPr>
              <w:rPr>
                <w:rFonts w:ascii="Arial"/>
                <w:sz w:val="21"/>
              </w:rPr>
            </w:pPr>
          </w:p>
        </w:tc>
        <w:tc>
          <w:tcPr>
            <w:tcW w:w="462" w:type="dxa"/>
            <w:vMerge/>
            <w:tcBorders>
              <w:top w:val="nil"/>
              <w:bottom w:val="nil"/>
            </w:tcBorders>
            <w:textDirection w:val="tbRlV"/>
            <w:vAlign w:val="top"/>
          </w:tcPr>
          <w:p>
            <w:pPr>
              <w:rPr>
                <w:rFonts w:ascii="Arial"/>
                <w:sz w:val="21"/>
              </w:rPr>
            </w:pPr>
          </w:p>
        </w:tc>
        <w:tc>
          <w:tcPr>
            <w:tcW w:w="852" w:type="dxa"/>
            <w:vAlign w:val="top"/>
          </w:tcPr>
          <w:p>
            <w:pPr>
              <w:spacing w:before="200" w:line="141" w:lineRule="exact"/>
              <w:ind w:firstLine="265"/>
            </w:pPr>
            <w:r>
              <w:rPr>
                <w:position w:val="-2"/>
              </w:rPr>
              <w:drawing>
                <wp:inline distT="0" distB="0" distL="0" distR="0">
                  <wp:extent cx="253960" cy="88968"/>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74"/>
                          <a:stretch>
                            <a:fillRect/>
                          </a:stretch>
                        </pic:blipFill>
                        <pic:spPr>
                          <a:xfrm>
                            <a:off x="0" y="0"/>
                            <a:ext cx="253960" cy="88968"/>
                          </a:xfrm>
                          <a:prstGeom prst="rect">
                            <a:avLst/>
                          </a:prstGeom>
                        </pic:spPr>
                      </pic:pic>
                    </a:graphicData>
                  </a:graphic>
                </wp:inline>
              </w:drawing>
            </w:r>
          </w:p>
        </w:tc>
        <w:tc>
          <w:tcPr>
            <w:tcW w:w="407" w:type="dxa"/>
            <w:vAlign w:val="top"/>
          </w:tcPr>
          <w:p>
            <w:pPr>
              <w:spacing w:line="366" w:lineRule="auto"/>
              <w:rPr>
                <w:rFonts w:ascii="Arial"/>
                <w:sz w:val="21"/>
              </w:rPr>
            </w:pPr>
          </w:p>
          <w:p>
            <w:pPr>
              <w:spacing w:before="36" w:line="222" w:lineRule="auto"/>
              <w:jc w:val="right"/>
              <w:rPr>
                <w:rFonts w:ascii="FangSong" w:eastAsia="FangSong" w:hAnsi="FangSong" w:cs="FangSong"/>
                <w:sz w:val="11"/>
                <w:szCs w:val="11"/>
              </w:rPr>
            </w:pPr>
            <w:r>
              <w:rPr>
                <w:rFonts w:ascii="FangSong" w:eastAsia="FangSong" w:hAnsi="FangSong" w:cs="FangSong"/>
                <w:spacing w:val="-21"/>
                <w:sz w:val="11"/>
                <w:szCs w:val="11"/>
              </w:rPr>
              <w:t>内</w:t>
            </w:r>
          </w:p>
        </w:tc>
        <w:tc>
          <w:tcPr>
            <w:tcW w:w="557" w:type="dxa"/>
            <w:vMerge/>
            <w:tcBorders>
              <w:top w:val="nil"/>
              <w:bottom w:val="nil"/>
            </w:tcBorders>
            <w:textDirection w:val="tbRlV"/>
            <w:vAlign w:val="top"/>
          </w:tcPr>
          <w:p>
            <w:pPr>
              <w:rPr>
                <w:rFonts w:ascii="Arial"/>
                <w:sz w:val="21"/>
              </w:rPr>
            </w:pPr>
          </w:p>
        </w:tc>
        <w:tc>
          <w:tcPr>
            <w:tcW w:w="449" w:type="dxa"/>
            <w:vMerge w:val="restart"/>
            <w:tcBorders>
              <w:bottom w:val="nil"/>
            </w:tcBorders>
            <w:vAlign w:val="top"/>
          </w:tcPr>
          <w:p>
            <w:pPr>
              <w:spacing w:line="338" w:lineRule="auto"/>
              <w:rPr>
                <w:rFonts w:ascii="Arial"/>
                <w:sz w:val="21"/>
              </w:rPr>
            </w:pPr>
          </w:p>
          <w:p>
            <w:pPr>
              <w:spacing w:line="140" w:lineRule="exact"/>
              <w:ind w:firstLine="49"/>
            </w:pPr>
            <w:r>
              <w:rPr>
                <w:position w:val="-2"/>
              </w:rPr>
              <w:drawing>
                <wp:inline distT="0" distB="0" distL="0" distR="0">
                  <wp:extent cx="253960" cy="88862"/>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75"/>
                          <a:stretch>
                            <a:fillRect/>
                          </a:stretch>
                        </pic:blipFill>
                        <pic:spPr>
                          <a:xfrm>
                            <a:off x="0" y="0"/>
                            <a:ext cx="253960" cy="88862"/>
                          </a:xfrm>
                          <a:prstGeom prst="rect">
                            <a:avLst/>
                          </a:prstGeom>
                        </pic:spPr>
                      </pic:pic>
                    </a:graphicData>
                  </a:graphic>
                </wp:inline>
              </w:drawing>
            </w:r>
          </w:p>
        </w:tc>
        <w:tc>
          <w:tcPr>
            <w:tcW w:w="3074" w:type="dxa"/>
            <w:gridSpan w:val="2"/>
            <w:vMerge w:val="restart"/>
            <w:tcBorders>
              <w:bottom w:val="nil"/>
              <w:right w:val="single" w:sz="4" w:space="0" w:color="000000"/>
            </w:tcBorders>
            <w:textDirection w:val="tbRlV"/>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34" w:line="216" w:lineRule="auto"/>
              <w:ind w:left="1125"/>
              <w:rPr>
                <w:sz w:val="10"/>
                <w:szCs w:val="10"/>
              </w:rPr>
            </w:pPr>
            <w:r>
              <w:rPr>
                <w:spacing w:val="17"/>
                <w:sz w:val="10"/>
                <w:szCs w:val="10"/>
              </w:rPr>
              <w:t>准代黑法</w:t>
            </w:r>
          </w:p>
        </w:tc>
      </w:tr>
      <w:tr>
        <w:tblPrEx>
          <w:tblW w:w="9189" w:type="dxa"/>
          <w:tblInd w:w="5" w:type="dxa"/>
          <w:tblLayout w:type="fixed"/>
        </w:tblPrEx>
        <w:trPr>
          <w:trHeight w:val="1369"/>
        </w:trPr>
        <w:tc>
          <w:tcPr>
            <w:tcW w:w="2385" w:type="dxa"/>
            <w:vMerge/>
            <w:tcBorders>
              <w:top w:val="nil"/>
              <w:left w:val="single" w:sz="4" w:space="0" w:color="000000"/>
            </w:tcBorders>
            <w:vAlign w:val="top"/>
          </w:tcPr>
          <w:p>
            <w:pPr>
              <w:rPr>
                <w:rFonts w:ascii="Arial"/>
                <w:sz w:val="21"/>
              </w:rPr>
            </w:pPr>
          </w:p>
        </w:tc>
        <w:tc>
          <w:tcPr>
            <w:tcW w:w="1003" w:type="dxa"/>
            <w:vMerge/>
            <w:tcBorders>
              <w:top w:val="nil"/>
            </w:tcBorders>
            <w:textDirection w:val="tbRlV"/>
            <w:vAlign w:val="top"/>
          </w:tcPr>
          <w:p>
            <w:pPr>
              <w:rPr>
                <w:rFonts w:ascii="Arial"/>
                <w:sz w:val="21"/>
              </w:rPr>
            </w:pPr>
          </w:p>
        </w:tc>
        <w:tc>
          <w:tcPr>
            <w:tcW w:w="462" w:type="dxa"/>
            <w:vMerge/>
            <w:tcBorders>
              <w:top w:val="nil"/>
            </w:tcBorders>
            <w:textDirection w:val="tbRlV"/>
            <w:vAlign w:val="top"/>
          </w:tcPr>
          <w:p>
            <w:pPr>
              <w:rPr>
                <w:rFonts w:ascii="Arial"/>
                <w:sz w:val="21"/>
              </w:rPr>
            </w:pPr>
          </w:p>
        </w:tc>
        <w:tc>
          <w:tcPr>
            <w:tcW w:w="852" w:type="dxa"/>
            <w:textDirection w:val="tbRlV"/>
            <w:vAlign w:val="top"/>
          </w:tcPr>
          <w:p>
            <w:pPr>
              <w:pStyle w:val="TableText"/>
              <w:spacing w:before="132" w:line="216" w:lineRule="auto"/>
              <w:ind w:left="305"/>
              <w:rPr>
                <w:sz w:val="10"/>
                <w:szCs w:val="10"/>
              </w:rPr>
            </w:pPr>
            <w:r>
              <w:rPr>
                <w:spacing w:val="20"/>
                <w:sz w:val="10"/>
                <w:szCs w:val="10"/>
              </w:rPr>
              <w:t>市谓表到思</w:t>
            </w:r>
          </w:p>
        </w:tc>
        <w:tc>
          <w:tcPr>
            <w:tcW w:w="407"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TableText"/>
              <w:spacing w:before="36" w:line="154" w:lineRule="exact"/>
              <w:ind w:left="132"/>
              <w:rPr>
                <w:sz w:val="11"/>
                <w:szCs w:val="11"/>
              </w:rPr>
            </w:pPr>
            <w:r>
              <w:rPr>
                <w:position w:val="1"/>
                <w:sz w:val="11"/>
                <w:szCs w:val="11"/>
              </w:rPr>
              <w:t>*</w:t>
            </w:r>
          </w:p>
        </w:tc>
        <w:tc>
          <w:tcPr>
            <w:tcW w:w="557" w:type="dxa"/>
            <w:vMerge/>
            <w:tcBorders>
              <w:top w:val="nil"/>
            </w:tcBorders>
            <w:textDirection w:val="tbRlV"/>
            <w:vAlign w:val="top"/>
          </w:tcPr>
          <w:p>
            <w:pPr>
              <w:rPr>
                <w:rFonts w:ascii="Arial"/>
                <w:sz w:val="21"/>
              </w:rPr>
            </w:pPr>
          </w:p>
        </w:tc>
        <w:tc>
          <w:tcPr>
            <w:tcW w:w="449" w:type="dxa"/>
            <w:vMerge/>
            <w:tcBorders>
              <w:top w:val="nil"/>
            </w:tcBorders>
            <w:vAlign w:val="top"/>
          </w:tcPr>
          <w:p>
            <w:pPr>
              <w:rPr>
                <w:rFonts w:ascii="Arial"/>
                <w:sz w:val="21"/>
              </w:rPr>
            </w:pPr>
          </w:p>
        </w:tc>
        <w:tc>
          <w:tcPr>
            <w:tcW w:w="3074" w:type="dxa"/>
            <w:gridSpan w:val="2"/>
            <w:vMerge/>
            <w:tcBorders>
              <w:top w:val="nil"/>
              <w:right w:val="single" w:sz="4" w:space="0" w:color="000000"/>
            </w:tcBorders>
            <w:textDirection w:val="tbRlV"/>
            <w:vAlign w:val="top"/>
          </w:tcPr>
          <w:p>
            <w:pPr>
              <w:rPr>
                <w:rFonts w:ascii="Arial"/>
                <w:sz w:val="21"/>
              </w:rPr>
            </w:pPr>
          </w:p>
        </w:tc>
      </w:tr>
      <w:tr>
        <w:tblPrEx>
          <w:tblW w:w="9189" w:type="dxa"/>
          <w:tblInd w:w="5" w:type="dxa"/>
          <w:tblLayout w:type="fixed"/>
        </w:tblPrEx>
        <w:trPr>
          <w:trHeight w:val="2324"/>
        </w:trPr>
        <w:tc>
          <w:tcPr>
            <w:tcW w:w="9189" w:type="dxa"/>
            <w:gridSpan w:val="9"/>
            <w:tcBorders>
              <w:left w:val="single" w:sz="4" w:space="0" w:color="000000"/>
              <w:right w:val="single" w:sz="4" w:space="0" w:color="000000"/>
            </w:tcBorders>
            <w:vAlign w:val="top"/>
          </w:tcPr>
          <w:p>
            <w:pPr>
              <w:spacing w:before="155" w:line="221" w:lineRule="auto"/>
              <w:ind w:left="2733"/>
              <w:rPr>
                <w:rFonts w:ascii="SimHei" w:eastAsia="SimHei" w:hAnsi="SimHei" w:cs="SimHei"/>
                <w:sz w:val="21"/>
                <w:szCs w:val="21"/>
              </w:rPr>
            </w:pPr>
            <w:r>
              <w:rPr>
                <w:rFonts w:ascii="SimHei" w:eastAsia="SimHei" w:hAnsi="SimHei" w:cs="SimHei"/>
                <w:b/>
                <w:bCs/>
                <w:sz w:val="21"/>
                <w:szCs w:val="21"/>
              </w:rPr>
              <w:t>图2-5三期工程现状废水处理工艺流程图</w:t>
            </w:r>
          </w:p>
          <w:p>
            <w:pPr>
              <w:pStyle w:val="TableText"/>
              <w:spacing w:before="172" w:line="217" w:lineRule="auto"/>
              <w:ind w:left="660"/>
            </w:pPr>
            <w:r>
              <w:rPr>
                <w:spacing w:val="-4"/>
              </w:rPr>
              <w:t>②提标改造废水处理工艺</w:t>
            </w:r>
          </w:p>
          <w:p>
            <w:pPr>
              <w:pStyle w:val="TableText"/>
              <w:spacing w:before="190" w:line="354" w:lineRule="auto"/>
              <w:ind w:left="159" w:right="198" w:firstLine="500"/>
            </w:pPr>
            <w:r>
              <w:rPr>
                <w:spacing w:val="1"/>
              </w:rPr>
              <w:t>一期提标改造工程将现有初沉池及生物反应池改造为倒置式</w:t>
            </w:r>
            <w:r>
              <w:rPr>
                <w:rFonts w:ascii="Times New Roman" w:eastAsia="Times New Roman" w:hAnsi="Times New Roman" w:cs="Times New Roman"/>
              </w:rPr>
              <w:t>AAO</w:t>
            </w:r>
            <w:r>
              <w:rPr>
                <w:rFonts w:ascii="Times New Roman" w:eastAsia="Times New Roman" w:hAnsi="Times New Roman" w:cs="Times New Roman"/>
                <w:spacing w:val="1"/>
              </w:rPr>
              <w:t xml:space="preserve"> </w:t>
            </w:r>
            <w:r>
              <w:rPr>
                <w:spacing w:val="1"/>
              </w:rPr>
              <w:t>池，其中初沉</w:t>
            </w:r>
            <w:r>
              <w:rPr>
                <w:spacing w:val="5"/>
              </w:rPr>
              <w:t xml:space="preserve"> </w:t>
            </w:r>
            <w:r>
              <w:rPr>
                <w:spacing w:val="-2"/>
              </w:rPr>
              <w:t>池改造为缺氧段，现有缺氧段末端改造为厌氧段和好氧段，并新建二次提升泵房及混</w:t>
            </w:r>
          </w:p>
          <w:p>
            <w:pPr>
              <w:pStyle w:val="TableText"/>
              <w:spacing w:line="219" w:lineRule="auto"/>
              <w:ind w:left="340"/>
            </w:pPr>
            <w:r>
              <w:rPr>
                <w:spacing w:val="-5"/>
              </w:rPr>
              <w:t>合反应池、深床滤池、紫外线消毒渠等。</w:t>
            </w:r>
            <w:r>
              <w:rPr>
                <w:spacing w:val="48"/>
              </w:rPr>
              <w:t xml:space="preserve"> </w:t>
            </w:r>
            <w:r>
              <w:rPr>
                <w:spacing w:val="-5"/>
              </w:rPr>
              <w:t>一期提标改造工程工艺流程详</w:t>
            </w:r>
            <w:r>
              <w:rPr>
                <w:spacing w:val="-6"/>
              </w:rPr>
              <w:t>见图2-6。</w:t>
            </w:r>
          </w:p>
        </w:tc>
      </w:tr>
      <w:tr>
        <w:tblPrEx>
          <w:tblW w:w="9189" w:type="dxa"/>
          <w:tblInd w:w="5" w:type="dxa"/>
          <w:tblLayout w:type="fixed"/>
        </w:tblPrEx>
        <w:trPr>
          <w:trHeight w:val="2621"/>
        </w:trPr>
        <w:tc>
          <w:tcPr>
            <w:tcW w:w="9189" w:type="dxa"/>
            <w:gridSpan w:val="9"/>
            <w:tcBorders>
              <w:left w:val="single" w:sz="4" w:space="0" w:color="000000"/>
              <w:right w:val="single" w:sz="4" w:space="0" w:color="000000"/>
            </w:tcBorders>
            <w:vAlign w:val="top"/>
          </w:tcPr>
          <w:p>
            <w:pPr>
              <w:pStyle w:val="TableText"/>
              <w:spacing w:before="118" w:line="2400" w:lineRule="exact"/>
              <w:ind w:firstLine="1289"/>
            </w:pPr>
            <w:r>
              <w:rPr>
                <w:position w:val="-48"/>
              </w:rPr>
              <w:pict>
                <v:group id="_x0000_i1066" style="width:343.05pt;height:120.05pt;mso-position-horizontal-relative:char;mso-position-vertical-relative:line" coordorigin="0,0" coordsize="6860,2401" filled="f" stroked="f">
                  <v:shape id="_x0000_s1067" type="#_x0000_t75" style="width:6860;height:2401;position:absolute" filled="f" stroked="f">
                    <v:imagedata r:id="rId76" o:title=""/>
                  </v:shape>
                  <v:shape id="_x0000_s1068" type="#_x0000_t202" style="width:5942;height:2041;left:700;position:absolute;top:66" filled="f" stroked="f">
                    <o:lock v:ext="edit" aspectratio="f"/>
                    <v:textbox inset="0,0,0,0">
                      <w:txbxContent>
                        <w:p>
                          <w:pPr>
                            <w:spacing w:before="20" w:line="219" w:lineRule="auto"/>
                            <w:ind w:left="1359"/>
                            <w:rPr>
                              <w:rFonts w:ascii="SimSun" w:eastAsia="SimSun" w:hAnsi="SimSun" w:cs="SimSun"/>
                              <w:sz w:val="16"/>
                              <w:szCs w:val="16"/>
                            </w:rPr>
                          </w:pPr>
                          <w:r>
                            <w:rPr>
                              <w:rFonts w:ascii="SimSun" w:eastAsia="SimSun" w:hAnsi="SimSun" w:cs="SimSun"/>
                              <w:spacing w:val="-9"/>
                              <w:sz w:val="16"/>
                              <w:szCs w:val="16"/>
                            </w:rPr>
                            <w:t>余杭进水</w:t>
                          </w:r>
                        </w:p>
                        <w:p>
                          <w:pPr>
                            <w:spacing w:before="289" w:line="223" w:lineRule="auto"/>
                            <w:ind w:right="17"/>
                            <w:jc w:val="right"/>
                            <w:rPr>
                              <w:rFonts w:ascii="SimSun" w:eastAsia="SimSun" w:hAnsi="SimSun" w:cs="SimSun"/>
                              <w:sz w:val="16"/>
                              <w:szCs w:val="16"/>
                            </w:rPr>
                          </w:pPr>
                          <w:r>
                            <w:rPr>
                              <w:rFonts w:ascii="FangSong" w:eastAsia="FangSong" w:hAnsi="FangSong" w:cs="FangSong"/>
                              <w:spacing w:val="-3"/>
                              <w:sz w:val="16"/>
                              <w:szCs w:val="16"/>
                            </w:rPr>
                            <w:t>配水井</w:t>
                          </w:r>
                          <w:r>
                            <w:rPr>
                              <w:rFonts w:ascii="FangSong" w:eastAsia="FangSong" w:hAnsi="FangSong" w:cs="FangSong"/>
                              <w:spacing w:val="-3"/>
                              <w:sz w:val="16"/>
                              <w:szCs w:val="16"/>
                            </w:rPr>
                            <w:t xml:space="preserve">      </w:t>
                          </w:r>
                          <w:r>
                            <w:rPr>
                              <w:rFonts w:ascii="SimSun" w:eastAsia="SimSun" w:hAnsi="SimSun" w:cs="SimSun"/>
                              <w:spacing w:val="-3"/>
                              <w:sz w:val="16"/>
                              <w:szCs w:val="16"/>
                            </w:rPr>
                            <w:t>二沉池</w:t>
                          </w:r>
                        </w:p>
                        <w:p>
                          <w:pPr>
                            <w:spacing w:line="355" w:lineRule="auto"/>
                            <w:rPr>
                              <w:rFonts w:ascii="Arial"/>
                              <w:sz w:val="21"/>
                            </w:rPr>
                          </w:pPr>
                        </w:p>
                        <w:p>
                          <w:pPr>
                            <w:spacing w:before="52" w:line="221" w:lineRule="auto"/>
                            <w:ind w:left="4449"/>
                            <w:rPr>
                              <w:rFonts w:ascii="SimSun" w:eastAsia="SimSun" w:hAnsi="SimSun" w:cs="SimSun"/>
                              <w:sz w:val="16"/>
                              <w:szCs w:val="16"/>
                            </w:rPr>
                          </w:pPr>
                          <w:r>
                            <w:rPr>
                              <w:rFonts w:ascii="SimSun" w:eastAsia="SimSun" w:hAnsi="SimSun" w:cs="SimSun"/>
                              <w:spacing w:val="-5"/>
                              <w:sz w:val="16"/>
                              <w:szCs w:val="16"/>
                            </w:rPr>
                            <w:t>回流污泥</w:t>
                          </w:r>
                        </w:p>
                        <w:p>
                          <w:pPr>
                            <w:spacing w:line="332" w:lineRule="auto"/>
                            <w:rPr>
                              <w:rFonts w:ascii="Arial"/>
                              <w:sz w:val="21"/>
                            </w:rPr>
                          </w:pPr>
                        </w:p>
                        <w:p>
                          <w:pPr>
                            <w:spacing w:before="52" w:line="209" w:lineRule="auto"/>
                            <w:ind w:left="30"/>
                            <w:rPr>
                              <w:rFonts w:ascii="SimSun" w:eastAsia="SimSun" w:hAnsi="SimSun" w:cs="SimSun"/>
                              <w:sz w:val="16"/>
                              <w:szCs w:val="16"/>
                            </w:rPr>
                          </w:pPr>
                          <w:r>
                            <w:rPr>
                              <w:rFonts w:ascii="SimSun" w:eastAsia="SimSun" w:hAnsi="SimSun" w:cs="SimSun"/>
                              <w:spacing w:val="-9"/>
                              <w:sz w:val="16"/>
                              <w:szCs w:val="16"/>
                            </w:rPr>
                            <w:t>二次提升泵房</w:t>
                          </w:r>
                        </w:p>
                        <w:p>
                          <w:pPr>
                            <w:spacing w:line="220" w:lineRule="auto"/>
                            <w:ind w:left="20"/>
                            <w:rPr>
                              <w:rFonts w:ascii="SimSun" w:eastAsia="SimSun" w:hAnsi="SimSun" w:cs="SimSun"/>
                              <w:sz w:val="16"/>
                              <w:szCs w:val="16"/>
                            </w:rPr>
                          </w:pPr>
                          <w:r>
                            <w:rPr>
                              <w:rFonts w:ascii="SimSun" w:eastAsia="SimSun" w:hAnsi="SimSun" w:cs="SimSun"/>
                              <w:spacing w:val="-8"/>
                              <w:sz w:val="16"/>
                              <w:szCs w:val="16"/>
                            </w:rPr>
                            <w:t>及混合反应池</w:t>
                          </w:r>
                        </w:p>
                      </w:txbxContent>
                    </v:textbox>
                  </v:shape>
                  <v:shape id="_x0000_s1069" type="#_x0000_t202" style="width:1628;height:202;left:4829;position:absolute;top:1815" filled="f" stroked="f">
                    <o:lock v:ext="edit" aspectratio="f"/>
                    <v:textbox inset="0,0,0,0">
                      <w:txbxContent>
                        <w:p>
                          <w:pPr>
                            <w:spacing w:before="19" w:line="221" w:lineRule="auto"/>
                            <w:ind w:left="20"/>
                            <w:rPr>
                              <w:rFonts w:ascii="SimHei" w:eastAsia="SimHei" w:hAnsi="SimHei" w:cs="SimHei"/>
                              <w:sz w:val="16"/>
                              <w:szCs w:val="16"/>
                            </w:rPr>
                          </w:pPr>
                          <w:r>
                            <w:rPr>
                              <w:rFonts w:ascii="SimSun" w:eastAsia="SimSun" w:hAnsi="SimSun" w:cs="SimSun"/>
                              <w:spacing w:val="-5"/>
                              <w:sz w:val="16"/>
                              <w:szCs w:val="16"/>
                            </w:rPr>
                            <w:t>高位井</w:t>
                          </w:r>
                          <w:r>
                            <w:rPr>
                              <w:rFonts w:ascii="SimSun" w:eastAsia="SimSun" w:hAnsi="SimSun" w:cs="SimSun"/>
                              <w:spacing w:val="8"/>
                              <w:sz w:val="16"/>
                              <w:szCs w:val="16"/>
                            </w:rPr>
                            <w:t xml:space="preserve">    </w:t>
                          </w:r>
                          <w:r>
                            <w:rPr>
                              <w:rFonts w:ascii="SimHei" w:eastAsia="SimHei" w:hAnsi="SimHei" w:cs="SimHei"/>
                              <w:spacing w:val="-5"/>
                              <w:sz w:val="16"/>
                              <w:szCs w:val="16"/>
                            </w:rPr>
                            <w:t>排放钱塘江</w:t>
                          </w:r>
                        </w:p>
                      </w:txbxContent>
                    </v:textbox>
                  </v:shape>
                  <v:shape id="_x0000_s1070" type="#_x0000_t202" style="width:674;height:390;left:2000;position:absolute;top:1717" filled="f" stroked="f">
                    <o:lock v:ext="edit" aspectratio="f"/>
                    <v:textbox inset="0,0,0,0">
                      <w:txbxContent>
                        <w:p>
                          <w:pPr>
                            <w:spacing w:before="20" w:line="219" w:lineRule="auto"/>
                            <w:ind w:left="20" w:right="20" w:firstLine="89"/>
                            <w:rPr>
                              <w:rFonts w:ascii="SimHei" w:eastAsia="SimHei" w:hAnsi="SimHei" w:cs="SimHei"/>
                              <w:sz w:val="16"/>
                              <w:szCs w:val="16"/>
                            </w:rPr>
                          </w:pPr>
                          <w:r>
                            <w:rPr>
                              <w:rFonts w:ascii="SimSun" w:eastAsia="SimSun" w:hAnsi="SimSun" w:cs="SimSun"/>
                              <w:spacing w:val="-3"/>
                              <w:sz w:val="16"/>
                              <w:szCs w:val="16"/>
                            </w:rPr>
                            <w:t>反硝化</w:t>
                          </w:r>
                          <w:r>
                            <w:rPr>
                              <w:rFonts w:ascii="SimSun" w:eastAsia="SimSun" w:hAnsi="SimSun" w:cs="SimSun"/>
                              <w:sz w:val="16"/>
                              <w:szCs w:val="16"/>
                            </w:rPr>
                            <w:t xml:space="preserve">  </w:t>
                          </w:r>
                          <w:r>
                            <w:rPr>
                              <w:rFonts w:ascii="SimHei" w:eastAsia="SimHei" w:hAnsi="SimHei" w:cs="SimHei"/>
                              <w:spacing w:val="-2"/>
                              <w:sz w:val="16"/>
                              <w:szCs w:val="16"/>
                            </w:rPr>
                            <w:t>深床滤池</w:t>
                          </w:r>
                        </w:p>
                      </w:txbxContent>
                    </v:textbox>
                  </v:shape>
                  <v:shape id="_x0000_s1071" type="#_x0000_t202" style="width:514;height:420;left:3520;position:absolute;top:447" filled="f" stroked="f">
                    <o:lock v:ext="edit" aspectratio="f"/>
                    <v:textbox inset="0,0,0,0">
                      <w:txbxContent>
                        <w:p>
                          <w:pPr>
                            <w:spacing w:before="19" w:line="237" w:lineRule="auto"/>
                            <w:ind w:left="20" w:right="20" w:firstLine="60"/>
                            <w:rPr>
                              <w:rFonts w:ascii="SimSun" w:eastAsia="SimSun" w:hAnsi="SimSun" w:cs="SimSun"/>
                              <w:sz w:val="16"/>
                              <w:szCs w:val="16"/>
                            </w:rPr>
                          </w:pPr>
                          <w:r>
                            <w:rPr>
                              <w:rFonts w:ascii="SimSun" w:eastAsia="SimSun" w:hAnsi="SimSun" w:cs="SimSun"/>
                              <w:spacing w:val="-9"/>
                              <w:sz w:val="16"/>
                              <w:szCs w:val="16"/>
                            </w:rPr>
                            <w:t>旋流i</w:t>
                          </w:r>
                          <w:r>
                            <w:rPr>
                              <w:rFonts w:ascii="SimSun" w:eastAsia="SimSun" w:hAnsi="SimSun" w:cs="SimSun"/>
                              <w:sz w:val="16"/>
                              <w:szCs w:val="16"/>
                            </w:rPr>
                            <w:t xml:space="preserve"> </w:t>
                          </w:r>
                          <w:r>
                            <w:rPr>
                              <w:rFonts w:ascii="SimSun" w:eastAsia="SimSun" w:hAnsi="SimSun" w:cs="SimSun"/>
                              <w:spacing w:val="-3"/>
                              <w:sz w:val="16"/>
                              <w:szCs w:val="16"/>
                            </w:rPr>
                            <w:t>沉砂酒</w:t>
                          </w:r>
                        </w:p>
                      </w:txbxContent>
                    </v:textbox>
                  </v:shape>
                  <v:shape id="_x0000_s1072" type="#_x0000_t202" style="width:514;height:402;left:3000;position:absolute;top:1706" filled="f" stroked="f">
                    <o:lock v:ext="edit" aspectratio="f"/>
                    <v:textbox inset="0,0,0,0">
                      <w:txbxContent>
                        <w:p>
                          <w:pPr>
                            <w:spacing w:before="20" w:line="226" w:lineRule="auto"/>
                            <w:ind w:left="20" w:right="20" w:firstLine="60"/>
                            <w:rPr>
                              <w:rFonts w:ascii="SimHei" w:eastAsia="SimHei" w:hAnsi="SimHei" w:cs="SimHei"/>
                              <w:sz w:val="16"/>
                              <w:szCs w:val="16"/>
                            </w:rPr>
                          </w:pPr>
                          <w:r>
                            <w:rPr>
                              <w:rFonts w:ascii="SimSun" w:eastAsia="SimSun" w:hAnsi="SimSun" w:cs="SimSun"/>
                              <w:spacing w:val="4"/>
                              <w:sz w:val="16"/>
                              <w:szCs w:val="16"/>
                            </w:rPr>
                            <w:t>紫外</w:t>
                          </w:r>
                          <w:r>
                            <w:rPr>
                              <w:rFonts w:ascii="SimSun" w:eastAsia="SimSun" w:hAnsi="SimSun" w:cs="SimSun"/>
                              <w:sz w:val="16"/>
                              <w:szCs w:val="16"/>
                            </w:rPr>
                            <w:t xml:space="preserve">  </w:t>
                          </w:r>
                          <w:r>
                            <w:rPr>
                              <w:rFonts w:ascii="SimHei" w:eastAsia="SimHei" w:hAnsi="SimHei" w:cs="SimHei"/>
                              <w:spacing w:val="-3"/>
                              <w:sz w:val="16"/>
                              <w:szCs w:val="16"/>
                            </w:rPr>
                            <w:t>消毒渠</w:t>
                          </w:r>
                        </w:p>
                      </w:txbxContent>
                    </v:textbox>
                  </v:shape>
                  <v:shape id="_x0000_s1073" type="#_x0000_t202" style="width:430;height:387;left:4420;position:absolute;top:446" filled="f" stroked="f">
                    <o:lock v:ext="edit" aspectratio="f"/>
                    <v:textbox inset="0,0,0,0">
                      <w:txbxContent>
                        <w:p>
                          <w:pPr>
                            <w:spacing w:before="19" w:line="252" w:lineRule="auto"/>
                            <w:ind w:left="20" w:right="20" w:firstLine="30"/>
                            <w:rPr>
                              <w:rFonts w:ascii="SimSun" w:eastAsia="SimSun" w:hAnsi="SimSun" w:cs="SimSun"/>
                              <w:sz w:val="11"/>
                              <w:szCs w:val="11"/>
                            </w:rPr>
                          </w:pPr>
                          <w:r>
                            <w:rPr>
                              <w:rFonts w:ascii="SimHei" w:eastAsia="SimHei" w:hAnsi="SimHei" w:cs="SimHei"/>
                              <w:spacing w:val="-8"/>
                              <w:sz w:val="16"/>
                              <w:szCs w:val="16"/>
                            </w:rPr>
                            <w:t>倒</w:t>
                          </w:r>
                          <w:r>
                            <w:rPr>
                              <w:rFonts w:ascii="SimHei" w:eastAsia="SimHei" w:hAnsi="SimHei" w:cs="SimHei"/>
                              <w:spacing w:val="-26"/>
                              <w:sz w:val="16"/>
                              <w:szCs w:val="16"/>
                            </w:rPr>
                            <w:t xml:space="preserve"> </w:t>
                          </w:r>
                          <w:r>
                            <w:rPr>
                              <w:rFonts w:ascii="SimHei" w:eastAsia="SimHei" w:hAnsi="SimHei" w:cs="SimHei"/>
                              <w:spacing w:val="-8"/>
                              <w:sz w:val="16"/>
                              <w:szCs w:val="16"/>
                            </w:rPr>
                            <w:t>置</w:t>
                          </w:r>
                          <w:r>
                            <w:rPr>
                              <w:rFonts w:ascii="SimHei" w:eastAsia="SimHei" w:hAnsi="SimHei" w:cs="SimHei"/>
                              <w:sz w:val="16"/>
                              <w:szCs w:val="16"/>
                            </w:rPr>
                            <w:t xml:space="preserve"> </w:t>
                          </w:r>
                          <w:r>
                            <w:rPr>
                              <w:rFonts w:ascii="SimSun" w:eastAsia="SimSun" w:hAnsi="SimSun" w:cs="SimSun"/>
                              <w:spacing w:val="-1"/>
                              <w:sz w:val="11"/>
                              <w:szCs w:val="11"/>
                            </w:rPr>
                            <w:t>AAO 鸿</w:t>
                          </w:r>
                        </w:p>
                      </w:txbxContent>
                    </v:textbox>
                  </v:shape>
                  <v:shape id="_x0000_s1074" type="#_x0000_t202" style="width:364;height:427;left:3979;position:absolute;top:1719" filled="f" stroked="f">
                    <o:lock v:ext="edit" aspectratio="f"/>
                    <v:textbox inset="0,0,0,0">
                      <w:txbxContent>
                        <w:p>
                          <w:pPr>
                            <w:spacing w:before="19" w:line="241" w:lineRule="auto"/>
                            <w:ind w:left="20" w:right="20"/>
                            <w:rPr>
                              <w:rFonts w:ascii="SimSun" w:eastAsia="SimSun" w:hAnsi="SimSun" w:cs="SimSun"/>
                              <w:sz w:val="16"/>
                              <w:szCs w:val="16"/>
                            </w:rPr>
                          </w:pPr>
                          <w:r>
                            <w:rPr>
                              <w:rFonts w:ascii="SimSun" w:eastAsia="SimSun" w:hAnsi="SimSun" w:cs="SimSun"/>
                              <w:spacing w:val="1"/>
                              <w:sz w:val="16"/>
                              <w:szCs w:val="16"/>
                            </w:rPr>
                            <w:t>出口</w:t>
                          </w:r>
                          <w:r>
                            <w:rPr>
                              <w:rFonts w:ascii="SimSun" w:eastAsia="SimSun" w:hAnsi="SimSun" w:cs="SimSun"/>
                              <w:sz w:val="16"/>
                              <w:szCs w:val="16"/>
                            </w:rPr>
                            <w:t xml:space="preserve"> </w:t>
                          </w:r>
                          <w:r>
                            <w:rPr>
                              <w:rFonts w:ascii="SimSun" w:eastAsia="SimSun" w:hAnsi="SimSun" w:cs="SimSun"/>
                              <w:spacing w:val="-2"/>
                              <w:sz w:val="16"/>
                              <w:szCs w:val="16"/>
                            </w:rPr>
                            <w:t>泵房</w:t>
                          </w:r>
                        </w:p>
                      </w:txbxContent>
                    </v:textbox>
                  </v:shape>
                  <v:shape id="_x0000_s1075" type="#_x0000_t202" style="width:364;height:400;left:1869;position:absolute;top:436" filled="f" stroked="f">
                    <o:lock v:ext="edit" aspectratio="f"/>
                    <v:textbox inset="0,0,0,0">
                      <w:txbxContent>
                        <w:p>
                          <w:pPr>
                            <w:spacing w:before="20" w:line="225" w:lineRule="auto"/>
                            <w:ind w:left="30" w:right="20" w:hanging="10"/>
                            <w:rPr>
                              <w:rFonts w:ascii="SimSun" w:eastAsia="SimSun" w:hAnsi="SimSun" w:cs="SimSun"/>
                              <w:sz w:val="16"/>
                              <w:szCs w:val="16"/>
                            </w:rPr>
                          </w:pPr>
                          <w:r>
                            <w:rPr>
                              <w:rFonts w:ascii="SimSun" w:eastAsia="SimSun" w:hAnsi="SimSun" w:cs="SimSun"/>
                              <w:spacing w:val="-3"/>
                              <w:sz w:val="16"/>
                              <w:szCs w:val="16"/>
                            </w:rPr>
                            <w:t>进水</w:t>
                          </w:r>
                          <w:r>
                            <w:rPr>
                              <w:rFonts w:ascii="SimSun" w:eastAsia="SimSun" w:hAnsi="SimSun" w:cs="SimSun"/>
                              <w:sz w:val="16"/>
                              <w:szCs w:val="16"/>
                            </w:rPr>
                            <w:t xml:space="preserve"> </w:t>
                          </w:r>
                          <w:r>
                            <w:rPr>
                              <w:rFonts w:ascii="SimSun" w:eastAsia="SimSun" w:hAnsi="SimSun" w:cs="SimSun"/>
                              <w:spacing w:val="-4"/>
                              <w:sz w:val="16"/>
                              <w:szCs w:val="16"/>
                            </w:rPr>
                            <w:t>泵房</w:t>
                          </w:r>
                        </w:p>
                      </w:txbxContent>
                    </v:textbox>
                  </v:shape>
                  <v:shape id="_x0000_s1076" type="#_x0000_t202" style="width:648;height:200;left:100;position:absolute;top:406" filled="f" stroked="f">
                    <o:lock v:ext="edit" aspectratio="f"/>
                    <v:textbox inset="0,0,0,0">
                      <w:txbxContent>
                        <w:p>
                          <w:pPr>
                            <w:spacing w:before="20" w:line="219" w:lineRule="auto"/>
                            <w:ind w:left="20"/>
                            <w:rPr>
                              <w:rFonts w:ascii="SimSun" w:eastAsia="SimSun" w:hAnsi="SimSun" w:cs="SimSun"/>
                              <w:sz w:val="16"/>
                              <w:szCs w:val="16"/>
                            </w:rPr>
                          </w:pPr>
                          <w:r>
                            <w:rPr>
                              <w:rFonts w:ascii="SimSun" w:eastAsia="SimSun" w:hAnsi="SimSun" w:cs="SimSun"/>
                              <w:spacing w:val="-7"/>
                              <w:sz w:val="16"/>
                              <w:szCs w:val="16"/>
                            </w:rPr>
                            <w:t>三污进水</w:t>
                          </w:r>
                        </w:p>
                      </w:txbxContent>
                    </v:textbox>
                  </v:shape>
                  <v:shape id="_x0000_s1077" type="#_x0000_t202" style="width:515;height:202;left:920;position:absolute;top:546" filled="f" stroked="f">
                    <o:lock v:ext="edit" aspectratio="f"/>
                    <v:textbox inset="0,0,0,0">
                      <w:txbxContent>
                        <w:p>
                          <w:pPr>
                            <w:spacing w:before="20" w:line="223" w:lineRule="auto"/>
                            <w:ind w:left="20"/>
                            <w:rPr>
                              <w:rFonts w:ascii="SimHei" w:eastAsia="SimHei" w:hAnsi="SimHei" w:cs="SimHei"/>
                              <w:sz w:val="16"/>
                              <w:szCs w:val="16"/>
                            </w:rPr>
                          </w:pPr>
                          <w:r>
                            <w:rPr>
                              <w:rFonts w:ascii="SimHei" w:eastAsia="SimHei" w:hAnsi="SimHei" w:cs="SimHei"/>
                              <w:spacing w:val="-2"/>
                              <w:sz w:val="16"/>
                              <w:szCs w:val="16"/>
                            </w:rPr>
                            <w:t>粗格栅</w:t>
                          </w:r>
                        </w:p>
                      </w:txbxContent>
                    </v:textbox>
                  </v:shape>
                  <v:shape id="_x0000_s1078" type="#_x0000_t202" style="width:514;height:200;left:2600;position:absolute;top:546" filled="f" stroked="f">
                    <o:lock v:ext="edit" aspectratio="f"/>
                    <v:textbox inset="0,0,0,0">
                      <w:txbxContent>
                        <w:p>
                          <w:pPr>
                            <w:spacing w:before="20" w:line="219" w:lineRule="auto"/>
                            <w:ind w:left="20"/>
                            <w:rPr>
                              <w:rFonts w:ascii="SimSun" w:eastAsia="SimSun" w:hAnsi="SimSun" w:cs="SimSun"/>
                              <w:sz w:val="16"/>
                              <w:szCs w:val="16"/>
                            </w:rPr>
                          </w:pPr>
                          <w:r>
                            <w:rPr>
                              <w:rFonts w:ascii="SimSun" w:eastAsia="SimSun" w:hAnsi="SimSun" w:cs="SimSun"/>
                              <w:spacing w:val="-2"/>
                              <w:sz w:val="16"/>
                              <w:szCs w:val="16"/>
                            </w:rPr>
                            <w:t>细格栅</w:t>
                          </w:r>
                        </w:p>
                      </w:txbxContent>
                    </v:textbox>
                  </v:shape>
                  <w10:wrap type="none"/>
                </v:group>
              </w:pict>
            </w:r>
          </w:p>
        </w:tc>
      </w:tr>
    </w:tbl>
    <w:p>
      <w:pPr>
        <w:sectPr>
          <w:footerReference w:type="default" r:id="rId77"/>
          <w:pgSz w:w="11910" w:h="16840"/>
          <w:pgMar w:top="1389" w:right="1360" w:bottom="1142" w:left="1349" w:header="0" w:footer="983" w:gutter="0"/>
          <w:pgNumType w:start="27"/>
          <w:cols w:space="708"/>
        </w:sectPr>
      </w:pPr>
    </w:p>
    <w:tbl>
      <w:tblPr>
        <w:tblStyle w:val="TableNormal25"/>
        <w:tblW w:w="9189" w:type="dxa"/>
        <w:tblInd w:w="5" w:type="dxa"/>
        <w:tblBorders>
          <w:top w:val="nil"/>
          <w:left w:val="nil"/>
          <w:bottom w:val="nil"/>
          <w:right w:val="nil"/>
          <w:insideH w:val="nil"/>
          <w:insideV w:val="nil"/>
        </w:tblBorders>
        <w:tblLayout w:type="fixed"/>
      </w:tblPr>
      <w:tblGrid>
        <w:gridCol w:w="9189"/>
      </w:tblGrid>
      <w:tr>
        <w:tblPrEx>
          <w:tblW w:w="9189" w:type="dxa"/>
          <w:tblInd w:w="5" w:type="dxa"/>
          <w:tblBorders>
            <w:top w:val="nil"/>
            <w:left w:val="nil"/>
            <w:bottom w:val="nil"/>
            <w:right w:val="nil"/>
            <w:insideH w:val="nil"/>
            <w:insideV w:val="nil"/>
          </w:tblBorders>
          <w:tblLayout w:type="fixed"/>
        </w:tblPrEx>
        <w:trPr>
          <w:trHeight w:val="4831"/>
        </w:trPr>
        <w:tc>
          <w:tcPr>
            <w:tcW w:w="9189" w:type="dxa"/>
            <w:tcBorders>
              <w:left w:val="single" w:sz="4" w:space="0" w:color="000000"/>
              <w:bottom w:val="single" w:sz="2" w:space="0" w:color="000000"/>
              <w:right w:val="single" w:sz="4" w:space="0" w:color="000000"/>
            </w:tcBorders>
            <w:vAlign w:val="top"/>
          </w:tcPr>
          <w:p>
            <w:pPr>
              <w:pStyle w:val="TableText"/>
              <w:spacing w:before="111" w:line="219" w:lineRule="auto"/>
              <w:ind w:left="1152"/>
              <w:rPr>
                <w:sz w:val="16"/>
                <w:szCs w:val="16"/>
              </w:rPr>
            </w:pPr>
            <w:r>
              <w:rPr>
                <w:b/>
                <w:bCs/>
                <w:spacing w:val="3"/>
                <w:sz w:val="16"/>
                <w:szCs w:val="16"/>
              </w:rPr>
              <w:t>注：虚线框为改造部分</w:t>
            </w:r>
          </w:p>
          <w:p>
            <w:pPr>
              <w:spacing w:before="169" w:line="221" w:lineRule="auto"/>
              <w:ind w:left="2523"/>
              <w:rPr>
                <w:rFonts w:ascii="SimHei" w:eastAsia="SimHei" w:hAnsi="SimHei" w:cs="SimHei"/>
                <w:sz w:val="21"/>
                <w:szCs w:val="21"/>
              </w:rPr>
            </w:pPr>
            <w:r>
              <w:rPr>
                <w:rFonts w:ascii="SimHei" w:eastAsia="SimHei" w:hAnsi="SimHei" w:cs="SimHei"/>
                <w:b/>
                <w:bCs/>
                <w:spacing w:val="-1"/>
                <w:sz w:val="21"/>
                <w:szCs w:val="21"/>
              </w:rPr>
              <w:t>图2-6一期提标改造工程废水处理工艺流程图</w:t>
            </w:r>
          </w:p>
          <w:p>
            <w:pPr>
              <w:pStyle w:val="TableText"/>
              <w:spacing w:before="152" w:line="362" w:lineRule="auto"/>
              <w:ind w:left="159" w:right="178" w:firstLine="500"/>
              <w:jc w:val="both"/>
            </w:pPr>
            <w:r>
              <w:rPr>
                <w:spacing w:val="-2"/>
              </w:rPr>
              <w:t>二期提标改造工程将初沉池改造成前置缺氧池，将现有紫外线及出水泵房功能改</w:t>
            </w:r>
            <w:r>
              <w:rPr>
                <w:spacing w:val="9"/>
              </w:rPr>
              <w:t xml:space="preserve"> </w:t>
            </w:r>
            <w:r>
              <w:rPr>
                <w:spacing w:val="-2"/>
              </w:rPr>
              <w:t>造为中间提升泵房，新增混合絮凝池、深床滤池、反冲洗水回收水池，原有的出水泵</w:t>
            </w:r>
            <w:r>
              <w:rPr>
                <w:spacing w:val="15"/>
              </w:rPr>
              <w:t xml:space="preserve"> </w:t>
            </w:r>
            <w:r>
              <w:rPr>
                <w:spacing w:val="-1"/>
              </w:rPr>
              <w:t>房及紫外线消毒渠改造为中间提升泵房，在</w:t>
            </w:r>
            <w:r>
              <w:rPr>
                <w:spacing w:val="-2"/>
              </w:rPr>
              <w:t>高位出水井西侧空地新建一座水泵房紫外</w:t>
            </w:r>
          </w:p>
          <w:p>
            <w:pPr>
              <w:pStyle w:val="TableText"/>
              <w:spacing w:line="219" w:lineRule="auto"/>
              <w:ind w:left="159"/>
            </w:pPr>
            <w:r>
              <w:rPr>
                <w:spacing w:val="-1"/>
              </w:rPr>
              <w:t>线消毒渠。二期提标改造工程工艺流程详见图2-7。</w:t>
            </w:r>
          </w:p>
        </w:tc>
      </w:tr>
    </w:tbl>
    <w:p>
      <w:pPr>
        <w:rPr>
          <w:rFonts w:ascii="Arial"/>
          <w:sz w:val="21"/>
        </w:rPr>
      </w:pPr>
    </w:p>
    <w:p>
      <w:pPr>
        <w:rPr>
          <w:rFonts w:ascii="Arial" w:eastAsia="Arial" w:hAnsi="Arial" w:cs="Arial"/>
          <w:sz w:val="21"/>
          <w:szCs w:val="21"/>
        </w:rPr>
        <w:sectPr>
          <w:footerReference w:type="default" r:id="rId78"/>
          <w:type w:val="nextPage"/>
          <w:pgSz w:w="11910" w:h="16840"/>
          <w:pgMar w:top="1389" w:right="1360" w:bottom="1142" w:left="1349" w:header="0" w:footer="983" w:gutter="0"/>
          <w:pgNumType w:start="28"/>
          <w:cols w:space="708"/>
          <w:titlePg w:val="0"/>
        </w:sectPr>
      </w:pPr>
    </w:p>
    <w:tbl>
      <w:tblPr>
        <w:tblStyle w:val="TableNormal26"/>
        <w:tblW w:w="9163" w:type="dxa"/>
        <w:tblInd w:w="0" w:type="dxa"/>
        <w:tblBorders>
          <w:top w:val="nil"/>
          <w:left w:val="nil"/>
          <w:bottom w:val="nil"/>
          <w:right w:val="nil"/>
          <w:insideH w:val="nil"/>
          <w:insideV w:val="nil"/>
        </w:tblBorders>
        <w:tblLayout w:type="fixed"/>
      </w:tblPr>
      <w:tblGrid>
        <w:gridCol w:w="3759"/>
        <w:gridCol w:w="803"/>
        <w:gridCol w:w="1046"/>
        <w:gridCol w:w="409"/>
        <w:gridCol w:w="422"/>
        <w:gridCol w:w="2675"/>
        <w:gridCol w:w="49"/>
      </w:tblGrid>
      <w:tr>
        <w:tblPrEx>
          <w:tblW w:w="9163" w:type="dxa"/>
          <w:tblInd w:w="0" w:type="dxa"/>
          <w:tblBorders>
            <w:top w:val="nil"/>
            <w:left w:val="nil"/>
            <w:bottom w:val="nil"/>
            <w:right w:val="nil"/>
            <w:insideH w:val="nil"/>
            <w:insideV w:val="nil"/>
          </w:tblBorders>
          <w:tblLayout w:type="fixed"/>
        </w:tblPrEx>
        <w:trPr>
          <w:trHeight w:val="1013"/>
        </w:trPr>
        <w:tc>
          <w:tcPr>
            <w:tcW w:w="9114" w:type="dxa"/>
            <w:gridSpan w:val="6"/>
            <w:tcBorders>
              <w:right w:val="single" w:sz="4" w:space="0" w:color="000000"/>
            </w:tcBorders>
            <w:vAlign w:val="top"/>
          </w:tcPr>
          <w:p>
            <w:pPr>
              <w:pStyle w:val="TableText"/>
              <w:spacing w:before="175" w:line="198" w:lineRule="auto"/>
              <w:ind w:left="1670"/>
              <w:rPr>
                <w:sz w:val="14"/>
                <w:szCs w:val="14"/>
              </w:rPr>
            </w:pPr>
            <w:r>
              <w:pict>
                <v:rect id="_x0000_s1079" style="width:0.55pt;height:685.5pt;margin-top:70.5pt;margin-left:70.5pt;mso-position-horizontal-relative:page;mso-position-vertical-relative:page;position:absolute;z-index:251720704" o:allowincell="f" filled="t" fillcolor="black" stroked="f"/>
              </w:pict>
            </w:r>
            <w:r>
              <w:drawing>
                <wp:anchor distT="0" distB="0" distL="0" distR="0" simplePos="0" relativeHeight="251702272" behindDoc="1" locked="0" layoutInCell="1" allowOverlap="1">
                  <wp:simplePos x="0" y="0"/>
                  <wp:positionH relativeFrom="column">
                    <wp:posOffset>0</wp:posOffset>
                  </wp:positionH>
                  <wp:positionV relativeFrom="paragraph">
                    <wp:posOffset>-66</wp:posOffset>
                  </wp:positionV>
                  <wp:extent cx="5835646" cy="2438416"/>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79"/>
                          <a:stretch>
                            <a:fillRect/>
                          </a:stretch>
                        </pic:blipFill>
                        <pic:spPr>
                          <a:xfrm>
                            <a:off x="0" y="0"/>
                            <a:ext cx="5835646" cy="2438416"/>
                          </a:xfrm>
                          <a:prstGeom prst="rect">
                            <a:avLst/>
                          </a:prstGeom>
                        </pic:spPr>
                      </pic:pic>
                    </a:graphicData>
                  </a:graphic>
                </wp:anchor>
              </w:drawing>
            </w:r>
            <w:r>
              <w:rPr>
                <w:spacing w:val="8"/>
                <w:sz w:val="14"/>
                <w:szCs w:val="14"/>
              </w:rPr>
              <w:t>进水</w:t>
            </w:r>
          </w:p>
          <w:p>
            <w:pPr>
              <w:pStyle w:val="TableText"/>
              <w:spacing w:line="234" w:lineRule="auto"/>
              <w:ind w:left="2129"/>
              <w:rPr>
                <w:rFonts w:ascii="SimHei" w:eastAsia="SimHei" w:hAnsi="SimHei" w:cs="SimHei"/>
                <w:sz w:val="14"/>
                <w:szCs w:val="14"/>
              </w:rPr>
            </w:pPr>
            <w:r>
              <w:rPr>
                <w:spacing w:val="5"/>
                <w:sz w:val="14"/>
                <w:szCs w:val="14"/>
              </w:rPr>
              <w:t xml:space="preserve">粗格栅     </w:t>
            </w:r>
            <w:r>
              <w:rPr>
                <w:rFonts w:ascii="STXinwei" w:eastAsia="STXinwei" w:hAnsi="STXinwei" w:cs="STXinwei"/>
                <w:spacing w:val="5"/>
                <w:sz w:val="14"/>
                <w:szCs w:val="14"/>
              </w:rPr>
              <w:t xml:space="preserve">污水提升泵房          </w:t>
            </w:r>
            <w:r>
              <w:rPr>
                <w:spacing w:val="5"/>
                <w:position w:val="-1"/>
                <w:sz w:val="14"/>
                <w:szCs w:val="14"/>
              </w:rPr>
              <w:t xml:space="preserve">计量     </w:t>
            </w:r>
            <w:r>
              <w:rPr>
                <w:spacing w:val="5"/>
                <w:sz w:val="14"/>
                <w:szCs w:val="14"/>
              </w:rPr>
              <w:t xml:space="preserve">细格栅      前置缺氧池     </w:t>
            </w:r>
            <w:r>
              <w:rPr>
                <w:rFonts w:ascii="SimHei" w:eastAsia="SimHei" w:hAnsi="SimHei" w:cs="SimHei"/>
                <w:spacing w:val="4"/>
                <w:sz w:val="14"/>
                <w:szCs w:val="14"/>
              </w:rPr>
              <w:t>生化池</w:t>
            </w:r>
          </w:p>
          <w:p>
            <w:pPr>
              <w:pStyle w:val="TableText"/>
              <w:spacing w:before="218" w:line="220" w:lineRule="auto"/>
              <w:ind w:left="5970"/>
              <w:rPr>
                <w:sz w:val="14"/>
                <w:szCs w:val="14"/>
              </w:rPr>
            </w:pPr>
            <w:r>
              <w:rPr>
                <w:spacing w:val="12"/>
                <w:sz w:val="14"/>
                <w:szCs w:val="14"/>
              </w:rPr>
              <w:t>碳源投加</w:t>
            </w:r>
          </w:p>
        </w:tc>
        <w:tc>
          <w:tcPr>
            <w:tcW w:w="49" w:type="dxa"/>
            <w:vMerge w:val="restart"/>
            <w:tcBorders>
              <w:left w:val="single" w:sz="4" w:space="0" w:color="000000"/>
              <w:bottom w:val="nil"/>
            </w:tcBorders>
            <w:vAlign w:val="top"/>
          </w:tcPr>
          <w:p>
            <w:pPr>
              <w:rPr>
                <w:rFonts w:ascii="Arial"/>
                <w:sz w:val="21"/>
              </w:rPr>
            </w:pPr>
          </w:p>
        </w:tc>
      </w:tr>
      <w:tr>
        <w:tblPrEx>
          <w:tblW w:w="9163" w:type="dxa"/>
          <w:tblInd w:w="0" w:type="dxa"/>
          <w:tblLayout w:type="fixed"/>
        </w:tblPrEx>
        <w:trPr>
          <w:trHeight w:val="1303"/>
        </w:trPr>
        <w:tc>
          <w:tcPr>
            <w:tcW w:w="3759" w:type="dxa"/>
            <w:vAlign w:val="top"/>
          </w:tcPr>
          <w:p>
            <w:pPr>
              <w:spacing w:line="247" w:lineRule="auto"/>
              <w:rPr>
                <w:rFonts w:ascii="Arial"/>
                <w:sz w:val="21"/>
              </w:rPr>
            </w:pPr>
          </w:p>
          <w:p>
            <w:pPr>
              <w:spacing w:before="46" w:line="232" w:lineRule="auto"/>
              <w:ind w:left="1720"/>
              <w:rPr>
                <w:rFonts w:ascii="STXinwei" w:eastAsia="STXinwei" w:hAnsi="STXinwei" w:cs="STXinwei"/>
                <w:sz w:val="14"/>
                <w:szCs w:val="14"/>
              </w:rPr>
            </w:pPr>
            <w:r>
              <w:rPr>
                <w:rFonts w:ascii="STXinwei" w:eastAsia="STXinwei" w:hAnsi="STXinwei" w:cs="STXinwei"/>
                <w:spacing w:val="2"/>
                <w:sz w:val="14"/>
                <w:szCs w:val="14"/>
              </w:rPr>
              <w:t>提标改造内容</w:t>
            </w:r>
          </w:p>
          <w:p>
            <w:pPr>
              <w:spacing w:before="39" w:line="172" w:lineRule="auto"/>
              <w:ind w:left="2990"/>
              <w:rPr>
                <w:rFonts w:ascii="LiSu" w:eastAsia="LiSu" w:hAnsi="LiSu" w:cs="LiSu"/>
                <w:sz w:val="14"/>
                <w:szCs w:val="14"/>
              </w:rPr>
            </w:pPr>
            <w:r>
              <w:rPr>
                <w:rFonts w:ascii="LiSu" w:eastAsia="LiSu" w:hAnsi="LiSu" w:cs="LiSu"/>
                <w:spacing w:val="5"/>
                <w:sz w:val="14"/>
                <w:szCs w:val="14"/>
              </w:rPr>
              <w:t>污泥处置</w:t>
            </w:r>
          </w:p>
          <w:p>
            <w:pPr>
              <w:spacing w:line="340" w:lineRule="auto"/>
              <w:rPr>
                <w:rFonts w:ascii="Arial"/>
                <w:sz w:val="21"/>
              </w:rPr>
            </w:pPr>
          </w:p>
          <w:p>
            <w:pPr>
              <w:pStyle w:val="TableText"/>
              <w:spacing w:before="46" w:line="219" w:lineRule="auto"/>
              <w:ind w:left="2849"/>
              <w:rPr>
                <w:sz w:val="14"/>
                <w:szCs w:val="14"/>
              </w:rPr>
            </w:pPr>
            <w:r>
              <w:rPr>
                <w:spacing w:val="-6"/>
                <w:sz w:val="14"/>
                <w:szCs w:val="14"/>
              </w:rPr>
              <w:t>反冲洗废水</w:t>
            </w:r>
          </w:p>
        </w:tc>
        <w:tc>
          <w:tcPr>
            <w:tcW w:w="2258" w:type="dxa"/>
            <w:gridSpan w:val="3"/>
            <w:vAlign w:val="top"/>
          </w:tcPr>
          <w:p>
            <w:pPr>
              <w:spacing w:line="423" w:lineRule="auto"/>
              <w:rPr>
                <w:rFonts w:ascii="Arial"/>
                <w:sz w:val="21"/>
              </w:rPr>
            </w:pPr>
          </w:p>
          <w:p>
            <w:pPr>
              <w:spacing w:before="45" w:line="215" w:lineRule="auto"/>
              <w:ind w:left="200"/>
              <w:rPr>
                <w:rFonts w:ascii="SimHei" w:eastAsia="SimHei" w:hAnsi="SimHei" w:cs="SimHei"/>
                <w:sz w:val="14"/>
                <w:szCs w:val="14"/>
              </w:rPr>
            </w:pPr>
            <w:r>
              <w:rPr>
                <w:rFonts w:ascii="LiSu" w:eastAsia="LiSu" w:hAnsi="LiSu" w:cs="LiSu"/>
                <w:position w:val="-1"/>
                <w:sz w:val="14"/>
                <w:szCs w:val="14"/>
              </w:rPr>
              <w:t>污泥浓缩脱水机房</w:t>
            </w:r>
            <w:r>
              <w:rPr>
                <w:rFonts w:ascii="LiSu" w:eastAsia="LiSu" w:hAnsi="LiSu" w:cs="LiSu"/>
                <w:position w:val="-1"/>
                <w:sz w:val="14"/>
                <w:szCs w:val="14"/>
              </w:rPr>
              <w:t xml:space="preserve">        </w:t>
            </w:r>
            <w:r>
              <w:rPr>
                <w:rFonts w:ascii="SimHei" w:eastAsia="SimHei" w:hAnsi="SimHei" w:cs="SimHei"/>
                <w:position w:val="2"/>
                <w:sz w:val="14"/>
                <w:szCs w:val="14"/>
              </w:rPr>
              <w:t>泥池</w:t>
            </w:r>
          </w:p>
          <w:p>
            <w:pPr>
              <w:pStyle w:val="TableText"/>
              <w:spacing w:before="238" w:line="219" w:lineRule="auto"/>
              <w:ind w:left="1431"/>
              <w:rPr>
                <w:sz w:val="14"/>
                <w:szCs w:val="14"/>
              </w:rPr>
            </w:pPr>
            <w:r>
              <w:rPr>
                <w:spacing w:val="8"/>
                <w:sz w:val="14"/>
                <w:szCs w:val="14"/>
              </w:rPr>
              <w:t>排泥水</w:t>
            </w:r>
          </w:p>
        </w:tc>
        <w:tc>
          <w:tcPr>
            <w:tcW w:w="422" w:type="dxa"/>
            <w:vAlign w:val="top"/>
          </w:tcPr>
          <w:p>
            <w:pPr>
              <w:pStyle w:val="TableText"/>
              <w:spacing w:before="182" w:line="219" w:lineRule="auto"/>
              <w:ind w:left="102"/>
              <w:rPr>
                <w:sz w:val="14"/>
                <w:szCs w:val="14"/>
              </w:rPr>
            </w:pPr>
            <w:r>
              <w:rPr>
                <w:spacing w:val="-2"/>
                <w:sz w:val="14"/>
                <w:szCs w:val="14"/>
              </w:rPr>
              <w:t>剩余</w:t>
            </w:r>
          </w:p>
          <w:p>
            <w:pPr>
              <w:spacing w:before="82" w:line="220" w:lineRule="auto"/>
              <w:jc w:val="right"/>
              <w:rPr>
                <w:rFonts w:ascii="SimHei" w:eastAsia="SimHei" w:hAnsi="SimHei" w:cs="SimHei"/>
                <w:sz w:val="14"/>
                <w:szCs w:val="14"/>
              </w:rPr>
            </w:pPr>
            <w:r>
              <w:rPr>
                <w:rFonts w:ascii="SimHei" w:eastAsia="SimHei" w:hAnsi="SimHei" w:cs="SimHei"/>
                <w:spacing w:val="-20"/>
                <w:w w:val="92"/>
                <w:sz w:val="14"/>
                <w:szCs w:val="14"/>
              </w:rPr>
              <w:t>泛泥」</w:t>
            </w:r>
          </w:p>
        </w:tc>
        <w:tc>
          <w:tcPr>
            <w:tcW w:w="2675" w:type="dxa"/>
            <w:tcBorders>
              <w:right w:val="single" w:sz="4" w:space="0" w:color="000000"/>
            </w:tcBorders>
            <w:vAlign w:val="top"/>
          </w:tcPr>
          <w:p>
            <w:pPr>
              <w:spacing w:line="464" w:lineRule="auto"/>
              <w:rPr>
                <w:rFonts w:ascii="Arial"/>
                <w:sz w:val="21"/>
              </w:rPr>
            </w:pPr>
            <w:r>
              <mc:AlternateContent>
                <mc:Choice Requires="wps">
                  <w:drawing>
                    <wp:anchor distT="0" distB="0" distL="0" distR="0" simplePos="0" relativeHeight="251705344" behindDoc="0" locked="0" layoutInCell="1" allowOverlap="1">
                      <wp:simplePos x="0" y="0"/>
                      <wp:positionH relativeFrom="rightMargin">
                        <wp:posOffset>-1703999</wp:posOffset>
                      </wp:positionH>
                      <wp:positionV relativeFrom="topMargin">
                        <wp:posOffset>330285</wp:posOffset>
                      </wp:positionV>
                      <wp:extent cx="698500" cy="187325"/>
                      <wp:effectExtent l="0" t="0" r="0" b="0"/>
                      <wp:wrapNone/>
                      <wp:docPr id="80" name="TextBox 80"/>
                      <wp:cNvGraphicFramePr/>
                      <a:graphic xmlns:a="http://schemas.openxmlformats.org/drawingml/2006/main">
                        <a:graphicData uri="http://schemas.microsoft.com/office/word/2010/wordprocessingShape">
                          <wps:wsp xmlns:wps="http://schemas.microsoft.com/office/word/2010/wordprocessingShape">
                            <wps:cNvSpPr txBox="1"/>
                            <wps:spPr>
                              <a:xfrm rot="16200000">
                                <a:off x="-1703999" y="330285"/>
                                <a:ext cx="698500" cy="1873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54" w:line="225" w:lineRule="auto"/>
                                    <w:jc w:val="right"/>
                                    <w:rPr>
                                      <w:sz w:val="12"/>
                                      <w:szCs w:val="12"/>
                                    </w:rPr>
                                  </w:pPr>
                                  <w:r>
                                    <w:rPr>
                                      <w:spacing w:val="-8"/>
                                      <w:sz w:val="18"/>
                                      <w:szCs w:val="18"/>
                                    </w:rPr>
                                    <w:t>靡</w:t>
                                  </w:r>
                                  <w:r>
                                    <w:rPr>
                                      <w:spacing w:val="-25"/>
                                      <w:sz w:val="18"/>
                                      <w:szCs w:val="18"/>
                                    </w:rPr>
                                    <w:t xml:space="preserve"> </w:t>
                                  </w:r>
                                  <w:r>
                                    <w:rPr>
                                      <w:spacing w:val="-8"/>
                                      <w:sz w:val="18"/>
                                      <w:szCs w:val="18"/>
                                    </w:rPr>
                                    <w:t>混</w:t>
                                  </w:r>
                                  <w:r>
                                    <w:rPr>
                                      <w:spacing w:val="12"/>
                                      <w:sz w:val="18"/>
                                      <w:szCs w:val="18"/>
                                    </w:rPr>
                                    <w:t xml:space="preserve">     </w:t>
                                  </w:r>
                                  <w:r>
                                    <w:rPr>
                                      <w:spacing w:val="-4"/>
                                      <w:w w:val="29"/>
                                      <w:sz w:val="12"/>
                                      <w:szCs w:val="12"/>
                                    </w:rPr>
                                    <w:t>污泥回流,</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80" o:spid="_x0000_s1080" type="#_x0000_t202" style="width:55pt;height:14.75pt;margin-top:26.01pt;margin-left:-134.17pt;mso-position-horizontal-relative:right-margin-area;mso-position-vertical-relative:top-margin-area;mso-wrap-distance-bottom:0;mso-wrap-distance-left:0;mso-wrap-distance-right:0;mso-wrap-distance-top:0;position:absolute;rotation:270;v-text-anchor:top;z-index:251704320" filled="f" fillcolor="this" stroked="f">
                      <v:textbox inset="0,0,0,0">
                        <w:txbxContent>
                          <w:p>
                            <w:pPr>
                              <w:pStyle w:val="TableText"/>
                              <w:spacing w:before="54" w:line="225" w:lineRule="auto"/>
                              <w:jc w:val="right"/>
                              <w:rPr>
                                <w:sz w:val="12"/>
                                <w:szCs w:val="12"/>
                              </w:rPr>
                            </w:pPr>
                            <w:r>
                              <w:rPr>
                                <w:spacing w:val="-8"/>
                                <w:sz w:val="18"/>
                                <w:szCs w:val="18"/>
                              </w:rPr>
                              <w:t>靡</w:t>
                            </w:r>
                            <w:r>
                              <w:rPr>
                                <w:spacing w:val="-25"/>
                                <w:sz w:val="18"/>
                                <w:szCs w:val="18"/>
                              </w:rPr>
                              <w:t xml:space="preserve"> </w:t>
                            </w:r>
                            <w:r>
                              <w:rPr>
                                <w:spacing w:val="-8"/>
                                <w:sz w:val="18"/>
                                <w:szCs w:val="18"/>
                              </w:rPr>
                              <w:t>混</w:t>
                            </w:r>
                            <w:r>
                              <w:rPr>
                                <w:spacing w:val="12"/>
                                <w:sz w:val="18"/>
                                <w:szCs w:val="18"/>
                              </w:rPr>
                              <w:t xml:space="preserve">     </w:t>
                            </w:r>
                            <w:r>
                              <w:rPr>
                                <w:spacing w:val="-4"/>
                                <w:w w:val="29"/>
                                <w:sz w:val="12"/>
                                <w:szCs w:val="12"/>
                              </w:rPr>
                              <w:t>污泥回流,</w:t>
                            </w:r>
                          </w:p>
                        </w:txbxContent>
                      </v:textbox>
                    </v:shape>
                  </w:pict>
                </mc:Fallback>
              </mc:AlternateContent>
            </w:r>
          </w:p>
          <w:p>
            <w:pPr>
              <w:pStyle w:val="TableText"/>
              <w:spacing w:before="46" w:line="219" w:lineRule="auto"/>
              <w:ind w:left="40"/>
              <w:rPr>
                <w:sz w:val="14"/>
                <w:szCs w:val="14"/>
              </w:rPr>
            </w:pPr>
            <w:r>
              <w:rPr>
                <w:spacing w:val="-1"/>
                <w:sz w:val="14"/>
                <w:szCs w:val="14"/>
              </w:rPr>
              <w:t>污泥回流泵房</w:t>
            </w:r>
          </w:p>
        </w:tc>
        <w:tc>
          <w:tcPr>
            <w:tcW w:w="49" w:type="dxa"/>
            <w:vMerge/>
            <w:tcBorders>
              <w:top w:val="nil"/>
              <w:left w:val="single" w:sz="4" w:space="0" w:color="000000"/>
              <w:bottom w:val="nil"/>
            </w:tcBorders>
            <w:vAlign w:val="top"/>
          </w:tcPr>
          <w:p>
            <w:pPr>
              <w:rPr>
                <w:rFonts w:ascii="Arial"/>
                <w:sz w:val="21"/>
              </w:rPr>
            </w:pPr>
          </w:p>
        </w:tc>
      </w:tr>
      <w:tr>
        <w:tblPrEx>
          <w:tblW w:w="9163" w:type="dxa"/>
          <w:tblInd w:w="0" w:type="dxa"/>
          <w:tblLayout w:type="fixed"/>
        </w:tblPrEx>
        <w:trPr>
          <w:trHeight w:val="889"/>
        </w:trPr>
        <w:tc>
          <w:tcPr>
            <w:tcW w:w="3759" w:type="dxa"/>
            <w:vAlign w:val="top"/>
          </w:tcPr>
          <w:p>
            <w:pPr>
              <w:pStyle w:val="TableText"/>
              <w:spacing w:before="109" w:line="194" w:lineRule="auto"/>
              <w:ind w:left="1609" w:right="80" w:firstLine="1380"/>
              <w:rPr>
                <w:sz w:val="14"/>
                <w:szCs w:val="14"/>
              </w:rPr>
            </w:pPr>
            <w:r>
              <w:rPr>
                <w:rFonts w:ascii="STXinwei" w:eastAsia="STXinwei" w:hAnsi="STXinwei" w:cs="STXinwei"/>
                <w:spacing w:val="-3"/>
                <w:sz w:val="14"/>
                <w:szCs w:val="14"/>
              </w:rPr>
              <w:t>反冲洗废水</w:t>
            </w:r>
            <w:r>
              <w:rPr>
                <w:rFonts w:ascii="STXinwei" w:eastAsia="STXinwei" w:hAnsi="STXinwei" w:cs="STXinwei"/>
                <w:spacing w:val="2"/>
                <w:sz w:val="14"/>
                <w:szCs w:val="14"/>
              </w:rPr>
              <w:t xml:space="preserve"> </w:t>
            </w:r>
            <w:r>
              <w:rPr>
                <w:spacing w:val="6"/>
                <w:sz w:val="14"/>
                <w:szCs w:val="14"/>
              </w:rPr>
              <w:t>反冲洗废水回收水池</w:t>
            </w:r>
          </w:p>
        </w:tc>
        <w:tc>
          <w:tcPr>
            <w:tcW w:w="803" w:type="dxa"/>
            <w:vAlign w:val="top"/>
          </w:tcPr>
          <w:p>
            <w:pPr>
              <w:spacing w:before="218" w:line="222" w:lineRule="auto"/>
              <w:ind w:left="81"/>
              <w:rPr>
                <w:rFonts w:ascii="SimHei" w:eastAsia="SimHei" w:hAnsi="SimHei" w:cs="SimHei"/>
                <w:sz w:val="14"/>
                <w:szCs w:val="14"/>
              </w:rPr>
            </w:pPr>
            <w:r>
              <w:rPr>
                <w:rFonts w:ascii="SimHei" w:eastAsia="SimHei" w:hAnsi="SimHei" w:cs="SimHei"/>
                <w:spacing w:val="-2"/>
                <w:sz w:val="14"/>
                <w:szCs w:val="14"/>
              </w:rPr>
              <w:t>深床滤池</w:t>
            </w:r>
          </w:p>
        </w:tc>
        <w:tc>
          <w:tcPr>
            <w:tcW w:w="1046" w:type="dxa"/>
            <w:vAlign w:val="top"/>
          </w:tcPr>
          <w:p>
            <w:pPr>
              <w:pStyle w:val="TableText"/>
              <w:spacing w:before="240" w:line="220" w:lineRule="auto"/>
              <w:ind w:left="168"/>
              <w:rPr>
                <w:sz w:val="14"/>
                <w:szCs w:val="14"/>
              </w:rPr>
            </w:pPr>
            <w:r>
              <w:rPr>
                <w:spacing w:val="3"/>
                <w:sz w:val="14"/>
                <w:szCs w:val="14"/>
              </w:rPr>
              <w:t>混合絮凝池</w:t>
            </w:r>
          </w:p>
          <w:p>
            <w:pPr>
              <w:pStyle w:val="TableText"/>
              <w:spacing w:before="193" w:line="220" w:lineRule="auto"/>
              <w:ind w:left="628"/>
              <w:rPr>
                <w:sz w:val="14"/>
                <w:szCs w:val="14"/>
              </w:rPr>
            </w:pPr>
            <w:r>
              <w:rPr>
                <w:spacing w:val="8"/>
                <w:sz w:val="14"/>
                <w:szCs w:val="14"/>
              </w:rPr>
              <w:t>加药</w:t>
            </w:r>
          </w:p>
        </w:tc>
        <w:tc>
          <w:tcPr>
            <w:tcW w:w="3506" w:type="dxa"/>
            <w:gridSpan w:val="3"/>
            <w:tcBorders>
              <w:right w:val="single" w:sz="4" w:space="0" w:color="000000"/>
            </w:tcBorders>
            <w:vAlign w:val="top"/>
          </w:tcPr>
          <w:p>
            <w:pPr>
              <w:pStyle w:val="TableText"/>
              <w:spacing w:before="260" w:line="233" w:lineRule="auto"/>
              <w:ind w:left="122"/>
              <w:rPr>
                <w:rFonts w:ascii="SimHei" w:eastAsia="SimHei" w:hAnsi="SimHei" w:cs="SimHei"/>
                <w:sz w:val="14"/>
                <w:szCs w:val="14"/>
              </w:rPr>
            </w:pPr>
            <w:r>
              <w:rPr>
                <w:spacing w:val="-1"/>
                <w:position w:val="-2"/>
                <w:sz w:val="14"/>
                <w:szCs w:val="14"/>
              </w:rPr>
              <w:t xml:space="preserve">中间提升系房     </w:t>
            </w:r>
            <w:r>
              <w:rPr>
                <w:rFonts w:ascii="SimHei" w:eastAsia="SimHei" w:hAnsi="SimHei" w:cs="SimHei"/>
                <w:spacing w:val="-1"/>
                <w:position w:val="2"/>
                <w:sz w:val="14"/>
                <w:szCs w:val="14"/>
              </w:rPr>
              <w:t>二沉池。</w:t>
            </w:r>
          </w:p>
        </w:tc>
        <w:tc>
          <w:tcPr>
            <w:tcW w:w="49" w:type="dxa"/>
            <w:vMerge/>
            <w:tcBorders>
              <w:top w:val="nil"/>
              <w:left w:val="single" w:sz="4" w:space="0" w:color="000000"/>
              <w:bottom w:val="nil"/>
            </w:tcBorders>
            <w:vAlign w:val="top"/>
          </w:tcPr>
          <w:p>
            <w:pPr>
              <w:rPr>
                <w:rFonts w:ascii="Arial"/>
                <w:sz w:val="21"/>
              </w:rPr>
            </w:pPr>
          </w:p>
        </w:tc>
      </w:tr>
      <w:tr>
        <w:tblPrEx>
          <w:tblW w:w="9163" w:type="dxa"/>
          <w:tblInd w:w="0" w:type="dxa"/>
          <w:tblLayout w:type="fixed"/>
        </w:tblPrEx>
        <w:trPr>
          <w:trHeight w:val="633"/>
        </w:trPr>
        <w:tc>
          <w:tcPr>
            <w:tcW w:w="9114" w:type="dxa"/>
            <w:gridSpan w:val="6"/>
            <w:tcBorders>
              <w:right w:val="single" w:sz="4" w:space="0" w:color="000000"/>
            </w:tcBorders>
            <w:vAlign w:val="top"/>
          </w:tcPr>
          <w:p>
            <w:pPr>
              <w:pStyle w:val="TableText"/>
              <w:spacing w:before="151" w:line="177" w:lineRule="auto"/>
              <w:ind w:left="6530"/>
              <w:rPr>
                <w:sz w:val="14"/>
                <w:szCs w:val="14"/>
              </w:rPr>
            </w:pPr>
            <w:r>
              <w:rPr>
                <w:spacing w:val="-2"/>
                <w:sz w:val="14"/>
                <w:szCs w:val="14"/>
              </w:rPr>
              <w:t>排放</w:t>
            </w:r>
          </w:p>
          <w:p>
            <w:pPr>
              <w:pStyle w:val="TableText"/>
              <w:spacing w:line="209" w:lineRule="auto"/>
              <w:ind w:left="2990"/>
              <w:rPr>
                <w:sz w:val="14"/>
                <w:szCs w:val="14"/>
              </w:rPr>
            </w:pPr>
            <w:r>
              <w:rPr>
                <w:rFonts w:ascii="STXinwei" w:eastAsia="STXinwei" w:hAnsi="STXinwei" w:cs="STXinwei"/>
                <w:spacing w:val="2"/>
                <w:sz w:val="14"/>
                <w:szCs w:val="14"/>
              </w:rPr>
              <w:t xml:space="preserve">出水泵房、紫外线消毒渠           </w:t>
            </w:r>
            <w:r>
              <w:rPr>
                <w:spacing w:val="2"/>
                <w:sz w:val="14"/>
                <w:szCs w:val="14"/>
              </w:rPr>
              <w:t>计量      高位出水井</w:t>
            </w:r>
          </w:p>
        </w:tc>
        <w:tc>
          <w:tcPr>
            <w:tcW w:w="49" w:type="dxa"/>
            <w:vMerge/>
            <w:tcBorders>
              <w:top w:val="nil"/>
              <w:left w:val="single" w:sz="4" w:space="0" w:color="000000"/>
            </w:tcBorders>
            <w:vAlign w:val="top"/>
          </w:tcPr>
          <w:p>
            <w:pPr>
              <w:rPr>
                <w:rFonts w:ascii="Arial"/>
                <w:sz w:val="21"/>
              </w:rPr>
            </w:pPr>
          </w:p>
        </w:tc>
      </w:tr>
      <w:tr>
        <w:tblPrEx>
          <w:tblW w:w="9163" w:type="dxa"/>
          <w:tblInd w:w="0" w:type="dxa"/>
          <w:tblLayout w:type="fixed"/>
        </w:tblPrEx>
        <w:trPr>
          <w:trHeight w:val="2763"/>
        </w:trPr>
        <w:tc>
          <w:tcPr>
            <w:tcW w:w="9114" w:type="dxa"/>
            <w:gridSpan w:val="6"/>
            <w:tcBorders>
              <w:right w:val="single" w:sz="4" w:space="0" w:color="000000"/>
            </w:tcBorders>
            <w:vAlign w:val="top"/>
          </w:tcPr>
          <w:p>
            <w:pPr>
              <w:pStyle w:val="TableText"/>
              <w:spacing w:before="116" w:line="219" w:lineRule="auto"/>
              <w:ind w:left="1082"/>
              <w:rPr>
                <w:sz w:val="17"/>
                <w:szCs w:val="17"/>
              </w:rPr>
            </w:pPr>
            <w:r>
              <w:rPr>
                <w:b/>
                <w:bCs/>
                <w:spacing w:val="-13"/>
                <w:sz w:val="17"/>
                <w:szCs w:val="17"/>
              </w:rPr>
              <w:t>注：虚线框为改造部分</w:t>
            </w:r>
          </w:p>
          <w:p>
            <w:pPr>
              <w:spacing w:before="207" w:line="221" w:lineRule="auto"/>
              <w:ind w:left="2512"/>
              <w:rPr>
                <w:rFonts w:ascii="SimHei" w:eastAsia="SimHei" w:hAnsi="SimHei" w:cs="SimHei"/>
                <w:sz w:val="23"/>
                <w:szCs w:val="23"/>
              </w:rPr>
            </w:pPr>
            <w:r>
              <w:rPr>
                <w:rFonts w:ascii="SimHei" w:eastAsia="SimHei" w:hAnsi="SimHei" w:cs="SimHei"/>
                <w:b/>
                <w:bCs/>
                <w:spacing w:val="-21"/>
                <w:sz w:val="23"/>
                <w:szCs w:val="23"/>
              </w:rPr>
              <w:t>图2-7</w:t>
            </w:r>
            <w:r>
              <w:rPr>
                <w:rFonts w:ascii="SimHei" w:eastAsia="SimHei" w:hAnsi="SimHei" w:cs="SimHei"/>
                <w:spacing w:val="-21"/>
                <w:sz w:val="23"/>
                <w:szCs w:val="23"/>
              </w:rPr>
              <w:t xml:space="preserve"> </w:t>
            </w:r>
            <w:r>
              <w:rPr>
                <w:rFonts w:ascii="SimHei" w:eastAsia="SimHei" w:hAnsi="SimHei" w:cs="SimHei"/>
                <w:b/>
                <w:bCs/>
                <w:spacing w:val="-21"/>
                <w:sz w:val="23"/>
                <w:szCs w:val="23"/>
              </w:rPr>
              <w:t>二期提标改造工程废水处理工艺流程图</w:t>
            </w:r>
          </w:p>
          <w:p>
            <w:pPr>
              <w:pStyle w:val="TableText"/>
              <w:spacing w:before="168" w:line="375" w:lineRule="auto"/>
              <w:ind w:left="169" w:right="107" w:firstLine="490"/>
              <w:jc w:val="both"/>
              <w:rPr>
                <w:sz w:val="23"/>
                <w:szCs w:val="23"/>
              </w:rPr>
            </w:pPr>
            <w:r>
              <w:rPr>
                <w:spacing w:val="8"/>
                <w:sz w:val="23"/>
                <w:szCs w:val="23"/>
              </w:rPr>
              <w:t>三期提标改造工程将现有初沉池改成厌氧池，生物池内的原厌氧池则相应的改为</w:t>
            </w:r>
            <w:r>
              <w:rPr>
                <w:spacing w:val="10"/>
                <w:sz w:val="23"/>
                <w:szCs w:val="23"/>
              </w:rPr>
              <w:t xml:space="preserve"> </w:t>
            </w:r>
            <w:r>
              <w:rPr>
                <w:spacing w:val="18"/>
                <w:sz w:val="23"/>
                <w:szCs w:val="23"/>
              </w:rPr>
              <w:t>缺氧池，新建深床滤池(含机械混合池)、地下箱体(含变配电、废水池、反冲</w:t>
            </w:r>
            <w:r>
              <w:rPr>
                <w:spacing w:val="17"/>
                <w:sz w:val="23"/>
                <w:szCs w:val="23"/>
              </w:rPr>
              <w:t>洗水</w:t>
            </w:r>
            <w:r>
              <w:rPr>
                <w:sz w:val="23"/>
                <w:szCs w:val="23"/>
              </w:rPr>
              <w:t xml:space="preserve"> </w:t>
            </w:r>
            <w:r>
              <w:rPr>
                <w:spacing w:val="15"/>
                <w:sz w:val="23"/>
                <w:szCs w:val="23"/>
              </w:rPr>
              <w:t>池、出水提升泵房),改造污泥泵房，污泥浓缩脱水机房及紫外消</w:t>
            </w:r>
            <w:r>
              <w:rPr>
                <w:spacing w:val="14"/>
                <w:sz w:val="23"/>
                <w:szCs w:val="23"/>
              </w:rPr>
              <w:t>毒渠等，工艺流程</w:t>
            </w:r>
          </w:p>
          <w:p>
            <w:pPr>
              <w:pStyle w:val="TableText"/>
              <w:spacing w:line="219" w:lineRule="auto"/>
              <w:ind w:left="169"/>
              <w:rPr>
                <w:sz w:val="23"/>
                <w:szCs w:val="23"/>
              </w:rPr>
            </w:pPr>
            <w:r>
              <w:rPr>
                <w:spacing w:val="-1"/>
                <w:sz w:val="23"/>
                <w:szCs w:val="23"/>
              </w:rPr>
              <w:t>详见图2-8。</w:t>
            </w:r>
          </w:p>
        </w:tc>
        <w:tc>
          <w:tcPr>
            <w:tcW w:w="49" w:type="dxa"/>
            <w:vMerge w:val="restart"/>
            <w:tcBorders>
              <w:left w:val="single" w:sz="4" w:space="0" w:color="000000"/>
              <w:bottom w:val="nil"/>
            </w:tcBorders>
            <w:vAlign w:val="top"/>
          </w:tcPr>
          <w:p>
            <w:pPr>
              <w:rPr>
                <w:rFonts w:ascii="Arial"/>
                <w:sz w:val="21"/>
              </w:rPr>
            </w:pPr>
          </w:p>
        </w:tc>
      </w:tr>
      <w:tr>
        <w:tblPrEx>
          <w:tblW w:w="9163" w:type="dxa"/>
          <w:tblInd w:w="0" w:type="dxa"/>
          <w:tblLayout w:type="fixed"/>
        </w:tblPrEx>
        <w:trPr>
          <w:trHeight w:val="4341"/>
        </w:trPr>
        <w:tc>
          <w:tcPr>
            <w:tcW w:w="9114" w:type="dxa"/>
            <w:gridSpan w:val="6"/>
            <w:tcBorders>
              <w:right w:val="single" w:sz="4" w:space="0" w:color="000000"/>
            </w:tcBorders>
            <w:vAlign w:val="top"/>
          </w:tcPr>
          <w:p>
            <w:pPr>
              <w:spacing w:line="260" w:lineRule="auto"/>
              <w:rPr>
                <w:rFonts w:ascii="Arial"/>
                <w:sz w:val="21"/>
              </w:rPr>
            </w:pPr>
            <w:r>
              <w:pict>
                <v:shape id="_x0000_s1081" type="#_x0000_t202" style="width:9.25pt;height:22.95pt;margin-top:55.69pt;margin-left:-71.18pt;mso-position-horizontal-relative:right-margin-area;mso-position-vertical-relative:top-margin-area;position:absolute;z-index:251719680" filled="f" stroked="f">
                  <o:lock v:ext="edit" aspectratio="f"/>
                  <v:textbox style="layout-flow:vertical-ideographic" inset="0,0,0,0">
                    <w:txbxContent>
                      <w:p>
                        <w:pPr>
                          <w:pStyle w:val="TableText"/>
                          <w:spacing w:before="20" w:line="216" w:lineRule="auto"/>
                          <w:ind w:left="20"/>
                          <w:rPr>
                            <w:sz w:val="12"/>
                            <w:szCs w:val="12"/>
                          </w:rPr>
                        </w:pPr>
                        <w:r>
                          <w:rPr>
                            <w:spacing w:val="19"/>
                            <w:sz w:val="12"/>
                            <w:szCs w:val="12"/>
                          </w:rPr>
                          <w:t>高位井</w:t>
                        </w:r>
                      </w:p>
                    </w:txbxContent>
                  </v:textbox>
                </v:shape>
              </w:pict>
            </w:r>
            <w:r>
              <w:pict>
                <v:shape id="_x0000_s1082" type="#_x0000_t202" style="width:9.25pt;height:29.95pt;margin-top:52.18pt;margin-left:-98.68pt;mso-position-horizontal-relative:right-margin-area;mso-position-vertical-relative:top-margin-area;position:absolute;z-index:251721728" filled="f" stroked="f">
                  <o:lock v:ext="edit" aspectratio="f"/>
                  <v:textbox style="layout-flow:vertical-ideographic" inset="0,0,0,0">
                    <w:txbxContent>
                      <w:p>
                        <w:pPr>
                          <w:pStyle w:val="TableText"/>
                          <w:spacing w:before="20" w:line="216" w:lineRule="auto"/>
                          <w:ind w:left="20"/>
                          <w:rPr>
                            <w:sz w:val="12"/>
                            <w:szCs w:val="12"/>
                          </w:rPr>
                        </w:pPr>
                        <w:r>
                          <w:rPr>
                            <w:spacing w:val="19"/>
                            <w:sz w:val="12"/>
                            <w:szCs w:val="12"/>
                          </w:rPr>
                          <w:t>作壮案阴</w:t>
                        </w:r>
                      </w:p>
                    </w:txbxContent>
                  </v:textbox>
                </v:shape>
              </w:pict>
            </w:r>
            <w:r>
              <w:pict>
                <v:shape id="_x0000_s1083" type="#_x0000_t202" style="width:9.25pt;height:42.95pt;margin-top:45.67pt;margin-left:-125.68pt;mso-position-horizontal-relative:right-margin-area;mso-position-vertical-relative:top-margin-area;position:absolute;z-index:251718656" filled="f" stroked="f">
                  <o:lock v:ext="edit" aspectratio="f"/>
                  <v:textbox style="layout-flow:vertical-ideographic" inset="0,0,0,0">
                    <w:txbxContent>
                      <w:p>
                        <w:pPr>
                          <w:pStyle w:val="TableText"/>
                          <w:spacing w:before="20" w:line="216" w:lineRule="auto"/>
                          <w:ind w:left="20"/>
                          <w:rPr>
                            <w:sz w:val="12"/>
                            <w:szCs w:val="12"/>
                          </w:rPr>
                        </w:pPr>
                        <w:r>
                          <w:rPr>
                            <w:spacing w:val="16"/>
                            <w:sz w:val="12"/>
                            <w:szCs w:val="12"/>
                          </w:rPr>
                          <w:t>着外线用年服</w:t>
                        </w:r>
                      </w:p>
                    </w:txbxContent>
                  </v:textbox>
                </v:shape>
              </w:pict>
            </w:r>
            <w:r>
              <w:pict>
                <v:shape id="_x0000_s1084" type="#_x0000_t202" style="width:9.25pt;height:31.25pt;margin-top:65.16pt;margin-left:-252.43pt;mso-position-horizontal-relative:right-margin-area;mso-position-vertical-relative:top-margin-area;position:absolute;z-index:251713536" filled="f" stroked="f">
                  <o:lock v:ext="edit" aspectratio="f"/>
                  <v:textbox style="layout-flow:vertical-ideographic" inset="0,0,0,0">
                    <w:txbxContent>
                      <w:p>
                        <w:pPr>
                          <w:pStyle w:val="TableText"/>
                          <w:spacing w:before="20" w:line="216" w:lineRule="auto"/>
                          <w:ind w:left="20"/>
                          <w:rPr>
                            <w:sz w:val="12"/>
                            <w:szCs w:val="12"/>
                          </w:rPr>
                        </w:pPr>
                        <w:r>
                          <w:rPr>
                            <w:spacing w:val="26"/>
                            <w:sz w:val="12"/>
                            <w:szCs w:val="12"/>
                          </w:rPr>
                          <w:t>为厌第地</w:t>
                        </w:r>
                      </w:p>
                    </w:txbxContent>
                  </v:textbox>
                </v:shape>
              </w:pict>
            </w:r>
            <w:r>
              <w:pict>
                <v:shape id="_x0000_s1085" type="#_x0000_t202" style="width:9.25pt;height:36.9pt;margin-top:129.98pt;margin-left:-267.43pt;mso-position-horizontal-relative:right-margin-area;mso-position-vertical-relative:top-margin-area;position:absolute;z-index:251712512" filled="f" stroked="f">
                  <o:lock v:ext="edit" aspectratio="f"/>
                  <v:textbox style="layout-flow:vertical-ideographic" inset="0,0,0,0">
                    <w:txbxContent>
                      <w:p>
                        <w:pPr>
                          <w:pStyle w:val="TableText"/>
                          <w:spacing w:before="20" w:line="216" w:lineRule="auto"/>
                          <w:ind w:left="20"/>
                          <w:rPr>
                            <w:sz w:val="12"/>
                            <w:szCs w:val="12"/>
                          </w:rPr>
                        </w:pPr>
                        <w:r>
                          <w:rPr>
                            <w:spacing w:val="19"/>
                            <w:sz w:val="12"/>
                            <w:szCs w:val="12"/>
                          </w:rPr>
                          <w:t>月乱红质慧</w:t>
                        </w:r>
                      </w:p>
                    </w:txbxContent>
                  </v:textbox>
                </v:shape>
              </w:pict>
            </w:r>
            <w:r>
              <w:pict>
                <v:shape id="_x0000_s1086" type="#_x0000_t202" style="width:9.25pt;height:57pt;margin-top:119.1pt;margin-left:-297.9pt;mso-position-horizontal-relative:right-margin-area;mso-position-vertical-relative:top-margin-area;position:absolute;z-index:251710464" filled="f" stroked="f">
                  <o:lock v:ext="edit" aspectratio="f"/>
                  <v:textbox style="layout-flow:vertical-ideographic" inset="0,0,0,0">
                    <w:txbxContent>
                      <w:p>
                        <w:pPr>
                          <w:pStyle w:val="TableText"/>
                          <w:spacing w:before="20" w:line="215" w:lineRule="auto"/>
                          <w:ind w:left="20"/>
                          <w:rPr>
                            <w:sz w:val="12"/>
                            <w:szCs w:val="12"/>
                          </w:rPr>
                        </w:pPr>
                        <w:r>
                          <w:rPr>
                            <w:spacing w:val="17"/>
                            <w:sz w:val="12"/>
                            <w:szCs w:val="12"/>
                          </w:rPr>
                          <w:t>分良康帽脱本机明</w:t>
                        </w:r>
                      </w:p>
                    </w:txbxContent>
                  </v:textbox>
                </v:shape>
              </w:pict>
            </w:r>
            <w:r>
              <w:pict>
                <v:shape id="_x0000_s1087" type="#_x0000_t202" style="width:9.25pt;height:43.05pt;margin-top:126.54pt;margin-left:-92.18pt;mso-position-horizontal-relative:right-margin-area;mso-position-vertical-relative:top-margin-area;position:absolute;z-index:251709440" filled="f" stroked="f">
                  <o:lock v:ext="edit" aspectratio="f"/>
                  <v:textbox style="layout-flow:vertical-ideographic" inset="0,0,0,0">
                    <w:txbxContent>
                      <w:p>
                        <w:pPr>
                          <w:pStyle w:val="TableText"/>
                          <w:spacing w:before="20" w:line="216" w:lineRule="auto"/>
                          <w:ind w:left="20"/>
                          <w:rPr>
                            <w:sz w:val="12"/>
                            <w:szCs w:val="12"/>
                          </w:rPr>
                        </w:pPr>
                        <w:r>
                          <w:rPr>
                            <w:color w:val="CDBF04"/>
                            <w:spacing w:val="16"/>
                            <w:sz w:val="12"/>
                            <w:szCs w:val="12"/>
                          </w:rPr>
                          <w:t>出水其升案房</w:t>
                        </w:r>
                      </w:p>
                    </w:txbxContent>
                  </v:textbox>
                </v:shape>
              </w:pict>
            </w:r>
            <w:r>
              <w:pict>
                <v:shape id="_x0000_s1088" type="#_x0000_t202" style="width:7.85pt;height:28.75pt;margin-top:134.23pt;margin-left:-119.52pt;mso-position-horizontal-relative:right-margin-area;mso-position-vertical-relative:top-margin-area;position:absolute;z-index:251717632" filled="f" stroked="f">
                  <o:lock v:ext="edit" aspectratio="f"/>
                  <v:textbox style="layout-flow:vertical-ideographic" inset="0,0,0,0">
                    <w:txbxContent>
                      <w:p>
                        <w:pPr>
                          <w:pStyle w:val="TableText"/>
                          <w:spacing w:before="20" w:line="116" w:lineRule="exact"/>
                          <w:ind w:left="20"/>
                          <w:rPr>
                            <w:sz w:val="8"/>
                            <w:szCs w:val="8"/>
                          </w:rPr>
                        </w:pPr>
                        <w:r>
                          <w:rPr>
                            <w:color w:val="D2CB14"/>
                            <w:spacing w:val="7"/>
                            <w:position w:val="1"/>
                            <w:sz w:val="8"/>
                            <w:szCs w:val="8"/>
                          </w:rPr>
                          <w:t>挥</w:t>
                        </w:r>
                        <w:r>
                          <w:rPr>
                            <w:color w:val="D2CB14"/>
                            <w:spacing w:val="35"/>
                            <w:position w:val="1"/>
                            <w:sz w:val="8"/>
                            <w:szCs w:val="8"/>
                          </w:rPr>
                          <w:t xml:space="preserve"> </w:t>
                        </w:r>
                        <w:r>
                          <w:rPr>
                            <w:color w:val="D2CB14"/>
                            <w:spacing w:val="7"/>
                            <w:position w:val="1"/>
                            <w:sz w:val="8"/>
                            <w:szCs w:val="8"/>
                          </w:rPr>
                          <w:t>床</w:t>
                        </w:r>
                        <w:r>
                          <w:rPr>
                            <w:color w:val="D2CB14"/>
                            <w:spacing w:val="35"/>
                            <w:position w:val="1"/>
                            <w:sz w:val="8"/>
                            <w:szCs w:val="8"/>
                          </w:rPr>
                          <w:t xml:space="preserve"> </w:t>
                        </w:r>
                        <w:r>
                          <w:rPr>
                            <w:color w:val="D2CB14"/>
                            <w:spacing w:val="7"/>
                            <w:position w:val="1"/>
                            <w:sz w:val="8"/>
                            <w:szCs w:val="8"/>
                          </w:rPr>
                          <w:t>甚</w:t>
                        </w:r>
                        <w:r>
                          <w:rPr>
                            <w:color w:val="D2CB14"/>
                            <w:spacing w:val="35"/>
                            <w:position w:val="1"/>
                            <w:sz w:val="8"/>
                            <w:szCs w:val="8"/>
                          </w:rPr>
                          <w:t xml:space="preserve"> </w:t>
                        </w:r>
                        <w:r>
                          <w:rPr>
                            <w:color w:val="D2CB14"/>
                            <w:spacing w:val="7"/>
                            <w:position w:val="1"/>
                            <w:sz w:val="8"/>
                            <w:szCs w:val="8"/>
                          </w:rPr>
                          <w:t>M</w:t>
                        </w:r>
                      </w:p>
                    </w:txbxContent>
                  </v:textbox>
                </v:shape>
              </w:pict>
            </w:r>
            <w:r>
              <w:pict>
                <v:shape id="_x0000_s1089" type="#_x0000_t202" style="width:9.25pt;height:36.9pt;margin-top:129.69pt;margin-left:-148.4pt;mso-position-horizontal-relative:right-margin-area;mso-position-vertical-relative:top-margin-area;position:absolute;z-index:251715584" filled="f" stroked="f">
                  <o:lock v:ext="edit" aspectratio="f"/>
                  <v:textbox style="layout-flow:vertical-ideographic" inset="0,0,0,0">
                    <w:txbxContent>
                      <w:p>
                        <w:pPr>
                          <w:pStyle w:val="TableText"/>
                          <w:spacing w:before="20" w:line="215" w:lineRule="auto"/>
                          <w:ind w:left="20"/>
                          <w:rPr>
                            <w:sz w:val="12"/>
                            <w:szCs w:val="12"/>
                          </w:rPr>
                        </w:pPr>
                        <w:r>
                          <w:rPr>
                            <w:color w:val="F8F008"/>
                            <w:spacing w:val="19"/>
                            <w:sz w:val="12"/>
                            <w:szCs w:val="12"/>
                          </w:rPr>
                          <w:t>机械施合兼</w:t>
                        </w:r>
                      </w:p>
                    </w:txbxContent>
                  </v:textbox>
                </v:shape>
              </w:pict>
            </w:r>
            <w:r>
              <w:pict>
                <v:shape id="_x0000_s1090" type="#_x0000_t202" style="width:9.3pt;height:30.5pt;margin-top:109.62pt;margin-left:-168.45pt;mso-position-horizontal-relative:right-margin-area;mso-position-vertical-relative:top-margin-area;position:absolute;z-index:251716608" filled="f" stroked="f">
                  <o:lock v:ext="edit" aspectratio="f"/>
                  <v:textbox style="layout-flow:vertical-ideographic" inset="0,0,0,0">
                    <w:txbxContent>
                      <w:p>
                        <w:pPr>
                          <w:pStyle w:val="TableText"/>
                          <w:spacing w:before="19" w:line="217" w:lineRule="auto"/>
                          <w:ind w:left="20"/>
                          <w:rPr>
                            <w:sz w:val="12"/>
                            <w:szCs w:val="12"/>
                          </w:rPr>
                        </w:pPr>
                        <w:r>
                          <w:rPr>
                            <w:spacing w:val="22"/>
                            <w:sz w:val="12"/>
                            <w:szCs w:val="12"/>
                          </w:rPr>
                          <w:t>插性之属</w:t>
                        </w:r>
                      </w:p>
                    </w:txbxContent>
                  </v:textbox>
                </v:shape>
              </w:pict>
            </w:r>
            <w:r>
              <w:pict>
                <v:shape id="_x0000_s1091" type="#_x0000_t202" style="width:9.25pt;height:28.95pt;margin-top:133.66pt;margin-left:-193.43pt;mso-position-horizontal-relative:right-margin-area;mso-position-vertical-relative:top-margin-area;position:absolute;z-index:251711488" filled="f" stroked="f">
                  <o:lock v:ext="edit" aspectratio="f"/>
                  <v:textbox style="layout-flow:vertical-ideographic" inset="0,0,0,0">
                    <w:txbxContent>
                      <w:p>
                        <w:pPr>
                          <w:pStyle w:val="TableText"/>
                          <w:spacing w:before="20" w:line="216" w:lineRule="auto"/>
                          <w:ind w:left="20"/>
                          <w:rPr>
                            <w:sz w:val="12"/>
                            <w:szCs w:val="12"/>
                          </w:rPr>
                        </w:pPr>
                        <w:r>
                          <w:rPr>
                            <w:spacing w:val="14"/>
                            <w:sz w:val="12"/>
                            <w:szCs w:val="12"/>
                          </w:rPr>
                          <w:t>内笔巢离</w:t>
                        </w:r>
                      </w:p>
                    </w:txbxContent>
                  </v:textbox>
                </v:shape>
              </w:pict>
            </w:r>
          </w:p>
          <w:p>
            <w:pPr>
              <w:pStyle w:val="TableText"/>
              <w:spacing w:before="45" w:line="177" w:lineRule="auto"/>
              <w:ind w:left="3520"/>
              <w:rPr>
                <w:sz w:val="14"/>
                <w:szCs w:val="14"/>
              </w:rPr>
            </w:pPr>
            <w:r>
              <w:pict>
                <v:shape id="_x0000_s1092" type="#_x0000_t202" style="width:19.6pt;height:27.4pt;margin-top:0.7pt;margin-left:246pt;position:absolute;z-index:251714560" filled="f" stroked="f">
                  <o:lock v:ext="edit" aspectratio="f"/>
                  <v:textbox inset="0,0,0,0">
                    <w:txbxContent>
                      <w:p>
                        <w:pPr>
                          <w:pStyle w:val="TableText"/>
                          <w:spacing w:before="19" w:line="221" w:lineRule="auto"/>
                          <w:jc w:val="right"/>
                          <w:rPr>
                            <w:sz w:val="14"/>
                            <w:szCs w:val="14"/>
                          </w:rPr>
                        </w:pPr>
                        <w:r>
                          <w:rPr>
                            <w:color w:val="7E6A54"/>
                            <w:spacing w:val="-16"/>
                            <w:w w:val="94"/>
                            <w:sz w:val="14"/>
                            <w:szCs w:val="14"/>
                          </w:rPr>
                          <w:t>加</w:t>
                        </w:r>
                        <w:r>
                          <w:rPr>
                            <w:color w:val="7E6A54"/>
                            <w:spacing w:val="-15"/>
                            <w:w w:val="94"/>
                            <w:sz w:val="14"/>
                            <w:szCs w:val="14"/>
                          </w:rPr>
                          <w:t>病</w:t>
                        </w:r>
                        <w:r>
                          <w:rPr>
                            <w:color w:val="7E6A54"/>
                            <w:spacing w:val="-14"/>
                            <w:w w:val="94"/>
                            <w:sz w:val="14"/>
                            <w:szCs w:val="14"/>
                          </w:rPr>
                          <w:t>间</w:t>
                        </w:r>
                      </w:p>
                      <w:p>
                        <w:pPr>
                          <w:pStyle w:val="TableText"/>
                          <w:spacing w:before="66" w:line="220" w:lineRule="auto"/>
                          <w:ind w:left="20"/>
                          <w:rPr>
                            <w:sz w:val="23"/>
                            <w:szCs w:val="23"/>
                          </w:rPr>
                        </w:pPr>
                        <w:r>
                          <w:rPr>
                            <w:sz w:val="23"/>
                            <w:szCs w:val="23"/>
                          </w:rPr>
                          <w:t>液</w:t>
                        </w:r>
                      </w:p>
                    </w:txbxContent>
                  </v:textbox>
                </v:shape>
              </w:pict>
            </w:r>
            <w:r>
              <w:pict>
                <v:shape id="_x0000_s1093" type="#_x0000_t202" style="width:32.2pt;height:10.35pt;margin-top:4.15pt;margin-left:277.5pt;position:absolute;z-index:251707392" filled="f" stroked="f">
                  <o:lock v:ext="edit" aspectratio="f"/>
                  <v:textbox inset="0,0,0,0">
                    <w:txbxContent>
                      <w:p>
                        <w:pPr>
                          <w:pStyle w:val="TableText"/>
                          <w:spacing w:before="20" w:line="219" w:lineRule="auto"/>
                          <w:jc w:val="right"/>
                          <w:rPr>
                            <w:sz w:val="14"/>
                            <w:szCs w:val="14"/>
                          </w:rPr>
                        </w:pPr>
                        <w:r>
                          <w:rPr>
                            <w:spacing w:val="-15"/>
                            <w:w w:val="99"/>
                            <w:sz w:val="14"/>
                            <w:szCs w:val="14"/>
                          </w:rPr>
                          <w:t>液态硫酸明</w:t>
                        </w:r>
                      </w:p>
                    </w:txbxContent>
                  </v:textbox>
                </v:shape>
              </w:pict>
            </w:r>
            <w:r>
              <w:drawing>
                <wp:anchor distT="0" distB="0" distL="0" distR="0" simplePos="0" relativeHeight="251703296" behindDoc="1" locked="0" layoutInCell="1" allowOverlap="1">
                  <wp:simplePos x="0" y="0"/>
                  <wp:positionH relativeFrom="column">
                    <wp:posOffset>393721</wp:posOffset>
                  </wp:positionH>
                  <wp:positionV relativeFrom="paragraph">
                    <wp:posOffset>-58876</wp:posOffset>
                  </wp:positionV>
                  <wp:extent cx="5168905" cy="2584487"/>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80"/>
                          <a:stretch>
                            <a:fillRect/>
                          </a:stretch>
                        </pic:blipFill>
                        <pic:spPr>
                          <a:xfrm>
                            <a:off x="0" y="0"/>
                            <a:ext cx="5168905" cy="2584487"/>
                          </a:xfrm>
                          <a:prstGeom prst="rect">
                            <a:avLst/>
                          </a:prstGeom>
                        </pic:spPr>
                      </pic:pic>
                    </a:graphicData>
                  </a:graphic>
                </wp:anchor>
              </w:drawing>
            </w:r>
            <w:r>
              <w:rPr>
                <w:rFonts w:ascii="LiSu" w:eastAsia="LiSu" w:hAnsi="LiSu" w:cs="LiSu"/>
                <w:color w:val="FFFFFF"/>
                <w:spacing w:val="-5"/>
                <w:w w:val="83"/>
                <w:sz w:val="14"/>
                <w:szCs w:val="14"/>
              </w:rPr>
              <w:t>乙酸销段</w:t>
            </w:r>
            <w:r>
              <w:rPr>
                <w:color w:val="FFFFFF"/>
                <w:spacing w:val="-5"/>
                <w:w w:val="83"/>
                <w:sz w:val="14"/>
                <w:szCs w:val="14"/>
              </w:rPr>
              <w:t>加</w:t>
            </w:r>
          </w:p>
          <w:p>
            <w:pPr>
              <w:pStyle w:val="TableText"/>
              <w:spacing w:line="213" w:lineRule="auto"/>
              <w:ind w:left="4259"/>
              <w:rPr>
                <w:sz w:val="14"/>
                <w:szCs w:val="14"/>
              </w:rPr>
            </w:pPr>
            <w:r>
              <w:rPr>
                <w:spacing w:val="-12"/>
                <w:sz w:val="14"/>
                <w:szCs w:val="14"/>
              </w:rPr>
              <w:t>乞酸销</w:t>
            </w:r>
          </w:p>
          <w:p>
            <w:pPr>
              <w:spacing w:line="259" w:lineRule="auto"/>
              <w:rPr>
                <w:rFonts w:ascii="Arial"/>
                <w:sz w:val="21"/>
              </w:rPr>
            </w:pPr>
          </w:p>
          <w:p>
            <w:pPr>
              <w:spacing w:line="260" w:lineRule="auto"/>
              <w:rPr>
                <w:rFonts w:ascii="Arial"/>
                <w:sz w:val="21"/>
              </w:rPr>
            </w:pPr>
          </w:p>
          <w:p>
            <w:pPr>
              <w:spacing w:before="46" w:line="238" w:lineRule="auto"/>
              <w:ind w:left="709"/>
              <w:rPr>
                <w:rFonts w:ascii="STXinwei" w:eastAsia="STXinwei" w:hAnsi="STXinwei" w:cs="STXinwei"/>
                <w:sz w:val="14"/>
                <w:szCs w:val="14"/>
              </w:rPr>
            </w:pPr>
            <w:r>
              <w:pict>
                <v:shape id="_x0000_s1094" type="#_x0000_t202" style="width:36.9pt;height:10.35pt;margin-top:1.98pt;margin-left:398.5pt;position:absolute;z-index:251706368" filled="f" stroked="f">
                  <o:lock v:ext="edit" aspectratio="f"/>
                  <v:textbox inset="0,0,0,0">
                    <w:txbxContent>
                      <w:p>
                        <w:pPr>
                          <w:pStyle w:val="TableText"/>
                          <w:spacing w:before="20" w:line="219" w:lineRule="auto"/>
                          <w:jc w:val="right"/>
                          <w:rPr>
                            <w:sz w:val="14"/>
                            <w:szCs w:val="14"/>
                          </w:rPr>
                        </w:pPr>
                        <w:r>
                          <w:rPr>
                            <w:spacing w:val="-19"/>
                            <w:w w:val="96"/>
                            <w:sz w:val="14"/>
                            <w:szCs w:val="14"/>
                          </w:rPr>
                          <w:t>出水至排江口</w:t>
                        </w:r>
                      </w:p>
                    </w:txbxContent>
                  </v:textbox>
                </v:shape>
              </w:pict>
            </w:r>
            <w:r>
              <w:rPr>
                <w:rFonts w:ascii="STXinwei" w:eastAsia="STXinwei" w:hAnsi="STXinwei" w:cs="STXinwei"/>
                <w:spacing w:val="-1"/>
                <w:w w:val="91"/>
                <w:sz w:val="14"/>
                <w:szCs w:val="14"/>
              </w:rPr>
              <w:t>进水</w:t>
            </w:r>
          </w:p>
          <w:p>
            <w:pPr>
              <w:pStyle w:val="TableText"/>
              <w:spacing w:before="149" w:line="220" w:lineRule="auto"/>
              <w:ind w:left="2119"/>
              <w:rPr>
                <w:sz w:val="14"/>
                <w:szCs w:val="14"/>
              </w:rPr>
            </w:pPr>
            <w:r>
              <w:rPr>
                <w:color w:val="FADFC2"/>
                <w:sz w:val="14"/>
                <w:szCs w:val="14"/>
              </w:rPr>
              <w:t>房</w:t>
            </w:r>
          </w:p>
          <w:p>
            <w:pPr>
              <w:spacing w:line="399" w:lineRule="auto"/>
              <w:rPr>
                <w:rFonts w:ascii="Arial"/>
                <w:sz w:val="21"/>
              </w:rPr>
            </w:pPr>
          </w:p>
          <w:p>
            <w:pPr>
              <w:pStyle w:val="TableText"/>
              <w:spacing w:before="29" w:line="221" w:lineRule="auto"/>
              <w:ind w:left="4460"/>
              <w:rPr>
                <w:sz w:val="9"/>
                <w:szCs w:val="9"/>
              </w:rPr>
            </w:pPr>
            <w:r>
              <w:rPr>
                <w:spacing w:val="-2"/>
                <w:sz w:val="9"/>
                <w:szCs w:val="9"/>
              </w:rPr>
              <w:t>空气</w:t>
            </w:r>
          </w:p>
          <w:p>
            <w:pPr>
              <w:spacing w:before="127" w:line="234" w:lineRule="auto"/>
              <w:ind w:left="4460"/>
              <w:rPr>
                <w:rFonts w:ascii="STXinwei" w:eastAsia="STXinwei" w:hAnsi="STXinwei" w:cs="STXinwei"/>
                <w:sz w:val="14"/>
                <w:szCs w:val="14"/>
              </w:rPr>
            </w:pPr>
            <w:r>
              <w:rPr>
                <w:rFonts w:ascii="STXinwei" w:eastAsia="STXinwei" w:hAnsi="STXinwei" w:cs="STXinwei"/>
                <w:color w:val="987757"/>
                <w:spacing w:val="-11"/>
                <w:w w:val="97"/>
                <w:sz w:val="14"/>
                <w:szCs w:val="14"/>
              </w:rPr>
              <w:t>鼓风机房</w:t>
            </w:r>
          </w:p>
          <w:p>
            <w:pPr>
              <w:pStyle w:val="TableText"/>
              <w:spacing w:before="234" w:line="182" w:lineRule="auto"/>
              <w:ind w:left="4460"/>
              <w:rPr>
                <w:rFonts w:ascii="LiSu" w:eastAsia="LiSu" w:hAnsi="LiSu" w:cs="LiSu"/>
                <w:sz w:val="14"/>
                <w:szCs w:val="14"/>
              </w:rPr>
            </w:pPr>
            <w:r>
              <w:pict>
                <v:shape id="_x0000_s1095" type="#_x0000_t202" style="width:6.25pt;height:13.95pt;margin-top:12.92pt;margin-left:148.5pt;position:absolute;z-index:251708416" filled="f" stroked="f">
                  <o:lock v:ext="edit" aspectratio="f"/>
                  <v:textbox inset="0,0,0,0">
                    <w:txbxContent>
                      <w:p>
                        <w:pPr>
                          <w:spacing w:before="20" w:line="188" w:lineRule="auto"/>
                          <w:jc w:val="right"/>
                          <w:rPr>
                            <w:rFonts w:ascii="STXinwei" w:eastAsia="STXinwei" w:hAnsi="STXinwei" w:cs="STXinwei"/>
                            <w:sz w:val="23"/>
                            <w:szCs w:val="23"/>
                          </w:rPr>
                        </w:pPr>
                        <w:r>
                          <w:rPr>
                            <w:rFonts w:ascii="STXinwei" w:eastAsia="STXinwei" w:hAnsi="STXinwei" w:cs="STXinwei"/>
                            <w:spacing w:val="-24"/>
                            <w:w w:val="47"/>
                            <w:sz w:val="23"/>
                            <w:szCs w:val="23"/>
                          </w:rPr>
                          <w:t>话</w:t>
                        </w:r>
                      </w:p>
                    </w:txbxContent>
                  </v:textbox>
                </v:shape>
              </w:pict>
            </w:r>
            <w:r>
              <w:rPr>
                <w:spacing w:val="-4"/>
                <w:w w:val="94"/>
                <w:sz w:val="14"/>
                <w:szCs w:val="14"/>
              </w:rPr>
              <w:t>M</w:t>
            </w:r>
            <w:r>
              <w:rPr>
                <w:spacing w:val="-39"/>
                <w:sz w:val="14"/>
                <w:szCs w:val="14"/>
              </w:rPr>
              <w:t xml:space="preserve"> </w:t>
            </w:r>
            <w:r>
              <w:rPr>
                <w:rFonts w:ascii="LiSu" w:eastAsia="LiSu" w:hAnsi="LiSu" w:cs="LiSu"/>
                <w:spacing w:val="-4"/>
                <w:w w:val="94"/>
                <w:sz w:val="14"/>
                <w:szCs w:val="14"/>
              </w:rPr>
              <w:t>流污部</w:t>
            </w:r>
          </w:p>
          <w:p>
            <w:pPr>
              <w:pStyle w:val="TableText"/>
              <w:spacing w:before="115" w:line="219" w:lineRule="auto"/>
              <w:ind w:left="4460"/>
              <w:rPr>
                <w:sz w:val="14"/>
                <w:szCs w:val="14"/>
              </w:rPr>
            </w:pPr>
            <w:r>
              <w:rPr>
                <w:spacing w:val="-10"/>
                <w:w w:val="95"/>
                <w:sz w:val="14"/>
                <w:szCs w:val="14"/>
              </w:rPr>
              <w:t>剩余污配</w:t>
            </w: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pStyle w:val="TableText"/>
              <w:spacing w:before="45" w:line="233" w:lineRule="auto"/>
              <w:ind w:left="950"/>
              <w:rPr>
                <w:sz w:val="14"/>
                <w:szCs w:val="14"/>
              </w:rPr>
            </w:pPr>
            <w:r>
              <w:rPr>
                <w:rFonts w:ascii="LiSu" w:eastAsia="LiSu" w:hAnsi="LiSu" w:cs="LiSu"/>
                <w:spacing w:val="-14"/>
                <w:sz w:val="14"/>
                <w:szCs w:val="14"/>
              </w:rPr>
              <w:t>图</w:t>
            </w:r>
            <w:r>
              <w:rPr>
                <w:rFonts w:ascii="LiSu" w:eastAsia="LiSu" w:hAnsi="LiSu" w:cs="LiSu"/>
                <w:spacing w:val="-4"/>
                <w:sz w:val="14"/>
                <w:szCs w:val="14"/>
              </w:rPr>
              <w:t xml:space="preserve"> </w:t>
            </w:r>
            <w:r>
              <w:rPr>
                <w:rFonts w:ascii="LiSu" w:eastAsia="LiSu" w:hAnsi="LiSu" w:cs="LiSu"/>
                <w:spacing w:val="-14"/>
                <w:sz w:val="14"/>
                <w:szCs w:val="14"/>
              </w:rPr>
              <w:t>州</w:t>
            </w:r>
            <w:r>
              <w:rPr>
                <w:rFonts w:ascii="LiSu" w:eastAsia="LiSu" w:hAnsi="LiSu" w:cs="LiSu"/>
                <w:spacing w:val="-14"/>
                <w:sz w:val="14"/>
                <w:szCs w:val="14"/>
              </w:rPr>
              <w:t xml:space="preserve">                    </w:t>
            </w:r>
            <w:r>
              <w:rPr>
                <w:spacing w:val="-14"/>
                <w:sz w:val="14"/>
                <w:szCs w:val="14"/>
              </w:rPr>
              <w:t>原有建构筑物</w:t>
            </w:r>
            <w:r>
              <w:rPr>
                <w:spacing w:val="2"/>
                <w:sz w:val="14"/>
                <w:szCs w:val="14"/>
              </w:rPr>
              <w:t xml:space="preserve">                  </w:t>
            </w:r>
            <w:r>
              <w:rPr>
                <w:spacing w:val="-14"/>
                <w:sz w:val="14"/>
                <w:szCs w:val="14"/>
              </w:rPr>
              <w:t>需要改造建构筑物</w:t>
            </w:r>
            <w:r>
              <w:rPr>
                <w:spacing w:val="2"/>
                <w:sz w:val="14"/>
                <w:szCs w:val="14"/>
              </w:rPr>
              <w:t xml:space="preserve">                    </w:t>
            </w:r>
            <w:r>
              <w:rPr>
                <w:spacing w:val="-14"/>
                <w:position w:val="-1"/>
                <w:sz w:val="14"/>
                <w:szCs w:val="14"/>
              </w:rPr>
              <w:t>新建建构筑物</w:t>
            </w:r>
          </w:p>
        </w:tc>
        <w:tc>
          <w:tcPr>
            <w:tcW w:w="49" w:type="dxa"/>
            <w:vMerge/>
            <w:tcBorders>
              <w:top w:val="nil"/>
              <w:left w:val="single" w:sz="4" w:space="0" w:color="000000"/>
              <w:bottom w:val="nil"/>
            </w:tcBorders>
            <w:vAlign w:val="top"/>
          </w:tcPr>
          <w:p>
            <w:pPr>
              <w:rPr>
                <w:rFonts w:ascii="Arial"/>
                <w:sz w:val="21"/>
              </w:rPr>
            </w:pPr>
          </w:p>
        </w:tc>
      </w:tr>
    </w:tbl>
    <w:p>
      <w:pPr>
        <w:sectPr>
          <w:footerReference w:type="default" r:id="rId81"/>
          <w:pgSz w:w="11910" w:h="16840"/>
          <w:pgMar w:top="1389" w:right="1370" w:bottom="1128" w:left="1349" w:header="0" w:footer="989" w:gutter="0"/>
          <w:pgNumType w:start="29"/>
          <w:cols w:space="708"/>
        </w:sectPr>
      </w:pPr>
    </w:p>
    <w:tbl>
      <w:tblPr>
        <w:tblStyle w:val="TableNormal27"/>
        <w:tblW w:w="9163" w:type="dxa"/>
        <w:tblInd w:w="0" w:type="dxa"/>
        <w:tblBorders>
          <w:top w:val="nil"/>
          <w:left w:val="nil"/>
          <w:bottom w:val="nil"/>
          <w:right w:val="nil"/>
          <w:insideH w:val="nil"/>
          <w:insideV w:val="nil"/>
        </w:tblBorders>
        <w:tblLayout w:type="fixed"/>
      </w:tblPr>
      <w:tblGrid>
        <w:gridCol w:w="9114"/>
        <w:gridCol w:w="49"/>
      </w:tblGrid>
      <w:tr>
        <w:tblPrEx>
          <w:tblW w:w="9163" w:type="dxa"/>
          <w:tblInd w:w="0" w:type="dxa"/>
          <w:tblBorders>
            <w:top w:val="nil"/>
            <w:left w:val="nil"/>
            <w:bottom w:val="nil"/>
            <w:right w:val="nil"/>
            <w:insideH w:val="nil"/>
            <w:insideV w:val="nil"/>
          </w:tblBorders>
          <w:tblLayout w:type="fixed"/>
        </w:tblPrEx>
        <w:trPr>
          <w:trHeight w:val="2782"/>
        </w:trPr>
        <w:tc>
          <w:tcPr>
            <w:tcW w:w="9114" w:type="dxa"/>
            <w:tcBorders>
              <w:bottom w:val="single" w:sz="2" w:space="0" w:color="000000"/>
              <w:right w:val="single" w:sz="4" w:space="0" w:color="000000"/>
            </w:tcBorders>
            <w:vAlign w:val="top"/>
          </w:tcPr>
          <w:p>
            <w:pPr>
              <w:spacing w:before="112" w:line="221" w:lineRule="auto"/>
              <w:ind w:left="2512"/>
              <w:rPr>
                <w:rFonts w:ascii="SimHei" w:eastAsia="SimHei" w:hAnsi="SimHei" w:cs="SimHei"/>
                <w:sz w:val="23"/>
                <w:szCs w:val="23"/>
              </w:rPr>
            </w:pPr>
            <w:r>
              <w:rPr>
                <w:rFonts w:ascii="SimHei" w:eastAsia="SimHei" w:hAnsi="SimHei" w:cs="SimHei"/>
                <w:b/>
                <w:bCs/>
                <w:spacing w:val="-20"/>
                <w:sz w:val="23"/>
                <w:szCs w:val="23"/>
              </w:rPr>
              <w:t>图2-8</w:t>
            </w:r>
            <w:r>
              <w:rPr>
                <w:rFonts w:ascii="SimHei" w:eastAsia="SimHei" w:hAnsi="SimHei" w:cs="SimHei"/>
                <w:spacing w:val="-20"/>
                <w:sz w:val="23"/>
                <w:szCs w:val="23"/>
              </w:rPr>
              <w:t xml:space="preserve"> </w:t>
            </w:r>
            <w:r>
              <w:rPr>
                <w:rFonts w:ascii="SimHei" w:eastAsia="SimHei" w:hAnsi="SimHei" w:cs="SimHei"/>
                <w:b/>
                <w:bCs/>
                <w:spacing w:val="-20"/>
                <w:sz w:val="23"/>
                <w:szCs w:val="23"/>
              </w:rPr>
              <w:t>三期提标改造工程废水处理工艺流程图</w:t>
            </w:r>
          </w:p>
          <w:p>
            <w:pPr>
              <w:pStyle w:val="TableText"/>
              <w:spacing w:before="177" w:line="217" w:lineRule="auto"/>
              <w:ind w:left="660"/>
              <w:rPr>
                <w:sz w:val="23"/>
                <w:szCs w:val="23"/>
              </w:rPr>
            </w:pPr>
            <w:r>
              <w:rPr>
                <w:color w:val="AB7F53"/>
                <w:spacing w:val="7"/>
                <w:sz w:val="23"/>
                <w:szCs w:val="23"/>
              </w:rPr>
              <w:t>③</w:t>
            </w:r>
            <w:r>
              <w:rPr>
                <w:spacing w:val="7"/>
                <w:sz w:val="23"/>
                <w:szCs w:val="23"/>
              </w:rPr>
              <w:t>在建四期工程废水处理工艺</w:t>
            </w:r>
          </w:p>
          <w:p>
            <w:pPr>
              <w:pStyle w:val="TableText"/>
              <w:spacing w:before="198" w:line="465" w:lineRule="exact"/>
              <w:ind w:left="660"/>
              <w:rPr>
                <w:sz w:val="23"/>
                <w:szCs w:val="23"/>
              </w:rPr>
            </w:pPr>
            <w:r>
              <w:rPr>
                <w:spacing w:val="7"/>
                <w:position w:val="18"/>
                <w:sz w:val="23"/>
                <w:szCs w:val="23"/>
              </w:rPr>
              <w:t>四期工程采用</w:t>
            </w:r>
            <w:r>
              <w:rPr>
                <w:rFonts w:ascii="Times New Roman" w:eastAsia="Times New Roman" w:hAnsi="Times New Roman" w:cs="Times New Roman"/>
                <w:spacing w:val="7"/>
                <w:position w:val="18"/>
                <w:sz w:val="23"/>
                <w:szCs w:val="23"/>
              </w:rPr>
              <w:t xml:space="preserve">“A/A/O+ </w:t>
            </w:r>
            <w:r>
              <w:rPr>
                <w:spacing w:val="7"/>
                <w:position w:val="18"/>
                <w:sz w:val="23"/>
                <w:szCs w:val="23"/>
              </w:rPr>
              <w:t>深床滤池”工艺，设计参数详见表2-5,工艺流程具体详见</w:t>
            </w:r>
          </w:p>
          <w:p>
            <w:pPr>
              <w:pStyle w:val="TableText"/>
              <w:spacing w:line="220" w:lineRule="auto"/>
              <w:ind w:left="169"/>
              <w:rPr>
                <w:sz w:val="23"/>
                <w:szCs w:val="23"/>
              </w:rPr>
            </w:pPr>
            <w:r>
              <w:rPr>
                <w:spacing w:val="-2"/>
                <w:sz w:val="23"/>
                <w:szCs w:val="23"/>
              </w:rPr>
              <w:t>图2-9。</w:t>
            </w:r>
          </w:p>
        </w:tc>
        <w:tc>
          <w:tcPr>
            <w:tcW w:w="49" w:type="dxa"/>
            <w:tcBorders>
              <w:top w:val="nil"/>
              <w:left w:val="single" w:sz="4" w:space="0" w:color="000000"/>
              <w:bottom w:val="single" w:sz="2" w:space="0" w:color="000000"/>
            </w:tcBorders>
            <w:vAlign w:val="top"/>
          </w:tcPr>
          <w:p>
            <w:pPr>
              <w:rPr>
                <w:rFonts w:ascii="Arial"/>
                <w:sz w:val="21"/>
              </w:rPr>
            </w:pPr>
          </w:p>
        </w:tc>
      </w:tr>
    </w:tbl>
    <w:p>
      <w:pPr>
        <w:pStyle w:val="BodyText"/>
      </w:pPr>
    </w:p>
    <w:p>
      <w:pPr>
        <w:sectPr>
          <w:footerReference w:type="default" r:id="rId82"/>
          <w:type w:val="nextPage"/>
          <w:pgSz w:w="11910" w:h="16840"/>
          <w:pgMar w:top="1389" w:right="1370" w:bottom="1128" w:left="1349" w:header="0" w:footer="989" w:gutter="0"/>
          <w:pgNumType w:start="30"/>
          <w:cols w:space="708"/>
          <w:titlePg w:val="0"/>
        </w:sectPr>
      </w:pPr>
    </w:p>
    <w:tbl>
      <w:tblPr>
        <w:tblStyle w:val="TableNormal28"/>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19"/>
      </w:tblGrid>
      <w:tr>
        <w:tblPrEx>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755"/>
        </w:trPr>
        <w:tc>
          <w:tcPr>
            <w:tcW w:w="9119" w:type="dxa"/>
            <w:tcBorders>
              <w:top w:val="single" w:sz="2" w:space="0" w:color="000000"/>
              <w:bottom w:val="nil"/>
            </w:tcBorders>
            <w:vAlign w:val="top"/>
          </w:tcPr>
          <w:p>
            <w:pPr>
              <w:spacing w:before="59" w:line="222" w:lineRule="auto"/>
              <w:ind w:left="2683"/>
              <w:rPr>
                <w:rFonts w:ascii="SimHei" w:eastAsia="SimHei" w:hAnsi="SimHei" w:cs="SimHei"/>
                <w:sz w:val="22"/>
                <w:szCs w:val="22"/>
              </w:rPr>
            </w:pPr>
            <w:r>
              <w:rPr>
                <w:rFonts w:ascii="SimHei" w:eastAsia="SimHei" w:hAnsi="SimHei" w:cs="SimHei"/>
                <w:b/>
                <w:bCs/>
                <w:spacing w:val="-5"/>
                <w:sz w:val="22"/>
                <w:szCs w:val="22"/>
              </w:rPr>
              <w:t>表2-5</w:t>
            </w:r>
            <w:r>
              <w:rPr>
                <w:rFonts w:ascii="SimHei" w:eastAsia="SimHei" w:hAnsi="SimHei" w:cs="SimHei"/>
                <w:spacing w:val="77"/>
                <w:sz w:val="22"/>
                <w:szCs w:val="22"/>
              </w:rPr>
              <w:t xml:space="preserve"> </w:t>
            </w:r>
            <w:r>
              <w:rPr>
                <w:rFonts w:ascii="SimHei" w:eastAsia="SimHei" w:hAnsi="SimHei" w:cs="SimHei"/>
                <w:b/>
                <w:bCs/>
                <w:spacing w:val="-5"/>
                <w:sz w:val="22"/>
                <w:szCs w:val="22"/>
              </w:rPr>
              <w:t>四期工程污水处理主要设计参数</w:t>
            </w:r>
          </w:p>
          <w:p>
            <w:pPr>
              <w:spacing w:line="225" w:lineRule="exact"/>
            </w:pPr>
          </w:p>
          <w:tbl>
            <w:tblPr>
              <w:tblStyle w:val="TableNormal28"/>
              <w:tblW w:w="7499" w:type="dxa"/>
              <w:tblInd w:w="1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20"/>
              <w:gridCol w:w="790"/>
              <w:gridCol w:w="870"/>
              <w:gridCol w:w="870"/>
              <w:gridCol w:w="1070"/>
              <w:gridCol w:w="889"/>
              <w:gridCol w:w="890"/>
            </w:tblGrid>
            <w:tr>
              <w:tblPrEx>
                <w:tblW w:w="7499" w:type="dxa"/>
                <w:tblInd w:w="1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82"/>
              </w:trPr>
              <w:tc>
                <w:tcPr>
                  <w:tcW w:w="2120" w:type="dxa"/>
                  <w:tcBorders>
                    <w:left w:val="nil"/>
                  </w:tcBorders>
                  <w:vAlign w:val="top"/>
                </w:tcPr>
                <w:p>
                  <w:pPr>
                    <w:pStyle w:val="TableText"/>
                    <w:spacing w:before="62" w:line="219" w:lineRule="auto"/>
                    <w:ind w:left="719"/>
                    <w:rPr>
                      <w:sz w:val="17"/>
                      <w:szCs w:val="17"/>
                    </w:rPr>
                  </w:pPr>
                  <w:r>
                    <w:rPr>
                      <w:spacing w:val="-2"/>
                      <w:sz w:val="17"/>
                      <w:szCs w:val="17"/>
                    </w:rPr>
                    <w:t>水质指标</w:t>
                  </w:r>
                </w:p>
              </w:tc>
              <w:tc>
                <w:tcPr>
                  <w:tcW w:w="790" w:type="dxa"/>
                  <w:vAlign w:val="top"/>
                </w:tcPr>
                <w:p>
                  <w:pPr>
                    <w:pStyle w:val="TableText"/>
                    <w:spacing w:before="106" w:line="180" w:lineRule="auto"/>
                    <w:ind w:left="214"/>
                    <w:rPr>
                      <w:sz w:val="17"/>
                      <w:szCs w:val="17"/>
                    </w:rPr>
                  </w:pPr>
                  <w:r>
                    <w:rPr>
                      <w:spacing w:val="-2"/>
                      <w:sz w:val="17"/>
                      <w:szCs w:val="17"/>
                    </w:rPr>
                    <w:t>CODo</w:t>
                  </w:r>
                </w:p>
              </w:tc>
              <w:tc>
                <w:tcPr>
                  <w:tcW w:w="870" w:type="dxa"/>
                  <w:vAlign w:val="top"/>
                </w:tcPr>
                <w:p>
                  <w:pPr>
                    <w:pStyle w:val="TableText"/>
                    <w:spacing w:before="88" w:line="183" w:lineRule="auto"/>
                    <w:ind w:left="214"/>
                    <w:rPr>
                      <w:rFonts w:ascii="Calibri" w:eastAsia="Calibri" w:hAnsi="Calibri" w:cs="Calibri"/>
                      <w:sz w:val="17"/>
                      <w:szCs w:val="17"/>
                    </w:rPr>
                  </w:pPr>
                  <w:r>
                    <w:rPr>
                      <w:spacing w:val="-1"/>
                      <w:sz w:val="17"/>
                      <w:szCs w:val="17"/>
                    </w:rPr>
                    <w:t>BOD</w:t>
                  </w:r>
                  <w:r>
                    <w:rPr>
                      <w:rFonts w:ascii="Calibri" w:eastAsia="Calibri" w:hAnsi="Calibri" w:cs="Calibri"/>
                      <w:spacing w:val="-1"/>
                      <w:sz w:val="17"/>
                      <w:szCs w:val="17"/>
                    </w:rPr>
                    <w:t>₃</w:t>
                  </w:r>
                </w:p>
              </w:tc>
              <w:tc>
                <w:tcPr>
                  <w:tcW w:w="870" w:type="dxa"/>
                  <w:vAlign w:val="top"/>
                </w:tcPr>
                <w:p>
                  <w:pPr>
                    <w:pStyle w:val="TableText"/>
                    <w:spacing w:before="106" w:line="180" w:lineRule="auto"/>
                    <w:ind w:left="345"/>
                    <w:rPr>
                      <w:sz w:val="17"/>
                      <w:szCs w:val="17"/>
                    </w:rPr>
                  </w:pPr>
                  <w:r>
                    <w:rPr>
                      <w:spacing w:val="-4"/>
                      <w:sz w:val="17"/>
                      <w:szCs w:val="17"/>
                    </w:rPr>
                    <w:t>SS</w:t>
                  </w:r>
                </w:p>
              </w:tc>
              <w:tc>
                <w:tcPr>
                  <w:tcW w:w="1070" w:type="dxa"/>
                  <w:vAlign w:val="top"/>
                </w:tcPr>
                <w:p>
                  <w:pPr>
                    <w:pStyle w:val="TableText"/>
                    <w:spacing w:before="85" w:line="182" w:lineRule="auto"/>
                    <w:ind w:left="314"/>
                    <w:rPr>
                      <w:sz w:val="17"/>
                      <w:szCs w:val="17"/>
                    </w:rPr>
                  </w:pPr>
                  <w:r>
                    <w:rPr>
                      <w:spacing w:val="-1"/>
                      <w:sz w:val="17"/>
                      <w:szCs w:val="17"/>
                    </w:rPr>
                    <w:t>NHy-N</w:t>
                  </w:r>
                </w:p>
              </w:tc>
              <w:tc>
                <w:tcPr>
                  <w:tcW w:w="889" w:type="dxa"/>
                  <w:vAlign w:val="top"/>
                </w:tcPr>
                <w:p>
                  <w:pPr>
                    <w:pStyle w:val="TableText"/>
                    <w:spacing w:before="107" w:line="179" w:lineRule="auto"/>
                    <w:ind w:left="354"/>
                    <w:rPr>
                      <w:sz w:val="17"/>
                      <w:szCs w:val="17"/>
                    </w:rPr>
                  </w:pPr>
                  <w:r>
                    <w:rPr>
                      <w:spacing w:val="-2"/>
                      <w:sz w:val="17"/>
                      <w:szCs w:val="17"/>
                    </w:rPr>
                    <w:t>TN</w:t>
                  </w:r>
                </w:p>
              </w:tc>
              <w:tc>
                <w:tcPr>
                  <w:tcW w:w="890" w:type="dxa"/>
                  <w:tcBorders>
                    <w:right w:val="nil"/>
                  </w:tcBorders>
                  <w:vAlign w:val="top"/>
                </w:tcPr>
                <w:p>
                  <w:pPr>
                    <w:pStyle w:val="TableText"/>
                    <w:spacing w:before="107" w:line="179" w:lineRule="auto"/>
                    <w:ind w:left="355"/>
                    <w:rPr>
                      <w:sz w:val="17"/>
                      <w:szCs w:val="17"/>
                    </w:rPr>
                  </w:pPr>
                  <w:r>
                    <w:rPr>
                      <w:spacing w:val="-2"/>
                      <w:sz w:val="17"/>
                      <w:szCs w:val="17"/>
                    </w:rPr>
                    <w:t>TP</w:t>
                  </w:r>
                </w:p>
              </w:tc>
            </w:tr>
            <w:tr>
              <w:tblPrEx>
                <w:tblW w:w="7499" w:type="dxa"/>
                <w:tblInd w:w="1110" w:type="dxa"/>
                <w:tblLayout w:type="fixed"/>
              </w:tblPrEx>
              <w:trPr>
                <w:trHeight w:val="258"/>
              </w:trPr>
              <w:tc>
                <w:tcPr>
                  <w:tcW w:w="2120" w:type="dxa"/>
                  <w:tcBorders>
                    <w:left w:val="nil"/>
                  </w:tcBorders>
                  <w:vAlign w:val="top"/>
                </w:tcPr>
                <w:p>
                  <w:pPr>
                    <w:pStyle w:val="TableText"/>
                    <w:spacing w:before="44" w:line="214" w:lineRule="auto"/>
                    <w:ind w:left="499"/>
                    <w:rPr>
                      <w:sz w:val="17"/>
                      <w:szCs w:val="17"/>
                    </w:rPr>
                  </w:pPr>
                  <w:r>
                    <w:rPr>
                      <w:spacing w:val="3"/>
                      <w:sz w:val="17"/>
                      <w:szCs w:val="17"/>
                    </w:rPr>
                    <w:t>进水水质(</w:t>
                  </w:r>
                  <w:r>
                    <w:rPr>
                      <w:sz w:val="17"/>
                      <w:szCs w:val="17"/>
                    </w:rPr>
                    <w:t>mg</w:t>
                  </w:r>
                  <w:r>
                    <w:rPr>
                      <w:spacing w:val="3"/>
                      <w:sz w:val="17"/>
                      <w:szCs w:val="17"/>
                    </w:rPr>
                    <w:t>/1</w:t>
                  </w:r>
                </w:p>
              </w:tc>
              <w:tc>
                <w:tcPr>
                  <w:tcW w:w="790" w:type="dxa"/>
                  <w:vAlign w:val="top"/>
                </w:tcPr>
                <w:p>
                  <w:pPr>
                    <w:pStyle w:val="TableText"/>
                    <w:spacing w:before="94" w:line="167" w:lineRule="auto"/>
                    <w:ind w:left="254"/>
                    <w:rPr>
                      <w:sz w:val="17"/>
                      <w:szCs w:val="17"/>
                    </w:rPr>
                  </w:pPr>
                  <w:r>
                    <w:rPr>
                      <w:spacing w:val="-2"/>
                      <w:sz w:val="17"/>
                      <w:szCs w:val="17"/>
                    </w:rPr>
                    <w:t>400</w:t>
                  </w:r>
                </w:p>
              </w:tc>
              <w:tc>
                <w:tcPr>
                  <w:tcW w:w="870" w:type="dxa"/>
                  <w:vAlign w:val="top"/>
                </w:tcPr>
                <w:p>
                  <w:pPr>
                    <w:pStyle w:val="TableText"/>
                    <w:spacing w:before="93" w:line="168" w:lineRule="auto"/>
                    <w:ind w:left="294"/>
                    <w:rPr>
                      <w:sz w:val="17"/>
                      <w:szCs w:val="17"/>
                    </w:rPr>
                  </w:pPr>
                  <w:r>
                    <w:rPr>
                      <w:spacing w:val="-5"/>
                      <w:sz w:val="17"/>
                      <w:szCs w:val="17"/>
                    </w:rPr>
                    <w:t>150</w:t>
                  </w:r>
                </w:p>
              </w:tc>
              <w:tc>
                <w:tcPr>
                  <w:tcW w:w="870" w:type="dxa"/>
                  <w:vAlign w:val="top"/>
                </w:tcPr>
                <w:p>
                  <w:pPr>
                    <w:pStyle w:val="TableText"/>
                    <w:spacing w:before="93" w:line="168" w:lineRule="auto"/>
                    <w:ind w:left="295"/>
                    <w:rPr>
                      <w:sz w:val="17"/>
                      <w:szCs w:val="17"/>
                    </w:rPr>
                  </w:pPr>
                  <w:r>
                    <w:rPr>
                      <w:spacing w:val="-5"/>
                      <w:sz w:val="17"/>
                      <w:szCs w:val="17"/>
                    </w:rPr>
                    <w:t>160</w:t>
                  </w:r>
                </w:p>
              </w:tc>
              <w:tc>
                <w:tcPr>
                  <w:tcW w:w="1070" w:type="dxa"/>
                  <w:vAlign w:val="top"/>
                </w:tcPr>
                <w:p>
                  <w:pPr>
                    <w:pStyle w:val="TableText"/>
                    <w:spacing w:before="94" w:line="167" w:lineRule="auto"/>
                    <w:ind w:left="444"/>
                    <w:rPr>
                      <w:sz w:val="17"/>
                      <w:szCs w:val="17"/>
                    </w:rPr>
                  </w:pPr>
                  <w:r>
                    <w:rPr>
                      <w:spacing w:val="-2"/>
                      <w:sz w:val="17"/>
                      <w:szCs w:val="17"/>
                    </w:rPr>
                    <w:t>40</w:t>
                  </w:r>
                </w:p>
              </w:tc>
              <w:tc>
                <w:tcPr>
                  <w:tcW w:w="889" w:type="dxa"/>
                  <w:vAlign w:val="top"/>
                </w:tcPr>
                <w:p>
                  <w:pPr>
                    <w:pStyle w:val="TableText"/>
                    <w:spacing w:before="94" w:line="167" w:lineRule="auto"/>
                    <w:ind w:left="354"/>
                    <w:rPr>
                      <w:sz w:val="17"/>
                      <w:szCs w:val="17"/>
                    </w:rPr>
                  </w:pPr>
                  <w:r>
                    <w:rPr>
                      <w:spacing w:val="-3"/>
                      <w:sz w:val="17"/>
                      <w:szCs w:val="17"/>
                    </w:rPr>
                    <w:t>50</w:t>
                  </w:r>
                </w:p>
              </w:tc>
              <w:tc>
                <w:tcPr>
                  <w:tcW w:w="890" w:type="dxa"/>
                  <w:tcBorders>
                    <w:right w:val="nil"/>
                  </w:tcBorders>
                  <w:vAlign w:val="top"/>
                </w:tcPr>
                <w:p>
                  <w:pPr>
                    <w:pStyle w:val="TableText"/>
                    <w:spacing w:before="95" w:line="166" w:lineRule="auto"/>
                    <w:ind w:left="395"/>
                    <w:rPr>
                      <w:sz w:val="17"/>
                      <w:szCs w:val="17"/>
                    </w:rPr>
                  </w:pPr>
                  <w:r>
                    <w:rPr>
                      <w:sz w:val="17"/>
                      <w:szCs w:val="17"/>
                    </w:rPr>
                    <w:t>5</w:t>
                  </w:r>
                </w:p>
              </w:tc>
            </w:tr>
            <w:tr>
              <w:tblPrEx>
                <w:tblW w:w="7499" w:type="dxa"/>
                <w:tblInd w:w="1110" w:type="dxa"/>
                <w:tblLayout w:type="fixed"/>
              </w:tblPrEx>
              <w:trPr>
                <w:trHeight w:val="277"/>
              </w:trPr>
              <w:tc>
                <w:tcPr>
                  <w:tcW w:w="2120" w:type="dxa"/>
                  <w:tcBorders>
                    <w:left w:val="nil"/>
                  </w:tcBorders>
                  <w:vAlign w:val="top"/>
                </w:tcPr>
                <w:p>
                  <w:pPr>
                    <w:pStyle w:val="TableText"/>
                    <w:spacing w:before="56" w:line="214" w:lineRule="auto"/>
                    <w:ind w:left="459"/>
                    <w:rPr>
                      <w:sz w:val="17"/>
                      <w:szCs w:val="17"/>
                    </w:rPr>
                  </w:pPr>
                  <w:r>
                    <w:rPr>
                      <w:spacing w:val="4"/>
                      <w:sz w:val="17"/>
                      <w:szCs w:val="17"/>
                    </w:rPr>
                    <w:t>出水水质(</w:t>
                  </w:r>
                  <w:r>
                    <w:rPr>
                      <w:sz w:val="17"/>
                      <w:szCs w:val="17"/>
                    </w:rPr>
                    <w:t>mg</w:t>
                  </w:r>
                  <w:r>
                    <w:rPr>
                      <w:spacing w:val="4"/>
                      <w:sz w:val="17"/>
                      <w:szCs w:val="17"/>
                    </w:rPr>
                    <w:t>/l)</w:t>
                  </w:r>
                </w:p>
              </w:tc>
              <w:tc>
                <w:tcPr>
                  <w:tcW w:w="790" w:type="dxa"/>
                  <w:vAlign w:val="top"/>
                </w:tcPr>
                <w:p>
                  <w:pPr>
                    <w:pStyle w:val="TableText"/>
                    <w:spacing w:before="77" w:line="206" w:lineRule="auto"/>
                    <w:ind w:left="214"/>
                    <w:rPr>
                      <w:sz w:val="17"/>
                      <w:szCs w:val="17"/>
                    </w:rPr>
                  </w:pPr>
                  <w:r>
                    <w:rPr>
                      <w:spacing w:val="-5"/>
                      <w:sz w:val="17"/>
                      <w:szCs w:val="17"/>
                    </w:rPr>
                    <w:t>≤50</w:t>
                  </w:r>
                </w:p>
              </w:tc>
              <w:tc>
                <w:tcPr>
                  <w:tcW w:w="870" w:type="dxa"/>
                  <w:vAlign w:val="top"/>
                </w:tcPr>
                <w:p>
                  <w:pPr>
                    <w:pStyle w:val="TableText"/>
                    <w:spacing w:before="77" w:line="206" w:lineRule="auto"/>
                    <w:ind w:left="254"/>
                    <w:rPr>
                      <w:sz w:val="17"/>
                      <w:szCs w:val="17"/>
                    </w:rPr>
                  </w:pPr>
                  <w:r>
                    <w:rPr>
                      <w:spacing w:val="-5"/>
                      <w:sz w:val="17"/>
                      <w:szCs w:val="17"/>
                    </w:rPr>
                    <w:t>≤10</w:t>
                  </w:r>
                </w:p>
              </w:tc>
              <w:tc>
                <w:tcPr>
                  <w:tcW w:w="870" w:type="dxa"/>
                  <w:vAlign w:val="top"/>
                </w:tcPr>
                <w:p>
                  <w:pPr>
                    <w:pStyle w:val="TableText"/>
                    <w:spacing w:before="77" w:line="206" w:lineRule="auto"/>
                    <w:ind w:left="254"/>
                    <w:rPr>
                      <w:sz w:val="17"/>
                      <w:szCs w:val="17"/>
                    </w:rPr>
                  </w:pPr>
                  <w:r>
                    <w:rPr>
                      <w:spacing w:val="-5"/>
                      <w:sz w:val="17"/>
                      <w:szCs w:val="17"/>
                    </w:rPr>
                    <w:t>≤10</w:t>
                  </w:r>
                </w:p>
              </w:tc>
              <w:tc>
                <w:tcPr>
                  <w:tcW w:w="1070" w:type="dxa"/>
                  <w:vAlign w:val="top"/>
                </w:tcPr>
                <w:p>
                  <w:pPr>
                    <w:pStyle w:val="TableText"/>
                    <w:spacing w:before="64" w:line="220" w:lineRule="auto"/>
                    <w:ind w:left="275"/>
                    <w:rPr>
                      <w:sz w:val="17"/>
                      <w:szCs w:val="17"/>
                    </w:rPr>
                  </w:pPr>
                  <w:r>
                    <w:rPr>
                      <w:spacing w:val="-4"/>
                      <w:sz w:val="17"/>
                      <w:szCs w:val="17"/>
                    </w:rPr>
                    <w:t>≤5(8)</w:t>
                  </w:r>
                </w:p>
              </w:tc>
              <w:tc>
                <w:tcPr>
                  <w:tcW w:w="889" w:type="dxa"/>
                  <w:vAlign w:val="top"/>
                </w:tcPr>
                <w:p>
                  <w:pPr>
                    <w:pStyle w:val="TableText"/>
                    <w:spacing w:before="77" w:line="206" w:lineRule="auto"/>
                    <w:ind w:left="265"/>
                    <w:rPr>
                      <w:sz w:val="17"/>
                      <w:szCs w:val="17"/>
                    </w:rPr>
                  </w:pPr>
                  <w:r>
                    <w:rPr>
                      <w:spacing w:val="-5"/>
                      <w:sz w:val="17"/>
                      <w:szCs w:val="17"/>
                    </w:rPr>
                    <w:t>≤15</w:t>
                  </w:r>
                </w:p>
              </w:tc>
              <w:tc>
                <w:tcPr>
                  <w:tcW w:w="890" w:type="dxa"/>
                  <w:tcBorders>
                    <w:right w:val="nil"/>
                  </w:tcBorders>
                  <w:vAlign w:val="top"/>
                </w:tcPr>
                <w:p>
                  <w:pPr>
                    <w:pStyle w:val="TableText"/>
                    <w:spacing w:before="77" w:line="206" w:lineRule="auto"/>
                    <w:ind w:left="226"/>
                    <w:rPr>
                      <w:sz w:val="17"/>
                      <w:szCs w:val="17"/>
                    </w:rPr>
                  </w:pPr>
                  <w:r>
                    <w:rPr>
                      <w:spacing w:val="-5"/>
                      <w:sz w:val="17"/>
                      <w:szCs w:val="17"/>
                    </w:rPr>
                    <w:t>≤0.5</w:t>
                  </w:r>
                </w:p>
              </w:tc>
            </w:tr>
            <w:tr>
              <w:tblPrEx>
                <w:tblW w:w="7499" w:type="dxa"/>
                <w:tblInd w:w="1110" w:type="dxa"/>
                <w:tblLayout w:type="fixed"/>
              </w:tblPrEx>
              <w:trPr>
                <w:trHeight w:val="273"/>
              </w:trPr>
              <w:tc>
                <w:tcPr>
                  <w:tcW w:w="2120" w:type="dxa"/>
                  <w:tcBorders>
                    <w:left w:val="nil"/>
                  </w:tcBorders>
                  <w:vAlign w:val="top"/>
                </w:tcPr>
                <w:p>
                  <w:pPr>
                    <w:pStyle w:val="TableText"/>
                    <w:spacing w:before="55" w:line="219" w:lineRule="auto"/>
                    <w:ind w:left="330"/>
                    <w:rPr>
                      <w:sz w:val="17"/>
                      <w:szCs w:val="17"/>
                    </w:rPr>
                  </w:pPr>
                  <w:r>
                    <w:rPr>
                      <w:spacing w:val="4"/>
                      <w:sz w:val="17"/>
                      <w:szCs w:val="17"/>
                    </w:rPr>
                    <w:t>污染物去除效率(%)</w:t>
                  </w:r>
                </w:p>
              </w:tc>
              <w:tc>
                <w:tcPr>
                  <w:tcW w:w="790" w:type="dxa"/>
                  <w:vAlign w:val="top"/>
                </w:tcPr>
                <w:p>
                  <w:pPr>
                    <w:pStyle w:val="TableText"/>
                    <w:spacing w:before="99" w:line="178" w:lineRule="auto"/>
                    <w:ind w:left="174"/>
                    <w:rPr>
                      <w:sz w:val="17"/>
                      <w:szCs w:val="17"/>
                    </w:rPr>
                  </w:pPr>
                  <w:r>
                    <w:rPr>
                      <w:spacing w:val="-2"/>
                      <w:sz w:val="17"/>
                      <w:szCs w:val="17"/>
                    </w:rPr>
                    <w:t>287.5</w:t>
                  </w:r>
                </w:p>
              </w:tc>
              <w:tc>
                <w:tcPr>
                  <w:tcW w:w="870" w:type="dxa"/>
                  <w:vAlign w:val="top"/>
                </w:tcPr>
                <w:p>
                  <w:pPr>
                    <w:pStyle w:val="TableText"/>
                    <w:spacing w:before="99" w:line="178" w:lineRule="auto"/>
                    <w:ind w:left="214"/>
                    <w:rPr>
                      <w:sz w:val="17"/>
                      <w:szCs w:val="17"/>
                    </w:rPr>
                  </w:pPr>
                  <w:r>
                    <w:rPr>
                      <w:spacing w:val="-2"/>
                      <w:sz w:val="17"/>
                      <w:szCs w:val="17"/>
                    </w:rPr>
                    <w:t>293.3</w:t>
                  </w:r>
                </w:p>
              </w:tc>
              <w:tc>
                <w:tcPr>
                  <w:tcW w:w="870" w:type="dxa"/>
                  <w:vAlign w:val="top"/>
                </w:tcPr>
                <w:p>
                  <w:pPr>
                    <w:pStyle w:val="TableText"/>
                    <w:spacing w:before="99" w:line="178" w:lineRule="auto"/>
                    <w:ind w:left="214"/>
                    <w:rPr>
                      <w:sz w:val="17"/>
                      <w:szCs w:val="17"/>
                    </w:rPr>
                  </w:pPr>
                  <w:r>
                    <w:rPr>
                      <w:spacing w:val="-2"/>
                      <w:sz w:val="17"/>
                      <w:szCs w:val="17"/>
                    </w:rPr>
                    <w:t>293.8</w:t>
                  </w:r>
                </w:p>
              </w:tc>
              <w:tc>
                <w:tcPr>
                  <w:tcW w:w="1070" w:type="dxa"/>
                  <w:vAlign w:val="top"/>
                </w:tcPr>
                <w:p>
                  <w:pPr>
                    <w:pStyle w:val="TableText"/>
                    <w:spacing w:before="57" w:line="222" w:lineRule="auto"/>
                    <w:ind w:left="54"/>
                    <w:rPr>
                      <w:sz w:val="17"/>
                      <w:szCs w:val="17"/>
                    </w:rPr>
                  </w:pPr>
                  <w:r>
                    <w:rPr>
                      <w:spacing w:val="-1"/>
                      <w:sz w:val="17"/>
                      <w:szCs w:val="17"/>
                    </w:rPr>
                    <w:t>287.5(80.0)</w:t>
                  </w:r>
                </w:p>
              </w:tc>
              <w:tc>
                <w:tcPr>
                  <w:tcW w:w="889" w:type="dxa"/>
                  <w:vAlign w:val="top"/>
                </w:tcPr>
                <w:p>
                  <w:pPr>
                    <w:pStyle w:val="TableText"/>
                    <w:spacing w:before="71" w:line="208" w:lineRule="auto"/>
                    <w:ind w:left="184"/>
                    <w:rPr>
                      <w:sz w:val="17"/>
                      <w:szCs w:val="17"/>
                    </w:rPr>
                  </w:pPr>
                  <w:r>
                    <w:rPr>
                      <w:spacing w:val="-5"/>
                      <w:sz w:val="17"/>
                      <w:szCs w:val="17"/>
                    </w:rPr>
                    <w:t>≥70.0</w:t>
                  </w:r>
                </w:p>
              </w:tc>
              <w:tc>
                <w:tcPr>
                  <w:tcW w:w="890" w:type="dxa"/>
                  <w:tcBorders>
                    <w:right w:val="nil"/>
                  </w:tcBorders>
                  <w:vAlign w:val="top"/>
                </w:tcPr>
                <w:p>
                  <w:pPr>
                    <w:pStyle w:val="TableText"/>
                    <w:spacing w:before="71" w:line="208" w:lineRule="auto"/>
                    <w:ind w:left="186"/>
                    <w:rPr>
                      <w:sz w:val="17"/>
                      <w:szCs w:val="17"/>
                    </w:rPr>
                  </w:pPr>
                  <w:r>
                    <w:rPr>
                      <w:spacing w:val="-5"/>
                      <w:sz w:val="17"/>
                      <w:szCs w:val="17"/>
                    </w:rPr>
                    <w:t>≥90.0</w:t>
                  </w:r>
                </w:p>
              </w:tc>
            </w:tr>
          </w:tbl>
          <w:p>
            <w:pPr>
              <w:spacing w:line="54" w:lineRule="exact"/>
              <w:rPr>
                <w:rFonts w:ascii="Arial"/>
                <w:sz w:val="4"/>
              </w:rPr>
            </w:pPr>
          </w:p>
        </w:tc>
      </w:tr>
      <w:tr>
        <w:tblPrEx>
          <w:tblW w:w="9119" w:type="dxa"/>
          <w:tblInd w:w="5" w:type="dxa"/>
          <w:tblLayout w:type="fixed"/>
        </w:tblPrEx>
        <w:trPr>
          <w:trHeight w:val="2926"/>
        </w:trPr>
        <w:tc>
          <w:tcPr>
            <w:tcW w:w="9119" w:type="dxa"/>
            <w:tcBorders>
              <w:top w:val="nil"/>
              <w:bottom w:val="nil"/>
            </w:tcBorders>
            <w:vAlign w:val="top"/>
          </w:tcPr>
          <w:p>
            <w:pPr>
              <w:pStyle w:val="TableText"/>
              <w:spacing w:before="65" w:line="2724" w:lineRule="exact"/>
              <w:ind w:firstLine="1069"/>
            </w:pPr>
            <w:r>
              <w:rPr>
                <w:position w:val="-54"/>
              </w:rPr>
              <w:pict>
                <v:group id="_x0000_i1096" style="width:359.5pt;height:136.25pt;mso-position-horizontal-relative:char;mso-position-vertical-relative:line" coordorigin="0,0" coordsize="7190,2725" filled="f" stroked="f">
                  <v:shape id="_x0000_s1097" type="#_x0000_t75" style="width:7190;height:2711;position:absolute;top:14" filled="f" stroked="f">
                    <v:imagedata r:id="rId83" o:title=""/>
                  </v:shape>
                  <v:shape id="_x0000_s1098" type="#_x0000_t202" style="width:5022;height:2692;left:1589;position:absolute;top:-20" filled="f" stroked="f">
                    <o:lock v:ext="edit" aspectratio="f"/>
                    <v:textbox inset="0,0,0,0">
                      <w:txbxContent>
                        <w:p>
                          <w:pPr>
                            <w:spacing w:before="20" w:line="219" w:lineRule="auto"/>
                            <w:ind w:left="1200"/>
                            <w:rPr>
                              <w:rFonts w:ascii="SimSun" w:eastAsia="SimSun" w:hAnsi="SimSun" w:cs="SimSun"/>
                              <w:sz w:val="14"/>
                              <w:szCs w:val="14"/>
                            </w:rPr>
                          </w:pPr>
                          <w:r>
                            <w:rPr>
                              <w:rFonts w:ascii="SimSun" w:eastAsia="SimSun" w:hAnsi="SimSun" w:cs="SimSun"/>
                              <w:spacing w:val="9"/>
                              <w:sz w:val="14"/>
                              <w:szCs w:val="14"/>
                            </w:rPr>
                            <w:t>臭气</w:t>
                          </w:r>
                        </w:p>
                        <w:p>
                          <w:pPr>
                            <w:spacing w:before="13" w:line="236" w:lineRule="auto"/>
                            <w:ind w:right="20"/>
                            <w:jc w:val="right"/>
                            <w:rPr>
                              <w:rFonts w:ascii="SimHei" w:eastAsia="SimHei" w:hAnsi="SimHei" w:cs="SimHei"/>
                              <w:sz w:val="14"/>
                              <w:szCs w:val="14"/>
                            </w:rPr>
                          </w:pPr>
                          <w:r>
                            <w:rPr>
                              <w:rFonts w:ascii="SimSun" w:eastAsia="SimSun" w:hAnsi="SimSun" w:cs="SimSun"/>
                              <w:spacing w:val="-2"/>
                              <w:sz w:val="14"/>
                              <w:szCs w:val="14"/>
                            </w:rPr>
                            <w:t>生物除臭装置</w:t>
                          </w:r>
                          <w:r>
                            <w:rPr>
                              <w:rFonts w:ascii="SimSun" w:eastAsia="SimSun" w:hAnsi="SimSun" w:cs="SimSun"/>
                              <w:spacing w:val="4"/>
                              <w:sz w:val="14"/>
                              <w:szCs w:val="14"/>
                            </w:rPr>
                            <w:t xml:space="preserve">     </w:t>
                          </w:r>
                          <w:r>
                            <w:rPr>
                              <w:rFonts w:ascii="SimHei" w:eastAsia="SimHei" w:hAnsi="SimHei" w:cs="SimHei"/>
                              <w:spacing w:val="-2"/>
                              <w:position w:val="-1"/>
                              <w:sz w:val="14"/>
                              <w:szCs w:val="14"/>
                            </w:rPr>
                            <w:t>→达标排放</w:t>
                          </w: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46" w:line="189" w:lineRule="auto"/>
                            <w:ind w:left="3110"/>
                            <w:rPr>
                              <w:rFonts w:ascii="SimHei" w:eastAsia="SimHei" w:hAnsi="SimHei" w:cs="SimHei"/>
                              <w:sz w:val="14"/>
                              <w:szCs w:val="14"/>
                            </w:rPr>
                          </w:pPr>
                          <w:r>
                            <w:rPr>
                              <w:rFonts w:ascii="SimHei" w:eastAsia="SimHei" w:hAnsi="SimHei" w:cs="SimHei"/>
                              <w:color w:val="419147"/>
                              <w:sz w:val="14"/>
                              <w:szCs w:val="14"/>
                            </w:rPr>
                            <w:t>间</w:t>
                          </w:r>
                        </w:p>
                        <w:p>
                          <w:pPr>
                            <w:spacing w:line="107" w:lineRule="exact"/>
                            <w:ind w:left="1059"/>
                            <w:rPr>
                              <w:rFonts w:ascii="LiSu" w:eastAsia="LiSu" w:hAnsi="LiSu" w:cs="LiSu"/>
                              <w:sz w:val="14"/>
                              <w:szCs w:val="14"/>
                            </w:rPr>
                          </w:pPr>
                          <w:r>
                            <w:rPr>
                              <w:rFonts w:ascii="LiSu" w:eastAsia="LiSu" w:hAnsi="LiSu" w:cs="LiSu"/>
                              <w:color w:val="FFFFFF"/>
                              <w:sz w:val="14"/>
                              <w:szCs w:val="14"/>
                            </w:rPr>
                            <w:t>初</w:t>
                          </w:r>
                        </w:p>
                        <w:p>
                          <w:pPr>
                            <w:spacing w:line="199" w:lineRule="auto"/>
                            <w:ind w:left="1059"/>
                            <w:rPr>
                              <w:rFonts w:ascii="SimSun" w:eastAsia="SimSun" w:hAnsi="SimSun" w:cs="SimSun"/>
                              <w:sz w:val="14"/>
                              <w:szCs w:val="14"/>
                            </w:rPr>
                          </w:pPr>
                          <w:r>
                            <w:rPr>
                              <w:rFonts w:ascii="SimSun" w:eastAsia="SimSun" w:hAnsi="SimSun" w:cs="SimSun"/>
                              <w:color w:val="FFFFFF"/>
                              <w:sz w:val="14"/>
                              <w:szCs w:val="14"/>
                            </w:rPr>
                            <w:t>沉</w:t>
                          </w:r>
                        </w:p>
                        <w:p>
                          <w:pPr>
                            <w:spacing w:line="200" w:lineRule="auto"/>
                            <w:ind w:left="610"/>
                            <w:rPr>
                              <w:rFonts w:ascii="SimSun" w:eastAsia="SimSun" w:hAnsi="SimSun" w:cs="SimSun"/>
                              <w:sz w:val="14"/>
                              <w:szCs w:val="14"/>
                            </w:rPr>
                          </w:pPr>
                          <w:r>
                            <w:rPr>
                              <w:rFonts w:ascii="SimSun" w:eastAsia="SimSun" w:hAnsi="SimSun" w:cs="SimSun"/>
                              <w:spacing w:val="-9"/>
                              <w:w w:val="94"/>
                              <w:sz w:val="14"/>
                              <w:szCs w:val="14"/>
                            </w:rPr>
                            <w:t>砂</w:t>
                          </w:r>
                          <w:r>
                            <w:rPr>
                              <w:rFonts w:ascii="SimSun" w:eastAsia="SimSun" w:hAnsi="SimSun" w:cs="SimSun"/>
                              <w:spacing w:val="15"/>
                              <w:sz w:val="14"/>
                              <w:szCs w:val="14"/>
                            </w:rPr>
                            <w:t xml:space="preserve">    </w:t>
                          </w:r>
                          <w:r>
                            <w:rPr>
                              <w:rFonts w:ascii="SimSun" w:eastAsia="SimSun" w:hAnsi="SimSun" w:cs="SimSun"/>
                              <w:spacing w:val="-9"/>
                              <w:w w:val="94"/>
                              <w:sz w:val="14"/>
                              <w:szCs w:val="14"/>
                            </w:rPr>
                            <w:t>池</w:t>
                          </w:r>
                        </w:p>
                        <w:p>
                          <w:pPr>
                            <w:spacing w:line="171" w:lineRule="auto"/>
                            <w:ind w:left="600"/>
                            <w:rPr>
                              <w:rFonts w:ascii="LiSu" w:eastAsia="LiSu" w:hAnsi="LiSu" w:cs="LiSu"/>
                              <w:sz w:val="22"/>
                              <w:szCs w:val="22"/>
                            </w:rPr>
                          </w:pPr>
                          <w:r>
                            <w:rPr>
                              <w:rFonts w:ascii="LiSu" w:eastAsia="LiSu" w:hAnsi="LiSu" w:cs="LiSu"/>
                              <w:sz w:val="22"/>
                              <w:szCs w:val="22"/>
                            </w:rPr>
                            <w:t>池</w:t>
                          </w:r>
                        </w:p>
                        <w:p>
                          <w:pPr>
                            <w:spacing w:before="271" w:line="223" w:lineRule="auto"/>
                            <w:ind w:left="20"/>
                            <w:rPr>
                              <w:rFonts w:ascii="FangSong" w:eastAsia="FangSong" w:hAnsi="FangSong" w:cs="FangSong"/>
                              <w:sz w:val="14"/>
                              <w:szCs w:val="14"/>
                            </w:rPr>
                          </w:pPr>
                          <w:r>
                            <w:rPr>
                              <w:rFonts w:ascii="FangSong" w:eastAsia="FangSong" w:hAnsi="FangSong" w:cs="FangSong"/>
                              <w:spacing w:val="-3"/>
                              <w:sz w:val="14"/>
                              <w:szCs w:val="14"/>
                            </w:rPr>
                            <w:t>栅渣</w:t>
                          </w:r>
                        </w:p>
                        <w:p>
                          <w:pPr>
                            <w:spacing w:before="32" w:line="189" w:lineRule="exact"/>
                            <w:ind w:left="20"/>
                            <w:rPr>
                              <w:rFonts w:ascii="LiSu" w:eastAsia="LiSu" w:hAnsi="LiSu" w:cs="LiSu"/>
                              <w:sz w:val="14"/>
                              <w:szCs w:val="14"/>
                            </w:rPr>
                          </w:pPr>
                          <w:r>
                            <w:rPr>
                              <w:rFonts w:ascii="SimSun" w:eastAsia="SimSun" w:hAnsi="SimSun" w:cs="SimSun"/>
                              <w:spacing w:val="-2"/>
                              <w:position w:val="1"/>
                              <w:sz w:val="14"/>
                              <w:szCs w:val="14"/>
                            </w:rPr>
                            <w:t xml:space="preserve">外运   </w:t>
                          </w:r>
                          <w:r>
                            <w:rPr>
                              <w:rFonts w:ascii="LiSu" w:eastAsia="LiSu" w:hAnsi="LiSu" w:cs="LiSu"/>
                              <w:spacing w:val="-2"/>
                              <w:position w:val="1"/>
                              <w:sz w:val="14"/>
                              <w:szCs w:val="14"/>
                            </w:rPr>
                            <w:t>污泥外运处置·</w:t>
                          </w:r>
                        </w:p>
                      </w:txbxContent>
                    </v:textbox>
                  </v:shape>
                  <v:shape id="_x0000_s1099" type="#_x0000_t202" style="width:670;height:989;left:5679;position:absolute;top:1078" filled="f" stroked="f">
                    <o:lock v:ext="edit" aspectratio="f"/>
                    <v:textbox style="layout-flow:vertical-ideographic" inset="0,0,0,0">
                      <w:txbxContent>
                        <w:p>
                          <w:pPr>
                            <w:spacing w:before="20" w:line="216" w:lineRule="auto"/>
                            <w:ind w:left="177"/>
                            <w:rPr>
                              <w:rFonts w:ascii="SimSun" w:eastAsia="SimSun" w:hAnsi="SimSun" w:cs="SimSun"/>
                              <w:sz w:val="13"/>
                              <w:szCs w:val="13"/>
                            </w:rPr>
                          </w:pPr>
                          <w:r>
                            <w:rPr>
                              <w:rFonts w:ascii="SimSun" w:eastAsia="SimSun" w:hAnsi="SimSun" w:cs="SimSun"/>
                              <w:spacing w:val="25"/>
                              <w:sz w:val="13"/>
                              <w:szCs w:val="13"/>
                            </w:rPr>
                            <w:t>出水聚房</w:t>
                          </w:r>
                        </w:p>
                        <w:p>
                          <w:pPr>
                            <w:spacing w:line="291" w:lineRule="auto"/>
                            <w:rPr>
                              <w:rFonts w:ascii="Arial"/>
                              <w:sz w:val="21"/>
                            </w:rPr>
                          </w:pPr>
                        </w:p>
                        <w:p>
                          <w:pPr>
                            <w:spacing w:before="43" w:line="216" w:lineRule="auto"/>
                            <w:ind w:left="20"/>
                            <w:rPr>
                              <w:rFonts w:ascii="SimSun" w:eastAsia="SimSun" w:hAnsi="SimSun" w:cs="SimSun"/>
                              <w:sz w:val="13"/>
                              <w:szCs w:val="13"/>
                            </w:rPr>
                          </w:pPr>
                          <w:r>
                            <w:rPr>
                              <w:rFonts w:ascii="SimSun" w:eastAsia="SimSun" w:hAnsi="SimSun" w:cs="SimSun"/>
                              <w:spacing w:val="28"/>
                              <w:sz w:val="13"/>
                              <w:szCs w:val="13"/>
                            </w:rPr>
                            <w:t>紫外线消毒集</w:t>
                          </w:r>
                        </w:p>
                      </w:txbxContent>
                    </v:textbox>
                  </v:shape>
                  <v:shape id="_x0000_s1100" type="#_x0000_t202" style="width:3307;height:198;left:3359;position:absolute;top:2440" filled="f" stroked="f">
                    <o:lock v:ext="edit" aspectratio="f"/>
                    <v:textbox inset="0,0,0,0">
                      <w:txbxContent>
                        <w:p>
                          <w:pPr>
                            <w:spacing w:before="20" w:line="184" w:lineRule="exact"/>
                            <w:ind w:left="20"/>
                            <w:rPr>
                              <w:rFonts w:ascii="SimSun" w:eastAsia="SimSun" w:hAnsi="SimSun" w:cs="SimSun"/>
                              <w:sz w:val="14"/>
                              <w:szCs w:val="14"/>
                            </w:rPr>
                          </w:pPr>
                          <w:r>
                            <w:rPr>
                              <w:rFonts w:ascii="SimSun" w:eastAsia="SimSun" w:hAnsi="SimSun" w:cs="SimSun"/>
                              <w:spacing w:val="-4"/>
                              <w:position w:val="1"/>
                              <w:sz w:val="14"/>
                              <w:szCs w:val="14"/>
                            </w:rPr>
                            <w:t>污泥浓缩脱水机房</w:t>
                          </w:r>
                          <w:r>
                            <w:rPr>
                              <w:rFonts w:ascii="SimSun" w:eastAsia="SimSun" w:hAnsi="SimSun" w:cs="SimSun"/>
                              <w:spacing w:val="6"/>
                              <w:position w:val="1"/>
                              <w:sz w:val="14"/>
                              <w:szCs w:val="14"/>
                            </w:rPr>
                            <w:t xml:space="preserve">   </w:t>
                          </w:r>
                          <w:r>
                            <w:rPr>
                              <w:rFonts w:ascii="SimSun" w:eastAsia="SimSun" w:hAnsi="SimSun" w:cs="SimSun"/>
                              <w:spacing w:val="-4"/>
                              <w:position w:val="1"/>
                              <w:sz w:val="14"/>
                              <w:szCs w:val="14"/>
                            </w:rPr>
                            <w:t>贮泥泡       聚送至污泥处理厂</w:t>
                          </w:r>
                        </w:p>
                      </w:txbxContent>
                    </v:textbox>
                  </v:shape>
                  <v:shape id="_x0000_s1101" type="#_x0000_t202" style="width:650;height:517;left:3339;position:absolute;top:1316" filled="f" stroked="f">
                    <o:lock v:ext="edit" aspectratio="f"/>
                    <v:textbox style="layout-flow:vertical-ideographic" inset="0,0,0,0">
                      <w:txbxContent>
                        <w:p>
                          <w:pPr>
                            <w:spacing w:before="20" w:line="215" w:lineRule="auto"/>
                            <w:ind w:left="20"/>
                            <w:rPr>
                              <w:rFonts w:ascii="SimSun" w:eastAsia="SimSun" w:hAnsi="SimSun" w:cs="SimSun"/>
                              <w:sz w:val="13"/>
                              <w:szCs w:val="13"/>
                            </w:rPr>
                          </w:pPr>
                          <w:r>
                            <w:rPr>
                              <w:rFonts w:ascii="SimSun" w:eastAsia="SimSun" w:hAnsi="SimSun" w:cs="SimSun"/>
                              <w:spacing w:val="25"/>
                              <w:sz w:val="13"/>
                              <w:szCs w:val="13"/>
                            </w:rPr>
                            <w:t>好氧池</w:t>
                          </w:r>
                        </w:p>
                        <w:p>
                          <w:pPr>
                            <w:spacing w:before="84" w:line="215" w:lineRule="auto"/>
                            <w:ind w:left="21"/>
                            <w:rPr>
                              <w:rFonts w:ascii="SimSun" w:eastAsia="SimSun" w:hAnsi="SimSun" w:cs="SimSun"/>
                              <w:sz w:val="13"/>
                              <w:szCs w:val="13"/>
                            </w:rPr>
                          </w:pPr>
                          <w:r>
                            <w:rPr>
                              <w:rFonts w:ascii="SimSun" w:eastAsia="SimSun" w:hAnsi="SimSun" w:cs="SimSun"/>
                              <w:sz w:val="13"/>
                              <w:szCs w:val="13"/>
                            </w:rPr>
                            <w:t>缺</w:t>
                          </w:r>
                          <w:r>
                            <w:rPr>
                              <w:rFonts w:ascii="SimSun" w:eastAsia="SimSun" w:hAnsi="SimSun" w:cs="SimSun"/>
                              <w:spacing w:val="-23"/>
                              <w:sz w:val="13"/>
                              <w:szCs w:val="13"/>
                            </w:rPr>
                            <w:t xml:space="preserve"> </w:t>
                          </w:r>
                          <w:r>
                            <w:rPr>
                              <w:rFonts w:ascii="SimSun" w:eastAsia="SimSun" w:hAnsi="SimSun" w:cs="SimSun"/>
                              <w:sz w:val="13"/>
                              <w:szCs w:val="13"/>
                            </w:rPr>
                            <w:t>氧</w:t>
                          </w:r>
                          <w:r>
                            <w:rPr>
                              <w:rFonts w:ascii="SimSun" w:eastAsia="SimSun" w:hAnsi="SimSun" w:cs="SimSun"/>
                              <w:spacing w:val="-23"/>
                              <w:sz w:val="13"/>
                              <w:szCs w:val="13"/>
                            </w:rPr>
                            <w:t xml:space="preserve"> </w:t>
                          </w:r>
                          <w:r>
                            <w:rPr>
                              <w:rFonts w:ascii="SimSun" w:eastAsia="SimSun" w:hAnsi="SimSun" w:cs="SimSun"/>
                              <w:sz w:val="13"/>
                              <w:szCs w:val="13"/>
                            </w:rPr>
                            <w:t>地</w:t>
                          </w:r>
                        </w:p>
                        <w:p>
                          <w:pPr>
                            <w:spacing w:before="84" w:line="215" w:lineRule="auto"/>
                            <w:ind w:left="20"/>
                            <w:rPr>
                              <w:rFonts w:ascii="SimSun" w:eastAsia="SimSun" w:hAnsi="SimSun" w:cs="SimSun"/>
                              <w:sz w:val="13"/>
                              <w:szCs w:val="13"/>
                            </w:rPr>
                          </w:pPr>
                          <w:r>
                            <w:rPr>
                              <w:rFonts w:ascii="SimSun" w:eastAsia="SimSun" w:hAnsi="SimSun" w:cs="SimSun"/>
                              <w:spacing w:val="25"/>
                              <w:sz w:val="13"/>
                              <w:szCs w:val="13"/>
                            </w:rPr>
                            <w:t>厌氧地</w:t>
                          </w:r>
                        </w:p>
                      </w:txbxContent>
                    </v:textbox>
                  </v:shape>
                  <v:shape id="_x0000_s1102" type="#_x0000_t202" style="width:595;height:324;left:70;position:absolute;top:1529" filled="f" stroked="f">
                    <o:lock v:ext="edit" aspectratio="f"/>
                    <v:textbox inset="0,0,0,0">
                      <w:txbxContent>
                        <w:p>
                          <w:pPr>
                            <w:spacing w:before="20" w:line="204" w:lineRule="auto"/>
                            <w:ind w:left="79" w:right="20" w:hanging="59"/>
                            <w:rPr>
                              <w:rFonts w:ascii="FangSong" w:eastAsia="FangSong" w:hAnsi="FangSong" w:cs="FangSong"/>
                              <w:sz w:val="14"/>
                              <w:szCs w:val="14"/>
                            </w:rPr>
                          </w:pPr>
                          <w:r>
                            <w:rPr>
                              <w:rFonts w:ascii="SimSun" w:eastAsia="SimSun" w:hAnsi="SimSun" w:cs="SimSun"/>
                              <w:spacing w:val="-2"/>
                              <w:sz w:val="14"/>
                              <w:szCs w:val="14"/>
                            </w:rPr>
                            <w:t>进水自市</w:t>
                          </w:r>
                          <w:r>
                            <w:rPr>
                              <w:rFonts w:ascii="SimSun" w:eastAsia="SimSun" w:hAnsi="SimSun" w:cs="SimSun"/>
                              <w:spacing w:val="2"/>
                              <w:sz w:val="14"/>
                              <w:szCs w:val="14"/>
                            </w:rPr>
                            <w:t xml:space="preserve"> </w:t>
                          </w:r>
                          <w:r>
                            <w:rPr>
                              <w:rFonts w:ascii="FangSong" w:eastAsia="FangSong" w:hAnsi="FangSong" w:cs="FangSong"/>
                              <w:spacing w:val="-3"/>
                              <w:sz w:val="14"/>
                              <w:szCs w:val="14"/>
                            </w:rPr>
                            <w:t>政管网</w:t>
                          </w:r>
                        </w:p>
                      </w:txbxContent>
                    </v:textbox>
                  </v:shape>
                  <v:shape id="_x0000_s1103" type="#_x0000_t202" style="width:645;height:180;left:6480;position:absolute;top:1451" filled="f" stroked="f">
                    <o:lock v:ext="edit" aspectratio="f"/>
                    <v:textbox inset="0,0,0,0">
                      <w:txbxContent>
                        <w:p>
                          <w:pPr>
                            <w:spacing w:before="19" w:line="221" w:lineRule="auto"/>
                            <w:ind w:left="20"/>
                            <w:rPr>
                              <w:rFonts w:ascii="SimSun" w:eastAsia="SimSun" w:hAnsi="SimSun" w:cs="SimSun"/>
                              <w:sz w:val="14"/>
                              <w:szCs w:val="14"/>
                            </w:rPr>
                          </w:pPr>
                          <w:r>
                            <w:rPr>
                              <w:rFonts w:ascii="SimSun" w:eastAsia="SimSun" w:hAnsi="SimSun" w:cs="SimSun"/>
                              <w:spacing w:val="11"/>
                              <w:sz w:val="14"/>
                              <w:szCs w:val="14"/>
                            </w:rPr>
                            <w:t>至钱塘江</w:t>
                          </w:r>
                        </w:p>
                      </w:txbxContent>
                    </v:textbox>
                  </v:shape>
                  <v:shape id="_x0000_s1104" type="#_x0000_t202" style="width:176;height:640;left:5229;position:absolute;top:1252" filled="f" stroked="f">
                    <o:lock v:ext="edit" aspectratio="f"/>
                    <v:textbox style="layout-flow:vertical-ideographic" inset="0,0,0,0">
                      <w:txbxContent>
                        <w:p>
                          <w:pPr>
                            <w:spacing w:before="19" w:line="223" w:lineRule="auto"/>
                            <w:ind w:left="20"/>
                            <w:rPr>
                              <w:rFonts w:ascii="SimSun" w:eastAsia="SimSun" w:hAnsi="SimSun" w:cs="SimSun"/>
                              <w:sz w:val="13"/>
                              <w:szCs w:val="13"/>
                            </w:rPr>
                          </w:pPr>
                          <w:r>
                            <w:rPr>
                              <w:rFonts w:ascii="SimSun" w:eastAsia="SimSun" w:hAnsi="SimSun" w:cs="SimSun"/>
                              <w:spacing w:val="6"/>
                              <w:sz w:val="13"/>
                              <w:szCs w:val="13"/>
                            </w:rPr>
                            <w:t>深床魂</w:t>
                          </w:r>
                          <w:r>
                            <w:rPr>
                              <w:rFonts w:ascii="SimSun" w:eastAsia="SimSun" w:hAnsi="SimSun" w:cs="SimSun"/>
                              <w:spacing w:val="-10"/>
                              <w:sz w:val="13"/>
                              <w:szCs w:val="13"/>
                            </w:rPr>
                            <w:t xml:space="preserve"> </w:t>
                          </w:r>
                          <w:r>
                            <w:rPr>
                              <w:rFonts w:ascii="SimSun" w:eastAsia="SimSun" w:hAnsi="SimSun" w:cs="SimSun"/>
                              <w:spacing w:val="6"/>
                              <w:sz w:val="13"/>
                              <w:szCs w:val="13"/>
                            </w:rPr>
                            <w:t>地</w:t>
                          </w:r>
                        </w:p>
                      </w:txbxContent>
                    </v:textbox>
                  </v:shape>
                  <v:shape id="_x0000_s1105" type="#_x0000_t202" style="width:171;height:661;left:1239;position:absolute;top:1227" filled="f" stroked="f">
                    <o:lock v:ext="edit" aspectratio="f"/>
                    <v:textbox style="layout-flow:vertical-ideographic" inset="0,0,0,0">
                      <w:txbxContent>
                        <w:p>
                          <w:pPr>
                            <w:spacing w:before="20" w:line="216" w:lineRule="auto"/>
                            <w:ind w:left="20"/>
                            <w:rPr>
                              <w:rFonts w:ascii="SimSun" w:eastAsia="SimSun" w:hAnsi="SimSun" w:cs="SimSun"/>
                              <w:sz w:val="13"/>
                              <w:szCs w:val="13"/>
                            </w:rPr>
                          </w:pPr>
                          <w:r>
                            <w:rPr>
                              <w:rFonts w:ascii="SimSun" w:eastAsia="SimSun" w:hAnsi="SimSun" w:cs="SimSun"/>
                              <w:spacing w:val="25"/>
                              <w:sz w:val="13"/>
                              <w:szCs w:val="13"/>
                            </w:rPr>
                            <w:t>提升泵站</w:t>
                          </w:r>
                        </w:p>
                      </w:txbxContent>
                    </v:textbox>
                  </v:shape>
                  <v:shape id="_x0000_s1106" type="#_x0000_t202" style="width:330;height:301;left:659;position:absolute;top:2322" filled="f" stroked="f">
                    <o:lock v:ext="edit" aspectratio="f"/>
                    <v:textbox inset="0,0,0,0">
                      <w:txbxContent>
                        <w:p>
                          <w:pPr>
                            <w:spacing w:before="19" w:line="189" w:lineRule="auto"/>
                            <w:ind w:left="20" w:right="20"/>
                            <w:rPr>
                              <w:rFonts w:ascii="FangSong" w:eastAsia="FangSong" w:hAnsi="FangSong" w:cs="FangSong"/>
                              <w:sz w:val="14"/>
                              <w:szCs w:val="14"/>
                            </w:rPr>
                          </w:pPr>
                          <w:r>
                            <w:rPr>
                              <w:rFonts w:ascii="LiSu" w:eastAsia="LiSu" w:hAnsi="LiSu" w:cs="LiSu"/>
                              <w:spacing w:val="-2"/>
                              <w:sz w:val="14"/>
                              <w:szCs w:val="14"/>
                            </w:rPr>
                            <w:t>栅渣</w:t>
                          </w:r>
                          <w:r>
                            <w:rPr>
                              <w:rFonts w:ascii="LiSu" w:eastAsia="LiSu" w:hAnsi="LiSu" w:cs="LiSu"/>
                              <w:sz w:val="14"/>
                              <w:szCs w:val="14"/>
                            </w:rPr>
                            <w:t xml:space="preserve"> </w:t>
                          </w:r>
                          <w:r>
                            <w:rPr>
                              <w:rFonts w:ascii="FangSong" w:eastAsia="FangSong" w:hAnsi="FangSong" w:cs="FangSong"/>
                              <w:spacing w:val="5"/>
                              <w:sz w:val="14"/>
                              <w:szCs w:val="14"/>
                            </w:rPr>
                            <w:t>外运</w:t>
                          </w:r>
                        </w:p>
                      </w:txbxContent>
                    </v:textbox>
                  </v:shape>
                  <v:shape id="_x0000_s1107" type="#_x0000_t202" style="width:171;height:520;left:3089;position:absolute;top:1296" filled="f" stroked="f">
                    <o:lock v:ext="edit" aspectratio="f"/>
                    <v:textbox style="layout-flow:vertical-ideographic" inset="0,0,0,0">
                      <w:txbxContent>
                        <w:p>
                          <w:pPr>
                            <w:spacing w:before="20" w:line="215" w:lineRule="auto"/>
                            <w:ind w:left="20"/>
                            <w:rPr>
                              <w:rFonts w:ascii="SimSun" w:eastAsia="SimSun" w:hAnsi="SimSun" w:cs="SimSun"/>
                              <w:sz w:val="13"/>
                              <w:szCs w:val="13"/>
                            </w:rPr>
                          </w:pPr>
                          <w:r>
                            <w:rPr>
                              <w:rFonts w:ascii="SimSun" w:eastAsia="SimSun" w:hAnsi="SimSun" w:cs="SimSun"/>
                              <w:sz w:val="13"/>
                              <w:szCs w:val="13"/>
                            </w:rPr>
                            <w:t>置</w:t>
                          </w:r>
                          <w:r>
                            <w:rPr>
                              <w:rFonts w:ascii="SimSun" w:eastAsia="SimSun" w:hAnsi="SimSun" w:cs="SimSun"/>
                              <w:spacing w:val="-20"/>
                              <w:sz w:val="13"/>
                              <w:szCs w:val="13"/>
                            </w:rPr>
                            <w:t xml:space="preserve"> </w:t>
                          </w:r>
                          <w:r>
                            <w:rPr>
                              <w:rFonts w:ascii="SimSun" w:eastAsia="SimSun" w:hAnsi="SimSun" w:cs="SimSun"/>
                              <w:sz w:val="13"/>
                              <w:szCs w:val="13"/>
                            </w:rPr>
                            <w:t>缺</w:t>
                          </w:r>
                          <w:r>
                            <w:rPr>
                              <w:rFonts w:ascii="SimSun" w:eastAsia="SimSun" w:hAnsi="SimSun" w:cs="SimSun"/>
                              <w:spacing w:val="-20"/>
                              <w:sz w:val="13"/>
                              <w:szCs w:val="13"/>
                            </w:rPr>
                            <w:t xml:space="preserve"> </w:t>
                          </w:r>
                          <w:r>
                            <w:rPr>
                              <w:rFonts w:ascii="SimSun" w:eastAsia="SimSun" w:hAnsi="SimSun" w:cs="SimSun"/>
                              <w:sz w:val="13"/>
                              <w:szCs w:val="13"/>
                            </w:rPr>
                            <w:t>氧</w:t>
                          </w:r>
                        </w:p>
                      </w:txbxContent>
                    </v:textbox>
                  </v:shape>
                  <v:shape id="_x0000_s1108" type="#_x0000_t202" style="width:171;height:500;left:734;position:absolute;top:1317" filled="f" stroked="f">
                    <o:lock v:ext="edit" aspectratio="f"/>
                    <v:textbox style="layout-flow:vertical-ideographic" inset="0,0,0,0">
                      <w:txbxContent>
                        <w:p>
                          <w:pPr>
                            <w:spacing w:before="20" w:line="216" w:lineRule="auto"/>
                            <w:ind w:left="20"/>
                            <w:rPr>
                              <w:rFonts w:ascii="SimSun" w:eastAsia="SimSun" w:hAnsi="SimSun" w:cs="SimSun"/>
                              <w:sz w:val="13"/>
                              <w:szCs w:val="13"/>
                            </w:rPr>
                          </w:pPr>
                          <w:r>
                            <w:rPr>
                              <w:rFonts w:ascii="SimSun" w:eastAsia="SimSun" w:hAnsi="SimSun" w:cs="SimSun"/>
                              <w:spacing w:val="23"/>
                              <w:sz w:val="13"/>
                              <w:szCs w:val="13"/>
                            </w:rPr>
                            <w:t>前格事</w:t>
                          </w:r>
                        </w:p>
                      </w:txbxContent>
                    </v:textbox>
                  </v:shape>
                  <v:shape id="_x0000_s1109" type="#_x0000_t202" style="width:171;height:492;left:1684;position:absolute;top:1335" filled="f" stroked="f">
                    <o:lock v:ext="edit" aspectratio="f"/>
                    <v:textbox style="layout-flow:vertical-ideographic" inset="0,0,0,0">
                      <w:txbxContent>
                        <w:p>
                          <w:pPr>
                            <w:spacing w:before="20" w:line="216" w:lineRule="auto"/>
                            <w:ind w:left="20"/>
                            <w:rPr>
                              <w:rFonts w:ascii="SimSun" w:eastAsia="SimSun" w:hAnsi="SimSun" w:cs="SimSun"/>
                              <w:sz w:val="13"/>
                              <w:szCs w:val="13"/>
                            </w:rPr>
                          </w:pPr>
                          <w:r>
                            <w:rPr>
                              <w:rFonts w:ascii="SimSun" w:eastAsia="SimSun" w:hAnsi="SimSun" w:cs="SimSun"/>
                              <w:spacing w:val="20"/>
                              <w:sz w:val="13"/>
                              <w:szCs w:val="13"/>
                            </w:rPr>
                            <w:t>后格栅</w:t>
                          </w:r>
                        </w:p>
                      </w:txbxContent>
                    </v:textbox>
                  </v:shape>
                  <v:shape id="_x0000_s1110" type="#_x0000_t202" style="width:171;height:392;left:4794;position:absolute;top:1566" filled="f" stroked="f">
                    <o:lock v:ext="edit" aspectratio="f"/>
                    <v:textbox style="layout-flow:vertical-ideographic" inset="0,0,0,0">
                      <w:txbxContent>
                        <w:p>
                          <w:pPr>
                            <w:spacing w:before="19" w:line="217" w:lineRule="auto"/>
                            <w:ind w:left="20"/>
                            <w:rPr>
                              <w:rFonts w:ascii="SimSun" w:eastAsia="SimSun" w:hAnsi="SimSun" w:cs="SimSun"/>
                              <w:sz w:val="13"/>
                              <w:szCs w:val="13"/>
                            </w:rPr>
                          </w:pPr>
                          <w:r>
                            <w:rPr>
                              <w:rFonts w:ascii="SimSun" w:eastAsia="SimSun" w:hAnsi="SimSun" w:cs="SimSun"/>
                              <w:color w:val="2EF42E"/>
                              <w:sz w:val="13"/>
                              <w:szCs w:val="13"/>
                            </w:rPr>
                            <w:t>升</w:t>
                          </w:r>
                          <w:r>
                            <w:rPr>
                              <w:rFonts w:ascii="SimSun" w:eastAsia="SimSun" w:hAnsi="SimSun" w:cs="SimSun"/>
                              <w:color w:val="2EF42E"/>
                              <w:spacing w:val="26"/>
                              <w:sz w:val="13"/>
                              <w:szCs w:val="13"/>
                            </w:rPr>
                            <w:t xml:space="preserve"> </w:t>
                          </w:r>
                          <w:r>
                            <w:rPr>
                              <w:rFonts w:ascii="SimSun" w:eastAsia="SimSun" w:hAnsi="SimSun" w:cs="SimSun"/>
                              <w:color w:val="2EF42E"/>
                              <w:sz w:val="13"/>
                              <w:szCs w:val="13"/>
                            </w:rPr>
                            <w:t>聚</w:t>
                          </w:r>
                        </w:p>
                      </w:txbxContent>
                    </v:textbox>
                  </v:shape>
                  <w10:wrap type="none"/>
                </v:group>
              </w:pict>
            </w:r>
          </w:p>
        </w:tc>
      </w:tr>
      <w:tr>
        <w:tblPrEx>
          <w:tblW w:w="9119" w:type="dxa"/>
          <w:tblInd w:w="5" w:type="dxa"/>
          <w:tblLayout w:type="fixed"/>
        </w:tblPrEx>
        <w:trPr>
          <w:trHeight w:val="1864"/>
        </w:trPr>
        <w:tc>
          <w:tcPr>
            <w:tcW w:w="9119" w:type="dxa"/>
            <w:tcBorders>
              <w:top w:val="nil"/>
              <w:bottom w:val="nil"/>
            </w:tcBorders>
            <w:vAlign w:val="top"/>
          </w:tcPr>
          <w:p>
            <w:pPr>
              <w:pStyle w:val="TableText"/>
              <w:spacing w:before="140" w:line="215" w:lineRule="auto"/>
              <w:ind w:left="5750" w:right="1587"/>
              <w:rPr>
                <w:rFonts w:ascii="FangSong" w:eastAsia="FangSong" w:hAnsi="FangSong" w:cs="FangSong"/>
                <w:sz w:val="14"/>
                <w:szCs w:val="14"/>
              </w:rPr>
            </w:pPr>
            <w:r>
              <w:rPr>
                <w:spacing w:val="-5"/>
                <w:sz w:val="14"/>
                <w:szCs w:val="14"/>
              </w:rPr>
              <w:t>此箭头指示各构筑物均位于箱</w:t>
            </w:r>
            <w:r>
              <w:rPr>
                <w:spacing w:val="11"/>
                <w:sz w:val="14"/>
                <w:szCs w:val="14"/>
              </w:rPr>
              <w:t xml:space="preserve"> </w:t>
            </w:r>
            <w:r>
              <w:rPr>
                <w:rFonts w:ascii="FangSong" w:eastAsia="FangSong" w:hAnsi="FangSong" w:cs="FangSong"/>
                <w:spacing w:val="-4"/>
                <w:sz w:val="14"/>
                <w:szCs w:val="14"/>
              </w:rPr>
              <w:t>体负一层。且全密闭负压集气</w:t>
            </w:r>
          </w:p>
          <w:p>
            <w:pPr>
              <w:spacing w:before="221" w:line="221" w:lineRule="auto"/>
              <w:ind w:left="2853"/>
              <w:rPr>
                <w:rFonts w:ascii="SimHei" w:eastAsia="SimHei" w:hAnsi="SimHei" w:cs="SimHei"/>
                <w:sz w:val="22"/>
                <w:szCs w:val="22"/>
              </w:rPr>
            </w:pPr>
            <w:r>
              <w:rPr>
                <w:rFonts w:ascii="SimHei" w:eastAsia="SimHei" w:hAnsi="SimHei" w:cs="SimHei"/>
                <w:b/>
                <w:bCs/>
                <w:spacing w:val="-1"/>
                <w:sz w:val="22"/>
                <w:szCs w:val="22"/>
              </w:rPr>
              <w:t>图2-9四期工程废水处理工艺流程图</w:t>
            </w:r>
          </w:p>
          <w:p>
            <w:pPr>
              <w:pStyle w:val="TableText"/>
              <w:spacing w:before="189" w:line="217" w:lineRule="auto"/>
              <w:ind w:left="630"/>
              <w:rPr>
                <w:sz w:val="22"/>
                <w:szCs w:val="22"/>
              </w:rPr>
            </w:pPr>
            <w:r>
              <w:rPr>
                <w:spacing w:val="15"/>
                <w:sz w:val="22"/>
                <w:szCs w:val="22"/>
              </w:rPr>
              <w:t>④污泥处理厂工艺</w:t>
            </w:r>
          </w:p>
        </w:tc>
      </w:tr>
      <w:tr>
        <w:tblPrEx>
          <w:tblW w:w="9119" w:type="dxa"/>
          <w:tblInd w:w="5" w:type="dxa"/>
          <w:tblLayout w:type="fixed"/>
        </w:tblPrEx>
        <w:trPr>
          <w:trHeight w:val="3368"/>
        </w:trPr>
        <w:tc>
          <w:tcPr>
            <w:tcW w:w="9119" w:type="dxa"/>
            <w:tcBorders>
              <w:top w:val="nil"/>
              <w:bottom w:val="nil"/>
            </w:tcBorders>
            <w:vAlign w:val="top"/>
          </w:tcPr>
          <w:p>
            <w:pPr>
              <w:spacing w:line="253" w:lineRule="auto"/>
              <w:rPr>
                <w:rFonts w:ascii="Arial"/>
                <w:sz w:val="21"/>
              </w:rPr>
            </w:pPr>
          </w:p>
          <w:p>
            <w:pPr>
              <w:spacing w:line="253" w:lineRule="auto"/>
              <w:rPr>
                <w:rFonts w:ascii="Arial"/>
                <w:sz w:val="21"/>
              </w:rPr>
            </w:pPr>
          </w:p>
          <w:p>
            <w:pPr>
              <w:pStyle w:val="TableText"/>
              <w:spacing w:line="2790" w:lineRule="exact"/>
              <w:ind w:firstLine="1460"/>
            </w:pPr>
            <w:r>
              <w:rPr>
                <w:position w:val="-55"/>
              </w:rPr>
              <w:pict>
                <v:group id="_x0000_i1111" style="width:304.5pt;height:139.55pt;mso-position-horizontal-relative:char;mso-position-vertical-relative:line" coordorigin="0,0" coordsize="6090,2791" filled="f" stroked="f">
                  <v:shape id="_x0000_s1112" type="#_x0000_t75" style="width:6090;height:2791;position:absolute" filled="f" stroked="f">
                    <v:imagedata r:id="rId84" o:title=""/>
                  </v:shape>
                  <v:shape id="_x0000_s1113" type="#_x0000_t202" style="width:5442;height:2611;left:599;position:absolute;top:85" filled="f" stroked="f">
                    <o:lock v:ext="edit" aspectratio="f"/>
                    <v:textbox inset="0,0,0,0">
                      <w:txbxContent>
                        <w:p>
                          <w:pPr>
                            <w:spacing w:before="20" w:line="219" w:lineRule="auto"/>
                            <w:ind w:left="2510"/>
                            <w:rPr>
                              <w:rFonts w:ascii="SimSun" w:eastAsia="SimSun" w:hAnsi="SimSun" w:cs="SimSun"/>
                              <w:sz w:val="14"/>
                              <w:szCs w:val="14"/>
                            </w:rPr>
                          </w:pPr>
                          <w:r>
                            <w:rPr>
                              <w:rFonts w:ascii="SimSun" w:eastAsia="SimSun" w:hAnsi="SimSun" w:cs="SimSun"/>
                              <w:spacing w:val="-2"/>
                              <w:sz w:val="14"/>
                              <w:szCs w:val="14"/>
                            </w:rPr>
                            <w:t>臭气</w:t>
                          </w:r>
                        </w:p>
                        <w:p>
                          <w:pPr>
                            <w:spacing w:before="72" w:line="189" w:lineRule="auto"/>
                            <w:jc w:val="right"/>
                            <w:rPr>
                              <w:rFonts w:ascii="LiSu" w:eastAsia="LiSu" w:hAnsi="LiSu" w:cs="LiSu"/>
                              <w:sz w:val="14"/>
                              <w:szCs w:val="14"/>
                            </w:rPr>
                          </w:pPr>
                          <w:r>
                            <w:rPr>
                              <w:rFonts w:ascii="LiSu" w:eastAsia="LiSu" w:hAnsi="LiSu" w:cs="LiSu"/>
                              <w:spacing w:val="-18"/>
                              <w:sz w:val="14"/>
                              <w:szCs w:val="14"/>
                            </w:rPr>
                            <w:t>生物除臭载置</w:t>
                          </w:r>
                          <w:r>
                            <w:rPr>
                              <w:rFonts w:ascii="LiSu" w:eastAsia="LiSu" w:hAnsi="LiSu" w:cs="LiSu"/>
                              <w:spacing w:val="-18"/>
                              <w:sz w:val="14"/>
                              <w:szCs w:val="14"/>
                            </w:rPr>
                            <w:t xml:space="preserve">       </w:t>
                          </w:r>
                          <w:r>
                            <w:rPr>
                              <w:rFonts w:ascii="LiSu" w:eastAsia="LiSu" w:hAnsi="LiSu" w:cs="LiSu"/>
                              <w:spacing w:val="-17"/>
                              <w:sz w:val="14"/>
                              <w:szCs w:val="14"/>
                            </w:rPr>
                            <w:t>→达标排</w:t>
                          </w:r>
                          <w:r>
                            <w:rPr>
                              <w:rFonts w:ascii="LiSu" w:eastAsia="LiSu" w:hAnsi="LiSu" w:cs="LiSu"/>
                              <w:spacing w:val="-4"/>
                              <w:sz w:val="14"/>
                              <w:szCs w:val="14"/>
                            </w:rPr>
                            <w:t>放</w:t>
                          </w:r>
                        </w:p>
                        <w:p>
                          <w:pPr>
                            <w:spacing w:before="138" w:line="219" w:lineRule="auto"/>
                            <w:ind w:left="620"/>
                            <w:rPr>
                              <w:rFonts w:ascii="SimSun" w:eastAsia="SimSun" w:hAnsi="SimSun" w:cs="SimSun"/>
                              <w:sz w:val="14"/>
                              <w:szCs w:val="14"/>
                            </w:rPr>
                          </w:pPr>
                          <w:r>
                            <w:rPr>
                              <w:rFonts w:ascii="SimSun" w:eastAsia="SimSun" w:hAnsi="SimSun" w:cs="SimSun"/>
                              <w:spacing w:val="-2"/>
                              <w:sz w:val="14"/>
                              <w:szCs w:val="14"/>
                            </w:rPr>
                            <w:t>泵送</w:t>
                          </w:r>
                        </w:p>
                        <w:p>
                          <w:pPr>
                            <w:spacing w:before="63" w:line="219" w:lineRule="auto"/>
                            <w:ind w:left="1420"/>
                            <w:rPr>
                              <w:rFonts w:ascii="SimSun" w:eastAsia="SimSun" w:hAnsi="SimSun" w:cs="SimSun"/>
                              <w:sz w:val="14"/>
                              <w:szCs w:val="14"/>
                            </w:rPr>
                          </w:pPr>
                          <w:r>
                            <w:rPr>
                              <w:rFonts w:ascii="SimSun" w:eastAsia="SimSun" w:hAnsi="SimSun" w:cs="SimSun"/>
                              <w:spacing w:val="-2"/>
                              <w:sz w:val="14"/>
                              <w:szCs w:val="14"/>
                            </w:rPr>
                            <w:t>密闭负压</w:t>
                          </w:r>
                        </w:p>
                        <w:p>
                          <w:pPr>
                            <w:spacing w:before="110" w:line="78" w:lineRule="exact"/>
                            <w:ind w:left="1530"/>
                            <w:rPr>
                              <w:rFonts w:ascii="LiSu" w:eastAsia="LiSu" w:hAnsi="LiSu" w:cs="LiSu"/>
                              <w:sz w:val="14"/>
                              <w:szCs w:val="14"/>
                            </w:rPr>
                          </w:pPr>
                          <w:r>
                            <w:rPr>
                              <w:rFonts w:ascii="LiSu" w:eastAsia="LiSu" w:hAnsi="LiSu" w:cs="LiSu"/>
                              <w:spacing w:val="-4"/>
                              <w:w w:val="97"/>
                              <w:position w:val="-2"/>
                              <w:sz w:val="14"/>
                              <w:szCs w:val="14"/>
                            </w:rPr>
                            <w:t>污泥</w:t>
                          </w:r>
                        </w:p>
                        <w:p>
                          <w:pPr>
                            <w:spacing w:line="67" w:lineRule="exact"/>
                            <w:ind w:left="20"/>
                            <w:rPr>
                              <w:rFonts w:ascii="LiSu" w:eastAsia="LiSu" w:hAnsi="LiSu" w:cs="LiSu"/>
                              <w:sz w:val="14"/>
                              <w:szCs w:val="14"/>
                            </w:rPr>
                          </w:pPr>
                          <w:r>
                            <w:rPr>
                              <w:rFonts w:ascii="LiSu" w:eastAsia="LiSu" w:hAnsi="LiSu" w:cs="LiSu"/>
                              <w:spacing w:val="-2"/>
                              <w:position w:val="-2"/>
                              <w:sz w:val="14"/>
                              <w:szCs w:val="14"/>
                            </w:rPr>
                            <w:t>污泥</w:t>
                          </w:r>
                        </w:p>
                        <w:p>
                          <w:pPr>
                            <w:spacing w:line="203" w:lineRule="auto"/>
                            <w:ind w:left="1530"/>
                            <w:rPr>
                              <w:rFonts w:ascii="SimSun" w:eastAsia="SimSun" w:hAnsi="SimSun" w:cs="SimSun"/>
                              <w:sz w:val="14"/>
                              <w:szCs w:val="14"/>
                            </w:rPr>
                          </w:pPr>
                          <w:r>
                            <w:rPr>
                              <w:rFonts w:ascii="SimSun" w:eastAsia="SimSun" w:hAnsi="SimSun" w:cs="SimSun"/>
                              <w:color w:val="FFFFFF"/>
                              <w:spacing w:val="7"/>
                              <w:sz w:val="14"/>
                              <w:szCs w:val="14"/>
                            </w:rPr>
                            <w:t>接收</w:t>
                          </w:r>
                        </w:p>
                        <w:p>
                          <w:pPr>
                            <w:spacing w:before="14" w:line="190" w:lineRule="auto"/>
                            <w:ind w:left="1530"/>
                            <w:rPr>
                              <w:rFonts w:ascii="SimSun" w:eastAsia="SimSun" w:hAnsi="SimSun" w:cs="SimSun"/>
                              <w:sz w:val="14"/>
                              <w:szCs w:val="14"/>
                            </w:rPr>
                          </w:pPr>
                          <w:r>
                            <w:rPr>
                              <w:rFonts w:ascii="SimSun" w:eastAsia="SimSun" w:hAnsi="SimSun" w:cs="SimSun"/>
                              <w:spacing w:val="-2"/>
                              <w:sz w:val="14"/>
                              <w:szCs w:val="14"/>
                            </w:rPr>
                            <w:t>调节</w:t>
                          </w:r>
                        </w:p>
                        <w:p>
                          <w:pPr>
                            <w:spacing w:line="233" w:lineRule="auto"/>
                            <w:ind w:left="1619"/>
                            <w:rPr>
                              <w:rFonts w:ascii="FangSong" w:eastAsia="FangSong" w:hAnsi="FangSong" w:cs="FangSong"/>
                              <w:sz w:val="22"/>
                              <w:szCs w:val="22"/>
                            </w:rPr>
                          </w:pPr>
                          <w:r>
                            <w:rPr>
                              <w:rFonts w:ascii="FangSong" w:eastAsia="FangSong" w:hAnsi="FangSong" w:cs="FangSong"/>
                              <w:color w:val="FFFFFF"/>
                              <w:sz w:val="22"/>
                              <w:szCs w:val="22"/>
                            </w:rPr>
                            <w:t>池</w:t>
                          </w:r>
                        </w:p>
                        <w:p>
                          <w:pPr>
                            <w:spacing w:line="251" w:lineRule="auto"/>
                            <w:rPr>
                              <w:rFonts w:ascii="Arial"/>
                              <w:sz w:val="21"/>
                            </w:rPr>
                          </w:pPr>
                        </w:p>
                        <w:p>
                          <w:pPr>
                            <w:spacing w:before="46" w:line="219" w:lineRule="auto"/>
                            <w:ind w:left="3150"/>
                            <w:rPr>
                              <w:rFonts w:ascii="SimSun" w:eastAsia="SimSun" w:hAnsi="SimSun" w:cs="SimSun"/>
                              <w:sz w:val="14"/>
                              <w:szCs w:val="14"/>
                            </w:rPr>
                          </w:pPr>
                          <w:r>
                            <w:rPr>
                              <w:rFonts w:ascii="LiSu" w:eastAsia="LiSu" w:hAnsi="LiSu" w:cs="LiSu"/>
                              <w:spacing w:val="-7"/>
                              <w:w w:val="95"/>
                              <w:sz w:val="14"/>
                              <w:szCs w:val="14"/>
                            </w:rPr>
                            <w:t>排水至污水处理厂</w:t>
                          </w:r>
                          <w:r>
                            <w:rPr>
                              <w:rFonts w:ascii="LiSu" w:eastAsia="LiSu" w:hAnsi="LiSu" w:cs="LiSu"/>
                              <w:spacing w:val="31"/>
                              <w:sz w:val="14"/>
                              <w:szCs w:val="14"/>
                            </w:rPr>
                            <w:t xml:space="preserve"> </w:t>
                          </w:r>
                          <w:r>
                            <w:rPr>
                              <w:rFonts w:ascii="SimSun" w:eastAsia="SimSun" w:hAnsi="SimSun" w:cs="SimSun"/>
                              <w:spacing w:val="-7"/>
                              <w:w w:val="95"/>
                              <w:sz w:val="14"/>
                              <w:szCs w:val="14"/>
                            </w:rPr>
                            <w:t>脱水污泥打包后</w:t>
                          </w:r>
                        </w:p>
                        <w:p>
                          <w:pPr>
                            <w:spacing w:before="53" w:line="175" w:lineRule="auto"/>
                            <w:ind w:left="3710"/>
                            <w:rPr>
                              <w:rFonts w:ascii="LiSu" w:eastAsia="LiSu" w:hAnsi="LiSu" w:cs="LiSu"/>
                              <w:sz w:val="14"/>
                              <w:szCs w:val="14"/>
                            </w:rPr>
                          </w:pPr>
                          <w:r>
                            <w:rPr>
                              <w:rFonts w:ascii="LiSu" w:eastAsia="LiSu" w:hAnsi="LiSu" w:cs="LiSu"/>
                              <w:spacing w:val="-4"/>
                              <w:w w:val="92"/>
                              <w:sz w:val="14"/>
                              <w:szCs w:val="14"/>
                            </w:rPr>
                            <w:t>运送至协同处置</w:t>
                          </w:r>
                        </w:p>
                        <w:p>
                          <w:pPr>
                            <w:spacing w:before="19" w:line="220" w:lineRule="auto"/>
                            <w:ind w:left="3710"/>
                            <w:rPr>
                              <w:rFonts w:ascii="SimSun" w:eastAsia="SimSun" w:hAnsi="SimSun" w:cs="SimSun"/>
                              <w:sz w:val="14"/>
                              <w:szCs w:val="14"/>
                            </w:rPr>
                          </w:pPr>
                          <w:r>
                            <w:rPr>
                              <w:rFonts w:ascii="SimSun" w:eastAsia="SimSun" w:hAnsi="SimSun" w:cs="SimSun"/>
                              <w:spacing w:val="-11"/>
                              <w:w w:val="97"/>
                              <w:sz w:val="14"/>
                              <w:szCs w:val="14"/>
                            </w:rPr>
                            <w:t>厂进行后续处置</w:t>
                          </w:r>
                        </w:p>
                      </w:txbxContent>
                    </v:textbox>
                  </v:shape>
                  <v:shape id="_x0000_s1114" type="#_x0000_t202" style="width:693;height:740;left:69;position:absolute;top:1485" filled="f" stroked="f">
                    <o:lock v:ext="edit" aspectratio="f"/>
                    <v:textbox inset="0,0,0,0">
                      <w:txbxContent>
                        <w:p>
                          <w:pPr>
                            <w:spacing w:before="18"/>
                            <w:ind w:left="20" w:right="20"/>
                            <w:jc w:val="both"/>
                            <w:rPr>
                              <w:rFonts w:ascii="SimSun" w:eastAsia="SimSun" w:hAnsi="SimSun" w:cs="SimSun"/>
                              <w:sz w:val="14"/>
                              <w:szCs w:val="14"/>
                            </w:rPr>
                          </w:pPr>
                          <w:r>
                            <w:rPr>
                              <w:rFonts w:ascii="SimSun" w:eastAsia="SimSun" w:hAnsi="SimSun" w:cs="SimSun"/>
                              <w:spacing w:val="-12"/>
                              <w:w w:val="99"/>
                              <w:sz w:val="14"/>
                              <w:szCs w:val="14"/>
                            </w:rPr>
                            <w:t>杭州市七格</w:t>
                          </w:r>
                          <w:r>
                            <w:rPr>
                              <w:rFonts w:ascii="SimSun" w:eastAsia="SimSun" w:hAnsi="SimSun" w:cs="SimSun"/>
                              <w:spacing w:val="1"/>
                              <w:sz w:val="14"/>
                              <w:szCs w:val="14"/>
                            </w:rPr>
                            <w:t xml:space="preserve"> </w:t>
                          </w:r>
                          <w:r>
                            <w:rPr>
                              <w:rFonts w:ascii="LiSu" w:eastAsia="LiSu" w:hAnsi="LiSu" w:cs="LiSu"/>
                              <w:spacing w:val="-4"/>
                              <w:w w:val="93"/>
                              <w:sz w:val="14"/>
                              <w:szCs w:val="14"/>
                            </w:rPr>
                            <w:t>污水处理厂</w:t>
                          </w:r>
                          <w:r>
                            <w:rPr>
                              <w:rFonts w:ascii="LiSu" w:eastAsia="LiSu" w:hAnsi="LiSu" w:cs="LiSu"/>
                              <w:sz w:val="14"/>
                              <w:szCs w:val="14"/>
                            </w:rPr>
                            <w:t xml:space="preserve"> </w:t>
                          </w:r>
                          <w:r>
                            <w:rPr>
                              <w:rFonts w:ascii="SimSun" w:eastAsia="SimSun" w:hAnsi="SimSun" w:cs="SimSun"/>
                              <w:spacing w:val="-20"/>
                              <w:sz w:val="14"/>
                              <w:szCs w:val="14"/>
                            </w:rPr>
                            <w:t>一</w:t>
                          </w:r>
                          <w:r>
                            <w:rPr>
                              <w:rFonts w:ascii="SimSun" w:eastAsia="SimSun" w:hAnsi="SimSun" w:cs="SimSun"/>
                              <w:spacing w:val="-19"/>
                              <w:sz w:val="14"/>
                              <w:szCs w:val="14"/>
                            </w:rPr>
                            <w:t xml:space="preserve"> </w:t>
                          </w:r>
                          <w:r>
                            <w:rPr>
                              <w:rFonts w:ascii="SimSun" w:eastAsia="SimSun" w:hAnsi="SimSun" w:cs="SimSun"/>
                              <w:spacing w:val="-20"/>
                              <w:sz w:val="14"/>
                              <w:szCs w:val="14"/>
                            </w:rPr>
                            <w:t>、二、三</w:t>
                          </w:r>
                          <w:r>
                            <w:rPr>
                              <w:rFonts w:ascii="SimSun" w:eastAsia="SimSun" w:hAnsi="SimSun" w:cs="SimSun"/>
                              <w:sz w:val="14"/>
                              <w:szCs w:val="14"/>
                            </w:rPr>
                            <w:t xml:space="preserve"> </w:t>
                          </w:r>
                          <w:r>
                            <w:rPr>
                              <w:rFonts w:ascii="SimSun" w:eastAsia="SimSun" w:hAnsi="SimSun" w:cs="SimSun"/>
                              <w:spacing w:val="-11"/>
                              <w:sz w:val="14"/>
                              <w:szCs w:val="14"/>
                            </w:rPr>
                            <w:t>期脱水污泥</w:t>
                          </w:r>
                        </w:p>
                      </w:txbxContent>
                    </v:textbox>
                  </v:shape>
                  <v:shape id="_x0000_s1115" type="#_x0000_t202" style="width:615;height:180;left:3889;position:absolute;top:1055" filled="f" stroked="f">
                    <o:lock v:ext="edit" aspectratio="f"/>
                    <v:textbox inset="0,0,0,0">
                      <w:txbxContent>
                        <w:p>
                          <w:pPr>
                            <w:spacing w:before="20" w:line="184" w:lineRule="auto"/>
                            <w:jc w:val="right"/>
                            <w:rPr>
                              <w:rFonts w:ascii="SimSun" w:eastAsia="SimSun" w:hAnsi="SimSun" w:cs="SimSun"/>
                              <w:sz w:val="14"/>
                              <w:szCs w:val="14"/>
                            </w:rPr>
                          </w:pPr>
                          <w:r>
                            <w:rPr>
                              <w:rFonts w:ascii="SimSun" w:eastAsia="SimSun" w:hAnsi="SimSun" w:cs="SimSun"/>
                              <w:spacing w:val="-24"/>
                              <w:w w:val="96"/>
                              <w:sz w:val="14"/>
                              <w:szCs w:val="14"/>
                            </w:rPr>
                            <w:t>密</w:t>
                          </w:r>
                          <w:r>
                            <w:rPr>
                              <w:rFonts w:ascii="SimSun" w:eastAsia="SimSun" w:hAnsi="SimSun" w:cs="SimSun"/>
                              <w:spacing w:val="-23"/>
                              <w:w w:val="96"/>
                              <w:sz w:val="14"/>
                              <w:szCs w:val="14"/>
                            </w:rPr>
                            <w:t>闭：负</w:t>
                          </w:r>
                          <w:r>
                            <w:rPr>
                              <w:rFonts w:ascii="SimSun" w:eastAsia="SimSun" w:hAnsi="SimSun" w:cs="SimSun"/>
                              <w:spacing w:val="-7"/>
                              <w:w w:val="96"/>
                              <w:sz w:val="14"/>
                              <w:szCs w:val="14"/>
                            </w:rPr>
                            <w:t>压</w:t>
                          </w:r>
                        </w:p>
                      </w:txbxContent>
                    </v:textbox>
                  </v:shape>
                  <v:shape id="_x0000_s1116" type="#_x0000_t202" style="width:1065;height:445;left:3819;position:absolute;top:1145" filled="f" stroked="f">
                    <o:lock v:ext="edit" aspectratio="f"/>
                    <v:textbox inset="0,0,0,0">
                      <w:txbxContent>
                        <w:p>
                          <w:pPr>
                            <w:spacing w:before="19" w:line="211" w:lineRule="auto"/>
                            <w:ind w:left="20" w:right="20" w:firstLine="470"/>
                            <w:rPr>
                              <w:rFonts w:ascii="LiSu" w:eastAsia="LiSu" w:hAnsi="LiSu" w:cs="LiSu"/>
                              <w:sz w:val="14"/>
                              <w:szCs w:val="14"/>
                            </w:rPr>
                          </w:pPr>
                          <w:r>
                            <w:rPr>
                              <w:rFonts w:ascii="SimSun" w:eastAsia="SimSun" w:hAnsi="SimSun" w:cs="SimSun"/>
                              <w:spacing w:val="-2"/>
                              <w:sz w:val="14"/>
                              <w:szCs w:val="14"/>
                            </w:rPr>
                            <w:t>密闭负压</w:t>
                          </w:r>
                          <w:r>
                            <w:rPr>
                              <w:rFonts w:ascii="SimSun" w:eastAsia="SimSun" w:hAnsi="SimSun" w:cs="SimSun"/>
                              <w:sz w:val="14"/>
                              <w:szCs w:val="14"/>
                            </w:rPr>
                            <w:t xml:space="preserve"> </w:t>
                          </w:r>
                          <w:r>
                            <w:rPr>
                              <w:rFonts w:ascii="LiSu" w:eastAsia="LiSu" w:hAnsi="LiSu" w:cs="LiSu"/>
                              <w:color w:val="FFFFFF"/>
                              <w:spacing w:val="-4"/>
                              <w:w w:val="46"/>
                              <w:sz w:val="28"/>
                              <w:szCs w:val="28"/>
                            </w:rPr>
                            <w:t>污泥脱水</w:t>
                          </w:r>
                          <w:r>
                            <w:rPr>
                              <w:rFonts w:ascii="LiSu" w:eastAsia="LiSu" w:hAnsi="LiSu" w:cs="LiSu"/>
                              <w:spacing w:val="-4"/>
                              <w:w w:val="68"/>
                              <w:position w:val="5"/>
                              <w:sz w:val="14"/>
                              <w:szCs w:val="14"/>
                            </w:rPr>
                            <w:t>污</w:t>
                          </w:r>
                          <w:r>
                            <w:rPr>
                              <w:rFonts w:ascii="LiSu" w:eastAsia="LiSu" w:hAnsi="LiSu" w:cs="LiSu"/>
                              <w:color w:val="FFFFFF"/>
                              <w:spacing w:val="-1"/>
                              <w:w w:val="16"/>
                              <w:sz w:val="28"/>
                              <w:szCs w:val="28"/>
                            </w:rPr>
                            <w:t>机</w:t>
                          </w:r>
                          <w:r>
                            <w:rPr>
                              <w:rFonts w:ascii="LiSu" w:eastAsia="LiSu" w:hAnsi="LiSu" w:cs="LiSu"/>
                              <w:spacing w:val="-2"/>
                              <w:w w:val="61"/>
                              <w:position w:val="5"/>
                              <w:sz w:val="14"/>
                              <w:szCs w:val="14"/>
                            </w:rPr>
                            <w:t>泥</w:t>
                          </w:r>
                          <w:r>
                            <w:rPr>
                              <w:rFonts w:ascii="LiSu" w:eastAsia="LiSu" w:hAnsi="LiSu" w:cs="LiSu"/>
                              <w:color w:val="FFFFFF"/>
                              <w:spacing w:val="-1"/>
                              <w:w w:val="16"/>
                              <w:sz w:val="28"/>
                              <w:szCs w:val="28"/>
                            </w:rPr>
                            <w:t>房</w:t>
                          </w:r>
                          <w:r>
                            <w:rPr>
                              <w:rFonts w:ascii="LiSu" w:eastAsia="LiSu" w:hAnsi="LiSu" w:cs="LiSu"/>
                              <w:spacing w:val="-4"/>
                              <w:w w:val="82"/>
                              <w:position w:val="5"/>
                              <w:sz w:val="14"/>
                              <w:szCs w:val="14"/>
                            </w:rPr>
                            <w:t>储仓</w:t>
                          </w:r>
                        </w:p>
                      </w:txbxContent>
                    </v:textbox>
                  </v:shape>
                  <v:shape id="_x0000_s1117" type="#_x0000_t202" style="width:475;height:750;left:509;position:absolute;top:355" filled="f" stroked="f">
                    <o:lock v:ext="edit" aspectratio="f"/>
                    <v:textbox inset="0,0,0,0">
                      <w:txbxContent>
                        <w:p>
                          <w:pPr>
                            <w:spacing w:before="20" w:line="243" w:lineRule="auto"/>
                            <w:ind w:left="20" w:right="20"/>
                            <w:jc w:val="both"/>
                            <w:rPr>
                              <w:rFonts w:ascii="SimSun" w:eastAsia="SimSun" w:hAnsi="SimSun" w:cs="SimSun"/>
                              <w:sz w:val="14"/>
                              <w:szCs w:val="14"/>
                            </w:rPr>
                          </w:pPr>
                          <w:r>
                            <w:rPr>
                              <w:rFonts w:ascii="SimSun" w:eastAsia="SimSun" w:hAnsi="SimSun" w:cs="SimSun"/>
                              <w:spacing w:val="-2"/>
                              <w:sz w:val="14"/>
                              <w:szCs w:val="14"/>
                            </w:rPr>
                            <w:t>杭州市</w:t>
                          </w:r>
                          <w:r>
                            <w:rPr>
                              <w:rFonts w:ascii="SimSun" w:eastAsia="SimSun" w:hAnsi="SimSun" w:cs="SimSun"/>
                              <w:sz w:val="14"/>
                              <w:szCs w:val="14"/>
                            </w:rPr>
                            <w:t xml:space="preserve"> </w:t>
                          </w:r>
                          <w:r>
                            <w:rPr>
                              <w:rFonts w:ascii="SimHei" w:eastAsia="SimHei" w:hAnsi="SimHei" w:cs="SimHei"/>
                              <w:spacing w:val="5"/>
                              <w:sz w:val="14"/>
                              <w:szCs w:val="14"/>
                            </w:rPr>
                            <w:t>七格污</w:t>
                          </w:r>
                          <w:r>
                            <w:rPr>
                              <w:rFonts w:ascii="SimHei" w:eastAsia="SimHei" w:hAnsi="SimHei" w:cs="SimHei"/>
                              <w:sz w:val="14"/>
                              <w:szCs w:val="14"/>
                            </w:rPr>
                            <w:t xml:space="preserve"> </w:t>
                          </w:r>
                          <w:r>
                            <w:rPr>
                              <w:rFonts w:ascii="SimSun" w:eastAsia="SimSun" w:hAnsi="SimSun" w:cs="SimSun"/>
                              <w:spacing w:val="4"/>
                              <w:sz w:val="14"/>
                              <w:szCs w:val="14"/>
                            </w:rPr>
                            <w:t>水处理</w:t>
                          </w:r>
                          <w:r>
                            <w:rPr>
                              <w:rFonts w:ascii="SimSun" w:eastAsia="SimSun" w:hAnsi="SimSun" w:cs="SimSun"/>
                              <w:spacing w:val="1"/>
                              <w:sz w:val="14"/>
                              <w:szCs w:val="14"/>
                            </w:rPr>
                            <w:t xml:space="preserve"> </w:t>
                          </w:r>
                          <w:r>
                            <w:rPr>
                              <w:rFonts w:ascii="SimSun" w:eastAsia="SimSun" w:hAnsi="SimSun" w:cs="SimSun"/>
                              <w:spacing w:val="-6"/>
                              <w:sz w:val="14"/>
                              <w:szCs w:val="14"/>
                            </w:rPr>
                            <w:t>厂四期</w:t>
                          </w:r>
                        </w:p>
                      </w:txbxContent>
                    </v:textbox>
                  </v:shape>
                  <v:shape id="_x0000_s1118" type="#_x0000_t202" style="width:630;height:464;left:2779;position:absolute;top:1104" filled="f" stroked="f">
                    <o:lock v:ext="edit" aspectratio="f"/>
                    <v:textbox inset="0,0,0,0">
                      <w:txbxContent>
                        <w:p>
                          <w:pPr>
                            <w:spacing w:before="19" w:line="222" w:lineRule="auto"/>
                            <w:jc w:val="right"/>
                            <w:rPr>
                              <w:rFonts w:ascii="FangSong" w:eastAsia="FangSong" w:hAnsi="FangSong" w:cs="FangSong"/>
                              <w:sz w:val="14"/>
                              <w:szCs w:val="14"/>
                            </w:rPr>
                          </w:pPr>
                          <w:r>
                            <w:rPr>
                              <w:rFonts w:ascii="FangSong" w:eastAsia="FangSong" w:hAnsi="FangSong" w:cs="FangSong"/>
                              <w:spacing w:val="-26"/>
                              <w:sz w:val="14"/>
                              <w:szCs w:val="14"/>
                            </w:rPr>
                            <w:t>密闭：负</w:t>
                          </w:r>
                          <w:r>
                            <w:rPr>
                              <w:rFonts w:ascii="FangSong" w:eastAsia="FangSong" w:hAnsi="FangSong" w:cs="FangSong"/>
                              <w:spacing w:val="-11"/>
                              <w:sz w:val="14"/>
                              <w:szCs w:val="14"/>
                            </w:rPr>
                            <w:t>压</w:t>
                          </w:r>
                        </w:p>
                        <w:p>
                          <w:pPr>
                            <w:spacing w:before="115" w:line="221" w:lineRule="auto"/>
                            <w:ind w:left="170"/>
                            <w:rPr>
                              <w:rFonts w:ascii="SimSun" w:eastAsia="SimSun" w:hAnsi="SimSun" w:cs="SimSun"/>
                              <w:sz w:val="14"/>
                              <w:szCs w:val="14"/>
                            </w:rPr>
                          </w:pPr>
                          <w:r>
                            <w:rPr>
                              <w:rFonts w:ascii="SimSun" w:eastAsia="SimSun" w:hAnsi="SimSun" w:cs="SimSun"/>
                              <w:spacing w:val="-4"/>
                              <w:sz w:val="14"/>
                              <w:szCs w:val="14"/>
                            </w:rPr>
                            <w:t>泥</w:t>
                          </w:r>
                          <w:r>
                            <w:rPr>
                              <w:rFonts w:ascii="SimSun" w:eastAsia="SimSun" w:hAnsi="SimSun" w:cs="SimSun"/>
                              <w:spacing w:val="-12"/>
                              <w:sz w:val="14"/>
                              <w:szCs w:val="14"/>
                            </w:rPr>
                            <w:t xml:space="preserve"> </w:t>
                          </w:r>
                          <w:r>
                            <w:rPr>
                              <w:rFonts w:ascii="SimSun" w:eastAsia="SimSun" w:hAnsi="SimSun" w:cs="SimSun"/>
                              <w:spacing w:val="-4"/>
                              <w:sz w:val="14"/>
                              <w:szCs w:val="14"/>
                            </w:rPr>
                            <w:t>池</w:t>
                          </w:r>
                        </w:p>
                      </w:txbxContent>
                    </v:textbox>
                  </v:shape>
                  <v:shape id="_x0000_s1119" type="#_x0000_t202" style="width:427;height:180;left:1299;position:absolute;top:1715" filled="f" stroked="f">
                    <o:lock v:ext="edit" aspectratio="f"/>
                    <v:textbox inset="0,0,0,0">
                      <w:txbxContent>
                        <w:p>
                          <w:pPr>
                            <w:spacing w:before="20" w:line="219" w:lineRule="auto"/>
                            <w:ind w:left="20"/>
                            <w:rPr>
                              <w:rFonts w:ascii="SimSun" w:eastAsia="SimSun" w:hAnsi="SimSun" w:cs="SimSun"/>
                              <w:sz w:val="14"/>
                              <w:szCs w:val="14"/>
                            </w:rPr>
                          </w:pPr>
                          <w:r>
                            <w:rPr>
                              <w:rFonts w:ascii="SimSun" w:eastAsia="SimSun" w:hAnsi="SimSun" w:cs="SimSun"/>
                              <w:spacing w:val="-8"/>
                              <w:sz w:val="14"/>
                              <w:szCs w:val="14"/>
                            </w:rPr>
                            <w:t>地磅站</w:t>
                          </w:r>
                        </w:p>
                      </w:txbxContent>
                    </v:textbox>
                  </v:shape>
                  <v:shape id="_x0000_s1120" type="#_x0000_t202" style="width:313;height:180;left:849;position:absolute;top:1575" filled="f" stroked="f">
                    <o:lock v:ext="edit" aspectratio="f"/>
                    <v:textbox inset="0,0,0,0">
                      <w:txbxContent>
                        <w:p>
                          <w:pPr>
                            <w:spacing w:before="20" w:line="219" w:lineRule="auto"/>
                            <w:ind w:left="20"/>
                            <w:rPr>
                              <w:rFonts w:ascii="SimSun" w:eastAsia="SimSun" w:hAnsi="SimSun" w:cs="SimSun"/>
                              <w:sz w:val="14"/>
                              <w:szCs w:val="14"/>
                            </w:rPr>
                          </w:pPr>
                          <w:r>
                            <w:rPr>
                              <w:rFonts w:ascii="SimSun" w:eastAsia="SimSun" w:hAnsi="SimSun" w:cs="SimSun"/>
                              <w:spacing w:val="-2"/>
                              <w:sz w:val="14"/>
                              <w:szCs w:val="14"/>
                            </w:rPr>
                            <w:t>车运</w:t>
                          </w:r>
                        </w:p>
                      </w:txbxContent>
                    </v:textbox>
                  </v:shape>
                  <w10:wrap type="none"/>
                </v:group>
              </w:pict>
            </w:r>
          </w:p>
        </w:tc>
      </w:tr>
    </w:tbl>
    <w:p>
      <w:pPr>
        <w:sectPr>
          <w:footerReference w:type="default" r:id="rId85"/>
          <w:pgSz w:w="11910" w:h="16840"/>
          <w:pgMar w:top="1410" w:right="1410" w:bottom="1128" w:left="1370" w:header="0" w:footer="989" w:gutter="0"/>
          <w:pgNumType w:start="31"/>
          <w:cols w:space="708"/>
        </w:sectPr>
      </w:pPr>
    </w:p>
    <w:tbl>
      <w:tblPr>
        <w:tblStyle w:val="TableNormal29"/>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19"/>
      </w:tblGrid>
      <w:tr>
        <w:tblPrEx>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786"/>
        </w:trPr>
        <w:tc>
          <w:tcPr>
            <w:tcW w:w="9119" w:type="dxa"/>
            <w:tcBorders>
              <w:top w:val="nil"/>
              <w:bottom w:val="single" w:sz="2" w:space="0" w:color="000000"/>
            </w:tcBorders>
            <w:vAlign w:val="top"/>
          </w:tcPr>
          <w:p>
            <w:pPr>
              <w:spacing w:before="75" w:line="221" w:lineRule="auto"/>
              <w:ind w:left="3123"/>
              <w:rPr>
                <w:rFonts w:ascii="SimHei" w:eastAsia="SimHei" w:hAnsi="SimHei" w:cs="SimHei"/>
                <w:sz w:val="22"/>
                <w:szCs w:val="22"/>
              </w:rPr>
            </w:pPr>
            <w:r>
              <w:rPr>
                <w:rFonts w:ascii="SimHei" w:eastAsia="SimHei" w:hAnsi="SimHei" w:cs="SimHei"/>
                <w:b/>
                <w:bCs/>
                <w:spacing w:val="-1"/>
                <w:sz w:val="22"/>
                <w:szCs w:val="22"/>
              </w:rPr>
              <w:t>图2-10污泥处理厂工艺流程图</w:t>
            </w:r>
          </w:p>
          <w:p>
            <w:pPr>
              <w:pStyle w:val="TableText"/>
              <w:spacing w:before="181" w:line="219" w:lineRule="auto"/>
              <w:ind w:left="759"/>
              <w:rPr>
                <w:sz w:val="22"/>
                <w:szCs w:val="22"/>
              </w:rPr>
            </w:pPr>
            <w:r>
              <w:rPr>
                <w:spacing w:val="25"/>
                <w:sz w:val="22"/>
                <w:szCs w:val="22"/>
              </w:rPr>
              <w:t>(3)现状运行情况</w:t>
            </w:r>
          </w:p>
          <w:p>
            <w:pPr>
              <w:pStyle w:val="TableText"/>
              <w:spacing w:before="160" w:line="394" w:lineRule="auto"/>
              <w:ind w:left="129" w:right="58" w:firstLine="500"/>
              <w:jc w:val="both"/>
              <w:rPr>
                <w:sz w:val="22"/>
                <w:szCs w:val="22"/>
              </w:rPr>
            </w:pPr>
            <w:r>
              <w:rPr>
                <w:spacing w:val="21"/>
                <w:sz w:val="22"/>
                <w:szCs w:val="22"/>
              </w:rPr>
              <w:t>杭州七格污水处理厂一期工程(杭州30万m³/d</w:t>
            </w:r>
            <w:r>
              <w:rPr>
                <w:spacing w:val="-12"/>
                <w:sz w:val="22"/>
                <w:szCs w:val="22"/>
              </w:rPr>
              <w:t xml:space="preserve"> </w:t>
            </w:r>
            <w:r>
              <w:rPr>
                <w:spacing w:val="21"/>
                <w:sz w:val="22"/>
                <w:szCs w:val="22"/>
              </w:rPr>
              <w:t>部分)于2004年进行了工程验收，</w:t>
            </w:r>
            <w:r>
              <w:rPr>
                <w:sz w:val="22"/>
                <w:szCs w:val="22"/>
              </w:rPr>
              <w:t xml:space="preserve"> </w:t>
            </w:r>
            <w:r>
              <w:rPr>
                <w:spacing w:val="22"/>
                <w:sz w:val="22"/>
                <w:szCs w:val="22"/>
              </w:rPr>
              <w:t>2005年完成了环保验收。2006年1月通过浙江省发改</w:t>
            </w:r>
            <w:r>
              <w:rPr>
                <w:spacing w:val="21"/>
                <w:sz w:val="22"/>
                <w:szCs w:val="22"/>
              </w:rPr>
              <w:t>委组织的竣工验收，交付使用。</w:t>
            </w:r>
            <w:r>
              <w:rPr>
                <w:sz w:val="22"/>
                <w:szCs w:val="22"/>
              </w:rPr>
              <w:t xml:space="preserve"> </w:t>
            </w:r>
            <w:r>
              <w:rPr>
                <w:spacing w:val="33"/>
                <w:sz w:val="22"/>
                <w:szCs w:val="22"/>
              </w:rPr>
              <w:t>一</w:t>
            </w:r>
            <w:r>
              <w:rPr>
                <w:spacing w:val="-52"/>
                <w:sz w:val="22"/>
                <w:szCs w:val="22"/>
              </w:rPr>
              <w:t xml:space="preserve"> </w:t>
            </w:r>
            <w:r>
              <w:rPr>
                <w:spacing w:val="33"/>
                <w:sz w:val="22"/>
                <w:szCs w:val="22"/>
              </w:rPr>
              <w:t>期工程(余杭临平10万</w:t>
            </w:r>
            <w:r>
              <w:rPr>
                <w:rFonts w:ascii="Times New Roman" w:eastAsia="Times New Roman" w:hAnsi="Times New Roman" w:cs="Times New Roman"/>
                <w:spacing w:val="33"/>
                <w:sz w:val="22"/>
                <w:szCs w:val="22"/>
              </w:rPr>
              <w:t>m³/d</w:t>
            </w:r>
            <w:r>
              <w:rPr>
                <w:rFonts w:ascii="Times New Roman" w:eastAsia="Times New Roman" w:hAnsi="Times New Roman" w:cs="Times New Roman"/>
                <w:spacing w:val="6"/>
                <w:sz w:val="22"/>
                <w:szCs w:val="22"/>
              </w:rPr>
              <w:t xml:space="preserve">  </w:t>
            </w:r>
            <w:r>
              <w:rPr>
                <w:spacing w:val="33"/>
                <w:sz w:val="22"/>
                <w:szCs w:val="22"/>
              </w:rPr>
              <w:t xml:space="preserve">部分)分别于2008年4月和2013年4月通过了环保 </w:t>
            </w:r>
            <w:r>
              <w:rPr>
                <w:spacing w:val="29"/>
                <w:sz w:val="22"/>
                <w:szCs w:val="22"/>
              </w:rPr>
              <w:t>验收。二期工程与2003年9月28日开工</w:t>
            </w:r>
            <w:r>
              <w:rPr>
                <w:spacing w:val="28"/>
                <w:sz w:val="22"/>
                <w:szCs w:val="22"/>
              </w:rPr>
              <w:t>建设，2005年9月工程完工并通水试运行。</w:t>
            </w:r>
            <w:r>
              <w:rPr>
                <w:sz w:val="22"/>
                <w:szCs w:val="22"/>
              </w:rPr>
              <w:t xml:space="preserve"> </w:t>
            </w:r>
            <w:r>
              <w:rPr>
                <w:spacing w:val="26"/>
                <w:sz w:val="22"/>
                <w:szCs w:val="22"/>
              </w:rPr>
              <w:t>二期工程于2008年4月5日通过了环保验收。三期工程与2007年8月通过环评批复，</w:t>
            </w:r>
          </w:p>
          <w:p>
            <w:pPr>
              <w:pStyle w:val="TableText"/>
              <w:spacing w:line="218" w:lineRule="auto"/>
              <w:ind w:left="129"/>
              <w:rPr>
                <w:sz w:val="22"/>
                <w:szCs w:val="22"/>
              </w:rPr>
            </w:pPr>
            <w:r>
              <w:rPr>
                <w:spacing w:val="29"/>
                <w:sz w:val="22"/>
                <w:szCs w:val="22"/>
              </w:rPr>
              <w:t>2010年6月基本完成主体设施建设，并进行10万吨污水进水调试。2012年12月12</w:t>
            </w:r>
          </w:p>
        </w:tc>
      </w:tr>
    </w:tbl>
    <w:p>
      <w:pPr>
        <w:pStyle w:val="BodyText"/>
      </w:pPr>
    </w:p>
    <w:p>
      <w:pPr>
        <w:sectPr>
          <w:footerReference w:type="default" r:id="rId86"/>
          <w:type w:val="nextPage"/>
          <w:pgSz w:w="11910" w:h="16840"/>
          <w:pgMar w:top="1410" w:right="1410" w:bottom="1128" w:left="1370" w:header="0" w:footer="989" w:gutter="0"/>
          <w:pgNumType w:start="32"/>
          <w:cols w:space="708"/>
          <w:titlePg w:val="0"/>
        </w:sectPr>
      </w:pPr>
    </w:p>
    <w:p>
      <w:pPr>
        <w:spacing w:line="91" w:lineRule="auto"/>
        <w:rPr>
          <w:rFonts w:ascii="Arial"/>
          <w:sz w:val="2"/>
        </w:rPr>
      </w:pPr>
      <w:r>
        <w:pict>
          <v:rect id="_x0000_s1121" style="width:0.5pt;height:320.4pt;margin-top:351.05pt;margin-left:518.56pt;mso-position-horizontal-relative:page;mso-position-vertical-relative:page;position:absolute;z-index:251722752" o:allowincell="f" filled="t" fillcolor="black" stroked="f"/>
        </w:pict>
      </w:r>
      <w:r>
        <w:pict>
          <v:rect id="_x0000_s1122" style="width:0.5pt;height:320.4pt;margin-top:351.05pt;margin-left:76.26pt;mso-position-horizontal-relative:page;mso-position-vertical-relative:page;position:absolute;z-index:251723776" o:allowincell="f" filled="t" fillcolor="black" stroked="f"/>
        </w:pict>
      </w:r>
    </w:p>
    <w:tbl>
      <w:tblPr>
        <w:tblStyle w:val="TableNormal30"/>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01"/>
        <w:gridCol w:w="2080"/>
        <w:gridCol w:w="1789"/>
        <w:gridCol w:w="3706"/>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78"/>
        </w:trPr>
        <w:tc>
          <w:tcPr>
            <w:tcW w:w="9076" w:type="dxa"/>
            <w:gridSpan w:val="4"/>
            <w:vAlign w:val="top"/>
          </w:tcPr>
          <w:p>
            <w:pPr>
              <w:pStyle w:val="TableText"/>
              <w:spacing w:before="42" w:line="358" w:lineRule="auto"/>
              <w:ind w:left="119" w:right="108" w:firstLine="38"/>
              <w:jc w:val="both"/>
            </w:pPr>
            <w:r>
              <w:rPr>
                <w:spacing w:val="-4"/>
              </w:rPr>
              <w:t>日完成交工验收。</w:t>
            </w:r>
            <w:r>
              <w:rPr>
                <w:rFonts w:ascii="Times New Roman" w:eastAsia="Times New Roman" w:hAnsi="Times New Roman" w:cs="Times New Roman"/>
                <w:spacing w:val="-4"/>
              </w:rPr>
              <w:t xml:space="preserve">2015 </w:t>
            </w:r>
            <w:r>
              <w:rPr>
                <w:spacing w:val="-4"/>
              </w:rPr>
              <w:t>年</w:t>
            </w:r>
            <w:r>
              <w:rPr>
                <w:spacing w:val="-36"/>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5"/>
              </w:rPr>
              <w:t xml:space="preserve"> </w:t>
            </w:r>
            <w:r>
              <w:rPr>
                <w:spacing w:val="-4"/>
              </w:rPr>
              <w:t>月</w:t>
            </w:r>
            <w:r>
              <w:rPr>
                <w:spacing w:val="-55"/>
              </w:rPr>
              <w:t xml:space="preserve"> </w:t>
            </w:r>
            <w:r>
              <w:rPr>
                <w:rFonts w:ascii="Times New Roman" w:eastAsia="Times New Roman" w:hAnsi="Times New Roman" w:cs="Times New Roman"/>
                <w:spacing w:val="-4"/>
              </w:rPr>
              <w:t xml:space="preserve">24  </w:t>
            </w:r>
            <w:r>
              <w:rPr>
                <w:spacing w:val="-4"/>
              </w:rPr>
              <w:t>日通过环保验收。</w:t>
            </w:r>
            <w:r>
              <w:rPr>
                <w:rFonts w:ascii="Times New Roman" w:eastAsia="Times New Roman" w:hAnsi="Times New Roman" w:cs="Times New Roman"/>
                <w:spacing w:val="-4"/>
              </w:rPr>
              <w:t xml:space="preserve">2014 </w:t>
            </w:r>
            <w:r>
              <w:rPr>
                <w:spacing w:val="-4"/>
              </w:rPr>
              <w:t>年实施了提标改造，一、二</w:t>
            </w:r>
            <w:r>
              <w:t xml:space="preserve"> </w:t>
            </w:r>
            <w:r>
              <w:rPr>
                <w:spacing w:val="-2"/>
              </w:rPr>
              <w:t>期和三期两个项目同步建设实施，一、二期、三期提标改造于</w:t>
            </w:r>
            <w:r>
              <w:rPr>
                <w:spacing w:val="-35"/>
              </w:rPr>
              <w:t xml:space="preserve"> </w:t>
            </w:r>
            <w:r>
              <w:rPr>
                <w:rFonts w:ascii="Times New Roman" w:eastAsia="Times New Roman" w:hAnsi="Times New Roman" w:cs="Times New Roman"/>
                <w:spacing w:val="-2"/>
              </w:rPr>
              <w:t xml:space="preserve">2014 </w:t>
            </w:r>
            <w:r>
              <w:rPr>
                <w:spacing w:val="-2"/>
              </w:rPr>
              <w:t>年</w:t>
            </w:r>
            <w:r>
              <w:rPr>
                <w:spacing w:val="-29"/>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20"/>
              </w:rPr>
              <w:t xml:space="preserve"> </w:t>
            </w:r>
            <w:r>
              <w:rPr>
                <w:spacing w:val="-2"/>
              </w:rPr>
              <w:t>月</w:t>
            </w:r>
            <w:r>
              <w:rPr>
                <w:spacing w:val="-30"/>
              </w:rPr>
              <w:t xml:space="preserve"> </w:t>
            </w:r>
            <w:r>
              <w:rPr>
                <w:rFonts w:ascii="Times New Roman" w:eastAsia="Times New Roman" w:hAnsi="Times New Roman" w:cs="Times New Roman"/>
                <w:spacing w:val="-2"/>
              </w:rPr>
              <w:t xml:space="preserve">17  </w:t>
            </w:r>
            <w:r>
              <w:rPr>
                <w:spacing w:val="-2"/>
              </w:rPr>
              <w:t>日通</w:t>
            </w:r>
          </w:p>
          <w:p>
            <w:pPr>
              <w:pStyle w:val="TableText"/>
              <w:spacing w:line="220" w:lineRule="auto"/>
              <w:ind w:left="117"/>
            </w:pPr>
            <w:r>
              <w:rPr>
                <w:spacing w:val="-3"/>
              </w:rPr>
              <w:t>过环保审批，并于</w:t>
            </w:r>
            <w:r>
              <w:rPr>
                <w:spacing w:val="-54"/>
              </w:rPr>
              <w:t xml:space="preserve"> </w:t>
            </w:r>
            <w:r>
              <w:rPr>
                <w:rFonts w:ascii="Times New Roman" w:eastAsia="Times New Roman" w:hAnsi="Times New Roman" w:cs="Times New Roman"/>
                <w:spacing w:val="-3"/>
              </w:rPr>
              <w:t xml:space="preserve">2014 </w:t>
            </w:r>
            <w:r>
              <w:rPr>
                <w:spacing w:val="-3"/>
              </w:rPr>
              <w:t>年</w:t>
            </w:r>
            <w:r>
              <w:rPr>
                <w:spacing w:val="-32"/>
              </w:rPr>
              <w:t xml:space="preserve"> </w:t>
            </w:r>
            <w:r>
              <w:rPr>
                <w:rFonts w:ascii="Times New Roman" w:eastAsia="Times New Roman" w:hAnsi="Times New Roman" w:cs="Times New Roman"/>
                <w:spacing w:val="-3"/>
              </w:rPr>
              <w:t>12</w:t>
            </w:r>
            <w:r>
              <w:rPr>
                <w:rFonts w:ascii="Times New Roman" w:eastAsia="Times New Roman" w:hAnsi="Times New Roman" w:cs="Times New Roman"/>
                <w:spacing w:val="15"/>
              </w:rPr>
              <w:t xml:space="preserve"> </w:t>
            </w:r>
            <w:r>
              <w:rPr>
                <w:spacing w:val="-3"/>
              </w:rPr>
              <w:t>月底按既定目标顺利开工建设，</w:t>
            </w:r>
            <w:r>
              <w:rPr>
                <w:spacing w:val="-67"/>
              </w:rPr>
              <w:t xml:space="preserve"> </w:t>
            </w:r>
            <w:r>
              <w:rPr>
                <w:spacing w:val="-3"/>
              </w:rPr>
              <w:t>目前已全部建成。</w:t>
            </w:r>
          </w:p>
          <w:p>
            <w:pPr>
              <w:spacing w:before="181" w:line="221" w:lineRule="auto"/>
              <w:ind w:left="112"/>
              <w:rPr>
                <w:rFonts w:ascii="SimHei" w:eastAsia="SimHei" w:hAnsi="SimHei" w:cs="SimHei"/>
                <w:sz w:val="24"/>
                <w:szCs w:val="24"/>
              </w:rPr>
            </w:pPr>
            <w:r>
              <w:rPr>
                <w:rFonts w:ascii="Times New Roman" w:eastAsia="Times New Roman" w:hAnsi="Times New Roman" w:cs="Times New Roman"/>
                <w:b/>
                <w:bCs/>
                <w:spacing w:val="-1"/>
                <w:sz w:val="24"/>
                <w:szCs w:val="24"/>
              </w:rPr>
              <w:t xml:space="preserve">2.3 </w:t>
            </w:r>
            <w:r>
              <w:rPr>
                <w:rFonts w:ascii="SimHei" w:eastAsia="SimHei" w:hAnsi="SimHei" w:cs="SimHei"/>
                <w:spacing w:val="-1"/>
                <w:sz w:val="24"/>
                <w:szCs w:val="24"/>
              </w:rPr>
              <w:t>规划说明分析</w:t>
            </w:r>
          </w:p>
          <w:p>
            <w:pPr>
              <w:pStyle w:val="TableText"/>
              <w:spacing w:before="257" w:line="360" w:lineRule="auto"/>
              <w:ind w:left="118" w:right="103" w:firstLine="496"/>
            </w:pPr>
            <w:r>
              <w:rPr>
                <w:rFonts w:ascii="Times New Roman" w:eastAsia="Times New Roman" w:hAnsi="Times New Roman" w:cs="Times New Roman"/>
                <w:spacing w:val="-6"/>
              </w:rPr>
              <w:t>1</w:t>
            </w:r>
            <w:r>
              <w:rPr>
                <w:spacing w:val="-6"/>
              </w:rPr>
              <w:t>、项目所在地位于杭州经济技术开发区金乔街</w:t>
            </w:r>
            <w:r>
              <w:rPr>
                <w:spacing w:val="-16"/>
              </w:rPr>
              <w:t xml:space="preserve"> </w:t>
            </w:r>
            <w:r>
              <w:rPr>
                <w:rFonts w:ascii="Times New Roman" w:eastAsia="Times New Roman" w:hAnsi="Times New Roman" w:cs="Times New Roman"/>
                <w:spacing w:val="-6"/>
              </w:rPr>
              <w:t>158</w:t>
            </w:r>
            <w:r>
              <w:rPr>
                <w:rFonts w:ascii="Times New Roman" w:eastAsia="Times New Roman" w:hAnsi="Times New Roman" w:cs="Times New Roman"/>
                <w:spacing w:val="15"/>
                <w:w w:val="101"/>
              </w:rPr>
              <w:t xml:space="preserve"> </w:t>
            </w:r>
            <w:r>
              <w:rPr>
                <w:spacing w:val="-6"/>
              </w:rPr>
              <w:t>号车间</w:t>
            </w:r>
            <w:r>
              <w:rPr>
                <w:spacing w:val="-32"/>
              </w:rPr>
              <w:t xml:space="preserve"> </w:t>
            </w:r>
            <w:r>
              <w:rPr>
                <w:rFonts w:ascii="Times New Roman" w:eastAsia="Times New Roman" w:hAnsi="Times New Roman" w:cs="Times New Roman"/>
                <w:spacing w:val="-6"/>
              </w:rPr>
              <w:t>1-401</w:t>
            </w:r>
            <w:r>
              <w:rPr>
                <w:rFonts w:ascii="Times New Roman" w:eastAsia="Times New Roman" w:hAnsi="Times New Roman" w:cs="Times New Roman"/>
                <w:spacing w:val="13"/>
              </w:rPr>
              <w:t xml:space="preserve"> </w:t>
            </w:r>
            <w:r>
              <w:rPr>
                <w:spacing w:val="-6"/>
              </w:rPr>
              <w:t>室，其厂房系租</w:t>
            </w:r>
            <w:r>
              <w:t xml:space="preserve"> </w:t>
            </w:r>
            <w:r>
              <w:rPr>
                <w:spacing w:val="-4"/>
              </w:rPr>
              <w:t>用杭州谷卡智能系统有限公司的</w:t>
            </w:r>
            <w:r>
              <w:rPr>
                <w:spacing w:val="-55"/>
              </w:rPr>
              <w:t xml:space="preserve"> </w:t>
            </w:r>
            <w:r>
              <w:rPr>
                <w:rFonts w:ascii="Times New Roman" w:eastAsia="Times New Roman" w:hAnsi="Times New Roman" w:cs="Times New Roman"/>
                <w:spacing w:val="-4"/>
              </w:rPr>
              <w:t>250m</w:t>
            </w:r>
            <w:r>
              <w:rPr>
                <w:rFonts w:ascii="Times New Roman" w:eastAsia="Times New Roman" w:hAnsi="Times New Roman" w:cs="Times New Roman"/>
                <w:spacing w:val="-4"/>
                <w:position w:val="7"/>
                <w:sz w:val="15"/>
                <w:szCs w:val="15"/>
              </w:rPr>
              <w:t>2</w:t>
            </w:r>
            <w:r>
              <w:rPr>
                <w:rFonts w:ascii="Times New Roman" w:eastAsia="Times New Roman" w:hAnsi="Times New Roman" w:cs="Times New Roman"/>
                <w:spacing w:val="28"/>
                <w:w w:val="102"/>
                <w:position w:val="7"/>
                <w:sz w:val="15"/>
                <w:szCs w:val="15"/>
              </w:rPr>
              <w:t xml:space="preserve"> </w:t>
            </w:r>
            <w:r>
              <w:rPr>
                <w:spacing w:val="-4"/>
              </w:rPr>
              <w:t>的厂房</w:t>
            </w:r>
            <w:r>
              <w:rPr>
                <w:rFonts w:ascii="Times New Roman" w:eastAsia="Times New Roman" w:hAnsi="Times New Roman" w:cs="Times New Roman"/>
                <w:spacing w:val="-4"/>
              </w:rPr>
              <w:t>(</w:t>
            </w:r>
            <w:r>
              <w:rPr>
                <w:spacing w:val="-4"/>
              </w:rPr>
              <w:t>具体位于厂房</w:t>
            </w:r>
            <w:r>
              <w:rPr>
                <w:spacing w:val="-5"/>
              </w:rPr>
              <w:t>的</w:t>
            </w:r>
            <w:r>
              <w:rPr>
                <w:spacing w:val="-32"/>
              </w:rPr>
              <w:t xml:space="preserve"> </w:t>
            </w:r>
            <w:r>
              <w:rPr>
                <w:rFonts w:ascii="Times New Roman" w:eastAsia="Times New Roman" w:hAnsi="Times New Roman" w:cs="Times New Roman"/>
                <w:spacing w:val="-5"/>
              </w:rPr>
              <w:t>1F</w:t>
            </w:r>
            <w:r>
              <w:rPr>
                <w:rFonts w:ascii="Times New Roman" w:eastAsia="Times New Roman" w:hAnsi="Times New Roman" w:cs="Times New Roman"/>
                <w:spacing w:val="30"/>
              </w:rPr>
              <w:t xml:space="preserve"> </w:t>
            </w:r>
            <w:r>
              <w:rPr>
                <w:spacing w:val="-5"/>
              </w:rPr>
              <w:t>的东半部分</w:t>
            </w:r>
            <w:r>
              <w:rPr>
                <w:rFonts w:ascii="Times New Roman" w:eastAsia="Times New Roman" w:hAnsi="Times New Roman" w:cs="Times New Roman"/>
                <w:spacing w:val="-5"/>
              </w:rPr>
              <w:t>)</w:t>
            </w:r>
            <w:r>
              <w:rPr>
                <w:spacing w:val="-5"/>
              </w:rPr>
              <w:t>。根据</w:t>
            </w:r>
            <w:r>
              <w:t xml:space="preserve"> </w:t>
            </w:r>
            <w:r>
              <w:rPr>
                <w:spacing w:val="-1"/>
              </w:rPr>
              <w:t>出租方提供的土地证等资料可知，项目所在地为工业用地，厂房为合法建筑。因此综</w:t>
            </w:r>
          </w:p>
          <w:p>
            <w:pPr>
              <w:pStyle w:val="TableText"/>
              <w:spacing w:line="219" w:lineRule="auto"/>
              <w:ind w:left="117"/>
            </w:pPr>
            <w:r>
              <w:t>合分析，项目建设符合杭州经济技术开发区土地</w:t>
            </w:r>
            <w:r>
              <w:rPr>
                <w:spacing w:val="-1"/>
              </w:rPr>
              <w:t>利用规划和城镇建设规划。</w:t>
            </w:r>
          </w:p>
          <w:p>
            <w:pPr>
              <w:pStyle w:val="TableText"/>
              <w:spacing w:before="147" w:line="504" w:lineRule="exact"/>
              <w:ind w:left="591"/>
            </w:pPr>
            <w:r>
              <w:rPr>
                <w:rFonts w:ascii="Times New Roman" w:eastAsia="Times New Roman" w:hAnsi="Times New Roman" w:cs="Times New Roman"/>
                <w:spacing w:val="-4"/>
                <w:position w:val="17"/>
              </w:rPr>
              <w:t>2</w:t>
            </w:r>
            <w:r>
              <w:rPr>
                <w:rFonts w:ascii="Times New Roman" w:eastAsia="Times New Roman" w:hAnsi="Times New Roman" w:cs="Times New Roman"/>
                <w:spacing w:val="-34"/>
                <w:position w:val="17"/>
              </w:rPr>
              <w:t xml:space="preserve"> </w:t>
            </w:r>
            <w:r>
              <w:rPr>
                <w:spacing w:val="-4"/>
                <w:position w:val="17"/>
              </w:rPr>
              <w:t>、根据《杭州市区（六城区）环境功能区划》</w:t>
            </w:r>
            <w:r>
              <w:rPr>
                <w:rFonts w:ascii="Times New Roman" w:eastAsia="Times New Roman" w:hAnsi="Times New Roman" w:cs="Times New Roman"/>
                <w:spacing w:val="-4"/>
                <w:position w:val="17"/>
              </w:rPr>
              <w:t>(2015.11)</w:t>
            </w:r>
            <w:r>
              <w:rPr>
                <w:rFonts w:ascii="Times New Roman" w:eastAsia="Times New Roman" w:hAnsi="Times New Roman" w:cs="Times New Roman"/>
                <w:spacing w:val="-34"/>
                <w:position w:val="17"/>
              </w:rPr>
              <w:t xml:space="preserve"> </w:t>
            </w:r>
            <w:r>
              <w:rPr>
                <w:spacing w:val="-5"/>
                <w:position w:val="17"/>
              </w:rPr>
              <w:t>，本项目所在地属于下沙</w:t>
            </w:r>
          </w:p>
          <w:p>
            <w:pPr>
              <w:pStyle w:val="TableText"/>
              <w:spacing w:line="219" w:lineRule="auto"/>
              <w:ind w:left="135"/>
            </w:pPr>
            <w:r>
              <w:rPr>
                <w:spacing w:val="-2"/>
              </w:rPr>
              <w:t>园区北部环境重点准入区（</w:t>
            </w:r>
            <w:r>
              <w:rPr>
                <w:rFonts w:ascii="Times New Roman" w:eastAsia="Times New Roman" w:hAnsi="Times New Roman" w:cs="Times New Roman"/>
                <w:spacing w:val="-2"/>
              </w:rPr>
              <w:t>0104-VI-0-</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spacing w:val="-54"/>
              </w:rPr>
              <w:t>），</w:t>
            </w:r>
            <w:r>
              <w:rPr>
                <w:spacing w:val="-2"/>
              </w:rPr>
              <w:t>杭州市六城区环境功能区划详见</w:t>
            </w:r>
            <w:r>
              <w:rPr>
                <w:b/>
                <w:bCs/>
                <w:spacing w:val="-2"/>
                <w:u w:val="single" w:color="auto"/>
              </w:rPr>
              <w:t>附图</w:t>
            </w:r>
            <w:r>
              <w:rPr>
                <w:spacing w:val="-52"/>
                <w:u w:val="single" w:color="auto"/>
              </w:rPr>
              <w:t xml:space="preserve"> </w:t>
            </w:r>
            <w:r>
              <w:rPr>
                <w:rFonts w:ascii="Times New Roman" w:eastAsia="Times New Roman" w:hAnsi="Times New Roman" w:cs="Times New Roman"/>
                <w:b/>
                <w:bCs/>
                <w:spacing w:val="-2"/>
                <w:u w:val="single" w:color="auto"/>
              </w:rPr>
              <w:t>5</w:t>
            </w:r>
            <w:r>
              <w:rPr>
                <w:spacing w:val="-2"/>
              </w:rPr>
              <w:t>。</w:t>
            </w:r>
          </w:p>
          <w:p>
            <w:pPr>
              <w:pStyle w:val="TableText"/>
              <w:spacing w:before="183" w:line="220" w:lineRule="auto"/>
              <w:ind w:left="603"/>
            </w:pPr>
            <w:r>
              <w:rPr>
                <w:spacing w:val="-1"/>
              </w:rPr>
              <w:t>下沙园区北部环境重点准入区主要相关内容见表</w:t>
            </w:r>
            <w:r>
              <w:rPr>
                <w:spacing w:val="-54"/>
              </w:rPr>
              <w:t xml:space="preserve"> </w:t>
            </w:r>
            <w:r>
              <w:rPr>
                <w:rFonts w:ascii="Times New Roman" w:eastAsia="Times New Roman" w:hAnsi="Times New Roman" w:cs="Times New Roman"/>
                <w:spacing w:val="-1"/>
              </w:rPr>
              <w:t>2-6</w:t>
            </w:r>
            <w:r>
              <w:rPr>
                <w:spacing w:val="-1"/>
              </w:rPr>
              <w:t>。</w:t>
            </w:r>
          </w:p>
          <w:p>
            <w:pPr>
              <w:spacing w:before="100" w:line="222" w:lineRule="auto"/>
              <w:ind w:left="2173"/>
              <w:rPr>
                <w:rFonts w:ascii="SimHei" w:eastAsia="SimHei" w:hAnsi="SimHei" w:cs="SimHei"/>
                <w:sz w:val="22"/>
                <w:szCs w:val="22"/>
              </w:rPr>
            </w:pPr>
            <w:r>
              <w:rPr>
                <w:rFonts w:ascii="SimHei" w:eastAsia="SimHei" w:hAnsi="SimHei" w:cs="SimHei"/>
                <w:spacing w:val="-1"/>
                <w:sz w:val="22"/>
                <w:szCs w:val="22"/>
              </w:rPr>
              <w:t>表</w:t>
            </w:r>
            <w:r>
              <w:rPr>
                <w:rFonts w:ascii="SimHei" w:eastAsia="SimHei" w:hAnsi="SimHei" w:cs="SimHei"/>
                <w:spacing w:val="-40"/>
                <w:sz w:val="22"/>
                <w:szCs w:val="22"/>
              </w:rPr>
              <w:t xml:space="preserve"> </w:t>
            </w:r>
            <w:r>
              <w:rPr>
                <w:rFonts w:ascii="Times New Roman" w:eastAsia="Times New Roman" w:hAnsi="Times New Roman" w:cs="Times New Roman"/>
                <w:spacing w:val="-1"/>
                <w:sz w:val="22"/>
                <w:szCs w:val="22"/>
              </w:rPr>
              <w:t xml:space="preserve">2-6    </w:t>
            </w:r>
            <w:r>
              <w:rPr>
                <w:rFonts w:ascii="SimHei" w:eastAsia="SimHei" w:hAnsi="SimHei" w:cs="SimHei"/>
                <w:spacing w:val="-1"/>
                <w:sz w:val="22"/>
                <w:szCs w:val="22"/>
              </w:rPr>
              <w:t>下沙园区北部环境重点准入区基本内容一览表</w:t>
            </w:r>
          </w:p>
        </w:tc>
      </w:tr>
      <w:tr>
        <w:tblPrEx>
          <w:tblW w:w="9076" w:type="dxa"/>
          <w:tblInd w:w="2" w:type="dxa"/>
          <w:tblLayout w:type="fixed"/>
        </w:tblPrEx>
        <w:trPr>
          <w:trHeight w:val="402"/>
        </w:trPr>
        <w:tc>
          <w:tcPr>
            <w:tcW w:w="1501" w:type="dxa"/>
            <w:vAlign w:val="top"/>
          </w:tcPr>
          <w:p>
            <w:pPr>
              <w:pStyle w:val="TableText"/>
              <w:spacing w:before="97" w:line="228" w:lineRule="auto"/>
              <w:ind w:left="289"/>
              <w:rPr>
                <w:sz w:val="20"/>
                <w:szCs w:val="20"/>
              </w:rPr>
            </w:pPr>
            <w:r>
              <w:rPr>
                <w:b/>
                <w:bCs/>
                <w:spacing w:val="6"/>
                <w:sz w:val="20"/>
                <w:szCs w:val="20"/>
              </w:rPr>
              <w:t>编号及名称</w:t>
            </w:r>
          </w:p>
        </w:tc>
        <w:tc>
          <w:tcPr>
            <w:tcW w:w="2080" w:type="dxa"/>
            <w:vAlign w:val="top"/>
          </w:tcPr>
          <w:p>
            <w:pPr>
              <w:pStyle w:val="TableText"/>
              <w:spacing w:before="96" w:line="228" w:lineRule="auto"/>
              <w:ind w:left="622"/>
              <w:rPr>
                <w:sz w:val="20"/>
                <w:szCs w:val="20"/>
              </w:rPr>
            </w:pPr>
            <w:r>
              <w:rPr>
                <w:b/>
                <w:bCs/>
                <w:spacing w:val="6"/>
                <w:sz w:val="20"/>
                <w:szCs w:val="20"/>
              </w:rPr>
              <w:t>基本概况</w:t>
            </w:r>
          </w:p>
        </w:tc>
        <w:tc>
          <w:tcPr>
            <w:tcW w:w="1789" w:type="dxa"/>
            <w:vAlign w:val="top"/>
          </w:tcPr>
          <w:p>
            <w:pPr>
              <w:pStyle w:val="TableText"/>
              <w:spacing w:before="96" w:line="229" w:lineRule="auto"/>
              <w:ind w:left="166"/>
              <w:rPr>
                <w:sz w:val="20"/>
                <w:szCs w:val="20"/>
              </w:rPr>
            </w:pPr>
            <w:r>
              <w:rPr>
                <w:b/>
                <w:bCs/>
                <w:spacing w:val="7"/>
                <w:sz w:val="20"/>
                <w:szCs w:val="20"/>
              </w:rPr>
              <w:t>主导功能及目标</w:t>
            </w:r>
          </w:p>
        </w:tc>
        <w:tc>
          <w:tcPr>
            <w:tcW w:w="3706" w:type="dxa"/>
            <w:vAlign w:val="top"/>
          </w:tcPr>
          <w:p>
            <w:pPr>
              <w:pStyle w:val="TableText"/>
              <w:spacing w:before="97" w:line="228" w:lineRule="auto"/>
              <w:ind w:left="1385"/>
              <w:rPr>
                <w:sz w:val="20"/>
                <w:szCs w:val="20"/>
              </w:rPr>
            </w:pPr>
            <w:r>
              <w:rPr>
                <w:b/>
                <w:bCs/>
                <w:spacing w:val="5"/>
                <w:sz w:val="20"/>
                <w:szCs w:val="20"/>
              </w:rPr>
              <w:t>管控措施</w:t>
            </w:r>
          </w:p>
        </w:tc>
      </w:tr>
      <w:tr>
        <w:tblPrEx>
          <w:tblW w:w="9076" w:type="dxa"/>
          <w:tblInd w:w="2" w:type="dxa"/>
          <w:tblLayout w:type="fixed"/>
        </w:tblPrEx>
        <w:trPr>
          <w:trHeight w:val="6007"/>
        </w:trPr>
        <w:tc>
          <w:tcPr>
            <w:tcW w:w="1501"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65" w:line="228" w:lineRule="auto"/>
              <w:ind w:left="188"/>
              <w:rPr>
                <w:sz w:val="20"/>
                <w:szCs w:val="20"/>
              </w:rPr>
            </w:pPr>
            <w:r>
              <w:rPr>
                <w:spacing w:val="7"/>
                <w:sz w:val="20"/>
                <w:szCs w:val="20"/>
              </w:rPr>
              <w:t>下沙园区北部</w:t>
            </w:r>
          </w:p>
          <w:p>
            <w:pPr>
              <w:pStyle w:val="TableText"/>
              <w:spacing w:before="23" w:line="229" w:lineRule="auto"/>
              <w:ind w:left="182"/>
              <w:rPr>
                <w:sz w:val="20"/>
                <w:szCs w:val="20"/>
              </w:rPr>
            </w:pPr>
            <w:r>
              <w:rPr>
                <w:spacing w:val="8"/>
                <w:sz w:val="20"/>
                <w:szCs w:val="20"/>
              </w:rPr>
              <w:t>环境重点准入</w:t>
            </w:r>
          </w:p>
          <w:p>
            <w:pPr>
              <w:pStyle w:val="TableText"/>
              <w:spacing w:before="23" w:line="233" w:lineRule="auto"/>
              <w:ind w:left="723"/>
              <w:rPr>
                <w:sz w:val="20"/>
                <w:szCs w:val="20"/>
              </w:rPr>
            </w:pPr>
            <w:r>
              <w:rPr>
                <w:sz w:val="20"/>
                <w:szCs w:val="20"/>
              </w:rPr>
              <w:t>区</w:t>
            </w:r>
          </w:p>
          <w:p>
            <w:pPr>
              <w:pStyle w:val="TableText"/>
              <w:spacing w:before="19" w:line="247" w:lineRule="auto"/>
              <w:ind w:left="670" w:right="107" w:hanging="428"/>
              <w:rPr>
                <w:sz w:val="20"/>
                <w:szCs w:val="20"/>
              </w:rPr>
            </w:pPr>
            <w:r>
              <w:rPr>
                <w:spacing w:val="3"/>
                <w:sz w:val="20"/>
                <w:szCs w:val="20"/>
              </w:rPr>
              <w:t>（</w:t>
            </w:r>
            <w:r>
              <w:rPr>
                <w:rFonts w:ascii="Times New Roman" w:eastAsia="Times New Roman" w:hAnsi="Times New Roman" w:cs="Times New Roman"/>
                <w:spacing w:val="3"/>
                <w:sz w:val="20"/>
                <w:szCs w:val="20"/>
              </w:rPr>
              <w:t>0104-</w:t>
            </w:r>
            <w:r>
              <w:rPr>
                <w:rFonts w:ascii="Times New Roman" w:eastAsia="Times New Roman" w:hAnsi="Times New Roman" w:cs="Times New Roman"/>
                <w:sz w:val="20"/>
                <w:szCs w:val="20"/>
              </w:rPr>
              <w:t>VI</w:t>
            </w:r>
            <w:r>
              <w:rPr>
                <w:rFonts w:ascii="Times New Roman" w:eastAsia="Times New Roman" w:hAnsi="Times New Roman" w:cs="Times New Roman"/>
                <w:spacing w:val="3"/>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0"/>
                <w:sz w:val="20"/>
                <w:szCs w:val="20"/>
              </w:rPr>
              <w:t>1</w:t>
            </w:r>
            <w:r>
              <w:rPr>
                <w:spacing w:val="-10"/>
                <w:sz w:val="20"/>
                <w:szCs w:val="20"/>
              </w:rPr>
              <w:t>）</w:t>
            </w:r>
          </w:p>
        </w:tc>
        <w:tc>
          <w:tcPr>
            <w:tcW w:w="2080" w:type="dxa"/>
            <w:vAlign w:val="top"/>
          </w:tcPr>
          <w:p>
            <w:pPr>
              <w:spacing w:line="244" w:lineRule="auto"/>
              <w:rPr>
                <w:rFonts w:ascii="Arial"/>
                <w:sz w:val="21"/>
              </w:rPr>
            </w:pPr>
          </w:p>
          <w:p>
            <w:pPr>
              <w:pStyle w:val="TableText"/>
              <w:spacing w:before="65" w:line="250" w:lineRule="auto"/>
              <w:ind w:left="60" w:right="53" w:firstLine="4"/>
              <w:rPr>
                <w:sz w:val="20"/>
                <w:szCs w:val="20"/>
              </w:rPr>
            </w:pPr>
            <w:r>
              <w:rPr>
                <w:spacing w:val="10"/>
                <w:sz w:val="20"/>
                <w:szCs w:val="20"/>
              </w:rPr>
              <w:t xml:space="preserve">功能区面积 </w:t>
            </w:r>
            <w:r>
              <w:rPr>
                <w:rFonts w:ascii="Times New Roman" w:eastAsia="Times New Roman" w:hAnsi="Times New Roman" w:cs="Times New Roman"/>
                <w:spacing w:val="10"/>
                <w:sz w:val="20"/>
                <w:szCs w:val="20"/>
              </w:rPr>
              <w:t>10.31</w:t>
            </w:r>
            <w:r>
              <w:rPr>
                <w:rFonts w:ascii="Times New Roman" w:eastAsia="Times New Roman" w:hAnsi="Times New Roman" w:cs="Times New Roman"/>
                <w:spacing w:val="33"/>
                <w:sz w:val="20"/>
                <w:szCs w:val="20"/>
              </w:rPr>
              <w:t xml:space="preserve"> </w:t>
            </w:r>
            <w:r>
              <w:rPr>
                <w:spacing w:val="10"/>
                <w:sz w:val="20"/>
                <w:szCs w:val="20"/>
              </w:rPr>
              <w:t>平</w:t>
            </w:r>
            <w:r>
              <w:rPr>
                <w:sz w:val="20"/>
                <w:szCs w:val="20"/>
              </w:rPr>
              <w:t xml:space="preserve"> </w:t>
            </w:r>
            <w:r>
              <w:rPr>
                <w:spacing w:val="13"/>
                <w:sz w:val="20"/>
                <w:szCs w:val="20"/>
              </w:rPr>
              <w:t>方公里</w:t>
            </w:r>
            <w:r>
              <w:rPr>
                <w:spacing w:val="-60"/>
                <w:sz w:val="20"/>
                <w:szCs w:val="20"/>
              </w:rPr>
              <w:t xml:space="preserve"> </w:t>
            </w:r>
            <w:r>
              <w:rPr>
                <w:spacing w:val="13"/>
                <w:sz w:val="20"/>
                <w:szCs w:val="20"/>
              </w:rPr>
              <w:t>。本小区是杭</w:t>
            </w:r>
            <w:r>
              <w:rPr>
                <w:sz w:val="20"/>
                <w:szCs w:val="20"/>
              </w:rPr>
              <w:t xml:space="preserve"> </w:t>
            </w:r>
            <w:r>
              <w:rPr>
                <w:spacing w:val="17"/>
                <w:sz w:val="20"/>
                <w:szCs w:val="20"/>
              </w:rPr>
              <w:t>州经济技术开发区中</w:t>
            </w:r>
            <w:r>
              <w:rPr>
                <w:spacing w:val="4"/>
                <w:sz w:val="20"/>
                <w:szCs w:val="20"/>
              </w:rPr>
              <w:t xml:space="preserve"> </w:t>
            </w:r>
            <w:r>
              <w:rPr>
                <w:spacing w:val="17"/>
                <w:sz w:val="20"/>
                <w:szCs w:val="20"/>
              </w:rPr>
              <w:t>产业集中重点发展的</w:t>
            </w:r>
            <w:r>
              <w:rPr>
                <w:spacing w:val="4"/>
                <w:sz w:val="20"/>
                <w:szCs w:val="20"/>
              </w:rPr>
              <w:t xml:space="preserve"> </w:t>
            </w:r>
            <w:r>
              <w:rPr>
                <w:spacing w:val="17"/>
                <w:sz w:val="20"/>
                <w:szCs w:val="20"/>
              </w:rPr>
              <w:t>区块，具体范围为绕</w:t>
            </w:r>
            <w:r>
              <w:rPr>
                <w:spacing w:val="4"/>
                <w:sz w:val="20"/>
                <w:szCs w:val="20"/>
              </w:rPr>
              <w:t xml:space="preserve"> </w:t>
            </w:r>
            <w:r>
              <w:rPr>
                <w:spacing w:val="17"/>
                <w:sz w:val="20"/>
                <w:szCs w:val="20"/>
              </w:rPr>
              <w:t>城公路</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2"/>
                <w:sz w:val="20"/>
                <w:szCs w:val="20"/>
              </w:rPr>
              <w:t xml:space="preserve"> </w:t>
            </w:r>
            <w:r>
              <w:rPr>
                <w:spacing w:val="17"/>
                <w:sz w:val="20"/>
                <w:szCs w:val="20"/>
              </w:rPr>
              <w:t>乔下线</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4"/>
                <w:sz w:val="20"/>
                <w:szCs w:val="20"/>
              </w:rPr>
              <w:t xml:space="preserve"> </w:t>
            </w:r>
            <w:r>
              <w:rPr>
                <w:spacing w:val="17"/>
                <w:sz w:val="20"/>
                <w:szCs w:val="20"/>
              </w:rPr>
              <w:t>纬三</w:t>
            </w:r>
            <w:r>
              <w:rPr>
                <w:sz w:val="20"/>
                <w:szCs w:val="20"/>
              </w:rPr>
              <w:t xml:space="preserve"> </w:t>
            </w:r>
            <w:r>
              <w:rPr>
                <w:spacing w:val="9"/>
                <w:sz w:val="20"/>
                <w:szCs w:val="20"/>
              </w:rPr>
              <w:t>路</w:t>
            </w:r>
            <w:r>
              <w:rPr>
                <w:rFonts w:ascii="Times New Roman" w:eastAsia="Times New Roman" w:hAnsi="Times New Roman" w:cs="Times New Roman"/>
                <w:spacing w:val="9"/>
                <w:sz w:val="20"/>
                <w:szCs w:val="20"/>
              </w:rPr>
              <w:t>-</w:t>
            </w:r>
            <w:r>
              <w:rPr>
                <w:spacing w:val="9"/>
                <w:sz w:val="20"/>
                <w:szCs w:val="20"/>
              </w:rPr>
              <w:t>幸福南路西侧小路</w:t>
            </w:r>
            <w:r>
              <w:rPr>
                <w:sz w:val="20"/>
                <w:szCs w:val="20"/>
              </w:rPr>
              <w:t xml:space="preserve"> </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1"/>
                <w:sz w:val="20"/>
                <w:szCs w:val="20"/>
              </w:rPr>
              <w:t xml:space="preserve"> </w:t>
            </w:r>
            <w:r>
              <w:rPr>
                <w:spacing w:val="17"/>
                <w:sz w:val="20"/>
                <w:szCs w:val="20"/>
              </w:rPr>
              <w:t>乔司农场南侧河</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5"/>
                <w:sz w:val="20"/>
                <w:szCs w:val="20"/>
              </w:rPr>
              <w:t xml:space="preserve"> </w:t>
            </w:r>
            <w:r>
              <w:rPr>
                <w:spacing w:val="17"/>
                <w:sz w:val="20"/>
                <w:szCs w:val="20"/>
              </w:rPr>
              <w:t>绕</w:t>
            </w:r>
            <w:r>
              <w:rPr>
                <w:sz w:val="20"/>
                <w:szCs w:val="20"/>
              </w:rPr>
              <w:t xml:space="preserve"> </w:t>
            </w:r>
            <w:r>
              <w:rPr>
                <w:spacing w:val="17"/>
                <w:sz w:val="20"/>
                <w:szCs w:val="20"/>
              </w:rPr>
              <w:t>城高速</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19"/>
                <w:sz w:val="20"/>
                <w:szCs w:val="20"/>
              </w:rPr>
              <w:t xml:space="preserve"> </w:t>
            </w:r>
            <w:r>
              <w:rPr>
                <w:spacing w:val="17"/>
                <w:sz w:val="20"/>
                <w:szCs w:val="20"/>
              </w:rPr>
              <w:t>六城区界</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7"/>
                <w:sz w:val="20"/>
                <w:szCs w:val="20"/>
              </w:rPr>
              <w:t xml:space="preserve"> </w:t>
            </w:r>
            <w:r>
              <w:rPr>
                <w:spacing w:val="17"/>
                <w:sz w:val="20"/>
                <w:szCs w:val="20"/>
              </w:rPr>
              <w:t>千</w:t>
            </w:r>
            <w:r>
              <w:rPr>
                <w:sz w:val="20"/>
                <w:szCs w:val="20"/>
              </w:rPr>
              <w:t xml:space="preserve"> </w:t>
            </w:r>
            <w:r>
              <w:rPr>
                <w:spacing w:val="17"/>
                <w:sz w:val="20"/>
                <w:szCs w:val="20"/>
              </w:rPr>
              <w:t>帆路</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0"/>
                <w:sz w:val="20"/>
                <w:szCs w:val="20"/>
              </w:rPr>
              <w:t xml:space="preserve"> </w:t>
            </w:r>
            <w:r>
              <w:rPr>
                <w:spacing w:val="17"/>
                <w:sz w:val="20"/>
                <w:szCs w:val="20"/>
              </w:rPr>
              <w:t>银海路</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4"/>
                <w:sz w:val="20"/>
                <w:szCs w:val="20"/>
              </w:rPr>
              <w:t xml:space="preserve"> </w:t>
            </w:r>
            <w:r>
              <w:rPr>
                <w:spacing w:val="17"/>
                <w:sz w:val="20"/>
                <w:szCs w:val="20"/>
              </w:rPr>
              <w:t>文海北</w:t>
            </w:r>
            <w:r>
              <w:rPr>
                <w:sz w:val="20"/>
                <w:szCs w:val="20"/>
              </w:rPr>
              <w:t xml:space="preserve"> </w:t>
            </w:r>
            <w:r>
              <w:rPr>
                <w:spacing w:val="17"/>
                <w:sz w:val="20"/>
                <w:szCs w:val="20"/>
              </w:rPr>
              <w:t>路</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1"/>
                <w:sz w:val="20"/>
                <w:szCs w:val="20"/>
              </w:rPr>
              <w:t xml:space="preserve"> </w:t>
            </w:r>
            <w:r>
              <w:rPr>
                <w:spacing w:val="17"/>
                <w:sz w:val="20"/>
                <w:szCs w:val="20"/>
              </w:rPr>
              <w:t>德胜东路</w:t>
            </w:r>
            <w:r>
              <w:rPr>
                <w:rFonts w:ascii="Times New Roman" w:eastAsia="Times New Roman" w:hAnsi="Times New Roman" w:cs="Times New Roman"/>
                <w:spacing w:val="17"/>
                <w:sz w:val="20"/>
                <w:szCs w:val="20"/>
              </w:rPr>
              <w:t>-</w:t>
            </w:r>
            <w:r>
              <w:rPr>
                <w:rFonts w:ascii="Times New Roman" w:eastAsia="Times New Roman" w:hAnsi="Times New Roman" w:cs="Times New Roman"/>
                <w:spacing w:val="-23"/>
                <w:sz w:val="20"/>
                <w:szCs w:val="20"/>
              </w:rPr>
              <w:t xml:space="preserve"> </w:t>
            </w:r>
            <w:r>
              <w:rPr>
                <w:spacing w:val="17"/>
                <w:sz w:val="20"/>
                <w:szCs w:val="20"/>
              </w:rPr>
              <w:t>绕城公</w:t>
            </w:r>
            <w:r>
              <w:rPr>
                <w:sz w:val="20"/>
                <w:szCs w:val="20"/>
              </w:rPr>
              <w:t xml:space="preserve"> </w:t>
            </w:r>
            <w:r>
              <w:rPr>
                <w:spacing w:val="14"/>
                <w:sz w:val="20"/>
                <w:szCs w:val="20"/>
              </w:rPr>
              <w:t>路</w:t>
            </w:r>
            <w:r>
              <w:rPr>
                <w:rFonts w:ascii="Times New Roman" w:eastAsia="Times New Roman" w:hAnsi="Times New Roman" w:cs="Times New Roman"/>
                <w:spacing w:val="14"/>
                <w:sz w:val="20"/>
                <w:szCs w:val="20"/>
              </w:rPr>
              <w:t>-</w:t>
            </w:r>
            <w:r>
              <w:rPr>
                <w:spacing w:val="14"/>
                <w:sz w:val="20"/>
                <w:szCs w:val="20"/>
              </w:rPr>
              <w:t>文泽北路</w:t>
            </w:r>
            <w:r>
              <w:rPr>
                <w:rFonts w:ascii="Times New Roman" w:eastAsia="Times New Roman" w:hAnsi="Times New Roman" w:cs="Times New Roman"/>
                <w:spacing w:val="14"/>
                <w:sz w:val="20"/>
                <w:szCs w:val="20"/>
              </w:rPr>
              <w:t>-</w:t>
            </w:r>
            <w:r>
              <w:rPr>
                <w:spacing w:val="14"/>
                <w:sz w:val="20"/>
                <w:szCs w:val="20"/>
              </w:rPr>
              <w:t>金乔街</w:t>
            </w:r>
            <w:r>
              <w:rPr>
                <w:rFonts w:ascii="Times New Roman" w:eastAsia="Times New Roman" w:hAnsi="Times New Roman" w:cs="Times New Roman"/>
                <w:spacing w:val="14"/>
                <w:sz w:val="20"/>
                <w:szCs w:val="20"/>
              </w:rPr>
              <w:t>-</w:t>
            </w:r>
            <w:r>
              <w:rPr>
                <w:rFonts w:ascii="Times New Roman" w:eastAsia="Times New Roman" w:hAnsi="Times New Roman" w:cs="Times New Roman"/>
                <w:spacing w:val="5"/>
                <w:sz w:val="20"/>
                <w:szCs w:val="20"/>
              </w:rPr>
              <w:t xml:space="preserve"> </w:t>
            </w:r>
            <w:r>
              <w:rPr>
                <w:spacing w:val="15"/>
                <w:sz w:val="20"/>
                <w:szCs w:val="20"/>
              </w:rPr>
              <w:t>文渊北路</w:t>
            </w:r>
            <w:r>
              <w:rPr>
                <w:rFonts w:ascii="Times New Roman" w:eastAsia="Times New Roman" w:hAnsi="Times New Roman" w:cs="Times New Roman"/>
                <w:spacing w:val="15"/>
                <w:sz w:val="20"/>
                <w:szCs w:val="20"/>
              </w:rPr>
              <w:t>-</w:t>
            </w:r>
            <w:r>
              <w:rPr>
                <w:rFonts w:ascii="Times New Roman" w:eastAsia="Times New Roman" w:hAnsi="Times New Roman" w:cs="Times New Roman"/>
                <w:spacing w:val="2"/>
                <w:sz w:val="20"/>
                <w:szCs w:val="20"/>
              </w:rPr>
              <w:t xml:space="preserve"> </w:t>
            </w:r>
            <w:r>
              <w:rPr>
                <w:spacing w:val="15"/>
                <w:sz w:val="20"/>
                <w:szCs w:val="20"/>
              </w:rPr>
              <w:t>围垦街</w:t>
            </w:r>
            <w:r>
              <w:rPr>
                <w:rFonts w:ascii="Times New Roman" w:eastAsia="Times New Roman" w:hAnsi="Times New Roman" w:cs="Times New Roman"/>
                <w:spacing w:val="15"/>
                <w:sz w:val="20"/>
                <w:szCs w:val="20"/>
              </w:rPr>
              <w:t>-</w:t>
            </w:r>
            <w:r>
              <w:rPr>
                <w:rFonts w:ascii="Times New Roman" w:eastAsia="Times New Roman" w:hAnsi="Times New Roman" w:cs="Times New Roman"/>
                <w:spacing w:val="-28"/>
                <w:sz w:val="20"/>
                <w:szCs w:val="20"/>
              </w:rPr>
              <w:t xml:space="preserve"> </w:t>
            </w:r>
            <w:r>
              <w:rPr>
                <w:spacing w:val="15"/>
                <w:sz w:val="20"/>
                <w:szCs w:val="20"/>
              </w:rPr>
              <w:t>海</w:t>
            </w:r>
            <w:r>
              <w:rPr>
                <w:sz w:val="20"/>
                <w:szCs w:val="20"/>
              </w:rPr>
              <w:t xml:space="preserve"> </w:t>
            </w:r>
            <w:r>
              <w:rPr>
                <w:spacing w:val="17"/>
                <w:sz w:val="20"/>
                <w:szCs w:val="20"/>
              </w:rPr>
              <w:t>达北路围成的区域。</w:t>
            </w:r>
            <w:r>
              <w:rPr>
                <w:spacing w:val="6"/>
                <w:sz w:val="20"/>
                <w:szCs w:val="20"/>
              </w:rPr>
              <w:t xml:space="preserve"> </w:t>
            </w:r>
            <w:r>
              <w:rPr>
                <w:spacing w:val="15"/>
                <w:sz w:val="20"/>
                <w:szCs w:val="20"/>
              </w:rPr>
              <w:t>重点鼓励产业包括：</w:t>
            </w:r>
            <w:r>
              <w:rPr>
                <w:spacing w:val="4"/>
                <w:sz w:val="20"/>
                <w:szCs w:val="20"/>
              </w:rPr>
              <w:t xml:space="preserve"> </w:t>
            </w:r>
            <w:r>
              <w:rPr>
                <w:spacing w:val="17"/>
                <w:sz w:val="20"/>
                <w:szCs w:val="20"/>
              </w:rPr>
              <w:t>电子通信产业；机械</w:t>
            </w:r>
            <w:r>
              <w:rPr>
                <w:spacing w:val="4"/>
                <w:sz w:val="20"/>
                <w:szCs w:val="20"/>
              </w:rPr>
              <w:t xml:space="preserve"> </w:t>
            </w:r>
            <w:r>
              <w:rPr>
                <w:spacing w:val="17"/>
                <w:sz w:val="20"/>
                <w:szCs w:val="20"/>
              </w:rPr>
              <w:t>制造产业；轻工、食</w:t>
            </w:r>
            <w:r>
              <w:rPr>
                <w:spacing w:val="4"/>
                <w:sz w:val="20"/>
                <w:szCs w:val="20"/>
              </w:rPr>
              <w:t xml:space="preserve"> </w:t>
            </w:r>
            <w:r>
              <w:rPr>
                <w:spacing w:val="13"/>
                <w:sz w:val="20"/>
                <w:szCs w:val="20"/>
              </w:rPr>
              <w:t>品饮料产业；</w:t>
            </w:r>
            <w:r>
              <w:rPr>
                <w:spacing w:val="-60"/>
                <w:sz w:val="20"/>
                <w:szCs w:val="20"/>
              </w:rPr>
              <w:t xml:space="preserve"> </w:t>
            </w:r>
            <w:r>
              <w:rPr>
                <w:spacing w:val="13"/>
                <w:sz w:val="20"/>
                <w:szCs w:val="20"/>
              </w:rPr>
              <w:t>生物医</w:t>
            </w:r>
            <w:r>
              <w:rPr>
                <w:sz w:val="20"/>
                <w:szCs w:val="20"/>
              </w:rPr>
              <w:t xml:space="preserve"> </w:t>
            </w:r>
            <w:r>
              <w:rPr>
                <w:spacing w:val="17"/>
                <w:sz w:val="20"/>
                <w:szCs w:val="20"/>
              </w:rPr>
              <w:t>药产业；新能源、新</w:t>
            </w:r>
            <w:r>
              <w:rPr>
                <w:spacing w:val="4"/>
                <w:sz w:val="20"/>
                <w:szCs w:val="20"/>
              </w:rPr>
              <w:t xml:space="preserve"> </w:t>
            </w:r>
            <w:r>
              <w:rPr>
                <w:spacing w:val="6"/>
                <w:sz w:val="20"/>
                <w:szCs w:val="20"/>
              </w:rPr>
              <w:t>材料产业。</w:t>
            </w:r>
          </w:p>
        </w:tc>
        <w:tc>
          <w:tcPr>
            <w:tcW w:w="1789" w:type="dxa"/>
            <w:vAlign w:val="top"/>
          </w:tcPr>
          <w:p>
            <w:pPr>
              <w:spacing w:line="323" w:lineRule="auto"/>
              <w:rPr>
                <w:rFonts w:ascii="Arial"/>
                <w:sz w:val="21"/>
              </w:rPr>
            </w:pPr>
          </w:p>
          <w:p>
            <w:pPr>
              <w:spacing w:line="324" w:lineRule="auto"/>
              <w:rPr>
                <w:rFonts w:ascii="Arial"/>
                <w:sz w:val="21"/>
              </w:rPr>
            </w:pPr>
          </w:p>
          <w:p>
            <w:pPr>
              <w:pStyle w:val="TableText"/>
              <w:spacing w:before="65" w:line="248" w:lineRule="auto"/>
              <w:ind w:left="61" w:right="54" w:firstLine="2"/>
              <w:jc w:val="both"/>
              <w:rPr>
                <w:sz w:val="20"/>
                <w:szCs w:val="20"/>
              </w:rPr>
            </w:pPr>
            <w:r>
              <w:rPr>
                <w:b/>
                <w:bCs/>
                <w:spacing w:val="6"/>
                <w:sz w:val="20"/>
                <w:szCs w:val="20"/>
              </w:rPr>
              <w:t>主导环境功能：</w:t>
            </w:r>
            <w:r>
              <w:rPr>
                <w:spacing w:val="6"/>
                <w:sz w:val="20"/>
                <w:szCs w:val="20"/>
              </w:rPr>
              <w:t>以</w:t>
            </w:r>
            <w:r>
              <w:rPr>
                <w:spacing w:val="1"/>
                <w:sz w:val="20"/>
                <w:szCs w:val="20"/>
              </w:rPr>
              <w:t xml:space="preserve"> </w:t>
            </w:r>
            <w:r>
              <w:rPr>
                <w:spacing w:val="8"/>
                <w:sz w:val="20"/>
                <w:szCs w:val="20"/>
              </w:rPr>
              <w:t>发展电子通信、机</w:t>
            </w:r>
            <w:r>
              <w:rPr>
                <w:spacing w:val="3"/>
                <w:sz w:val="20"/>
                <w:szCs w:val="20"/>
              </w:rPr>
              <w:t xml:space="preserve"> </w:t>
            </w:r>
            <w:r>
              <w:rPr>
                <w:spacing w:val="8"/>
                <w:sz w:val="20"/>
                <w:szCs w:val="20"/>
              </w:rPr>
              <w:t>械制造、轻工食品</w:t>
            </w:r>
            <w:r>
              <w:rPr>
                <w:sz w:val="20"/>
                <w:szCs w:val="20"/>
              </w:rPr>
              <w:t xml:space="preserve"> </w:t>
            </w:r>
            <w:r>
              <w:rPr>
                <w:spacing w:val="8"/>
                <w:sz w:val="20"/>
                <w:szCs w:val="20"/>
              </w:rPr>
              <w:t>饮料、新能源材料</w:t>
            </w:r>
            <w:r>
              <w:rPr>
                <w:spacing w:val="3"/>
                <w:sz w:val="20"/>
                <w:szCs w:val="20"/>
              </w:rPr>
              <w:t xml:space="preserve"> </w:t>
            </w:r>
            <w:r>
              <w:rPr>
                <w:spacing w:val="8"/>
                <w:sz w:val="20"/>
                <w:szCs w:val="20"/>
              </w:rPr>
              <w:t>等产业为主导，提</w:t>
            </w:r>
            <w:r>
              <w:rPr>
                <w:spacing w:val="3"/>
                <w:sz w:val="20"/>
                <w:szCs w:val="20"/>
              </w:rPr>
              <w:t xml:space="preserve"> </w:t>
            </w:r>
            <w:r>
              <w:rPr>
                <w:spacing w:val="8"/>
                <w:sz w:val="20"/>
                <w:szCs w:val="20"/>
              </w:rPr>
              <w:t>供安全、环保的产</w:t>
            </w:r>
            <w:r>
              <w:rPr>
                <w:sz w:val="20"/>
                <w:szCs w:val="20"/>
              </w:rPr>
              <w:t xml:space="preserve"> </w:t>
            </w:r>
            <w:r>
              <w:rPr>
                <w:spacing w:val="6"/>
                <w:sz w:val="20"/>
                <w:szCs w:val="20"/>
              </w:rPr>
              <w:t>业发展环境。</w:t>
            </w:r>
          </w:p>
          <w:p>
            <w:pPr>
              <w:pStyle w:val="TableText"/>
              <w:spacing w:before="23" w:line="229" w:lineRule="auto"/>
              <w:ind w:left="61"/>
              <w:rPr>
                <w:sz w:val="20"/>
                <w:szCs w:val="20"/>
              </w:rPr>
            </w:pPr>
            <w:r>
              <w:rPr>
                <w:b/>
                <w:bCs/>
                <w:spacing w:val="-3"/>
                <w:sz w:val="20"/>
                <w:szCs w:val="20"/>
              </w:rPr>
              <w:t>环境目标：</w:t>
            </w:r>
          </w:p>
          <w:p>
            <w:pPr>
              <w:pStyle w:val="TableText"/>
              <w:spacing w:before="23" w:line="246" w:lineRule="auto"/>
              <w:ind w:left="61" w:right="261"/>
              <w:rPr>
                <w:sz w:val="20"/>
                <w:szCs w:val="20"/>
              </w:rPr>
            </w:pPr>
            <w:r>
              <w:rPr>
                <w:spacing w:val="8"/>
                <w:sz w:val="20"/>
                <w:szCs w:val="20"/>
              </w:rPr>
              <w:t>地表水达到水环</w:t>
            </w:r>
            <w:r>
              <w:rPr>
                <w:spacing w:val="3"/>
                <w:sz w:val="20"/>
                <w:szCs w:val="20"/>
              </w:rPr>
              <w:t xml:space="preserve"> </w:t>
            </w:r>
            <w:r>
              <w:rPr>
                <w:spacing w:val="8"/>
                <w:sz w:val="20"/>
                <w:szCs w:val="20"/>
              </w:rPr>
              <w:t>境功能区要求。</w:t>
            </w:r>
            <w:r>
              <w:rPr>
                <w:spacing w:val="3"/>
                <w:sz w:val="20"/>
                <w:szCs w:val="20"/>
              </w:rPr>
              <w:t xml:space="preserve"> </w:t>
            </w:r>
            <w:r>
              <w:rPr>
                <w:spacing w:val="8"/>
                <w:sz w:val="20"/>
                <w:szCs w:val="20"/>
              </w:rPr>
              <w:t>环境空气达到二</w:t>
            </w:r>
            <w:r>
              <w:rPr>
                <w:spacing w:val="3"/>
                <w:sz w:val="20"/>
                <w:szCs w:val="20"/>
              </w:rPr>
              <w:t xml:space="preserve"> </w:t>
            </w:r>
            <w:r>
              <w:rPr>
                <w:spacing w:val="5"/>
                <w:sz w:val="20"/>
                <w:szCs w:val="20"/>
              </w:rPr>
              <w:t>级标准。</w:t>
            </w:r>
          </w:p>
          <w:p>
            <w:pPr>
              <w:pStyle w:val="TableText"/>
              <w:spacing w:before="23" w:line="244" w:lineRule="auto"/>
              <w:ind w:left="63" w:right="261" w:firstLine="2"/>
              <w:jc w:val="both"/>
              <w:rPr>
                <w:sz w:val="20"/>
                <w:szCs w:val="20"/>
              </w:rPr>
            </w:pPr>
            <w:r>
              <w:rPr>
                <w:spacing w:val="8"/>
                <w:sz w:val="20"/>
                <w:szCs w:val="20"/>
              </w:rPr>
              <w:t>声环境质量达到</w:t>
            </w:r>
            <w:r>
              <w:rPr>
                <w:sz w:val="20"/>
                <w:szCs w:val="20"/>
              </w:rPr>
              <w:t xml:space="preserve"> </w:t>
            </w:r>
            <w:r>
              <w:rPr>
                <w:spacing w:val="8"/>
                <w:sz w:val="20"/>
                <w:szCs w:val="20"/>
              </w:rPr>
              <w:t>声环境功能区要</w:t>
            </w:r>
            <w:r>
              <w:rPr>
                <w:spacing w:val="2"/>
                <w:sz w:val="20"/>
                <w:szCs w:val="20"/>
              </w:rPr>
              <w:t xml:space="preserve"> </w:t>
            </w:r>
            <w:r>
              <w:rPr>
                <w:spacing w:val="-1"/>
                <w:sz w:val="20"/>
                <w:szCs w:val="20"/>
              </w:rPr>
              <w:t>求。</w:t>
            </w:r>
          </w:p>
          <w:p>
            <w:pPr>
              <w:pStyle w:val="TableText"/>
              <w:spacing w:before="23" w:line="239" w:lineRule="auto"/>
              <w:ind w:left="66" w:right="86" w:hanging="4"/>
              <w:rPr>
                <w:sz w:val="20"/>
                <w:szCs w:val="20"/>
              </w:rPr>
            </w:pPr>
            <w:r>
              <w:rPr>
                <w:spacing w:val="6"/>
                <w:sz w:val="20"/>
                <w:szCs w:val="20"/>
              </w:rPr>
              <w:t xml:space="preserve">土壤环境质量达  </w:t>
            </w:r>
            <w:r>
              <w:rPr>
                <w:spacing w:val="3"/>
                <w:sz w:val="20"/>
                <w:szCs w:val="20"/>
              </w:rPr>
              <w:t>到相关评价标准。</w:t>
            </w:r>
          </w:p>
        </w:tc>
        <w:tc>
          <w:tcPr>
            <w:tcW w:w="3706" w:type="dxa"/>
            <w:vAlign w:val="top"/>
          </w:tcPr>
          <w:p>
            <w:pPr>
              <w:pStyle w:val="TableText"/>
              <w:spacing w:before="37" w:line="245" w:lineRule="auto"/>
              <w:ind w:left="64" w:right="170" w:firstLine="15"/>
              <w:jc w:val="both"/>
              <w:rPr>
                <w:sz w:val="20"/>
                <w:szCs w:val="20"/>
              </w:rPr>
            </w:pPr>
            <w:r>
              <w:rPr>
                <w:rFonts w:ascii="Times New Roman" w:eastAsia="Times New Roman" w:hAnsi="Times New Roman" w:cs="Times New Roman"/>
                <w:spacing w:val="6"/>
                <w:sz w:val="20"/>
                <w:szCs w:val="20"/>
              </w:rPr>
              <w:t>1</w:t>
            </w:r>
            <w:r>
              <w:rPr>
                <w:rFonts w:ascii="Times New Roman" w:eastAsia="Times New Roman" w:hAnsi="Times New Roman" w:cs="Times New Roman"/>
                <w:spacing w:val="-15"/>
                <w:sz w:val="20"/>
                <w:szCs w:val="20"/>
              </w:rPr>
              <w:t xml:space="preserve"> </w:t>
            </w:r>
            <w:r>
              <w:rPr>
                <w:spacing w:val="6"/>
                <w:sz w:val="20"/>
                <w:szCs w:val="20"/>
              </w:rPr>
              <w:t>、调整和优化产业结构，逐步提高区</w:t>
            </w:r>
            <w:r>
              <w:rPr>
                <w:sz w:val="20"/>
                <w:szCs w:val="20"/>
              </w:rPr>
              <w:t xml:space="preserve"> </w:t>
            </w:r>
            <w:r>
              <w:rPr>
                <w:spacing w:val="3"/>
                <w:sz w:val="20"/>
                <w:szCs w:val="20"/>
              </w:rPr>
              <w:t>域产业准入条件。严格按照区域环境承</w:t>
            </w:r>
            <w:r>
              <w:rPr>
                <w:spacing w:val="14"/>
                <w:sz w:val="20"/>
                <w:szCs w:val="20"/>
              </w:rPr>
              <w:t xml:space="preserve"> </w:t>
            </w:r>
            <w:r>
              <w:rPr>
                <w:spacing w:val="3"/>
                <w:sz w:val="20"/>
                <w:szCs w:val="20"/>
              </w:rPr>
              <w:t>载能力，控制区域排污总量和三类工业</w:t>
            </w:r>
            <w:r>
              <w:rPr>
                <w:spacing w:val="14"/>
                <w:sz w:val="20"/>
                <w:szCs w:val="20"/>
              </w:rPr>
              <w:t xml:space="preserve"> </w:t>
            </w:r>
            <w:r>
              <w:rPr>
                <w:spacing w:val="5"/>
                <w:sz w:val="20"/>
                <w:szCs w:val="20"/>
              </w:rPr>
              <w:t>项目数量。</w:t>
            </w:r>
          </w:p>
          <w:p>
            <w:pPr>
              <w:pStyle w:val="TableText"/>
              <w:spacing w:before="22" w:line="244" w:lineRule="auto"/>
              <w:ind w:left="62" w:right="170" w:hanging="3"/>
              <w:jc w:val="both"/>
              <w:rPr>
                <w:sz w:val="20"/>
                <w:szCs w:val="20"/>
              </w:rPr>
            </w:pPr>
            <w:r>
              <w:rPr>
                <w:rFonts w:ascii="Times New Roman" w:eastAsia="Times New Roman" w:hAnsi="Times New Roman" w:cs="Times New Roman"/>
                <w:spacing w:val="-2"/>
                <w:sz w:val="20"/>
                <w:szCs w:val="20"/>
              </w:rPr>
              <w:t>2</w:t>
            </w:r>
            <w:r>
              <w:rPr>
                <w:spacing w:val="-2"/>
                <w:sz w:val="20"/>
                <w:szCs w:val="20"/>
              </w:rPr>
              <w:t>、禁止新建、扩建不符合园区发展（总</w:t>
            </w:r>
            <w:r>
              <w:rPr>
                <w:spacing w:val="6"/>
                <w:sz w:val="20"/>
                <w:szCs w:val="20"/>
              </w:rPr>
              <w:t xml:space="preserve"> </w:t>
            </w:r>
            <w:r>
              <w:rPr>
                <w:spacing w:val="3"/>
                <w:sz w:val="20"/>
                <w:szCs w:val="20"/>
              </w:rPr>
              <w:t>体）规划及当地主导（特色）产业的其</w:t>
            </w:r>
            <w:r>
              <w:rPr>
                <w:spacing w:val="15"/>
                <w:sz w:val="20"/>
                <w:szCs w:val="20"/>
              </w:rPr>
              <w:t xml:space="preserve"> </w:t>
            </w:r>
            <w:r>
              <w:rPr>
                <w:spacing w:val="8"/>
                <w:sz w:val="20"/>
                <w:szCs w:val="20"/>
              </w:rPr>
              <w:t>他三类工业建设项目。</w:t>
            </w:r>
          </w:p>
          <w:p>
            <w:pPr>
              <w:pStyle w:val="TableText"/>
              <w:spacing w:before="26" w:line="239" w:lineRule="auto"/>
              <w:ind w:left="63" w:right="182"/>
              <w:rPr>
                <w:sz w:val="20"/>
                <w:szCs w:val="20"/>
              </w:rPr>
            </w:pPr>
            <w:r>
              <w:rPr>
                <w:rFonts w:ascii="Times New Roman" w:eastAsia="Times New Roman" w:hAnsi="Times New Roman" w:cs="Times New Roman"/>
                <w:spacing w:val="7"/>
                <w:sz w:val="20"/>
                <w:szCs w:val="20"/>
              </w:rPr>
              <w:t>3</w:t>
            </w:r>
            <w:r>
              <w:rPr>
                <w:rFonts w:ascii="Times New Roman" w:eastAsia="Times New Roman" w:hAnsi="Times New Roman" w:cs="Times New Roman"/>
                <w:spacing w:val="-16"/>
                <w:sz w:val="20"/>
                <w:szCs w:val="20"/>
              </w:rPr>
              <w:t xml:space="preserve"> </w:t>
            </w:r>
            <w:r>
              <w:rPr>
                <w:spacing w:val="7"/>
                <w:sz w:val="20"/>
                <w:szCs w:val="20"/>
              </w:rPr>
              <w:t>、新建二类、三类工业项目污染物排</w:t>
            </w:r>
            <w:r>
              <w:rPr>
                <w:sz w:val="20"/>
                <w:szCs w:val="20"/>
              </w:rPr>
              <w:t xml:space="preserve"> </w:t>
            </w:r>
            <w:r>
              <w:rPr>
                <w:spacing w:val="8"/>
                <w:sz w:val="20"/>
                <w:szCs w:val="20"/>
              </w:rPr>
              <w:t>放水平需达到同行业国内先进水平。</w:t>
            </w:r>
          </w:p>
          <w:p>
            <w:pPr>
              <w:pStyle w:val="TableText"/>
              <w:spacing w:before="28" w:line="248" w:lineRule="auto"/>
              <w:ind w:left="62" w:right="111" w:hanging="4"/>
              <w:rPr>
                <w:sz w:val="20"/>
                <w:szCs w:val="20"/>
              </w:rPr>
            </w:pPr>
            <w:r>
              <w:rPr>
                <w:rFonts w:ascii="Times New Roman" w:eastAsia="Times New Roman" w:hAnsi="Times New Roman" w:cs="Times New Roman"/>
                <w:spacing w:val="7"/>
                <w:sz w:val="20"/>
                <w:szCs w:val="20"/>
              </w:rPr>
              <w:t>4</w:t>
            </w:r>
            <w:r>
              <w:rPr>
                <w:rFonts w:ascii="Times New Roman" w:eastAsia="Times New Roman" w:hAnsi="Times New Roman" w:cs="Times New Roman"/>
                <w:spacing w:val="-27"/>
                <w:sz w:val="20"/>
                <w:szCs w:val="20"/>
              </w:rPr>
              <w:t xml:space="preserve"> </w:t>
            </w:r>
            <w:r>
              <w:rPr>
                <w:spacing w:val="7"/>
                <w:sz w:val="20"/>
                <w:szCs w:val="20"/>
              </w:rPr>
              <w:t xml:space="preserve">、合理规划居住区与工业功能区，限 </w:t>
            </w:r>
            <w:r>
              <w:rPr>
                <w:spacing w:val="3"/>
                <w:sz w:val="20"/>
                <w:szCs w:val="20"/>
              </w:rPr>
              <w:t>定三类工业空间布局范围，在居住区和</w:t>
            </w:r>
            <w:r>
              <w:rPr>
                <w:spacing w:val="15"/>
                <w:sz w:val="20"/>
                <w:szCs w:val="20"/>
              </w:rPr>
              <w:t xml:space="preserve"> </w:t>
            </w:r>
            <w:r>
              <w:rPr>
                <w:spacing w:val="7"/>
                <w:sz w:val="20"/>
                <w:szCs w:val="20"/>
              </w:rPr>
              <w:t>工业区、工业企业之间设置防护绿地、</w:t>
            </w:r>
            <w:r>
              <w:rPr>
                <w:spacing w:val="6"/>
                <w:sz w:val="20"/>
                <w:szCs w:val="20"/>
              </w:rPr>
              <w:t xml:space="preserve"> </w:t>
            </w:r>
            <w:r>
              <w:rPr>
                <w:spacing w:val="8"/>
                <w:sz w:val="20"/>
                <w:szCs w:val="20"/>
              </w:rPr>
              <w:t xml:space="preserve">生态绿地等隔离带，确保人居环境安  </w:t>
            </w:r>
            <w:r>
              <w:rPr>
                <w:sz w:val="20"/>
                <w:szCs w:val="20"/>
              </w:rPr>
              <w:t>全。</w:t>
            </w:r>
          </w:p>
          <w:p>
            <w:pPr>
              <w:pStyle w:val="TableText"/>
              <w:spacing w:before="16" w:line="228" w:lineRule="auto"/>
              <w:ind w:left="65"/>
              <w:rPr>
                <w:sz w:val="20"/>
                <w:szCs w:val="20"/>
              </w:rPr>
            </w:pPr>
            <w:r>
              <w:rPr>
                <w:rFonts w:ascii="Times New Roman" w:eastAsia="Times New Roman" w:hAnsi="Times New Roman" w:cs="Times New Roman"/>
                <w:spacing w:val="4"/>
                <w:sz w:val="20"/>
                <w:szCs w:val="20"/>
              </w:rPr>
              <w:t>5</w:t>
            </w:r>
            <w:r>
              <w:rPr>
                <w:rFonts w:ascii="Times New Roman" w:eastAsia="Times New Roman" w:hAnsi="Times New Roman" w:cs="Times New Roman"/>
                <w:spacing w:val="-23"/>
                <w:sz w:val="20"/>
                <w:szCs w:val="20"/>
              </w:rPr>
              <w:t xml:space="preserve"> </w:t>
            </w:r>
            <w:r>
              <w:rPr>
                <w:spacing w:val="4"/>
                <w:sz w:val="20"/>
                <w:szCs w:val="20"/>
              </w:rPr>
              <w:t>、禁止畜禽养殖。</w:t>
            </w:r>
          </w:p>
          <w:p>
            <w:pPr>
              <w:pStyle w:val="TableText"/>
              <w:spacing w:before="26" w:line="228" w:lineRule="auto"/>
              <w:ind w:left="64"/>
              <w:rPr>
                <w:sz w:val="20"/>
                <w:szCs w:val="20"/>
              </w:rPr>
            </w:pPr>
            <w:r>
              <w:rPr>
                <w:rFonts w:ascii="Times New Roman" w:eastAsia="Times New Roman" w:hAnsi="Times New Roman" w:cs="Times New Roman"/>
                <w:spacing w:val="6"/>
                <w:sz w:val="20"/>
                <w:szCs w:val="20"/>
              </w:rPr>
              <w:t>6</w:t>
            </w:r>
            <w:r>
              <w:rPr>
                <w:rFonts w:ascii="Times New Roman" w:eastAsia="Times New Roman" w:hAnsi="Times New Roman" w:cs="Times New Roman"/>
                <w:spacing w:val="-16"/>
                <w:sz w:val="20"/>
                <w:szCs w:val="20"/>
              </w:rPr>
              <w:t xml:space="preserve"> </w:t>
            </w:r>
            <w:r>
              <w:rPr>
                <w:spacing w:val="6"/>
                <w:sz w:val="20"/>
                <w:szCs w:val="20"/>
              </w:rPr>
              <w:t>、加强土壤和地下水污染防治。</w:t>
            </w:r>
          </w:p>
          <w:p>
            <w:pPr>
              <w:pStyle w:val="TableText"/>
              <w:spacing w:before="24" w:line="247" w:lineRule="auto"/>
              <w:ind w:left="62" w:right="170"/>
              <w:rPr>
                <w:sz w:val="20"/>
                <w:szCs w:val="20"/>
              </w:rPr>
            </w:pPr>
            <w:r>
              <w:rPr>
                <w:rFonts w:ascii="Times New Roman" w:eastAsia="Times New Roman" w:hAnsi="Times New Roman" w:cs="Times New Roman"/>
                <w:spacing w:val="7"/>
                <w:sz w:val="20"/>
                <w:szCs w:val="20"/>
              </w:rPr>
              <w:t>7</w:t>
            </w:r>
            <w:r>
              <w:rPr>
                <w:rFonts w:ascii="Times New Roman" w:eastAsia="Times New Roman" w:hAnsi="Times New Roman" w:cs="Times New Roman"/>
                <w:spacing w:val="-15"/>
                <w:sz w:val="20"/>
                <w:szCs w:val="20"/>
              </w:rPr>
              <w:t xml:space="preserve"> </w:t>
            </w:r>
            <w:r>
              <w:rPr>
                <w:spacing w:val="7"/>
                <w:sz w:val="20"/>
                <w:szCs w:val="20"/>
              </w:rPr>
              <w:t>、最大限度保留区内原有自然生态系</w:t>
            </w:r>
            <w:r>
              <w:rPr>
                <w:sz w:val="20"/>
                <w:szCs w:val="20"/>
              </w:rPr>
              <w:t xml:space="preserve"> </w:t>
            </w:r>
            <w:r>
              <w:rPr>
                <w:spacing w:val="3"/>
                <w:sz w:val="20"/>
                <w:szCs w:val="20"/>
              </w:rPr>
              <w:t>统，保护好河湖湿地生境，禁止未经法</w:t>
            </w:r>
            <w:r>
              <w:rPr>
                <w:spacing w:val="15"/>
                <w:sz w:val="20"/>
                <w:szCs w:val="20"/>
              </w:rPr>
              <w:t xml:space="preserve"> </w:t>
            </w:r>
            <w:r>
              <w:rPr>
                <w:spacing w:val="3"/>
                <w:sz w:val="20"/>
                <w:szCs w:val="20"/>
              </w:rPr>
              <w:t>定许可占用水域；除防洪、航运为主要</w:t>
            </w:r>
            <w:r>
              <w:rPr>
                <w:spacing w:val="15"/>
                <w:sz w:val="20"/>
                <w:szCs w:val="20"/>
              </w:rPr>
              <w:t xml:space="preserve"> </w:t>
            </w:r>
            <w:r>
              <w:rPr>
                <w:spacing w:val="3"/>
                <w:sz w:val="20"/>
                <w:szCs w:val="20"/>
              </w:rPr>
              <w:t>功能的河湖堤岸外，禁止非生态型河湖</w:t>
            </w:r>
            <w:r>
              <w:rPr>
                <w:spacing w:val="15"/>
                <w:sz w:val="20"/>
                <w:szCs w:val="20"/>
              </w:rPr>
              <w:t xml:space="preserve"> </w:t>
            </w:r>
            <w:r>
              <w:rPr>
                <w:spacing w:val="3"/>
                <w:sz w:val="20"/>
                <w:szCs w:val="20"/>
              </w:rPr>
              <w:t>堤岸改造；建设项目不得影响河道自然</w:t>
            </w:r>
            <w:r>
              <w:rPr>
                <w:spacing w:val="15"/>
                <w:sz w:val="20"/>
                <w:szCs w:val="20"/>
              </w:rPr>
              <w:t xml:space="preserve"> </w:t>
            </w:r>
            <w:r>
              <w:rPr>
                <w:spacing w:val="8"/>
                <w:sz w:val="20"/>
                <w:szCs w:val="20"/>
              </w:rPr>
              <w:t>形态和河湖水生态（环境）功能。</w:t>
            </w:r>
          </w:p>
        </w:tc>
      </w:tr>
    </w:tbl>
    <w:p>
      <w:pPr>
        <w:pStyle w:val="BodyText"/>
      </w:pPr>
    </w:p>
    <w:p>
      <w:pPr>
        <w:sectPr>
          <w:footerReference w:type="default" r:id="rId87"/>
          <w:pgSz w:w="11906" w:h="16839"/>
          <w:pgMar w:top="1431" w:right="1412" w:bottom="1156" w:left="1412" w:header="0" w:footer="994" w:gutter="0"/>
          <w:pgNumType w:start="33"/>
          <w:cols w:space="708"/>
        </w:sectPr>
      </w:pPr>
    </w:p>
    <w:tbl>
      <w:tblPr>
        <w:tblStyle w:val="TableNormal31"/>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01"/>
        <w:gridCol w:w="7458"/>
        <w:gridCol w:w="117"/>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198"/>
        </w:trPr>
        <w:tc>
          <w:tcPr>
            <w:tcW w:w="1501" w:type="dxa"/>
            <w:vAlign w:val="top"/>
          </w:tcPr>
          <w:p>
            <w:pPr>
              <w:rPr>
                <w:rFonts w:ascii="Arial"/>
                <w:sz w:val="21"/>
              </w:rPr>
            </w:pPr>
            <w:r>
              <w:pict>
                <v:rect id="_x0000_s1123" style="width:0.5pt;height:109.5pt;margin-top:0.25pt;margin-left:-69.4pt;mso-position-horizontal-relative:right-margin-area;mso-position-vertical-relative:top-margin-area;position:absolute;z-index:251724800" filled="t" fillcolor="black" stroked="f"/>
              </w:pict>
            </w:r>
          </w:p>
        </w:tc>
        <w:tc>
          <w:tcPr>
            <w:tcW w:w="7458" w:type="dxa"/>
            <w:vAlign w:val="top"/>
          </w:tcPr>
          <w:p>
            <w:pPr>
              <w:pStyle w:val="TableText"/>
              <w:spacing w:before="47" w:line="247" w:lineRule="auto"/>
              <w:ind w:left="60" w:firstLine="8"/>
              <w:rPr>
                <w:sz w:val="20"/>
                <w:szCs w:val="20"/>
              </w:rPr>
            </w:pPr>
            <w:r>
              <w:rPr>
                <w:b/>
                <w:bCs/>
                <w:spacing w:val="8"/>
                <w:sz w:val="20"/>
                <w:szCs w:val="20"/>
              </w:rPr>
              <w:t>负面清单</w:t>
            </w:r>
            <w:r>
              <w:rPr>
                <w:spacing w:val="8"/>
                <w:sz w:val="20"/>
                <w:szCs w:val="20"/>
              </w:rPr>
              <w:t xml:space="preserve">：禁止新建、扩建不符合园区发展（总体）规划及当地主导（特色）产 </w:t>
            </w:r>
            <w:r>
              <w:rPr>
                <w:spacing w:val="7"/>
                <w:sz w:val="20"/>
                <w:szCs w:val="20"/>
              </w:rPr>
              <w:t>业的其他三类工业建设项目，包括：</w:t>
            </w:r>
            <w:r>
              <w:rPr>
                <w:rFonts w:ascii="Times New Roman" w:eastAsia="Times New Roman" w:hAnsi="Times New Roman" w:cs="Times New Roman"/>
                <w:spacing w:val="7"/>
                <w:sz w:val="20"/>
                <w:szCs w:val="20"/>
              </w:rPr>
              <w:t>22</w:t>
            </w:r>
            <w:r>
              <w:rPr>
                <w:rFonts w:ascii="Times New Roman" w:eastAsia="Times New Roman" w:hAnsi="Times New Roman" w:cs="Times New Roman"/>
                <w:spacing w:val="-28"/>
                <w:sz w:val="20"/>
                <w:szCs w:val="20"/>
              </w:rPr>
              <w:t xml:space="preserve"> </w:t>
            </w:r>
            <w:r>
              <w:rPr>
                <w:spacing w:val="7"/>
                <w:sz w:val="20"/>
                <w:szCs w:val="20"/>
              </w:rPr>
              <w:t>、火力发电（燃煤</w:t>
            </w:r>
            <w:r>
              <w:rPr>
                <w:spacing w:val="22"/>
                <w:sz w:val="20"/>
                <w:szCs w:val="20"/>
              </w:rPr>
              <w:t>）；</w:t>
            </w:r>
            <w:r>
              <w:rPr>
                <w:rFonts w:ascii="Times New Roman" w:eastAsia="Times New Roman" w:hAnsi="Times New Roman" w:cs="Times New Roman"/>
                <w:spacing w:val="7"/>
                <w:sz w:val="20"/>
                <w:szCs w:val="20"/>
              </w:rPr>
              <w:t>32</w:t>
            </w:r>
            <w:r>
              <w:rPr>
                <w:rFonts w:ascii="Times New Roman" w:eastAsia="Times New Roman" w:hAnsi="Times New Roman" w:cs="Times New Roman"/>
                <w:spacing w:val="-26"/>
                <w:sz w:val="20"/>
                <w:szCs w:val="20"/>
              </w:rPr>
              <w:t xml:space="preserve"> </w:t>
            </w:r>
            <w:r>
              <w:rPr>
                <w:spacing w:val="7"/>
                <w:sz w:val="20"/>
                <w:szCs w:val="20"/>
              </w:rPr>
              <w:t>、炼铁、球团、</w:t>
            </w:r>
            <w:r>
              <w:rPr>
                <w:sz w:val="20"/>
                <w:szCs w:val="20"/>
              </w:rPr>
              <w:t xml:space="preserve"> </w:t>
            </w:r>
            <w:r>
              <w:rPr>
                <w:spacing w:val="7"/>
                <w:sz w:val="20"/>
                <w:szCs w:val="20"/>
              </w:rPr>
              <w:t>烧结；</w:t>
            </w:r>
            <w:r>
              <w:rPr>
                <w:rFonts w:ascii="Times New Roman" w:eastAsia="Times New Roman" w:hAnsi="Times New Roman" w:cs="Times New Roman"/>
                <w:spacing w:val="7"/>
                <w:sz w:val="20"/>
                <w:szCs w:val="20"/>
              </w:rPr>
              <w:t>33</w:t>
            </w:r>
            <w:r>
              <w:rPr>
                <w:rFonts w:ascii="Times New Roman" w:eastAsia="Times New Roman" w:hAnsi="Times New Roman" w:cs="Times New Roman"/>
                <w:spacing w:val="-26"/>
                <w:sz w:val="20"/>
                <w:szCs w:val="20"/>
              </w:rPr>
              <w:t xml:space="preserve"> </w:t>
            </w:r>
            <w:r>
              <w:rPr>
                <w:spacing w:val="7"/>
                <w:sz w:val="20"/>
                <w:szCs w:val="20"/>
              </w:rPr>
              <w:t>、炼钢；</w:t>
            </w:r>
            <w:r>
              <w:rPr>
                <w:rFonts w:ascii="Times New Roman" w:eastAsia="Times New Roman" w:hAnsi="Times New Roman" w:cs="Times New Roman"/>
                <w:spacing w:val="7"/>
                <w:sz w:val="20"/>
                <w:szCs w:val="20"/>
              </w:rPr>
              <w:t>34</w:t>
            </w:r>
            <w:r>
              <w:rPr>
                <w:rFonts w:ascii="Times New Roman" w:eastAsia="Times New Roman" w:hAnsi="Times New Roman" w:cs="Times New Roman"/>
                <w:spacing w:val="-26"/>
                <w:sz w:val="20"/>
                <w:szCs w:val="20"/>
              </w:rPr>
              <w:t xml:space="preserve"> </w:t>
            </w:r>
            <w:r>
              <w:rPr>
                <w:spacing w:val="7"/>
                <w:sz w:val="20"/>
                <w:szCs w:val="20"/>
              </w:rPr>
              <w:t>、铁合金冶炼；锰、铬冶炼；</w:t>
            </w:r>
            <w:r>
              <w:rPr>
                <w:rFonts w:ascii="Times New Roman" w:eastAsia="Times New Roman" w:hAnsi="Times New Roman" w:cs="Times New Roman"/>
                <w:spacing w:val="7"/>
                <w:sz w:val="20"/>
                <w:szCs w:val="20"/>
              </w:rPr>
              <w:t>37</w:t>
            </w:r>
            <w:r>
              <w:rPr>
                <w:rFonts w:ascii="Times New Roman" w:eastAsia="Times New Roman" w:hAnsi="Times New Roman" w:cs="Times New Roman"/>
                <w:spacing w:val="-27"/>
                <w:sz w:val="20"/>
                <w:szCs w:val="20"/>
              </w:rPr>
              <w:t xml:space="preserve"> </w:t>
            </w:r>
            <w:r>
              <w:rPr>
                <w:spacing w:val="6"/>
                <w:sz w:val="20"/>
                <w:szCs w:val="20"/>
              </w:rPr>
              <w:t>、有色金属冶炼（含再生有</w:t>
            </w:r>
            <w:r>
              <w:rPr>
                <w:sz w:val="20"/>
                <w:szCs w:val="20"/>
              </w:rPr>
              <w:t xml:space="preserve"> </w:t>
            </w:r>
            <w:r>
              <w:rPr>
                <w:spacing w:val="8"/>
                <w:sz w:val="20"/>
                <w:szCs w:val="20"/>
              </w:rPr>
              <w:t>色金属冶炼</w:t>
            </w:r>
            <w:r>
              <w:rPr>
                <w:spacing w:val="-8"/>
                <w:sz w:val="20"/>
                <w:szCs w:val="20"/>
              </w:rPr>
              <w:t>）</w:t>
            </w:r>
            <w:r>
              <w:rPr>
                <w:spacing w:val="-54"/>
                <w:sz w:val="20"/>
                <w:szCs w:val="20"/>
              </w:rPr>
              <w:t xml:space="preserve"> </w:t>
            </w:r>
            <w:r>
              <w:rPr>
                <w:spacing w:val="-8"/>
                <w:sz w:val="20"/>
                <w:szCs w:val="20"/>
              </w:rPr>
              <w:t>；</w:t>
            </w:r>
            <w:r>
              <w:rPr>
                <w:rFonts w:ascii="Times New Roman" w:eastAsia="Times New Roman" w:hAnsi="Times New Roman" w:cs="Times New Roman"/>
                <w:spacing w:val="8"/>
                <w:sz w:val="20"/>
                <w:szCs w:val="20"/>
              </w:rPr>
              <w:t>38</w:t>
            </w:r>
            <w:r>
              <w:rPr>
                <w:rFonts w:ascii="Times New Roman" w:eastAsia="Times New Roman" w:hAnsi="Times New Roman" w:cs="Times New Roman"/>
                <w:spacing w:val="-24"/>
                <w:sz w:val="20"/>
                <w:szCs w:val="20"/>
              </w:rPr>
              <w:t xml:space="preserve"> </w:t>
            </w:r>
            <w:r>
              <w:rPr>
                <w:spacing w:val="8"/>
                <w:sz w:val="20"/>
                <w:szCs w:val="20"/>
              </w:rPr>
              <w:t>、有色金属合金制造（全部</w:t>
            </w:r>
            <w:r>
              <w:rPr>
                <w:spacing w:val="-8"/>
                <w:sz w:val="20"/>
                <w:szCs w:val="20"/>
              </w:rPr>
              <w:t>）</w:t>
            </w:r>
            <w:r>
              <w:rPr>
                <w:spacing w:val="-56"/>
                <w:sz w:val="20"/>
                <w:szCs w:val="20"/>
              </w:rPr>
              <w:t xml:space="preserve"> </w:t>
            </w:r>
            <w:r>
              <w:rPr>
                <w:spacing w:val="-8"/>
                <w:sz w:val="20"/>
                <w:szCs w:val="20"/>
              </w:rPr>
              <w:t>；</w:t>
            </w:r>
            <w:r>
              <w:rPr>
                <w:spacing w:val="18"/>
                <w:sz w:val="20"/>
                <w:szCs w:val="20"/>
              </w:rPr>
              <w:t xml:space="preserve"> </w:t>
            </w:r>
            <w:r>
              <w:rPr>
                <w:rFonts w:ascii="Times New Roman" w:eastAsia="Times New Roman" w:hAnsi="Times New Roman" w:cs="Times New Roman"/>
                <w:spacing w:val="8"/>
                <w:sz w:val="20"/>
                <w:szCs w:val="20"/>
              </w:rPr>
              <w:t>47</w:t>
            </w:r>
            <w:r>
              <w:rPr>
                <w:rFonts w:ascii="Times New Roman" w:eastAsia="Times New Roman" w:hAnsi="Times New Roman" w:cs="Times New Roman"/>
                <w:spacing w:val="-24"/>
                <w:sz w:val="20"/>
                <w:szCs w:val="20"/>
              </w:rPr>
              <w:t xml:space="preserve"> </w:t>
            </w:r>
            <w:r>
              <w:rPr>
                <w:spacing w:val="7"/>
                <w:sz w:val="20"/>
                <w:szCs w:val="20"/>
              </w:rPr>
              <w:t>、水泥制造；</w:t>
            </w:r>
            <w:r>
              <w:rPr>
                <w:rFonts w:ascii="Times New Roman" w:eastAsia="Times New Roman" w:hAnsi="Times New Roman" w:cs="Times New Roman"/>
                <w:spacing w:val="7"/>
                <w:sz w:val="20"/>
                <w:szCs w:val="20"/>
              </w:rPr>
              <w:t>75</w:t>
            </w:r>
            <w:r>
              <w:rPr>
                <w:rFonts w:ascii="Times New Roman" w:eastAsia="Times New Roman" w:hAnsi="Times New Roman" w:cs="Times New Roman"/>
                <w:spacing w:val="-26"/>
                <w:sz w:val="20"/>
                <w:szCs w:val="20"/>
              </w:rPr>
              <w:t xml:space="preserve"> </w:t>
            </w:r>
            <w:r>
              <w:rPr>
                <w:spacing w:val="7"/>
                <w:sz w:val="20"/>
                <w:szCs w:val="20"/>
              </w:rPr>
              <w:t xml:space="preserve">、原油加 </w:t>
            </w:r>
            <w:r>
              <w:rPr>
                <w:sz w:val="20"/>
                <w:szCs w:val="20"/>
              </w:rPr>
              <w:t>工、天然气加工、油母页岩提炼原油、煤制原油、生物制油及其他石油制品；</w:t>
            </w:r>
            <w:r>
              <w:rPr>
                <w:spacing w:val="-9"/>
                <w:sz w:val="20"/>
                <w:szCs w:val="20"/>
              </w:rPr>
              <w:t xml:space="preserve"> </w:t>
            </w:r>
            <w:r>
              <w:rPr>
                <w:rFonts w:ascii="Times New Roman" w:eastAsia="Times New Roman" w:hAnsi="Times New Roman" w:cs="Times New Roman"/>
                <w:sz w:val="20"/>
                <w:szCs w:val="20"/>
              </w:rPr>
              <w:t>100</w:t>
            </w:r>
            <w:r>
              <w:rPr>
                <w:sz w:val="20"/>
                <w:szCs w:val="20"/>
              </w:rPr>
              <w:t xml:space="preserve">、 </w:t>
            </w:r>
            <w:r>
              <w:rPr>
                <w:spacing w:val="10"/>
                <w:sz w:val="20"/>
                <w:szCs w:val="20"/>
              </w:rPr>
              <w:t>纸浆制造、造纸（含废纸造纸</w:t>
            </w:r>
            <w:r>
              <w:rPr>
                <w:spacing w:val="13"/>
                <w:sz w:val="20"/>
                <w:szCs w:val="20"/>
              </w:rPr>
              <w:t>）</w:t>
            </w:r>
            <w:r>
              <w:rPr>
                <w:spacing w:val="-57"/>
                <w:sz w:val="20"/>
                <w:szCs w:val="20"/>
              </w:rPr>
              <w:t xml:space="preserve"> </w:t>
            </w:r>
            <w:r>
              <w:rPr>
                <w:spacing w:val="13"/>
                <w:sz w:val="20"/>
                <w:szCs w:val="20"/>
              </w:rPr>
              <w:t>；</w:t>
            </w:r>
            <w:r>
              <w:rPr>
                <w:rFonts w:ascii="Times New Roman" w:eastAsia="Times New Roman" w:hAnsi="Times New Roman" w:cs="Times New Roman"/>
                <w:spacing w:val="10"/>
                <w:sz w:val="20"/>
                <w:szCs w:val="20"/>
              </w:rPr>
              <w:t>106</w:t>
            </w:r>
            <w:r>
              <w:rPr>
                <w:rFonts w:ascii="Times New Roman" w:eastAsia="Times New Roman" w:hAnsi="Times New Roman" w:cs="Times New Roman"/>
                <w:spacing w:val="-27"/>
                <w:sz w:val="20"/>
                <w:szCs w:val="20"/>
              </w:rPr>
              <w:t xml:space="preserve"> </w:t>
            </w:r>
            <w:r>
              <w:rPr>
                <w:spacing w:val="10"/>
                <w:sz w:val="20"/>
                <w:szCs w:val="20"/>
              </w:rPr>
              <w:t>、皮革、毛皮、羽毛（绒）制品（制革、</w:t>
            </w:r>
            <w:r>
              <w:rPr>
                <w:sz w:val="20"/>
                <w:szCs w:val="20"/>
              </w:rPr>
              <w:t xml:space="preserve"> </w:t>
            </w:r>
            <w:r>
              <w:rPr>
                <w:spacing w:val="6"/>
                <w:sz w:val="20"/>
                <w:szCs w:val="20"/>
              </w:rPr>
              <w:t>毛皮鞣制</w:t>
            </w:r>
            <w:r>
              <w:rPr>
                <w:spacing w:val="23"/>
                <w:sz w:val="20"/>
                <w:szCs w:val="20"/>
              </w:rPr>
              <w:t>）；</w:t>
            </w:r>
            <w:r>
              <w:rPr>
                <w:rFonts w:ascii="Times New Roman" w:eastAsia="Times New Roman" w:hAnsi="Times New Roman" w:cs="Times New Roman"/>
                <w:spacing w:val="6"/>
                <w:sz w:val="20"/>
                <w:szCs w:val="20"/>
              </w:rPr>
              <w:t>107</w:t>
            </w:r>
            <w:r>
              <w:rPr>
                <w:rFonts w:ascii="Times New Roman" w:eastAsia="Times New Roman" w:hAnsi="Times New Roman" w:cs="Times New Roman"/>
                <w:spacing w:val="-28"/>
                <w:sz w:val="20"/>
                <w:szCs w:val="20"/>
              </w:rPr>
              <w:t xml:space="preserve"> </w:t>
            </w:r>
            <w:r>
              <w:rPr>
                <w:spacing w:val="6"/>
                <w:sz w:val="20"/>
                <w:szCs w:val="20"/>
              </w:rPr>
              <w:t>、化学纤维制造；</w:t>
            </w:r>
            <w:r>
              <w:rPr>
                <w:rFonts w:ascii="Times New Roman" w:eastAsia="Times New Roman" w:hAnsi="Times New Roman" w:cs="Times New Roman"/>
                <w:spacing w:val="6"/>
                <w:sz w:val="20"/>
                <w:szCs w:val="20"/>
              </w:rPr>
              <w:t>108</w:t>
            </w:r>
            <w:r>
              <w:rPr>
                <w:rFonts w:ascii="Times New Roman" w:eastAsia="Times New Roman" w:hAnsi="Times New Roman" w:cs="Times New Roman"/>
                <w:spacing w:val="-29"/>
                <w:sz w:val="20"/>
                <w:szCs w:val="20"/>
              </w:rPr>
              <w:t xml:space="preserve"> </w:t>
            </w:r>
            <w:r>
              <w:rPr>
                <w:spacing w:val="6"/>
                <w:sz w:val="20"/>
                <w:szCs w:val="20"/>
              </w:rPr>
              <w:t xml:space="preserve">、纺织品制造（有染整工段的）等重污染 </w:t>
            </w:r>
            <w:r>
              <w:rPr>
                <w:spacing w:val="5"/>
                <w:sz w:val="20"/>
                <w:szCs w:val="20"/>
              </w:rPr>
              <w:t>行业项目。</w:t>
            </w:r>
          </w:p>
        </w:tc>
        <w:tc>
          <w:tcPr>
            <w:tcW w:w="117" w:type="dxa"/>
            <w:vAlign w:val="top"/>
          </w:tcPr>
          <w:p>
            <w:pPr>
              <w:rPr>
                <w:rFonts w:ascii="Arial"/>
                <w:sz w:val="21"/>
              </w:rPr>
            </w:pPr>
          </w:p>
        </w:tc>
      </w:tr>
      <w:tr>
        <w:tblPrEx>
          <w:tblW w:w="9076" w:type="dxa"/>
          <w:tblInd w:w="2" w:type="dxa"/>
          <w:tblLayout w:type="fixed"/>
        </w:tblPrEx>
        <w:trPr>
          <w:trHeight w:val="11455"/>
        </w:trPr>
        <w:tc>
          <w:tcPr>
            <w:tcW w:w="9076" w:type="dxa"/>
            <w:gridSpan w:val="3"/>
            <w:vAlign w:val="top"/>
          </w:tcPr>
          <w:p>
            <w:pPr>
              <w:pStyle w:val="TableText"/>
              <w:spacing w:before="114" w:line="220" w:lineRule="auto"/>
              <w:ind w:left="596"/>
            </w:pPr>
            <w:r>
              <w:rPr>
                <w:b/>
                <w:bCs/>
                <w:spacing w:val="-3"/>
                <w:u w:val="single" w:color="auto"/>
              </w:rPr>
              <w:t>⑴负面清单符合性逐条分析：</w:t>
            </w:r>
          </w:p>
          <w:p>
            <w:pPr>
              <w:spacing w:line="68" w:lineRule="exact"/>
            </w:pPr>
          </w:p>
          <w:tbl>
            <w:tblPr>
              <w:tblStyle w:val="TableNormal31"/>
              <w:tblW w:w="8734"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71"/>
              <w:gridCol w:w="3063"/>
            </w:tblGrid>
            <w:tr>
              <w:tblPrEx>
                <w:tblW w:w="8734"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1"/>
              </w:trPr>
              <w:tc>
                <w:tcPr>
                  <w:tcW w:w="5671" w:type="dxa"/>
                  <w:vAlign w:val="top"/>
                </w:tcPr>
                <w:p>
                  <w:pPr>
                    <w:pStyle w:val="TableText"/>
                    <w:spacing w:before="35" w:line="217" w:lineRule="auto"/>
                    <w:ind w:left="122"/>
                    <w:rPr>
                      <w:sz w:val="20"/>
                      <w:szCs w:val="20"/>
                    </w:rPr>
                  </w:pPr>
                  <w:r>
                    <w:rPr>
                      <w:spacing w:val="6"/>
                      <w:sz w:val="20"/>
                      <w:szCs w:val="20"/>
                    </w:rPr>
                    <w:t>负面清单内容</w:t>
                  </w:r>
                </w:p>
              </w:tc>
              <w:tc>
                <w:tcPr>
                  <w:tcW w:w="3063" w:type="dxa"/>
                  <w:vAlign w:val="top"/>
                </w:tcPr>
                <w:p>
                  <w:pPr>
                    <w:pStyle w:val="TableText"/>
                    <w:spacing w:before="28" w:line="224" w:lineRule="auto"/>
                    <w:ind w:left="124"/>
                    <w:rPr>
                      <w:sz w:val="20"/>
                      <w:szCs w:val="20"/>
                    </w:rPr>
                  </w:pPr>
                  <w:r>
                    <w:rPr>
                      <w:position w:val="-4"/>
                      <w:sz w:val="20"/>
                      <w:szCs w:val="20"/>
                    </w:rPr>
                    <w:drawing>
                      <wp:inline distT="0" distB="0" distL="0" distR="0">
                        <wp:extent cx="54280" cy="147048"/>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88"/>
                                <a:stretch>
                                  <a:fillRect/>
                                </a:stretch>
                              </pic:blipFill>
                              <pic:spPr>
                                <a:xfrm>
                                  <a:off x="0" y="0"/>
                                  <a:ext cx="54280" cy="147048"/>
                                </a:xfrm>
                                <a:prstGeom prst="rect">
                                  <a:avLst/>
                                </a:prstGeom>
                              </pic:spPr>
                            </pic:pic>
                          </a:graphicData>
                        </a:graphic>
                      </wp:inline>
                    </w:drawing>
                  </w:r>
                  <w:r>
                    <w:rPr>
                      <w:spacing w:val="9"/>
                      <w:sz w:val="20"/>
                      <w:szCs w:val="20"/>
                    </w:rPr>
                    <w:t xml:space="preserve">   </w:t>
                  </w:r>
                  <w:r>
                    <w:rPr>
                      <w:spacing w:val="7"/>
                      <w:sz w:val="20"/>
                      <w:szCs w:val="20"/>
                    </w:rPr>
                    <w:t>符合性分析</w:t>
                  </w:r>
                </w:p>
              </w:tc>
            </w:tr>
            <w:tr>
              <w:tblPrEx>
                <w:tblW w:w="8734" w:type="dxa"/>
                <w:tblInd w:w="110" w:type="dxa"/>
                <w:tblLayout w:type="fixed"/>
              </w:tblPrEx>
              <w:trPr>
                <w:trHeight w:val="2729"/>
              </w:trPr>
              <w:tc>
                <w:tcPr>
                  <w:tcW w:w="5671" w:type="dxa"/>
                  <w:vAlign w:val="top"/>
                </w:tcPr>
                <w:p>
                  <w:pPr>
                    <w:pStyle w:val="TableText"/>
                    <w:spacing w:before="32" w:line="248" w:lineRule="auto"/>
                    <w:ind w:left="113" w:right="35"/>
                    <w:rPr>
                      <w:sz w:val="20"/>
                      <w:szCs w:val="20"/>
                    </w:rPr>
                  </w:pPr>
                  <w:r>
                    <w:rPr>
                      <w:spacing w:val="1"/>
                      <w:sz w:val="20"/>
                      <w:szCs w:val="20"/>
                    </w:rPr>
                    <w:t xml:space="preserve">禁止新建、扩建不符合园区发展（总体）规划及当地主导（特 </w:t>
                  </w:r>
                  <w:r>
                    <w:rPr>
                      <w:spacing w:val="1"/>
                      <w:sz w:val="20"/>
                      <w:szCs w:val="20"/>
                    </w:rPr>
                    <w:t>色）产业的其他三类工业建设项目，包括：</w:t>
                  </w:r>
                  <w:r>
                    <w:rPr>
                      <w:rFonts w:ascii="Times New Roman" w:eastAsia="Times New Roman" w:hAnsi="Times New Roman" w:cs="Times New Roman"/>
                      <w:spacing w:val="1"/>
                      <w:sz w:val="20"/>
                      <w:szCs w:val="20"/>
                    </w:rPr>
                    <w:t>22</w:t>
                  </w:r>
                  <w:r>
                    <w:rPr>
                      <w:spacing w:val="1"/>
                      <w:sz w:val="20"/>
                      <w:szCs w:val="20"/>
                    </w:rPr>
                    <w:t xml:space="preserve">、火力发电（燃 </w:t>
                  </w:r>
                  <w:r>
                    <w:rPr>
                      <w:spacing w:val="4"/>
                      <w:sz w:val="20"/>
                      <w:szCs w:val="20"/>
                    </w:rPr>
                    <w:t>煤</w:t>
                  </w:r>
                  <w:r>
                    <w:rPr>
                      <w:spacing w:val="-32"/>
                      <w:sz w:val="20"/>
                      <w:szCs w:val="20"/>
                    </w:rPr>
                    <w:t>）；</w:t>
                  </w:r>
                  <w:r>
                    <w:rPr>
                      <w:rFonts w:ascii="Times New Roman" w:eastAsia="Times New Roman" w:hAnsi="Times New Roman" w:cs="Times New Roman"/>
                      <w:spacing w:val="4"/>
                      <w:sz w:val="20"/>
                      <w:szCs w:val="20"/>
                    </w:rPr>
                    <w:t>32</w:t>
                  </w:r>
                  <w:r>
                    <w:rPr>
                      <w:rFonts w:ascii="Times New Roman" w:eastAsia="Times New Roman" w:hAnsi="Times New Roman" w:cs="Times New Roman"/>
                      <w:spacing w:val="-28"/>
                      <w:sz w:val="20"/>
                      <w:szCs w:val="20"/>
                    </w:rPr>
                    <w:t xml:space="preserve"> </w:t>
                  </w:r>
                  <w:r>
                    <w:rPr>
                      <w:spacing w:val="4"/>
                      <w:sz w:val="20"/>
                      <w:szCs w:val="20"/>
                    </w:rPr>
                    <w:t>、炼铁、球团、烧结；</w:t>
                  </w:r>
                  <w:r>
                    <w:rPr>
                      <w:rFonts w:ascii="Times New Roman" w:eastAsia="Times New Roman" w:hAnsi="Times New Roman" w:cs="Times New Roman"/>
                      <w:spacing w:val="4"/>
                      <w:sz w:val="20"/>
                      <w:szCs w:val="20"/>
                    </w:rPr>
                    <w:t>33</w:t>
                  </w:r>
                  <w:r>
                    <w:rPr>
                      <w:rFonts w:ascii="Times New Roman" w:eastAsia="Times New Roman" w:hAnsi="Times New Roman" w:cs="Times New Roman"/>
                      <w:spacing w:val="-27"/>
                      <w:sz w:val="20"/>
                      <w:szCs w:val="20"/>
                    </w:rPr>
                    <w:t xml:space="preserve"> </w:t>
                  </w:r>
                  <w:r>
                    <w:rPr>
                      <w:spacing w:val="4"/>
                      <w:sz w:val="20"/>
                      <w:szCs w:val="20"/>
                    </w:rPr>
                    <w:t>、炼钢；</w:t>
                  </w:r>
                  <w:r>
                    <w:rPr>
                      <w:rFonts w:ascii="Times New Roman" w:eastAsia="Times New Roman" w:hAnsi="Times New Roman" w:cs="Times New Roman"/>
                      <w:spacing w:val="4"/>
                      <w:sz w:val="20"/>
                      <w:szCs w:val="20"/>
                    </w:rPr>
                    <w:t>34</w:t>
                  </w:r>
                  <w:r>
                    <w:rPr>
                      <w:rFonts w:ascii="Times New Roman" w:eastAsia="Times New Roman" w:hAnsi="Times New Roman" w:cs="Times New Roman"/>
                      <w:spacing w:val="-28"/>
                      <w:sz w:val="20"/>
                      <w:szCs w:val="20"/>
                    </w:rPr>
                    <w:t xml:space="preserve"> </w:t>
                  </w:r>
                  <w:r>
                    <w:rPr>
                      <w:spacing w:val="4"/>
                      <w:sz w:val="20"/>
                      <w:szCs w:val="20"/>
                    </w:rPr>
                    <w:t>、铁合金冶炼；</w:t>
                  </w:r>
                  <w:r>
                    <w:rPr>
                      <w:sz w:val="20"/>
                      <w:szCs w:val="20"/>
                    </w:rPr>
                    <w:t xml:space="preserve"> </w:t>
                  </w:r>
                  <w:r>
                    <w:rPr>
                      <w:spacing w:val="12"/>
                      <w:sz w:val="20"/>
                      <w:szCs w:val="20"/>
                    </w:rPr>
                    <w:t>锰、铬冶炼；</w:t>
                  </w:r>
                  <w:r>
                    <w:rPr>
                      <w:rFonts w:ascii="Times New Roman" w:eastAsia="Times New Roman" w:hAnsi="Times New Roman" w:cs="Times New Roman"/>
                      <w:spacing w:val="12"/>
                      <w:sz w:val="20"/>
                      <w:szCs w:val="20"/>
                    </w:rPr>
                    <w:t>37</w:t>
                  </w:r>
                  <w:r>
                    <w:rPr>
                      <w:rFonts w:ascii="Times New Roman" w:eastAsia="Times New Roman" w:hAnsi="Times New Roman" w:cs="Times New Roman"/>
                      <w:spacing w:val="-20"/>
                      <w:sz w:val="20"/>
                      <w:szCs w:val="20"/>
                    </w:rPr>
                    <w:t xml:space="preserve"> </w:t>
                  </w:r>
                  <w:r>
                    <w:rPr>
                      <w:spacing w:val="12"/>
                      <w:sz w:val="20"/>
                      <w:szCs w:val="20"/>
                    </w:rPr>
                    <w:t>、有色金属冶炼（含再生</w:t>
                  </w:r>
                  <w:r>
                    <w:rPr>
                      <w:spacing w:val="11"/>
                      <w:sz w:val="20"/>
                      <w:szCs w:val="20"/>
                    </w:rPr>
                    <w:t>有色金属冶炼</w:t>
                  </w:r>
                  <w:r>
                    <w:rPr>
                      <w:spacing w:val="-50"/>
                      <w:w w:val="92"/>
                      <w:sz w:val="20"/>
                      <w:szCs w:val="20"/>
                    </w:rPr>
                    <w:t>）；</w:t>
                  </w:r>
                  <w:r>
                    <w:rPr>
                      <w:sz w:val="20"/>
                      <w:szCs w:val="20"/>
                    </w:rPr>
                    <w:t xml:space="preserve">  </w:t>
                  </w:r>
                  <w:r>
                    <w:rPr>
                      <w:rFonts w:ascii="Times New Roman" w:eastAsia="Times New Roman" w:hAnsi="Times New Roman" w:cs="Times New Roman"/>
                      <w:spacing w:val="5"/>
                      <w:sz w:val="20"/>
                      <w:szCs w:val="20"/>
                    </w:rPr>
                    <w:t>38</w:t>
                  </w:r>
                  <w:r>
                    <w:rPr>
                      <w:rFonts w:ascii="Times New Roman" w:eastAsia="Times New Roman" w:hAnsi="Times New Roman" w:cs="Times New Roman"/>
                      <w:spacing w:val="-25"/>
                      <w:sz w:val="20"/>
                      <w:szCs w:val="20"/>
                    </w:rPr>
                    <w:t xml:space="preserve"> </w:t>
                  </w:r>
                  <w:r>
                    <w:rPr>
                      <w:spacing w:val="5"/>
                      <w:sz w:val="20"/>
                      <w:szCs w:val="20"/>
                    </w:rPr>
                    <w:t>、有色金属合金制造（全部</w:t>
                  </w:r>
                  <w:r>
                    <w:rPr>
                      <w:spacing w:val="-54"/>
                      <w:sz w:val="20"/>
                      <w:szCs w:val="20"/>
                    </w:rPr>
                    <w:t>）；</w:t>
                  </w:r>
                  <w:r>
                    <w:rPr>
                      <w:spacing w:val="33"/>
                      <w:sz w:val="20"/>
                      <w:szCs w:val="20"/>
                    </w:rPr>
                    <w:t xml:space="preserve"> </w:t>
                  </w:r>
                  <w:r>
                    <w:rPr>
                      <w:rFonts w:ascii="Times New Roman" w:eastAsia="Times New Roman" w:hAnsi="Times New Roman" w:cs="Times New Roman"/>
                      <w:spacing w:val="5"/>
                      <w:sz w:val="20"/>
                      <w:szCs w:val="20"/>
                    </w:rPr>
                    <w:t>47</w:t>
                  </w:r>
                  <w:r>
                    <w:rPr>
                      <w:rFonts w:ascii="Times New Roman" w:eastAsia="Times New Roman" w:hAnsi="Times New Roman" w:cs="Times New Roman"/>
                      <w:spacing w:val="-29"/>
                      <w:sz w:val="20"/>
                      <w:szCs w:val="20"/>
                    </w:rPr>
                    <w:t xml:space="preserve"> </w:t>
                  </w:r>
                  <w:r>
                    <w:rPr>
                      <w:spacing w:val="5"/>
                      <w:sz w:val="20"/>
                      <w:szCs w:val="20"/>
                    </w:rPr>
                    <w:t>、水泥制造；</w:t>
                  </w:r>
                  <w:r>
                    <w:rPr>
                      <w:rFonts w:ascii="Times New Roman" w:eastAsia="Times New Roman" w:hAnsi="Times New Roman" w:cs="Times New Roman"/>
                      <w:spacing w:val="5"/>
                      <w:sz w:val="20"/>
                      <w:szCs w:val="20"/>
                    </w:rPr>
                    <w:t>75</w:t>
                  </w:r>
                  <w:r>
                    <w:rPr>
                      <w:rFonts w:ascii="Times New Roman" w:eastAsia="Times New Roman" w:hAnsi="Times New Roman" w:cs="Times New Roman"/>
                      <w:spacing w:val="-26"/>
                      <w:sz w:val="20"/>
                      <w:szCs w:val="20"/>
                    </w:rPr>
                    <w:t xml:space="preserve"> </w:t>
                  </w:r>
                  <w:r>
                    <w:rPr>
                      <w:spacing w:val="5"/>
                      <w:sz w:val="20"/>
                      <w:szCs w:val="20"/>
                    </w:rPr>
                    <w:t xml:space="preserve">、原油 </w:t>
                  </w:r>
                  <w:r>
                    <w:rPr>
                      <w:spacing w:val="9"/>
                      <w:sz w:val="20"/>
                      <w:szCs w:val="20"/>
                    </w:rPr>
                    <w:t>加工、天然气加工、油母页岩提炼原油、煤</w:t>
                  </w:r>
                  <w:r>
                    <w:rPr>
                      <w:spacing w:val="8"/>
                      <w:sz w:val="20"/>
                      <w:szCs w:val="20"/>
                    </w:rPr>
                    <w:t xml:space="preserve">制原油、生物制 </w:t>
                  </w:r>
                  <w:r>
                    <w:rPr>
                      <w:spacing w:val="6"/>
                      <w:sz w:val="20"/>
                      <w:szCs w:val="20"/>
                    </w:rPr>
                    <w:t>油及其他石油制品；</w:t>
                  </w:r>
                  <w:r>
                    <w:rPr>
                      <w:spacing w:val="42"/>
                      <w:sz w:val="20"/>
                      <w:szCs w:val="20"/>
                    </w:rPr>
                    <w:t xml:space="preserve"> </w:t>
                  </w:r>
                  <w:r>
                    <w:rPr>
                      <w:rFonts w:ascii="Times New Roman" w:eastAsia="Times New Roman" w:hAnsi="Times New Roman" w:cs="Times New Roman"/>
                      <w:spacing w:val="6"/>
                      <w:sz w:val="20"/>
                      <w:szCs w:val="20"/>
                    </w:rPr>
                    <w:t>100</w:t>
                  </w:r>
                  <w:r>
                    <w:rPr>
                      <w:rFonts w:ascii="Times New Roman" w:eastAsia="Times New Roman" w:hAnsi="Times New Roman" w:cs="Times New Roman"/>
                      <w:spacing w:val="-26"/>
                      <w:sz w:val="20"/>
                      <w:szCs w:val="20"/>
                    </w:rPr>
                    <w:t xml:space="preserve"> </w:t>
                  </w:r>
                  <w:r>
                    <w:rPr>
                      <w:spacing w:val="6"/>
                      <w:sz w:val="20"/>
                      <w:szCs w:val="20"/>
                    </w:rPr>
                    <w:t>、纸浆制造、造纸（含废纸造纸</w:t>
                  </w:r>
                  <w:r>
                    <w:rPr>
                      <w:spacing w:val="-51"/>
                      <w:w w:val="95"/>
                      <w:sz w:val="20"/>
                      <w:szCs w:val="20"/>
                    </w:rPr>
                    <w:t>）；</w:t>
                  </w:r>
                  <w:r>
                    <w:rPr>
                      <w:sz w:val="20"/>
                      <w:szCs w:val="20"/>
                    </w:rPr>
                    <w:t xml:space="preserve"> </w:t>
                  </w:r>
                  <w:r>
                    <w:rPr>
                      <w:rFonts w:ascii="Times New Roman" w:eastAsia="Times New Roman" w:hAnsi="Times New Roman" w:cs="Times New Roman"/>
                      <w:spacing w:val="-1"/>
                      <w:sz w:val="20"/>
                      <w:szCs w:val="20"/>
                    </w:rPr>
                    <w:t>106</w:t>
                  </w:r>
                  <w:r>
                    <w:rPr>
                      <w:rFonts w:ascii="Times New Roman" w:eastAsia="Times New Roman" w:hAnsi="Times New Roman" w:cs="Times New Roman"/>
                      <w:spacing w:val="-26"/>
                      <w:sz w:val="20"/>
                      <w:szCs w:val="20"/>
                    </w:rPr>
                    <w:t xml:space="preserve"> </w:t>
                  </w:r>
                  <w:r>
                    <w:rPr>
                      <w:spacing w:val="-1"/>
                      <w:sz w:val="20"/>
                      <w:szCs w:val="20"/>
                    </w:rPr>
                    <w:t>、皮革、毛皮、羽毛（绒）制品（制革、毛皮鞣制</w:t>
                  </w:r>
                  <w:r>
                    <w:rPr>
                      <w:spacing w:val="-40"/>
                      <w:sz w:val="20"/>
                      <w:szCs w:val="20"/>
                    </w:rPr>
                    <w:t>）；</w:t>
                  </w:r>
                  <w:r>
                    <w:rPr>
                      <w:rFonts w:ascii="Times New Roman" w:eastAsia="Times New Roman" w:hAnsi="Times New Roman" w:cs="Times New Roman"/>
                      <w:spacing w:val="-1"/>
                      <w:sz w:val="20"/>
                      <w:szCs w:val="20"/>
                    </w:rPr>
                    <w:t>107</w:t>
                  </w:r>
                  <w:r>
                    <w:rPr>
                      <w:spacing w:val="-1"/>
                      <w:sz w:val="20"/>
                      <w:szCs w:val="20"/>
                    </w:rPr>
                    <w:t>、</w:t>
                  </w:r>
                  <w:r>
                    <w:rPr>
                      <w:sz w:val="20"/>
                      <w:szCs w:val="20"/>
                    </w:rPr>
                    <w:t xml:space="preserve"> </w:t>
                  </w:r>
                  <w:r>
                    <w:rPr>
                      <w:spacing w:val="9"/>
                      <w:sz w:val="20"/>
                      <w:szCs w:val="20"/>
                    </w:rPr>
                    <w:t>化学纤维制造；</w:t>
                  </w:r>
                  <w:r>
                    <w:rPr>
                      <w:spacing w:val="-43"/>
                      <w:sz w:val="20"/>
                      <w:szCs w:val="20"/>
                    </w:rPr>
                    <w:t xml:space="preserve"> </w:t>
                  </w:r>
                  <w:r>
                    <w:rPr>
                      <w:rFonts w:ascii="Times New Roman" w:eastAsia="Times New Roman" w:hAnsi="Times New Roman" w:cs="Times New Roman"/>
                      <w:spacing w:val="9"/>
                      <w:sz w:val="20"/>
                      <w:szCs w:val="20"/>
                    </w:rPr>
                    <w:t>108</w:t>
                  </w:r>
                  <w:r>
                    <w:rPr>
                      <w:rFonts w:ascii="Times New Roman" w:eastAsia="Times New Roman" w:hAnsi="Times New Roman" w:cs="Times New Roman"/>
                      <w:spacing w:val="-24"/>
                      <w:sz w:val="20"/>
                      <w:szCs w:val="20"/>
                    </w:rPr>
                    <w:t xml:space="preserve"> </w:t>
                  </w:r>
                  <w:r>
                    <w:rPr>
                      <w:spacing w:val="9"/>
                      <w:sz w:val="20"/>
                      <w:szCs w:val="20"/>
                    </w:rPr>
                    <w:t xml:space="preserve">、纺织品制造（有染整工段的）等重污 </w:t>
                  </w:r>
                  <w:r>
                    <w:rPr>
                      <w:spacing w:val="6"/>
                      <w:sz w:val="20"/>
                      <w:szCs w:val="20"/>
                    </w:rPr>
                    <w:t>染行业项目。</w:t>
                  </w:r>
                </w:p>
              </w:tc>
              <w:tc>
                <w:tcPr>
                  <w:tcW w:w="3063"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TableText"/>
                    <w:spacing w:before="65" w:line="243" w:lineRule="auto"/>
                    <w:ind w:left="118" w:right="109" w:firstLine="6"/>
                    <w:rPr>
                      <w:sz w:val="20"/>
                      <w:szCs w:val="20"/>
                    </w:rPr>
                  </w:pPr>
                  <w:r>
                    <w:rPr>
                      <w:position w:val="-4"/>
                      <w:sz w:val="20"/>
                      <w:szCs w:val="20"/>
                    </w:rPr>
                    <w:drawing>
                      <wp:inline distT="0" distB="0" distL="0" distR="0">
                        <wp:extent cx="54280" cy="147048"/>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88"/>
                                <a:stretch>
                                  <a:fillRect/>
                                </a:stretch>
                              </pic:blipFill>
                              <pic:spPr>
                                <a:xfrm>
                                  <a:off x="0" y="0"/>
                                  <a:ext cx="54280" cy="147048"/>
                                </a:xfrm>
                                <a:prstGeom prst="rect">
                                  <a:avLst/>
                                </a:prstGeom>
                              </pic:spPr>
                            </pic:pic>
                          </a:graphicData>
                        </a:graphic>
                      </wp:inline>
                    </w:drawing>
                  </w:r>
                  <w:r>
                    <w:rPr>
                      <w:spacing w:val="12"/>
                      <w:sz w:val="20"/>
                      <w:szCs w:val="20"/>
                    </w:rPr>
                    <w:t xml:space="preserve">   </w:t>
                  </w:r>
                  <w:r>
                    <w:rPr>
                      <w:sz w:val="20"/>
                      <w:szCs w:val="20"/>
                    </w:rPr>
                    <w:t>项目为一类工业项目，不属</w:t>
                  </w:r>
                  <w:r>
                    <w:rPr>
                      <w:spacing w:val="1"/>
                      <w:sz w:val="20"/>
                      <w:szCs w:val="20"/>
                    </w:rPr>
                    <w:t xml:space="preserve"> </w:t>
                  </w:r>
                  <w:r>
                    <w:rPr>
                      <w:spacing w:val="7"/>
                      <w:sz w:val="20"/>
                      <w:szCs w:val="20"/>
                    </w:rPr>
                    <w:t>于三类工业项目。</w:t>
                  </w:r>
                </w:p>
                <w:p>
                  <w:pPr>
                    <w:pStyle w:val="TableText"/>
                    <w:spacing w:before="18" w:line="243" w:lineRule="auto"/>
                    <w:ind w:left="131" w:right="222" w:hanging="7"/>
                    <w:rPr>
                      <w:sz w:val="20"/>
                      <w:szCs w:val="20"/>
                    </w:rPr>
                  </w:pPr>
                  <w:r>
                    <w:rPr>
                      <w:position w:val="-4"/>
                      <w:sz w:val="20"/>
                      <w:szCs w:val="20"/>
                    </w:rPr>
                    <w:drawing>
                      <wp:inline distT="0" distB="0" distL="0" distR="0">
                        <wp:extent cx="54280" cy="147048"/>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88"/>
                                <a:stretch>
                                  <a:fillRect/>
                                </a:stretch>
                              </pic:blipFill>
                              <pic:spPr>
                                <a:xfrm>
                                  <a:off x="0" y="0"/>
                                  <a:ext cx="54280" cy="147048"/>
                                </a:xfrm>
                                <a:prstGeom prst="rect">
                                  <a:avLst/>
                                </a:prstGeom>
                              </pic:spPr>
                            </pic:pic>
                          </a:graphicData>
                        </a:graphic>
                      </wp:inline>
                    </w:drawing>
                  </w:r>
                  <w:r>
                    <w:rPr>
                      <w:spacing w:val="12"/>
                      <w:sz w:val="20"/>
                      <w:szCs w:val="20"/>
                    </w:rPr>
                    <w:t xml:space="preserve">   </w:t>
                  </w:r>
                  <w:r>
                    <w:rPr>
                      <w:spacing w:val="8"/>
                      <w:sz w:val="20"/>
                      <w:szCs w:val="20"/>
                    </w:rPr>
                    <w:t>项目不在禁止新建及扩建</w:t>
                  </w:r>
                  <w:r>
                    <w:rPr>
                      <w:sz w:val="20"/>
                      <w:szCs w:val="20"/>
                    </w:rPr>
                    <w:t xml:space="preserve"> </w:t>
                  </w:r>
                  <w:r>
                    <w:rPr>
                      <w:spacing w:val="4"/>
                      <w:sz w:val="20"/>
                      <w:szCs w:val="20"/>
                    </w:rPr>
                    <w:t>的行业类别内。</w:t>
                  </w:r>
                </w:p>
              </w:tc>
            </w:tr>
          </w:tbl>
          <w:p>
            <w:pPr>
              <w:pStyle w:val="TableText"/>
              <w:spacing w:before="113" w:line="360" w:lineRule="auto"/>
              <w:ind w:left="116" w:right="96" w:firstLine="480"/>
              <w:jc w:val="both"/>
            </w:pPr>
            <w:r>
              <w:rPr>
                <w:b/>
                <w:bCs/>
                <w:spacing w:val="-2"/>
                <w:u w:val="single" w:color="auto"/>
              </w:rPr>
              <w:t>⑵环境功能区划符合性分析：</w:t>
            </w:r>
            <w:r>
              <w:rPr>
                <w:spacing w:val="-2"/>
              </w:rPr>
              <w:t>本项目在企业现有租用厂房内进行气体超声波流量</w:t>
            </w:r>
            <w:r>
              <w:rPr>
                <w:spacing w:val="14"/>
              </w:rPr>
              <w:t xml:space="preserve"> </w:t>
            </w:r>
            <w:r>
              <w:rPr>
                <w:spacing w:val="-1"/>
              </w:rPr>
              <w:t>计的生产，生产过程中不涉及酸洗、磷化、镀锌等表面处理工序，生产工艺简单，项</w:t>
            </w:r>
            <w:r>
              <w:rPr>
                <w:spacing w:val="2"/>
              </w:rPr>
              <w:t xml:space="preserve"> </w:t>
            </w:r>
            <w:r>
              <w:rPr>
                <w:spacing w:val="-3"/>
              </w:rPr>
              <w:t>目符合《浙江省建设项目环境保护管理办法》相关要求；同时项目不在《杭州市</w:t>
            </w:r>
            <w:r>
              <w:rPr>
                <w:spacing w:val="-38"/>
              </w:rPr>
              <w:t xml:space="preserve"> </w:t>
            </w:r>
            <w:r>
              <w:rPr>
                <w:rFonts w:ascii="Times New Roman" w:eastAsia="Times New Roman" w:hAnsi="Times New Roman" w:cs="Times New Roman"/>
                <w:spacing w:val="-3"/>
              </w:rPr>
              <w:t>2013</w:t>
            </w:r>
            <w:r>
              <w:rPr>
                <w:rFonts w:ascii="Times New Roman" w:eastAsia="Times New Roman" w:hAnsi="Times New Roman" w:cs="Times New Roman"/>
              </w:rPr>
              <w:t xml:space="preserve"> </w:t>
            </w:r>
            <w:r>
              <w:rPr>
                <w:spacing w:val="-1"/>
              </w:rPr>
              <w:t>年产业发展导向目录与空间布局指引》中禁止类项目行列，不属于《浙江省淘汰落后</w:t>
            </w:r>
            <w:r>
              <w:rPr>
                <w:spacing w:val="2"/>
              </w:rPr>
              <w:t xml:space="preserve"> </w:t>
            </w:r>
            <w:r>
              <w:rPr>
                <w:spacing w:val="-2"/>
              </w:rPr>
              <w:t>生产能力目录（</w:t>
            </w:r>
            <w:r>
              <w:rPr>
                <w:rFonts w:ascii="Times New Roman" w:eastAsia="Times New Roman" w:hAnsi="Times New Roman" w:cs="Times New Roman"/>
                <w:spacing w:val="-2"/>
              </w:rPr>
              <w:t xml:space="preserve">2012 </w:t>
            </w:r>
            <w:r>
              <w:rPr>
                <w:spacing w:val="-2"/>
              </w:rPr>
              <w:t>年本）》中的落后生产能力行</w:t>
            </w:r>
            <w:r>
              <w:rPr>
                <w:spacing w:val="-3"/>
              </w:rPr>
              <w:t>列。项目属于专用设备制造业，经</w:t>
            </w:r>
            <w:r>
              <w:t xml:space="preserve"> </w:t>
            </w:r>
            <w:r>
              <w:rPr>
                <w:spacing w:val="-1"/>
              </w:rPr>
              <w:t>核查，项目为一类工业项目，不属于三类工业项目；项目不在该环境功能小区的“负</w:t>
            </w:r>
            <w:r>
              <w:rPr>
                <w:spacing w:val="2"/>
              </w:rPr>
              <w:t xml:space="preserve"> </w:t>
            </w:r>
            <w:r>
              <w:rPr>
                <w:spacing w:val="-2"/>
              </w:rPr>
              <w:t>面清单</w:t>
            </w:r>
            <w:r>
              <w:rPr>
                <w:spacing w:val="-81"/>
              </w:rPr>
              <w:t xml:space="preserve"> </w:t>
            </w:r>
            <w:r>
              <w:rPr>
                <w:spacing w:val="-2"/>
              </w:rPr>
              <w:t>”中；项目不增加总量控制指标。在企业严格落实本环评提出的各项污染物防</w:t>
            </w:r>
            <w:r>
              <w:t xml:space="preserve"> </w:t>
            </w:r>
            <w:r>
              <w:rPr>
                <w:spacing w:val="-1"/>
              </w:rPr>
              <w:t>治措施的基础上，各污染物排放均能够达到国家相应的排放标准限值要求，对周边环</w:t>
            </w:r>
          </w:p>
          <w:p>
            <w:pPr>
              <w:pStyle w:val="TableText"/>
              <w:spacing w:line="219" w:lineRule="auto"/>
              <w:ind w:left="117"/>
            </w:pPr>
            <w:r>
              <w:t>境质量影响较小，项目建设符合杭州经济技术</w:t>
            </w:r>
            <w:r>
              <w:rPr>
                <w:spacing w:val="-1"/>
              </w:rPr>
              <w:t>开发区环境功能区划要求。</w:t>
            </w:r>
          </w:p>
        </w:tc>
      </w:tr>
    </w:tbl>
    <w:p>
      <w:pPr>
        <w:sectPr>
          <w:footerReference w:type="default" r:id="rId89"/>
          <w:pgSz w:w="11906" w:h="16839"/>
          <w:pgMar w:top="1431" w:right="1412" w:bottom="1156" w:left="1412" w:header="0" w:footer="994" w:gutter="0"/>
          <w:pgNumType w:start="34"/>
          <w:cols w:space="708"/>
        </w:sectPr>
      </w:pPr>
    </w:p>
    <w:p>
      <w:pPr>
        <w:pStyle w:val="BodyText"/>
      </w:pPr>
    </w:p>
    <w:p>
      <w:pPr>
        <w:sectPr>
          <w:footerReference w:type="default" r:id="rId90"/>
          <w:type w:val="nextPage"/>
          <w:pgSz w:w="11906" w:h="16839"/>
          <w:pgMar w:top="1431" w:right="1412" w:bottom="1156" w:left="1412" w:header="0" w:footer="994" w:gutter="0"/>
          <w:pgNumType w:start="35"/>
          <w:cols w:space="708"/>
          <w:titlePg w:val="0"/>
        </w:sectPr>
      </w:pPr>
    </w:p>
    <w:p>
      <w:pPr>
        <w:spacing w:before="181" w:line="222" w:lineRule="auto"/>
        <w:ind w:left="165"/>
        <w:rPr>
          <w:rFonts w:ascii="SimHei" w:eastAsia="SimHei" w:hAnsi="SimHei" w:cs="SimHei"/>
          <w:sz w:val="28"/>
          <w:szCs w:val="28"/>
        </w:rPr>
      </w:pPr>
      <w:r>
        <w:rPr>
          <w:rFonts w:ascii="SimHei" w:eastAsia="SimHei" w:hAnsi="SimHei" w:cs="SimHei"/>
          <w:spacing w:val="-2"/>
          <w:sz w:val="28"/>
          <w:szCs w:val="28"/>
        </w:rPr>
        <w:t>三、环境质量状况</w:t>
      </w:r>
    </w:p>
    <w:tbl>
      <w:tblPr>
        <w:tblStyle w:val="TableNormal32"/>
        <w:tblW w:w="9227" w:type="dxa"/>
        <w:tblInd w:w="2" w:type="dxa"/>
        <w:tblBorders>
          <w:top w:val="single" w:sz="2" w:space="0" w:color="000000"/>
          <w:left w:val="single" w:sz="2" w:space="0" w:color="000000"/>
          <w:bottom w:val="single" w:sz="2" w:space="0" w:color="000000"/>
          <w:right w:val="single" w:sz="2" w:space="0" w:color="000000"/>
        </w:tblBorders>
        <w:tblLayout w:type="fixed"/>
      </w:tblPr>
      <w:tblGrid>
        <w:gridCol w:w="9227"/>
      </w:tblGrid>
      <w:tr>
        <w:tblPrEx>
          <w:tblW w:w="9227"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52"/>
        </w:trPr>
        <w:tc>
          <w:tcPr>
            <w:tcW w:w="9227" w:type="dxa"/>
            <w:vAlign w:val="top"/>
          </w:tcPr>
          <w:p>
            <w:pPr>
              <w:spacing w:before="118" w:line="222" w:lineRule="auto"/>
              <w:ind w:left="112"/>
              <w:rPr>
                <w:rFonts w:ascii="SimHei" w:eastAsia="SimHei" w:hAnsi="SimHei" w:cs="SimHei"/>
                <w:sz w:val="24"/>
                <w:szCs w:val="24"/>
              </w:rPr>
            </w:pPr>
            <w:r>
              <w:rPr>
                <w:rFonts w:ascii="Times New Roman" w:eastAsia="Times New Roman" w:hAnsi="Times New Roman" w:cs="Times New Roman"/>
                <w:b/>
                <w:bCs/>
                <w:sz w:val="24"/>
                <w:szCs w:val="24"/>
              </w:rPr>
              <w:t xml:space="preserve">3.1 </w:t>
            </w:r>
            <w:r>
              <w:rPr>
                <w:rFonts w:ascii="SimHei" w:eastAsia="SimHei" w:hAnsi="SimHei" w:cs="SimHei"/>
                <w:sz w:val="24"/>
                <w:szCs w:val="24"/>
              </w:rPr>
              <w:t>建设项目所在地区域环境质量现状及主</w:t>
            </w:r>
            <w:r>
              <w:rPr>
                <w:rFonts w:ascii="SimHei" w:eastAsia="SimHei" w:hAnsi="SimHei" w:cs="SimHei"/>
                <w:spacing w:val="-1"/>
                <w:sz w:val="24"/>
                <w:szCs w:val="24"/>
              </w:rPr>
              <w:t>要环境问题</w:t>
            </w:r>
          </w:p>
          <w:p>
            <w:pPr>
              <w:spacing w:before="179" w:line="222" w:lineRule="auto"/>
              <w:ind w:left="112"/>
              <w:rPr>
                <w:rFonts w:ascii="SimHei" w:eastAsia="SimHei" w:hAnsi="SimHei" w:cs="SimHei"/>
                <w:sz w:val="24"/>
                <w:szCs w:val="24"/>
              </w:rPr>
            </w:pPr>
            <w:r>
              <w:rPr>
                <w:rFonts w:ascii="Times New Roman" w:eastAsia="Times New Roman" w:hAnsi="Times New Roman" w:cs="Times New Roman"/>
                <w:b/>
                <w:bCs/>
                <w:spacing w:val="-1"/>
                <w:sz w:val="24"/>
                <w:szCs w:val="24"/>
              </w:rPr>
              <w:t xml:space="preserve">3.1.1 </w:t>
            </w:r>
            <w:r>
              <w:rPr>
                <w:rFonts w:ascii="SimHei" w:eastAsia="SimHei" w:hAnsi="SimHei" w:cs="SimHei"/>
                <w:spacing w:val="-1"/>
                <w:sz w:val="24"/>
                <w:szCs w:val="24"/>
              </w:rPr>
              <w:t>环境空气质量现状</w:t>
            </w:r>
          </w:p>
          <w:p>
            <w:pPr>
              <w:pStyle w:val="TableText"/>
              <w:spacing w:before="246" w:line="386" w:lineRule="auto"/>
              <w:ind w:left="118" w:right="23" w:firstLine="481"/>
              <w:jc w:val="both"/>
            </w:pPr>
            <w:r>
              <w:rPr>
                <w:spacing w:val="-4"/>
              </w:rPr>
              <w:t xml:space="preserve">为了解项目周边大气环境质量现状，本次环评引用杭州经济技术开发区大气自动监 </w:t>
            </w:r>
            <w:r>
              <w:rPr>
                <w:spacing w:val="-7"/>
              </w:rPr>
              <w:t>测站</w:t>
            </w:r>
            <w:r>
              <w:rPr>
                <w:spacing w:val="-55"/>
              </w:rPr>
              <w:t xml:space="preserve"> </w:t>
            </w:r>
            <w:r>
              <w:rPr>
                <w:rFonts w:ascii="Times New Roman" w:eastAsia="Times New Roman" w:hAnsi="Times New Roman" w:cs="Times New Roman"/>
                <w:spacing w:val="-7"/>
              </w:rPr>
              <w:t xml:space="preserve">2015 </w:t>
            </w:r>
            <w:r>
              <w:rPr>
                <w:spacing w:val="-7"/>
              </w:rPr>
              <w:t>年</w:t>
            </w:r>
            <w:r>
              <w:rPr>
                <w:spacing w:val="-32"/>
              </w:rPr>
              <w:t xml:space="preserve"> </w:t>
            </w:r>
            <w:r>
              <w:rPr>
                <w:rFonts w:ascii="Times New Roman" w:eastAsia="Times New Roman" w:hAnsi="Times New Roman" w:cs="Times New Roman"/>
                <w:spacing w:val="-7"/>
              </w:rPr>
              <w:t xml:space="preserve">11 </w:t>
            </w:r>
            <w:r>
              <w:rPr>
                <w:spacing w:val="-7"/>
              </w:rPr>
              <w:t>月</w:t>
            </w:r>
            <w:r>
              <w:rPr>
                <w:spacing w:val="-32"/>
              </w:rPr>
              <w:t xml:space="preserve"> </w:t>
            </w:r>
            <w:r>
              <w:rPr>
                <w:rFonts w:ascii="Times New Roman" w:eastAsia="Times New Roman" w:hAnsi="Times New Roman" w:cs="Times New Roman"/>
                <w:spacing w:val="-7"/>
              </w:rPr>
              <w:t xml:space="preserve">19  </w:t>
            </w:r>
            <w:r>
              <w:rPr>
                <w:spacing w:val="-7"/>
              </w:rPr>
              <w:t>日</w:t>
            </w:r>
            <w:r>
              <w:rPr>
                <w:rFonts w:ascii="Times New Roman" w:eastAsia="Times New Roman" w:hAnsi="Times New Roman" w:cs="Times New Roman"/>
                <w:spacing w:val="-7"/>
              </w:rPr>
              <w:t>~</w:t>
            </w:r>
            <w:r>
              <w:rPr>
                <w:rFonts w:ascii="Times New Roman" w:eastAsia="Times New Roman" w:hAnsi="Times New Roman" w:cs="Times New Roman"/>
                <w:spacing w:val="-32"/>
              </w:rPr>
              <w:t xml:space="preserve"> </w:t>
            </w:r>
            <w:r>
              <w:rPr>
                <w:rFonts w:ascii="Times New Roman" w:eastAsia="Times New Roman" w:hAnsi="Times New Roman" w:cs="Times New Roman"/>
                <w:spacing w:val="-7"/>
              </w:rPr>
              <w:t>11</w:t>
            </w:r>
            <w:r>
              <w:rPr>
                <w:rFonts w:ascii="Times New Roman" w:eastAsia="Times New Roman" w:hAnsi="Times New Roman" w:cs="Times New Roman"/>
                <w:spacing w:val="13"/>
              </w:rPr>
              <w:t xml:space="preserve"> </w:t>
            </w:r>
            <w:r>
              <w:rPr>
                <w:spacing w:val="-7"/>
              </w:rPr>
              <w:t>月</w:t>
            </w:r>
            <w:r>
              <w:rPr>
                <w:spacing w:val="-55"/>
              </w:rPr>
              <w:t xml:space="preserve"> </w:t>
            </w:r>
            <w:r>
              <w:rPr>
                <w:rFonts w:ascii="Times New Roman" w:eastAsia="Times New Roman" w:hAnsi="Times New Roman" w:cs="Times New Roman"/>
                <w:spacing w:val="-7"/>
              </w:rPr>
              <w:t xml:space="preserve">25  </w:t>
            </w:r>
            <w:r>
              <w:rPr>
                <w:spacing w:val="-7"/>
              </w:rPr>
              <w:t>日的大气环境</w:t>
            </w:r>
            <w:r>
              <w:rPr>
                <w:spacing w:val="-8"/>
              </w:rPr>
              <w:t>现状监测资料，监测项目为</w:t>
            </w:r>
            <w:r>
              <w:rPr>
                <w:spacing w:val="-45"/>
              </w:rPr>
              <w:t xml:space="preserve"> </w:t>
            </w:r>
            <w:r>
              <w:rPr>
                <w:rFonts w:ascii="Times New Roman" w:eastAsia="Times New Roman" w:hAnsi="Times New Roman" w:cs="Times New Roman"/>
                <w:spacing w:val="-8"/>
              </w:rPr>
              <w:t>SO</w:t>
            </w:r>
            <w:r>
              <w:rPr>
                <w:rFonts w:ascii="Times New Roman" w:eastAsia="Times New Roman" w:hAnsi="Times New Roman" w:cs="Times New Roman"/>
                <w:spacing w:val="-8"/>
                <w:position w:val="-1"/>
                <w:sz w:val="15"/>
                <w:szCs w:val="15"/>
              </w:rPr>
              <w:t>2</w:t>
            </w:r>
            <w:r>
              <w:rPr>
                <w:spacing w:val="-8"/>
              </w:rPr>
              <w:t>、</w:t>
            </w:r>
            <w:r>
              <w:rPr>
                <w:rFonts w:ascii="Times New Roman" w:eastAsia="Times New Roman" w:hAnsi="Times New Roman" w:cs="Times New Roman"/>
                <w:spacing w:val="-8"/>
              </w:rPr>
              <w:t>NO</w:t>
            </w:r>
            <w:r>
              <w:rPr>
                <w:rFonts w:ascii="Times New Roman" w:eastAsia="Times New Roman" w:hAnsi="Times New Roman" w:cs="Times New Roman"/>
                <w:spacing w:val="-8"/>
                <w:position w:val="-1"/>
                <w:sz w:val="15"/>
                <w:szCs w:val="15"/>
              </w:rPr>
              <w:t>2</w:t>
            </w:r>
            <w:r>
              <w:rPr>
                <w:spacing w:val="-8"/>
              </w:rPr>
              <w:t>、</w:t>
            </w:r>
          </w:p>
          <w:p>
            <w:pPr>
              <w:pStyle w:val="TableText"/>
              <w:spacing w:before="1" w:line="182" w:lineRule="auto"/>
              <w:ind w:left="112"/>
            </w:pPr>
            <w:r>
              <w:rPr>
                <w:rFonts w:ascii="Times New Roman" w:eastAsia="Times New Roman" w:hAnsi="Times New Roman" w:cs="Times New Roman"/>
              </w:rPr>
              <w:t>PM</w:t>
            </w:r>
            <w:r>
              <w:rPr>
                <w:rFonts w:ascii="Times New Roman" w:eastAsia="Times New Roman" w:hAnsi="Times New Roman" w:cs="Times New Roman"/>
                <w:position w:val="-1"/>
                <w:sz w:val="15"/>
                <w:szCs w:val="15"/>
              </w:rPr>
              <w:t>10</w:t>
            </w:r>
            <w:r>
              <w:t>。</w:t>
            </w:r>
          </w:p>
          <w:p>
            <w:pPr>
              <w:pStyle w:val="TableText"/>
              <w:spacing w:before="161" w:line="383" w:lineRule="auto"/>
              <w:ind w:left="118" w:right="104" w:firstLine="478"/>
              <w:jc w:val="both"/>
            </w:pPr>
            <w:r>
              <w:rPr>
                <w:spacing w:val="-1"/>
              </w:rPr>
              <w:t>采用《环境空气质量评价技术规范（试行）》</w:t>
            </w:r>
            <w:r>
              <w:rPr>
                <w:rFonts w:ascii="Times New Roman" w:eastAsia="Times New Roman" w:hAnsi="Times New Roman" w:cs="Times New Roman"/>
                <w:spacing w:val="-1"/>
              </w:rPr>
              <w:t>(HJ663-2013)</w:t>
            </w:r>
            <w:r>
              <w:rPr>
                <w:spacing w:val="-1"/>
              </w:rPr>
              <w:t>中的方法对项目所在区</w:t>
            </w:r>
            <w:r>
              <w:rPr>
                <w:spacing w:val="15"/>
              </w:rPr>
              <w:t xml:space="preserve"> </w:t>
            </w:r>
            <w:r>
              <w:rPr>
                <w:spacing w:val="-3"/>
              </w:rPr>
              <w:t>域的环境空气质量进行现状评价，即利用各监测时间内监测点</w:t>
            </w:r>
            <w:r>
              <w:rPr>
                <w:spacing w:val="-4"/>
              </w:rPr>
              <w:t>的监测浓度的达标率和超</w:t>
            </w:r>
          </w:p>
          <w:p>
            <w:pPr>
              <w:pStyle w:val="TableText"/>
              <w:spacing w:line="218" w:lineRule="auto"/>
              <w:ind w:left="118"/>
            </w:pPr>
            <w:r>
              <w:rPr>
                <w:spacing w:val="-2"/>
              </w:rPr>
              <w:t>标倍数进行分析评价。</w:t>
            </w:r>
          </w:p>
          <w:p>
            <w:pPr>
              <w:pStyle w:val="TableText"/>
              <w:spacing w:before="160" w:line="358" w:lineRule="exact"/>
              <w:ind w:left="597"/>
            </w:pPr>
            <w:r>
              <w:rPr>
                <w:spacing w:val="-5"/>
                <w:position w:val="2"/>
              </w:rPr>
              <w:t>⑴评价项目</w:t>
            </w:r>
            <w:r>
              <w:rPr>
                <w:spacing w:val="-36"/>
                <w:position w:val="2"/>
              </w:rPr>
              <w:t xml:space="preserve"> </w:t>
            </w:r>
            <w:r>
              <w:rPr>
                <w:rFonts w:ascii="Times New Roman" w:eastAsia="Times New Roman" w:hAnsi="Times New Roman" w:cs="Times New Roman"/>
                <w:spacing w:val="-5"/>
                <w:position w:val="2"/>
              </w:rPr>
              <w:t>i</w:t>
            </w:r>
            <w:r>
              <w:rPr>
                <w:rFonts w:ascii="Times New Roman" w:eastAsia="Times New Roman" w:hAnsi="Times New Roman" w:cs="Times New Roman"/>
                <w:spacing w:val="28"/>
                <w:position w:val="2"/>
              </w:rPr>
              <w:t xml:space="preserve"> </w:t>
            </w:r>
            <w:r>
              <w:rPr>
                <w:spacing w:val="-5"/>
                <w:position w:val="2"/>
              </w:rPr>
              <w:t>的小时达标率、</w:t>
            </w:r>
            <w:r>
              <w:rPr>
                <w:spacing w:val="-70"/>
                <w:position w:val="2"/>
              </w:rPr>
              <w:t xml:space="preserve"> </w:t>
            </w:r>
            <w:r>
              <w:rPr>
                <w:spacing w:val="-5"/>
                <w:position w:val="2"/>
              </w:rPr>
              <w:t>日达标率计算公式为：</w:t>
            </w:r>
          </w:p>
          <w:p>
            <w:pPr>
              <w:pStyle w:val="TableText"/>
              <w:spacing w:before="122" w:line="480" w:lineRule="exact"/>
              <w:ind w:left="3530"/>
              <w:rPr>
                <w:rFonts w:ascii="Times New Roman" w:eastAsia="Times New Roman" w:hAnsi="Times New Roman" w:cs="Times New Roman"/>
              </w:rPr>
            </w:pPr>
            <w:r>
              <w:rPr>
                <w:rFonts w:ascii="Times New Roman" w:eastAsia="Times New Roman" w:hAnsi="Times New Roman" w:cs="Times New Roman"/>
                <w:spacing w:val="-4"/>
                <w:position w:val="16"/>
              </w:rPr>
              <w:t>D</w:t>
            </w:r>
            <w:r>
              <w:rPr>
                <w:rFonts w:ascii="Times New Roman" w:eastAsia="Times New Roman" w:hAnsi="Times New Roman" w:cs="Times New Roman"/>
                <w:spacing w:val="-4"/>
                <w:position w:val="15"/>
                <w:sz w:val="15"/>
                <w:szCs w:val="15"/>
              </w:rPr>
              <w:t>i</w:t>
            </w:r>
            <w:r>
              <w:rPr>
                <w:rFonts w:ascii="Times New Roman" w:eastAsia="Times New Roman" w:hAnsi="Times New Roman" w:cs="Times New Roman"/>
                <w:spacing w:val="-4"/>
                <w:position w:val="16"/>
              </w:rPr>
              <w:t>(%)=</w:t>
            </w:r>
            <w:r>
              <w:rPr>
                <w:spacing w:val="-4"/>
                <w:position w:val="16"/>
              </w:rPr>
              <w:t>（</w:t>
            </w:r>
            <w:r>
              <w:rPr>
                <w:rFonts w:ascii="Times New Roman" w:eastAsia="Times New Roman" w:hAnsi="Times New Roman" w:cs="Times New Roman"/>
                <w:spacing w:val="-4"/>
                <w:position w:val="16"/>
              </w:rPr>
              <w:t>A</w:t>
            </w:r>
            <w:r>
              <w:rPr>
                <w:rFonts w:ascii="Times New Roman" w:eastAsia="Times New Roman" w:hAnsi="Times New Roman" w:cs="Times New Roman"/>
                <w:spacing w:val="-4"/>
                <w:position w:val="15"/>
                <w:sz w:val="15"/>
                <w:szCs w:val="15"/>
              </w:rPr>
              <w:t>i</w:t>
            </w:r>
            <w:r>
              <w:rPr>
                <w:rFonts w:ascii="Times New Roman" w:eastAsia="Times New Roman" w:hAnsi="Times New Roman" w:cs="Times New Roman"/>
                <w:spacing w:val="-4"/>
                <w:position w:val="16"/>
              </w:rPr>
              <w:t>/B</w:t>
            </w:r>
            <w:r>
              <w:rPr>
                <w:rFonts w:ascii="Times New Roman" w:eastAsia="Times New Roman" w:hAnsi="Times New Roman" w:cs="Times New Roman"/>
                <w:spacing w:val="-4"/>
                <w:position w:val="15"/>
                <w:sz w:val="15"/>
                <w:szCs w:val="15"/>
              </w:rPr>
              <w:t xml:space="preserve">i </w:t>
            </w:r>
            <w:r>
              <w:rPr>
                <w:spacing w:val="-4"/>
                <w:position w:val="16"/>
              </w:rPr>
              <w:t>）</w:t>
            </w:r>
            <w:r>
              <w:rPr>
                <w:rFonts w:ascii="Times New Roman" w:eastAsia="Times New Roman" w:hAnsi="Times New Roman" w:cs="Times New Roman"/>
                <w:spacing w:val="-4"/>
                <w:position w:val="16"/>
              </w:rPr>
              <w:t>×</w:t>
            </w:r>
            <w:r>
              <w:rPr>
                <w:rFonts w:ascii="Times New Roman" w:eastAsia="Times New Roman" w:hAnsi="Times New Roman" w:cs="Times New Roman"/>
                <w:spacing w:val="-26"/>
                <w:position w:val="16"/>
              </w:rPr>
              <w:t xml:space="preserve"> </w:t>
            </w:r>
            <w:r>
              <w:rPr>
                <w:rFonts w:ascii="Times New Roman" w:eastAsia="Times New Roman" w:hAnsi="Times New Roman" w:cs="Times New Roman"/>
                <w:spacing w:val="-4"/>
                <w:position w:val="16"/>
              </w:rPr>
              <w:t>100</w:t>
            </w:r>
          </w:p>
          <w:p>
            <w:pPr>
              <w:pStyle w:val="TableText"/>
              <w:spacing w:line="358" w:lineRule="exact"/>
              <w:ind w:left="602"/>
            </w:pPr>
            <w:r>
              <w:rPr>
                <w:spacing w:val="-3"/>
                <w:position w:val="2"/>
              </w:rPr>
              <w:t>式中：</w:t>
            </w:r>
            <w:r>
              <w:rPr>
                <w:rFonts w:ascii="Times New Roman" w:eastAsia="Times New Roman" w:hAnsi="Times New Roman" w:cs="Times New Roman"/>
                <w:spacing w:val="-3"/>
                <w:position w:val="2"/>
              </w:rPr>
              <w:t>D</w:t>
            </w:r>
            <w:r>
              <w:rPr>
                <w:rFonts w:ascii="Times New Roman" w:eastAsia="Times New Roman" w:hAnsi="Times New Roman" w:cs="Times New Roman"/>
                <w:spacing w:val="-3"/>
                <w:position w:val="1"/>
                <w:sz w:val="15"/>
                <w:szCs w:val="15"/>
              </w:rPr>
              <w:t>i</w:t>
            </w:r>
            <w:r>
              <w:rPr>
                <w:rFonts w:ascii="Times New Roman" w:eastAsia="Times New Roman" w:hAnsi="Times New Roman" w:cs="Times New Roman"/>
                <w:spacing w:val="-3"/>
                <w:position w:val="2"/>
              </w:rPr>
              <w:t>——</w:t>
            </w:r>
            <w:r>
              <w:rPr>
                <w:spacing w:val="-3"/>
                <w:position w:val="2"/>
              </w:rPr>
              <w:t>表示评价项目</w:t>
            </w:r>
            <w:r>
              <w:rPr>
                <w:spacing w:val="-47"/>
                <w:position w:val="2"/>
              </w:rPr>
              <w:t xml:space="preserve"> </w:t>
            </w:r>
            <w:r>
              <w:rPr>
                <w:rFonts w:ascii="Times New Roman" w:eastAsia="Times New Roman" w:hAnsi="Times New Roman" w:cs="Times New Roman"/>
                <w:spacing w:val="-3"/>
                <w:position w:val="2"/>
              </w:rPr>
              <w:t>i</w:t>
            </w:r>
            <w:r>
              <w:rPr>
                <w:rFonts w:ascii="Times New Roman" w:eastAsia="Times New Roman" w:hAnsi="Times New Roman" w:cs="Times New Roman"/>
                <w:spacing w:val="30"/>
                <w:position w:val="2"/>
              </w:rPr>
              <w:t xml:space="preserve"> </w:t>
            </w:r>
            <w:r>
              <w:rPr>
                <w:spacing w:val="-3"/>
                <w:position w:val="2"/>
              </w:rPr>
              <w:t>的达标率；</w:t>
            </w:r>
          </w:p>
          <w:p>
            <w:pPr>
              <w:pStyle w:val="TableText"/>
              <w:spacing w:before="122" w:line="480" w:lineRule="exact"/>
              <w:ind w:left="1295"/>
            </w:pPr>
            <w:r>
              <w:rPr>
                <w:rFonts w:ascii="Times New Roman" w:eastAsia="Times New Roman" w:hAnsi="Times New Roman" w:cs="Times New Roman"/>
                <w:spacing w:val="-2"/>
                <w:position w:val="15"/>
              </w:rPr>
              <w:t>Ai——</w:t>
            </w:r>
            <w:r>
              <w:rPr>
                <w:spacing w:val="-2"/>
                <w:position w:val="15"/>
              </w:rPr>
              <w:t>评价时段内评价项目</w:t>
            </w:r>
            <w:r>
              <w:rPr>
                <w:spacing w:val="-46"/>
                <w:position w:val="15"/>
              </w:rPr>
              <w:t xml:space="preserve"> </w:t>
            </w:r>
            <w:r>
              <w:rPr>
                <w:rFonts w:ascii="Times New Roman" w:eastAsia="Times New Roman" w:hAnsi="Times New Roman" w:cs="Times New Roman"/>
                <w:spacing w:val="-2"/>
                <w:position w:val="15"/>
              </w:rPr>
              <w:t>i</w:t>
            </w:r>
            <w:r>
              <w:rPr>
                <w:rFonts w:ascii="Times New Roman" w:eastAsia="Times New Roman" w:hAnsi="Times New Roman" w:cs="Times New Roman"/>
                <w:spacing w:val="30"/>
                <w:position w:val="15"/>
              </w:rPr>
              <w:t xml:space="preserve"> </w:t>
            </w:r>
            <w:r>
              <w:rPr>
                <w:spacing w:val="-2"/>
                <w:position w:val="15"/>
              </w:rPr>
              <w:t>的达标天</w:t>
            </w:r>
            <w:r>
              <w:rPr>
                <w:rFonts w:ascii="Times New Roman" w:eastAsia="Times New Roman" w:hAnsi="Times New Roman" w:cs="Times New Roman"/>
                <w:spacing w:val="-2"/>
                <w:position w:val="15"/>
              </w:rPr>
              <w:t>(</w:t>
            </w:r>
            <w:r>
              <w:rPr>
                <w:spacing w:val="-2"/>
                <w:position w:val="15"/>
              </w:rPr>
              <w:t>小时</w:t>
            </w:r>
            <w:r>
              <w:rPr>
                <w:rFonts w:ascii="Times New Roman" w:eastAsia="Times New Roman" w:hAnsi="Times New Roman" w:cs="Times New Roman"/>
                <w:spacing w:val="-2"/>
                <w:position w:val="15"/>
              </w:rPr>
              <w:t>)</w:t>
            </w:r>
            <w:r>
              <w:rPr>
                <w:spacing w:val="-2"/>
                <w:position w:val="15"/>
              </w:rPr>
              <w:t>数；</w:t>
            </w:r>
          </w:p>
          <w:p>
            <w:pPr>
              <w:pStyle w:val="TableText"/>
              <w:spacing w:line="333" w:lineRule="exact"/>
              <w:ind w:left="592"/>
            </w:pPr>
            <w:r>
              <w:rPr>
                <w:rFonts w:ascii="Times New Roman" w:eastAsia="Times New Roman" w:hAnsi="Times New Roman" w:cs="Times New Roman"/>
                <w:spacing w:val="-2"/>
                <w:position w:val="3"/>
              </w:rPr>
              <w:t>Bi——</w:t>
            </w:r>
            <w:r>
              <w:rPr>
                <w:spacing w:val="-2"/>
                <w:position w:val="3"/>
              </w:rPr>
              <w:t>评价时段内评价项目</w:t>
            </w:r>
            <w:r>
              <w:rPr>
                <w:spacing w:val="-47"/>
                <w:position w:val="3"/>
              </w:rPr>
              <w:t xml:space="preserve"> </w:t>
            </w:r>
            <w:r>
              <w:rPr>
                <w:rFonts w:ascii="Times New Roman" w:eastAsia="Times New Roman" w:hAnsi="Times New Roman" w:cs="Times New Roman"/>
                <w:spacing w:val="-2"/>
                <w:position w:val="3"/>
              </w:rPr>
              <w:t>i</w:t>
            </w:r>
            <w:r>
              <w:rPr>
                <w:rFonts w:ascii="Times New Roman" w:eastAsia="Times New Roman" w:hAnsi="Times New Roman" w:cs="Times New Roman"/>
                <w:spacing w:val="30"/>
                <w:position w:val="3"/>
              </w:rPr>
              <w:t xml:space="preserve"> </w:t>
            </w:r>
            <w:r>
              <w:rPr>
                <w:spacing w:val="-2"/>
                <w:position w:val="3"/>
              </w:rPr>
              <w:t>的有效监测天</w:t>
            </w:r>
            <w:r>
              <w:rPr>
                <w:rFonts w:ascii="Times New Roman" w:eastAsia="Times New Roman" w:hAnsi="Times New Roman" w:cs="Times New Roman"/>
                <w:spacing w:val="-2"/>
                <w:position w:val="3"/>
              </w:rPr>
              <w:t>(</w:t>
            </w:r>
            <w:r>
              <w:rPr>
                <w:spacing w:val="-2"/>
                <w:position w:val="3"/>
              </w:rPr>
              <w:t>小时</w:t>
            </w:r>
            <w:r>
              <w:rPr>
                <w:rFonts w:ascii="Times New Roman" w:eastAsia="Times New Roman" w:hAnsi="Times New Roman" w:cs="Times New Roman"/>
                <w:spacing w:val="-2"/>
                <w:position w:val="3"/>
              </w:rPr>
              <w:t>)</w:t>
            </w:r>
            <w:r>
              <w:rPr>
                <w:spacing w:val="-2"/>
                <w:position w:val="3"/>
              </w:rPr>
              <w:t>数</w:t>
            </w:r>
          </w:p>
          <w:p>
            <w:pPr>
              <w:pStyle w:val="TableText"/>
              <w:spacing w:before="147" w:line="360" w:lineRule="exact"/>
              <w:ind w:left="592"/>
            </w:pPr>
            <w:r>
              <w:rPr>
                <w:rFonts w:ascii="Times New Roman" w:eastAsia="Times New Roman" w:hAnsi="Times New Roman" w:cs="Times New Roman"/>
                <w:spacing w:val="-6"/>
                <w:position w:val="2"/>
              </w:rPr>
              <w:t>Di</w:t>
            </w:r>
            <w:r>
              <w:rPr>
                <w:rFonts w:ascii="Times New Roman" w:eastAsia="Times New Roman" w:hAnsi="Times New Roman" w:cs="Times New Roman"/>
                <w:spacing w:val="19"/>
                <w:w w:val="101"/>
                <w:position w:val="2"/>
              </w:rPr>
              <w:t xml:space="preserve"> </w:t>
            </w:r>
            <w:r>
              <w:rPr>
                <w:spacing w:val="-6"/>
                <w:position w:val="2"/>
              </w:rPr>
              <w:t>小于</w:t>
            </w:r>
            <w:r>
              <w:rPr>
                <w:spacing w:val="-32"/>
                <w:position w:val="2"/>
              </w:rPr>
              <w:t xml:space="preserve"> </w:t>
            </w:r>
            <w:r>
              <w:rPr>
                <w:rFonts w:ascii="Times New Roman" w:eastAsia="Times New Roman" w:hAnsi="Times New Roman" w:cs="Times New Roman"/>
                <w:spacing w:val="-6"/>
                <w:position w:val="2"/>
              </w:rPr>
              <w:t xml:space="preserve">1 </w:t>
            </w:r>
            <w:r>
              <w:rPr>
                <w:spacing w:val="-6"/>
                <w:position w:val="2"/>
              </w:rPr>
              <w:t>为超标；等于</w:t>
            </w:r>
            <w:r>
              <w:rPr>
                <w:spacing w:val="-32"/>
                <w:position w:val="2"/>
              </w:rPr>
              <w:t xml:space="preserve"> </w:t>
            </w:r>
            <w:r>
              <w:rPr>
                <w:rFonts w:ascii="Times New Roman" w:eastAsia="Times New Roman" w:hAnsi="Times New Roman" w:cs="Times New Roman"/>
                <w:spacing w:val="-6"/>
                <w:position w:val="2"/>
              </w:rPr>
              <w:t>1</w:t>
            </w:r>
            <w:r>
              <w:rPr>
                <w:rFonts w:ascii="Times New Roman" w:eastAsia="Times New Roman" w:hAnsi="Times New Roman" w:cs="Times New Roman"/>
                <w:spacing w:val="27"/>
                <w:position w:val="2"/>
              </w:rPr>
              <w:t xml:space="preserve"> </w:t>
            </w:r>
            <w:r>
              <w:rPr>
                <w:spacing w:val="-6"/>
                <w:position w:val="2"/>
              </w:rPr>
              <w:t>即为达标。</w:t>
            </w:r>
          </w:p>
          <w:p>
            <w:pPr>
              <w:pStyle w:val="TableText"/>
              <w:spacing w:before="120" w:line="358" w:lineRule="exact"/>
              <w:ind w:left="597"/>
            </w:pPr>
            <w:r>
              <w:rPr>
                <w:spacing w:val="-3"/>
                <w:position w:val="2"/>
              </w:rPr>
              <w:t>⑵评价项目</w:t>
            </w:r>
            <w:r>
              <w:rPr>
                <w:spacing w:val="-49"/>
                <w:position w:val="2"/>
              </w:rPr>
              <w:t xml:space="preserve"> </w:t>
            </w:r>
            <w:r>
              <w:rPr>
                <w:rFonts w:ascii="Times New Roman" w:eastAsia="Times New Roman" w:hAnsi="Times New Roman" w:cs="Times New Roman"/>
                <w:spacing w:val="-3"/>
                <w:position w:val="2"/>
              </w:rPr>
              <w:t>i</w:t>
            </w:r>
            <w:r>
              <w:rPr>
                <w:rFonts w:ascii="Times New Roman" w:eastAsia="Times New Roman" w:hAnsi="Times New Roman" w:cs="Times New Roman"/>
                <w:spacing w:val="27"/>
                <w:w w:val="101"/>
                <w:position w:val="2"/>
              </w:rPr>
              <w:t xml:space="preserve"> </w:t>
            </w:r>
            <w:r>
              <w:rPr>
                <w:spacing w:val="-3"/>
                <w:position w:val="2"/>
              </w:rPr>
              <w:t>的超标倍数计算公式为：</w:t>
            </w:r>
          </w:p>
          <w:p>
            <w:pPr>
              <w:spacing w:before="122" w:line="315" w:lineRule="exact"/>
              <w:ind w:left="4017"/>
              <w:rPr>
                <w:rFonts w:ascii="Times New Roman" w:eastAsia="Times New Roman" w:hAnsi="Times New Roman" w:cs="Times New Roman"/>
                <w:sz w:val="15"/>
                <w:szCs w:val="15"/>
              </w:rPr>
            </w:pPr>
            <w:r>
              <w:rPr>
                <w:rFonts w:ascii="Times New Roman" w:eastAsia="Times New Roman" w:hAnsi="Times New Roman" w:cs="Times New Roman"/>
                <w:position w:val="4"/>
                <w:sz w:val="24"/>
                <w:szCs w:val="24"/>
              </w:rPr>
              <w:t>B</w:t>
            </w:r>
            <w:r>
              <w:rPr>
                <w:rFonts w:ascii="Times New Roman" w:eastAsia="Times New Roman" w:hAnsi="Times New Roman" w:cs="Times New Roman"/>
                <w:position w:val="3"/>
                <w:sz w:val="15"/>
                <w:szCs w:val="15"/>
              </w:rPr>
              <w:t>i</w:t>
            </w:r>
            <w:r>
              <w:rPr>
                <w:rFonts w:ascii="Times New Roman" w:eastAsia="Times New Roman" w:hAnsi="Times New Roman" w:cs="Times New Roman"/>
                <w:position w:val="4"/>
                <w:sz w:val="24"/>
                <w:szCs w:val="24"/>
              </w:rPr>
              <w:t>=(C</w:t>
            </w:r>
            <w:r>
              <w:rPr>
                <w:rFonts w:ascii="Times New Roman" w:eastAsia="Times New Roman" w:hAnsi="Times New Roman" w:cs="Times New Roman"/>
                <w:position w:val="3"/>
                <w:sz w:val="15"/>
                <w:szCs w:val="15"/>
              </w:rPr>
              <w:t>i</w:t>
            </w:r>
            <w:r>
              <w:rPr>
                <w:rFonts w:ascii="Times New Roman" w:eastAsia="Times New Roman" w:hAnsi="Times New Roman" w:cs="Times New Roman"/>
                <w:position w:val="4"/>
                <w:sz w:val="24"/>
                <w:szCs w:val="24"/>
              </w:rPr>
              <w:t>-S</w:t>
            </w:r>
            <w:r>
              <w:rPr>
                <w:rFonts w:ascii="Times New Roman" w:eastAsia="Times New Roman" w:hAnsi="Times New Roman" w:cs="Times New Roman"/>
                <w:position w:val="3"/>
                <w:sz w:val="15"/>
                <w:szCs w:val="15"/>
              </w:rPr>
              <w:t>i</w:t>
            </w:r>
            <w:r>
              <w:rPr>
                <w:rFonts w:ascii="Times New Roman" w:eastAsia="Times New Roman" w:hAnsi="Times New Roman" w:cs="Times New Roman"/>
                <w:position w:val="4"/>
                <w:sz w:val="24"/>
                <w:szCs w:val="24"/>
              </w:rPr>
              <w:t>)/S</w:t>
            </w:r>
            <w:r>
              <w:rPr>
                <w:rFonts w:ascii="Times New Roman" w:eastAsia="Times New Roman" w:hAnsi="Times New Roman" w:cs="Times New Roman"/>
                <w:position w:val="3"/>
                <w:sz w:val="15"/>
                <w:szCs w:val="15"/>
              </w:rPr>
              <w:t>i</w:t>
            </w:r>
          </w:p>
          <w:p>
            <w:pPr>
              <w:pStyle w:val="TableText"/>
              <w:spacing w:before="165" w:line="480" w:lineRule="exact"/>
              <w:ind w:left="602"/>
            </w:pPr>
            <w:r>
              <w:rPr>
                <w:spacing w:val="-3"/>
                <w:position w:val="14"/>
              </w:rPr>
              <w:t>式中：</w:t>
            </w:r>
            <w:r>
              <w:rPr>
                <w:rFonts w:ascii="Times New Roman" w:eastAsia="Times New Roman" w:hAnsi="Times New Roman" w:cs="Times New Roman"/>
                <w:spacing w:val="-3"/>
                <w:position w:val="14"/>
              </w:rPr>
              <w:t>Bi——</w:t>
            </w:r>
            <w:r>
              <w:rPr>
                <w:spacing w:val="-3"/>
                <w:position w:val="14"/>
              </w:rPr>
              <w:t>表示评价项目</w:t>
            </w:r>
            <w:r>
              <w:rPr>
                <w:spacing w:val="-46"/>
                <w:position w:val="14"/>
              </w:rPr>
              <w:t xml:space="preserve"> </w:t>
            </w:r>
            <w:r>
              <w:rPr>
                <w:rFonts w:ascii="Times New Roman" w:eastAsia="Times New Roman" w:hAnsi="Times New Roman" w:cs="Times New Roman"/>
                <w:spacing w:val="-3"/>
                <w:position w:val="14"/>
              </w:rPr>
              <w:t>i</w:t>
            </w:r>
            <w:r>
              <w:rPr>
                <w:rFonts w:ascii="Times New Roman" w:eastAsia="Times New Roman" w:hAnsi="Times New Roman" w:cs="Times New Roman"/>
                <w:spacing w:val="30"/>
                <w:position w:val="14"/>
              </w:rPr>
              <w:t xml:space="preserve"> </w:t>
            </w:r>
            <w:r>
              <w:rPr>
                <w:spacing w:val="-3"/>
                <w:position w:val="14"/>
              </w:rPr>
              <w:t>的超标倍数；</w:t>
            </w:r>
          </w:p>
          <w:p>
            <w:pPr>
              <w:pStyle w:val="TableText"/>
              <w:spacing w:line="361" w:lineRule="exact"/>
              <w:ind w:left="1317"/>
            </w:pPr>
            <w:r>
              <w:rPr>
                <w:rFonts w:ascii="Times New Roman" w:eastAsia="Times New Roman" w:hAnsi="Times New Roman" w:cs="Times New Roman"/>
                <w:spacing w:val="-4"/>
                <w:position w:val="2"/>
              </w:rPr>
              <w:t>Ci——</w:t>
            </w:r>
            <w:r>
              <w:rPr>
                <w:spacing w:val="-4"/>
                <w:position w:val="2"/>
              </w:rPr>
              <w:t>超标项目</w:t>
            </w:r>
            <w:r>
              <w:rPr>
                <w:spacing w:val="-49"/>
                <w:position w:val="2"/>
              </w:rPr>
              <w:t xml:space="preserve"> </w:t>
            </w:r>
            <w:r>
              <w:rPr>
                <w:rFonts w:ascii="Times New Roman" w:eastAsia="Times New Roman" w:hAnsi="Times New Roman" w:cs="Times New Roman"/>
                <w:spacing w:val="-4"/>
                <w:position w:val="2"/>
              </w:rPr>
              <w:t>i</w:t>
            </w:r>
            <w:r>
              <w:rPr>
                <w:rFonts w:ascii="Times New Roman" w:eastAsia="Times New Roman" w:hAnsi="Times New Roman" w:cs="Times New Roman"/>
                <w:spacing w:val="30"/>
                <w:w w:val="101"/>
                <w:position w:val="2"/>
              </w:rPr>
              <w:t xml:space="preserve"> </w:t>
            </w:r>
            <w:r>
              <w:rPr>
                <w:spacing w:val="-4"/>
                <w:position w:val="2"/>
              </w:rPr>
              <w:t>的浓度；</w:t>
            </w:r>
          </w:p>
          <w:p>
            <w:pPr>
              <w:pStyle w:val="TableText"/>
              <w:spacing w:before="119" w:line="515" w:lineRule="exact"/>
              <w:ind w:left="603"/>
            </w:pPr>
            <w:r>
              <w:rPr>
                <w:rFonts w:ascii="Times New Roman" w:eastAsia="Times New Roman" w:hAnsi="Times New Roman" w:cs="Times New Roman"/>
                <w:spacing w:val="-2"/>
                <w:position w:val="17"/>
              </w:rPr>
              <w:t>Si——</w:t>
            </w:r>
            <w:r>
              <w:rPr>
                <w:spacing w:val="-2"/>
                <w:position w:val="17"/>
              </w:rPr>
              <w:t>超标项目</w:t>
            </w:r>
            <w:r>
              <w:rPr>
                <w:spacing w:val="-52"/>
                <w:position w:val="17"/>
              </w:rPr>
              <w:t xml:space="preserve"> </w:t>
            </w:r>
            <w:r>
              <w:rPr>
                <w:rFonts w:ascii="Times New Roman" w:eastAsia="Times New Roman" w:hAnsi="Times New Roman" w:cs="Times New Roman"/>
                <w:spacing w:val="-2"/>
                <w:position w:val="17"/>
              </w:rPr>
              <w:t>i</w:t>
            </w:r>
            <w:r>
              <w:rPr>
                <w:rFonts w:ascii="Times New Roman" w:eastAsia="Times New Roman" w:hAnsi="Times New Roman" w:cs="Times New Roman"/>
                <w:spacing w:val="30"/>
                <w:position w:val="17"/>
              </w:rPr>
              <w:t xml:space="preserve"> </w:t>
            </w:r>
            <w:r>
              <w:rPr>
                <w:spacing w:val="-2"/>
                <w:position w:val="17"/>
              </w:rPr>
              <w:t>的浓度限制标准，一类区采用一级浓度限值标准，二类区采用二</w:t>
            </w:r>
          </w:p>
          <w:p>
            <w:pPr>
              <w:pStyle w:val="TableText"/>
              <w:spacing w:line="220" w:lineRule="auto"/>
              <w:ind w:left="121"/>
            </w:pPr>
            <w:r>
              <w:rPr>
                <w:spacing w:val="-2"/>
              </w:rPr>
              <w:t>级浓度限值标准。</w:t>
            </w:r>
          </w:p>
          <w:p>
            <w:pPr>
              <w:pStyle w:val="TableText"/>
              <w:spacing w:before="194" w:line="219" w:lineRule="auto"/>
              <w:ind w:left="601"/>
            </w:pPr>
            <w:r>
              <w:rPr>
                <w:spacing w:val="-2"/>
              </w:rPr>
              <w:t>项目所在区域空气环境质量现状监测及评价结果详见表</w:t>
            </w:r>
            <w:r>
              <w:rPr>
                <w:spacing w:val="-47"/>
              </w:rPr>
              <w:t xml:space="preserve"> </w:t>
            </w:r>
            <w:r>
              <w:rPr>
                <w:rFonts w:ascii="Times New Roman" w:eastAsia="Times New Roman" w:hAnsi="Times New Roman" w:cs="Times New Roman"/>
                <w:spacing w:val="-2"/>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spacing w:val="-2"/>
              </w:rPr>
              <w:t>。</w:t>
            </w:r>
          </w:p>
          <w:p>
            <w:pPr>
              <w:spacing w:before="142" w:line="222" w:lineRule="auto"/>
              <w:ind w:left="1973"/>
              <w:rPr>
                <w:rFonts w:ascii="SimHei" w:eastAsia="SimHei" w:hAnsi="SimHei" w:cs="SimHei"/>
                <w:sz w:val="22"/>
                <w:szCs w:val="22"/>
              </w:rPr>
            </w:pPr>
            <w:r>
              <w:rPr>
                <w:rFonts w:ascii="SimHei" w:eastAsia="SimHei" w:hAnsi="SimHei" w:cs="SimHei"/>
                <w:spacing w:val="-2"/>
                <w:sz w:val="22"/>
                <w:szCs w:val="22"/>
              </w:rPr>
              <w:t>表</w:t>
            </w:r>
            <w:r>
              <w:rPr>
                <w:rFonts w:ascii="SimHei" w:eastAsia="SimHei" w:hAnsi="SimHei" w:cs="SimHei"/>
                <w:spacing w:val="-32"/>
                <w:sz w:val="22"/>
                <w:szCs w:val="22"/>
              </w:rPr>
              <w:t xml:space="preserve"> </w:t>
            </w:r>
            <w:r>
              <w:rPr>
                <w:rFonts w:ascii="Times New Roman" w:eastAsia="Times New Roman" w:hAnsi="Times New Roman" w:cs="Times New Roman"/>
                <w:spacing w:val="-2"/>
                <w:sz w:val="22"/>
                <w:szCs w:val="22"/>
              </w:rPr>
              <w:t>3-</w:t>
            </w:r>
            <w:r>
              <w:rPr>
                <w:rFonts w:ascii="Times New Roman" w:eastAsia="Times New Roman" w:hAnsi="Times New Roman" w:cs="Times New Roman"/>
                <w:spacing w:val="-31"/>
                <w:sz w:val="22"/>
                <w:szCs w:val="22"/>
              </w:rPr>
              <w:t xml:space="preserve"> </w:t>
            </w:r>
            <w:r>
              <w:rPr>
                <w:rFonts w:ascii="Times New Roman" w:eastAsia="Times New Roman" w:hAnsi="Times New Roman" w:cs="Times New Roman"/>
                <w:spacing w:val="-2"/>
                <w:sz w:val="22"/>
                <w:szCs w:val="22"/>
              </w:rPr>
              <w:t xml:space="preserve">1  </w:t>
            </w:r>
            <w:r>
              <w:rPr>
                <w:rFonts w:ascii="SimHei" w:eastAsia="SimHei" w:hAnsi="SimHei" w:cs="SimHei"/>
                <w:spacing w:val="-2"/>
                <w:sz w:val="22"/>
                <w:szCs w:val="22"/>
              </w:rPr>
              <w:t>项目所在区域常规监测点环境空气质量现状监测统计</w:t>
            </w:r>
          </w:p>
          <w:p>
            <w:pPr>
              <w:spacing w:line="79" w:lineRule="exact"/>
            </w:pPr>
          </w:p>
          <w:tbl>
            <w:tblPr>
              <w:tblStyle w:val="TableNormal32"/>
              <w:tblW w:w="9001"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9"/>
              <w:gridCol w:w="896"/>
              <w:gridCol w:w="1315"/>
              <w:gridCol w:w="861"/>
              <w:gridCol w:w="1365"/>
              <w:gridCol w:w="1239"/>
              <w:gridCol w:w="1059"/>
              <w:gridCol w:w="803"/>
              <w:gridCol w:w="814"/>
            </w:tblGrid>
            <w:tr>
              <w:tblPrEx>
                <w:tblW w:w="9001"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28"/>
              </w:trPr>
              <w:tc>
                <w:tcPr>
                  <w:tcW w:w="649" w:type="dxa"/>
                  <w:vAlign w:val="top"/>
                </w:tcPr>
                <w:p>
                  <w:pPr>
                    <w:spacing w:before="127" w:line="201" w:lineRule="auto"/>
                    <w:ind w:left="220"/>
                    <w:rPr>
                      <w:rFonts w:ascii="SimHei" w:eastAsia="SimHei" w:hAnsi="SimHei" w:cs="SimHei"/>
                      <w:sz w:val="22"/>
                      <w:szCs w:val="22"/>
                    </w:rPr>
                  </w:pPr>
                  <w:r>
                    <w:rPr>
                      <w:rFonts w:ascii="SimHei" w:eastAsia="SimHei" w:hAnsi="SimHei" w:cs="SimHei"/>
                      <w:sz w:val="22"/>
                      <w:szCs w:val="22"/>
                    </w:rPr>
                    <w:t>序</w:t>
                  </w:r>
                </w:p>
                <w:p>
                  <w:pPr>
                    <w:spacing w:before="1" w:line="223" w:lineRule="auto"/>
                    <w:ind w:left="224"/>
                    <w:rPr>
                      <w:rFonts w:ascii="SimHei" w:eastAsia="SimHei" w:hAnsi="SimHei" w:cs="SimHei"/>
                      <w:sz w:val="22"/>
                      <w:szCs w:val="22"/>
                    </w:rPr>
                  </w:pPr>
                  <w:r>
                    <w:rPr>
                      <w:rFonts w:ascii="SimHei" w:eastAsia="SimHei" w:hAnsi="SimHei" w:cs="SimHei"/>
                      <w:sz w:val="22"/>
                      <w:szCs w:val="22"/>
                    </w:rPr>
                    <w:t>号</w:t>
                  </w:r>
                </w:p>
              </w:tc>
              <w:tc>
                <w:tcPr>
                  <w:tcW w:w="896" w:type="dxa"/>
                  <w:vAlign w:val="top"/>
                </w:tcPr>
                <w:p>
                  <w:pPr>
                    <w:spacing w:before="126" w:line="214" w:lineRule="auto"/>
                    <w:ind w:left="368" w:right="116" w:hanging="246"/>
                    <w:rPr>
                      <w:rFonts w:ascii="SimHei" w:eastAsia="SimHei" w:hAnsi="SimHei" w:cs="SimHei"/>
                      <w:sz w:val="22"/>
                      <w:szCs w:val="22"/>
                    </w:rPr>
                  </w:pPr>
                  <w:r>
                    <w:rPr>
                      <w:rFonts w:ascii="SimHei" w:eastAsia="SimHei" w:hAnsi="SimHei" w:cs="SimHei"/>
                      <w:spacing w:val="-3"/>
                      <w:sz w:val="22"/>
                      <w:szCs w:val="22"/>
                    </w:rPr>
                    <w:t>监测项</w:t>
                  </w:r>
                  <w:r>
                    <w:rPr>
                      <w:rFonts w:ascii="SimHei" w:eastAsia="SimHei" w:hAnsi="SimHei" w:cs="SimHei"/>
                      <w:sz w:val="22"/>
                      <w:szCs w:val="22"/>
                    </w:rPr>
                    <w:t xml:space="preserve"> </w:t>
                  </w:r>
                  <w:r>
                    <w:rPr>
                      <w:rFonts w:ascii="SimHei" w:eastAsia="SimHei" w:hAnsi="SimHei" w:cs="SimHei"/>
                      <w:sz w:val="22"/>
                      <w:szCs w:val="22"/>
                    </w:rPr>
                    <w:t>目</w:t>
                  </w:r>
                </w:p>
              </w:tc>
              <w:tc>
                <w:tcPr>
                  <w:tcW w:w="1315" w:type="dxa"/>
                  <w:vAlign w:val="top"/>
                </w:tcPr>
                <w:p>
                  <w:pPr>
                    <w:spacing w:before="247" w:line="224" w:lineRule="auto"/>
                    <w:ind w:left="221"/>
                    <w:rPr>
                      <w:rFonts w:ascii="SimHei" w:eastAsia="SimHei" w:hAnsi="SimHei" w:cs="SimHei"/>
                      <w:sz w:val="22"/>
                      <w:szCs w:val="22"/>
                    </w:rPr>
                  </w:pPr>
                  <w:r>
                    <w:rPr>
                      <w:rFonts w:ascii="SimHei" w:eastAsia="SimHei" w:hAnsi="SimHei" w:cs="SimHei"/>
                      <w:spacing w:val="-2"/>
                      <w:sz w:val="22"/>
                      <w:szCs w:val="22"/>
                    </w:rPr>
                    <w:t>采样时间</w:t>
                  </w:r>
                </w:p>
              </w:tc>
              <w:tc>
                <w:tcPr>
                  <w:tcW w:w="861" w:type="dxa"/>
                  <w:vAlign w:val="top"/>
                </w:tcPr>
                <w:p>
                  <w:pPr>
                    <w:spacing w:before="127" w:line="201" w:lineRule="auto"/>
                    <w:ind w:left="214"/>
                    <w:rPr>
                      <w:rFonts w:ascii="SimHei" w:eastAsia="SimHei" w:hAnsi="SimHei" w:cs="SimHei"/>
                      <w:sz w:val="22"/>
                      <w:szCs w:val="22"/>
                    </w:rPr>
                  </w:pPr>
                  <w:r>
                    <w:rPr>
                      <w:rFonts w:ascii="SimHei" w:eastAsia="SimHei" w:hAnsi="SimHei" w:cs="SimHei"/>
                      <w:spacing w:val="-3"/>
                      <w:sz w:val="22"/>
                      <w:szCs w:val="22"/>
                    </w:rPr>
                    <w:t>采样</w:t>
                  </w:r>
                </w:p>
                <w:p>
                  <w:pPr>
                    <w:spacing w:line="223" w:lineRule="auto"/>
                    <w:ind w:left="216"/>
                    <w:rPr>
                      <w:rFonts w:ascii="SimHei" w:eastAsia="SimHei" w:hAnsi="SimHei" w:cs="SimHei"/>
                      <w:sz w:val="22"/>
                      <w:szCs w:val="22"/>
                    </w:rPr>
                  </w:pPr>
                  <w:r>
                    <w:rPr>
                      <w:rFonts w:ascii="SimHei" w:eastAsia="SimHei" w:hAnsi="SimHei" w:cs="SimHei"/>
                      <w:spacing w:val="-4"/>
                      <w:sz w:val="22"/>
                      <w:szCs w:val="22"/>
                    </w:rPr>
                    <w:t>个数</w:t>
                  </w:r>
                </w:p>
              </w:tc>
              <w:tc>
                <w:tcPr>
                  <w:tcW w:w="1365" w:type="dxa"/>
                  <w:vAlign w:val="top"/>
                </w:tcPr>
                <w:p>
                  <w:pPr>
                    <w:spacing w:before="126" w:line="216" w:lineRule="auto"/>
                    <w:ind w:left="190" w:right="190" w:firstLine="56"/>
                    <w:rPr>
                      <w:rFonts w:ascii="SimHei" w:eastAsia="SimHei" w:hAnsi="SimHei" w:cs="SimHei"/>
                      <w:sz w:val="22"/>
                      <w:szCs w:val="22"/>
                    </w:rPr>
                  </w:pPr>
                  <w:r>
                    <w:rPr>
                      <w:rFonts w:ascii="SimHei" w:eastAsia="SimHei" w:hAnsi="SimHei" w:cs="SimHei"/>
                      <w:spacing w:val="-2"/>
                      <w:sz w:val="22"/>
                      <w:szCs w:val="22"/>
                    </w:rPr>
                    <w:t>浓度范围</w:t>
                  </w:r>
                  <w:r>
                    <w:rPr>
                      <w:rFonts w:ascii="SimHei" w:eastAsia="SimHei" w:hAnsi="SimHei" w:cs="SimHei"/>
                      <w:sz w:val="22"/>
                      <w:szCs w:val="22"/>
                    </w:rPr>
                    <w:t xml:space="preserve"> </w:t>
                  </w:r>
                  <w:r>
                    <w:rPr>
                      <w:rFonts w:ascii="SimHei" w:eastAsia="SimHei" w:hAnsi="SimHei" w:cs="SimHei"/>
                      <w:spacing w:val="-7"/>
                      <w:sz w:val="22"/>
                      <w:szCs w:val="22"/>
                    </w:rPr>
                    <w:t>（</w:t>
                  </w:r>
                  <w:r>
                    <w:rPr>
                      <w:rFonts w:ascii="Times New Roman" w:eastAsia="Times New Roman" w:hAnsi="Times New Roman" w:cs="Times New Roman"/>
                      <w:spacing w:val="-7"/>
                      <w:sz w:val="22"/>
                      <w:szCs w:val="22"/>
                    </w:rPr>
                    <w:t>mg/m</w:t>
                  </w:r>
                  <w:r>
                    <w:rPr>
                      <w:rFonts w:ascii="Times New Roman" w:eastAsia="Times New Roman" w:hAnsi="Times New Roman" w:cs="Times New Roman"/>
                      <w:spacing w:val="-7"/>
                      <w:position w:val="7"/>
                      <w:sz w:val="14"/>
                      <w:szCs w:val="14"/>
                    </w:rPr>
                    <w:t>3</w:t>
                  </w:r>
                  <w:r>
                    <w:rPr>
                      <w:rFonts w:ascii="SimHei" w:eastAsia="SimHei" w:hAnsi="SimHei" w:cs="SimHei"/>
                      <w:spacing w:val="-7"/>
                      <w:sz w:val="22"/>
                      <w:szCs w:val="22"/>
                    </w:rPr>
                    <w:t>）</w:t>
                  </w:r>
                </w:p>
              </w:tc>
              <w:tc>
                <w:tcPr>
                  <w:tcW w:w="1239" w:type="dxa"/>
                  <w:vAlign w:val="top"/>
                </w:tcPr>
                <w:p>
                  <w:pPr>
                    <w:spacing w:before="8" w:line="191" w:lineRule="auto"/>
                    <w:ind w:left="420" w:right="175" w:hanging="234"/>
                    <w:rPr>
                      <w:rFonts w:ascii="SimHei" w:eastAsia="SimHei" w:hAnsi="SimHei" w:cs="SimHei"/>
                      <w:sz w:val="22"/>
                      <w:szCs w:val="22"/>
                    </w:rPr>
                  </w:pPr>
                  <w:r>
                    <w:rPr>
                      <w:rFonts w:ascii="SimHei" w:eastAsia="SimHei" w:hAnsi="SimHei" w:cs="SimHei"/>
                      <w:spacing w:val="-2"/>
                      <w:sz w:val="22"/>
                      <w:szCs w:val="22"/>
                    </w:rPr>
                    <w:t>浓度标准</w:t>
                  </w:r>
                  <w:r>
                    <w:rPr>
                      <w:rFonts w:ascii="SimHei" w:eastAsia="SimHei" w:hAnsi="SimHei" w:cs="SimHei"/>
                      <w:sz w:val="22"/>
                      <w:szCs w:val="22"/>
                    </w:rPr>
                    <w:t xml:space="preserve"> </w:t>
                  </w:r>
                  <w:r>
                    <w:rPr>
                      <w:rFonts w:ascii="SimHei" w:eastAsia="SimHei" w:hAnsi="SimHei" w:cs="SimHei"/>
                      <w:spacing w:val="-11"/>
                      <w:sz w:val="22"/>
                      <w:szCs w:val="22"/>
                    </w:rPr>
                    <w:t>限值</w:t>
                  </w:r>
                </w:p>
                <w:p>
                  <w:pPr>
                    <w:spacing w:line="213" w:lineRule="auto"/>
                    <w:ind w:left="129"/>
                    <w:rPr>
                      <w:rFonts w:ascii="SimHei" w:eastAsia="SimHei" w:hAnsi="SimHei" w:cs="SimHei"/>
                      <w:sz w:val="22"/>
                      <w:szCs w:val="22"/>
                    </w:rPr>
                  </w:pPr>
                  <w:r>
                    <w:rPr>
                      <w:rFonts w:ascii="SimHei" w:eastAsia="SimHei" w:hAnsi="SimHei" w:cs="SimHei"/>
                      <w:spacing w:val="-4"/>
                      <w:sz w:val="22"/>
                      <w:szCs w:val="22"/>
                    </w:rPr>
                    <w:t>（</w:t>
                  </w:r>
                  <w:r>
                    <w:rPr>
                      <w:rFonts w:ascii="Times New Roman" w:eastAsia="Times New Roman" w:hAnsi="Times New Roman" w:cs="Times New Roman"/>
                      <w:spacing w:val="-4"/>
                      <w:sz w:val="22"/>
                      <w:szCs w:val="22"/>
                    </w:rPr>
                    <w:t>mg/m</w:t>
                  </w:r>
                  <w:r>
                    <w:rPr>
                      <w:rFonts w:ascii="Times New Roman" w:eastAsia="Times New Roman" w:hAnsi="Times New Roman" w:cs="Times New Roman"/>
                      <w:spacing w:val="-4"/>
                      <w:position w:val="7"/>
                      <w:sz w:val="14"/>
                      <w:szCs w:val="14"/>
                    </w:rPr>
                    <w:t>3</w:t>
                  </w:r>
                  <w:r>
                    <w:rPr>
                      <w:rFonts w:ascii="SimHei" w:eastAsia="SimHei" w:hAnsi="SimHei" w:cs="SimHei"/>
                      <w:spacing w:val="-4"/>
                      <w:sz w:val="22"/>
                      <w:szCs w:val="22"/>
                    </w:rPr>
                    <w:t>）</w:t>
                  </w:r>
                </w:p>
              </w:tc>
              <w:tc>
                <w:tcPr>
                  <w:tcW w:w="1059" w:type="dxa"/>
                  <w:vAlign w:val="top"/>
                </w:tcPr>
                <w:p>
                  <w:pPr>
                    <w:spacing w:before="126" w:line="232" w:lineRule="auto"/>
                    <w:ind w:left="240" w:right="195" w:hanging="33"/>
                    <w:rPr>
                      <w:rFonts w:ascii="SimHei" w:eastAsia="SimHei" w:hAnsi="SimHei" w:cs="SimHei"/>
                      <w:sz w:val="22"/>
                      <w:szCs w:val="22"/>
                    </w:rPr>
                  </w:pPr>
                  <w:r>
                    <w:rPr>
                      <w:rFonts w:ascii="SimHei" w:eastAsia="SimHei" w:hAnsi="SimHei" w:cs="SimHei"/>
                      <w:spacing w:val="-4"/>
                      <w:sz w:val="22"/>
                      <w:szCs w:val="22"/>
                    </w:rPr>
                    <w:t>达标率</w:t>
                  </w:r>
                  <w:r>
                    <w:rPr>
                      <w:rFonts w:ascii="SimHei" w:eastAsia="SimHei" w:hAnsi="SimHei" w:cs="SimHei"/>
                      <w:spacing w:val="1"/>
                      <w:sz w:val="22"/>
                      <w:szCs w:val="22"/>
                    </w:rPr>
                    <w:t xml:space="preserve"> </w:t>
                  </w:r>
                  <w:r>
                    <w:rPr>
                      <w:rFonts w:ascii="SimHei" w:eastAsia="SimHei" w:hAnsi="SimHei" w:cs="SimHei"/>
                      <w:spacing w:val="-9"/>
                      <w:sz w:val="22"/>
                      <w:szCs w:val="22"/>
                    </w:rPr>
                    <w:t>（</w:t>
                  </w:r>
                  <w:r>
                    <w:rPr>
                      <w:rFonts w:ascii="Times New Roman" w:eastAsia="Times New Roman" w:hAnsi="Times New Roman" w:cs="Times New Roman"/>
                      <w:spacing w:val="-9"/>
                      <w:sz w:val="22"/>
                      <w:szCs w:val="22"/>
                    </w:rPr>
                    <w:t>%</w:t>
                  </w:r>
                  <w:r>
                    <w:rPr>
                      <w:rFonts w:ascii="SimHei" w:eastAsia="SimHei" w:hAnsi="SimHei" w:cs="SimHei"/>
                      <w:spacing w:val="-9"/>
                      <w:sz w:val="22"/>
                      <w:szCs w:val="22"/>
                    </w:rPr>
                    <w:t>）</w:t>
                  </w:r>
                </w:p>
              </w:tc>
              <w:tc>
                <w:tcPr>
                  <w:tcW w:w="803" w:type="dxa"/>
                  <w:vAlign w:val="top"/>
                </w:tcPr>
                <w:p>
                  <w:pPr>
                    <w:spacing w:before="127" w:line="201" w:lineRule="auto"/>
                    <w:ind w:left="187"/>
                    <w:rPr>
                      <w:rFonts w:ascii="SimHei" w:eastAsia="SimHei" w:hAnsi="SimHei" w:cs="SimHei"/>
                      <w:sz w:val="22"/>
                      <w:szCs w:val="22"/>
                    </w:rPr>
                  </w:pPr>
                  <w:r>
                    <w:rPr>
                      <w:rFonts w:ascii="SimHei" w:eastAsia="SimHei" w:hAnsi="SimHei" w:cs="SimHei"/>
                      <w:spacing w:val="-3"/>
                      <w:sz w:val="22"/>
                      <w:szCs w:val="22"/>
                    </w:rPr>
                    <w:t>超标</w:t>
                  </w:r>
                </w:p>
                <w:p>
                  <w:pPr>
                    <w:spacing w:line="223" w:lineRule="auto"/>
                    <w:ind w:left="189"/>
                    <w:rPr>
                      <w:rFonts w:ascii="SimHei" w:eastAsia="SimHei" w:hAnsi="SimHei" w:cs="SimHei"/>
                      <w:sz w:val="22"/>
                      <w:szCs w:val="22"/>
                    </w:rPr>
                  </w:pPr>
                  <w:r>
                    <w:rPr>
                      <w:rFonts w:ascii="SimHei" w:eastAsia="SimHei" w:hAnsi="SimHei" w:cs="SimHei"/>
                      <w:spacing w:val="-4"/>
                      <w:sz w:val="22"/>
                      <w:szCs w:val="22"/>
                    </w:rPr>
                    <w:t>倍数</w:t>
                  </w:r>
                </w:p>
              </w:tc>
              <w:tc>
                <w:tcPr>
                  <w:tcW w:w="814" w:type="dxa"/>
                  <w:vAlign w:val="top"/>
                </w:tcPr>
                <w:p>
                  <w:pPr>
                    <w:spacing w:before="7" w:line="201" w:lineRule="auto"/>
                    <w:ind w:left="196"/>
                    <w:rPr>
                      <w:rFonts w:ascii="SimHei" w:eastAsia="SimHei" w:hAnsi="SimHei" w:cs="SimHei"/>
                      <w:sz w:val="22"/>
                      <w:szCs w:val="22"/>
                    </w:rPr>
                  </w:pPr>
                  <w:r>
                    <w:rPr>
                      <w:rFonts w:ascii="SimHei" w:eastAsia="SimHei" w:hAnsi="SimHei" w:cs="SimHei"/>
                      <w:spacing w:val="-6"/>
                      <w:sz w:val="22"/>
                      <w:szCs w:val="22"/>
                    </w:rPr>
                    <w:t>空气</w:t>
                  </w:r>
                </w:p>
                <w:p>
                  <w:pPr>
                    <w:spacing w:line="201" w:lineRule="auto"/>
                    <w:ind w:left="194"/>
                    <w:rPr>
                      <w:rFonts w:ascii="SimHei" w:eastAsia="SimHei" w:hAnsi="SimHei" w:cs="SimHei"/>
                      <w:sz w:val="22"/>
                      <w:szCs w:val="22"/>
                    </w:rPr>
                  </w:pPr>
                  <w:r>
                    <w:rPr>
                      <w:rFonts w:ascii="SimHei" w:eastAsia="SimHei" w:hAnsi="SimHei" w:cs="SimHei"/>
                      <w:spacing w:val="-5"/>
                      <w:sz w:val="22"/>
                      <w:szCs w:val="22"/>
                    </w:rPr>
                    <w:t>质量</w:t>
                  </w:r>
                </w:p>
                <w:p>
                  <w:pPr>
                    <w:spacing w:line="193" w:lineRule="auto"/>
                    <w:ind w:left="191"/>
                    <w:rPr>
                      <w:rFonts w:ascii="SimHei" w:eastAsia="SimHei" w:hAnsi="SimHei" w:cs="SimHei"/>
                      <w:sz w:val="22"/>
                      <w:szCs w:val="22"/>
                    </w:rPr>
                  </w:pPr>
                  <w:r>
                    <w:rPr>
                      <w:rFonts w:ascii="SimHei" w:eastAsia="SimHei" w:hAnsi="SimHei" w:cs="SimHei"/>
                      <w:spacing w:val="-3"/>
                      <w:sz w:val="22"/>
                      <w:szCs w:val="22"/>
                    </w:rPr>
                    <w:t>等级</w:t>
                  </w:r>
                </w:p>
              </w:tc>
            </w:tr>
          </w:tbl>
          <w:p/>
        </w:tc>
      </w:tr>
    </w:tbl>
    <w:p>
      <w:pPr>
        <w:sectPr>
          <w:footerReference w:type="default" r:id="rId91"/>
          <w:pgSz w:w="11906" w:h="16839"/>
          <w:pgMar w:top="1431" w:right="1337" w:bottom="1156" w:left="1336" w:header="0" w:footer="994" w:gutter="0"/>
          <w:pgNumType w:start="36"/>
          <w:cols w:space="708"/>
        </w:sectPr>
      </w:pPr>
    </w:p>
    <w:tbl>
      <w:tblPr>
        <w:tblStyle w:val="TableNormal33"/>
        <w:tblW w:w="9227" w:type="dxa"/>
        <w:tblInd w:w="2" w:type="dxa"/>
        <w:tblBorders>
          <w:top w:val="single" w:sz="2" w:space="0" w:color="000000"/>
          <w:left w:val="single" w:sz="2" w:space="0" w:color="000000"/>
          <w:bottom w:val="single" w:sz="2" w:space="0" w:color="000000"/>
          <w:right w:val="single" w:sz="2" w:space="0" w:color="000000"/>
        </w:tblBorders>
        <w:tblLayout w:type="fixed"/>
      </w:tblPr>
      <w:tblGrid>
        <w:gridCol w:w="9227"/>
      </w:tblGrid>
      <w:tr>
        <w:tblPrEx>
          <w:tblW w:w="9227"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252"/>
        </w:trPr>
        <w:tc>
          <w:tcPr>
            <w:tcW w:w="9227" w:type="dxa"/>
            <w:vAlign w:val="top"/>
          </w:tcPr>
          <w:tbl>
            <w:tblPr>
              <w:tblStyle w:val="TableNormal33"/>
              <w:tblW w:w="9001"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9"/>
              <w:gridCol w:w="896"/>
              <w:gridCol w:w="1315"/>
              <w:gridCol w:w="861"/>
              <w:gridCol w:w="1365"/>
              <w:gridCol w:w="1239"/>
              <w:gridCol w:w="1059"/>
              <w:gridCol w:w="803"/>
              <w:gridCol w:w="814"/>
            </w:tblGrid>
            <w:tr>
              <w:tblPrEx>
                <w:tblW w:w="9001" w:type="dxa"/>
                <w:tblInd w:w="1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44"/>
              </w:trPr>
              <w:tc>
                <w:tcPr>
                  <w:tcW w:w="649" w:type="dxa"/>
                  <w:vAlign w:val="top"/>
                </w:tcPr>
                <w:p>
                  <w:pPr>
                    <w:spacing w:before="42" w:line="182" w:lineRule="auto"/>
                    <w:ind w:left="292"/>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896" w:type="dxa"/>
                  <w:vAlign w:val="top"/>
                </w:tcPr>
                <w:p>
                  <w:pPr>
                    <w:spacing w:before="42" w:line="182" w:lineRule="auto"/>
                    <w:ind w:left="281"/>
                    <w:rPr>
                      <w:rFonts w:ascii="Times New Roman" w:eastAsia="Times New Roman" w:hAnsi="Times New Roman" w:cs="Times New Roman"/>
                      <w:sz w:val="14"/>
                      <w:szCs w:val="14"/>
                    </w:rPr>
                  </w:pPr>
                  <w:r>
                    <w:rPr>
                      <w:rFonts w:ascii="Times New Roman" w:eastAsia="Times New Roman" w:hAnsi="Times New Roman" w:cs="Times New Roman"/>
                      <w:spacing w:val="-5"/>
                      <w:sz w:val="22"/>
                      <w:szCs w:val="22"/>
                    </w:rPr>
                    <w:t>SO</w:t>
                  </w:r>
                  <w:r>
                    <w:rPr>
                      <w:rFonts w:ascii="Times New Roman" w:eastAsia="Times New Roman" w:hAnsi="Times New Roman" w:cs="Times New Roman"/>
                      <w:spacing w:val="-5"/>
                      <w:position w:val="-1"/>
                      <w:sz w:val="14"/>
                      <w:szCs w:val="14"/>
                    </w:rPr>
                    <w:t>2</w:t>
                  </w:r>
                </w:p>
              </w:tc>
              <w:tc>
                <w:tcPr>
                  <w:tcW w:w="1315" w:type="dxa"/>
                  <w:vMerge w:val="restart"/>
                  <w:tcBorders>
                    <w:bottom w:val="nil"/>
                  </w:tcBorders>
                  <w:vAlign w:val="top"/>
                </w:tcPr>
                <w:p>
                  <w:pPr>
                    <w:pStyle w:val="TableText"/>
                    <w:spacing w:before="291" w:line="217" w:lineRule="auto"/>
                    <w:ind w:left="316" w:right="164" w:hanging="150"/>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2015.11.19</w:t>
                  </w:r>
                  <w:r>
                    <w:rPr>
                      <w:rFonts w:ascii="Times New Roman" w:eastAsia="Times New Roman" w:hAnsi="Times New Roman" w:cs="Times New Roman"/>
                      <w:spacing w:val="8"/>
                      <w:sz w:val="22"/>
                      <w:szCs w:val="22"/>
                    </w:rPr>
                    <w:t xml:space="preserve"> </w:t>
                  </w:r>
                  <w:r>
                    <w:rPr>
                      <w:spacing w:val="14"/>
                      <w:sz w:val="22"/>
                      <w:szCs w:val="22"/>
                    </w:rPr>
                    <w:t>~</w:t>
                  </w:r>
                  <w:r>
                    <w:rPr>
                      <w:rFonts w:ascii="Times New Roman" w:eastAsia="Times New Roman" w:hAnsi="Times New Roman" w:cs="Times New Roman"/>
                      <w:spacing w:val="14"/>
                      <w:sz w:val="22"/>
                      <w:szCs w:val="22"/>
                    </w:rPr>
                    <w:t>11.25</w:t>
                  </w:r>
                </w:p>
              </w:tc>
              <w:tc>
                <w:tcPr>
                  <w:tcW w:w="861" w:type="dxa"/>
                  <w:vAlign w:val="top"/>
                </w:tcPr>
                <w:p>
                  <w:pPr>
                    <w:spacing w:before="45" w:line="179" w:lineRule="auto"/>
                    <w:ind w:left="378"/>
                    <w:rPr>
                      <w:rFonts w:ascii="Times New Roman" w:eastAsia="Times New Roman" w:hAnsi="Times New Roman" w:cs="Times New Roman"/>
                      <w:sz w:val="22"/>
                      <w:szCs w:val="22"/>
                    </w:rPr>
                  </w:pPr>
                  <w:r>
                    <w:rPr>
                      <w:rFonts w:ascii="Times New Roman" w:eastAsia="Times New Roman" w:hAnsi="Times New Roman" w:cs="Times New Roman"/>
                      <w:sz w:val="22"/>
                      <w:szCs w:val="22"/>
                    </w:rPr>
                    <w:t>7</w:t>
                  </w:r>
                </w:p>
              </w:tc>
              <w:tc>
                <w:tcPr>
                  <w:tcW w:w="1365" w:type="dxa"/>
                  <w:vAlign w:val="top"/>
                </w:tcPr>
                <w:p>
                  <w:pPr>
                    <w:spacing w:before="42" w:line="182" w:lineRule="auto"/>
                    <w:ind w:left="15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0.022-0.099</w:t>
                  </w:r>
                </w:p>
              </w:tc>
              <w:tc>
                <w:tcPr>
                  <w:tcW w:w="1239" w:type="dxa"/>
                  <w:vAlign w:val="top"/>
                </w:tcPr>
                <w:p>
                  <w:pPr>
                    <w:spacing w:before="42" w:line="182" w:lineRule="auto"/>
                    <w:ind w:left="432"/>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0.15</w:t>
                  </w:r>
                </w:p>
              </w:tc>
              <w:tc>
                <w:tcPr>
                  <w:tcW w:w="1059" w:type="dxa"/>
                  <w:vAlign w:val="top"/>
                </w:tcPr>
                <w:p>
                  <w:pPr>
                    <w:spacing w:before="42" w:line="182" w:lineRule="auto"/>
                    <w:ind w:left="389"/>
                    <w:rPr>
                      <w:rFonts w:ascii="Times New Roman" w:eastAsia="Times New Roman" w:hAnsi="Times New Roman" w:cs="Times New Roman"/>
                      <w:sz w:val="22"/>
                      <w:szCs w:val="22"/>
                    </w:rPr>
                  </w:pPr>
                  <w:r>
                    <w:rPr>
                      <w:rFonts w:ascii="Times New Roman" w:eastAsia="Times New Roman" w:hAnsi="Times New Roman" w:cs="Times New Roman"/>
                      <w:spacing w:val="-9"/>
                      <w:sz w:val="22"/>
                      <w:szCs w:val="22"/>
                    </w:rPr>
                    <w:t>100</w:t>
                  </w:r>
                </w:p>
              </w:tc>
              <w:tc>
                <w:tcPr>
                  <w:tcW w:w="803" w:type="dxa"/>
                  <w:vAlign w:val="top"/>
                </w:tcPr>
                <w:p>
                  <w:pPr>
                    <w:spacing w:before="42" w:line="182" w:lineRule="auto"/>
                    <w:ind w:left="354"/>
                    <w:rPr>
                      <w:rFonts w:ascii="Times New Roman" w:eastAsia="Times New Roman" w:hAnsi="Times New Roman" w:cs="Times New Roman"/>
                      <w:sz w:val="22"/>
                      <w:szCs w:val="22"/>
                    </w:rPr>
                  </w:pPr>
                  <w:r>
                    <w:rPr>
                      <w:rFonts w:ascii="Times New Roman" w:eastAsia="Times New Roman" w:hAnsi="Times New Roman" w:cs="Times New Roman"/>
                      <w:sz w:val="22"/>
                      <w:szCs w:val="22"/>
                    </w:rPr>
                    <w:t>0</w:t>
                  </w:r>
                </w:p>
              </w:tc>
              <w:tc>
                <w:tcPr>
                  <w:tcW w:w="814" w:type="dxa"/>
                  <w:vAlign w:val="top"/>
                </w:tcPr>
                <w:p>
                  <w:pPr>
                    <w:pStyle w:val="TableText"/>
                    <w:spacing w:before="4" w:line="193" w:lineRule="auto"/>
                    <w:ind w:left="196"/>
                    <w:rPr>
                      <w:sz w:val="22"/>
                      <w:szCs w:val="22"/>
                    </w:rPr>
                  </w:pPr>
                  <w:r>
                    <w:rPr>
                      <w:spacing w:val="-6"/>
                      <w:sz w:val="22"/>
                      <w:szCs w:val="22"/>
                    </w:rPr>
                    <w:t>二级</w:t>
                  </w:r>
                </w:p>
              </w:tc>
            </w:tr>
            <w:tr>
              <w:tblPrEx>
                <w:tblW w:w="9001" w:type="dxa"/>
                <w:tblInd w:w="110" w:type="dxa"/>
                <w:tblLayout w:type="fixed"/>
              </w:tblPrEx>
              <w:trPr>
                <w:trHeight w:val="483"/>
              </w:trPr>
              <w:tc>
                <w:tcPr>
                  <w:tcW w:w="649" w:type="dxa"/>
                  <w:vAlign w:val="top"/>
                </w:tcPr>
                <w:p>
                  <w:pPr>
                    <w:spacing w:before="162" w:line="189" w:lineRule="auto"/>
                    <w:ind w:left="271"/>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896" w:type="dxa"/>
                  <w:vAlign w:val="top"/>
                </w:tcPr>
                <w:p>
                  <w:pPr>
                    <w:spacing w:before="162" w:line="196" w:lineRule="auto"/>
                    <w:ind w:left="246"/>
                    <w:rPr>
                      <w:rFonts w:ascii="Times New Roman" w:eastAsia="Times New Roman" w:hAnsi="Times New Roman" w:cs="Times New Roman"/>
                      <w:sz w:val="14"/>
                      <w:szCs w:val="14"/>
                    </w:rPr>
                  </w:pPr>
                  <w:r>
                    <w:rPr>
                      <w:rFonts w:ascii="Times New Roman" w:eastAsia="Times New Roman" w:hAnsi="Times New Roman" w:cs="Times New Roman"/>
                      <w:sz w:val="22"/>
                      <w:szCs w:val="22"/>
                    </w:rPr>
                    <w:t>NO</w:t>
                  </w:r>
                  <w:r>
                    <w:rPr>
                      <w:rFonts w:ascii="Times New Roman" w:eastAsia="Times New Roman" w:hAnsi="Times New Roman" w:cs="Times New Roman"/>
                      <w:spacing w:val="2"/>
                      <w:position w:val="-1"/>
                      <w:sz w:val="14"/>
                      <w:szCs w:val="14"/>
                    </w:rPr>
                    <w:t>2</w:t>
                  </w:r>
                </w:p>
              </w:tc>
              <w:tc>
                <w:tcPr>
                  <w:tcW w:w="1315" w:type="dxa"/>
                  <w:vMerge/>
                  <w:tcBorders>
                    <w:top w:val="nil"/>
                    <w:bottom w:val="nil"/>
                  </w:tcBorders>
                  <w:vAlign w:val="top"/>
                </w:tcPr>
                <w:p>
                  <w:pPr>
                    <w:rPr>
                      <w:rFonts w:ascii="Arial"/>
                      <w:sz w:val="21"/>
                    </w:rPr>
                  </w:pPr>
                </w:p>
              </w:tc>
              <w:tc>
                <w:tcPr>
                  <w:tcW w:w="861" w:type="dxa"/>
                  <w:vAlign w:val="top"/>
                </w:tcPr>
                <w:p>
                  <w:pPr>
                    <w:spacing w:before="165" w:line="186" w:lineRule="auto"/>
                    <w:ind w:left="378"/>
                    <w:rPr>
                      <w:rFonts w:ascii="Times New Roman" w:eastAsia="Times New Roman" w:hAnsi="Times New Roman" w:cs="Times New Roman"/>
                      <w:sz w:val="22"/>
                      <w:szCs w:val="22"/>
                    </w:rPr>
                  </w:pPr>
                  <w:r>
                    <w:rPr>
                      <w:rFonts w:ascii="Times New Roman" w:eastAsia="Times New Roman" w:hAnsi="Times New Roman" w:cs="Times New Roman"/>
                      <w:sz w:val="22"/>
                      <w:szCs w:val="22"/>
                    </w:rPr>
                    <w:t>7</w:t>
                  </w:r>
                </w:p>
              </w:tc>
              <w:tc>
                <w:tcPr>
                  <w:tcW w:w="1365" w:type="dxa"/>
                  <w:vAlign w:val="top"/>
                </w:tcPr>
                <w:p>
                  <w:pPr>
                    <w:spacing w:before="162" w:line="189" w:lineRule="auto"/>
                    <w:ind w:left="15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0.022-0.101</w:t>
                  </w:r>
                </w:p>
              </w:tc>
              <w:tc>
                <w:tcPr>
                  <w:tcW w:w="1239" w:type="dxa"/>
                  <w:vAlign w:val="top"/>
                </w:tcPr>
                <w:p>
                  <w:pPr>
                    <w:spacing w:before="162" w:line="189" w:lineRule="auto"/>
                    <w:ind w:left="432"/>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0.08</w:t>
                  </w:r>
                </w:p>
              </w:tc>
              <w:tc>
                <w:tcPr>
                  <w:tcW w:w="1059" w:type="dxa"/>
                  <w:vAlign w:val="top"/>
                </w:tcPr>
                <w:p>
                  <w:pPr>
                    <w:spacing w:before="162" w:line="189" w:lineRule="auto"/>
                    <w:ind w:left="343"/>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71.4</w:t>
                  </w:r>
                </w:p>
              </w:tc>
              <w:tc>
                <w:tcPr>
                  <w:tcW w:w="803" w:type="dxa"/>
                  <w:vAlign w:val="top"/>
                </w:tcPr>
                <w:p>
                  <w:pPr>
                    <w:spacing w:before="162" w:line="189" w:lineRule="auto"/>
                    <w:ind w:left="162"/>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0.263</w:t>
                  </w:r>
                </w:p>
              </w:tc>
              <w:tc>
                <w:tcPr>
                  <w:tcW w:w="814" w:type="dxa"/>
                  <w:vAlign w:val="top"/>
                </w:tcPr>
                <w:p>
                  <w:pPr>
                    <w:pStyle w:val="TableText"/>
                    <w:spacing w:before="7" w:line="201" w:lineRule="auto"/>
                    <w:ind w:left="192"/>
                    <w:rPr>
                      <w:sz w:val="22"/>
                      <w:szCs w:val="22"/>
                    </w:rPr>
                  </w:pPr>
                  <w:r>
                    <w:rPr>
                      <w:spacing w:val="-3"/>
                      <w:sz w:val="22"/>
                      <w:szCs w:val="22"/>
                    </w:rPr>
                    <w:t>低于</w:t>
                  </w:r>
                </w:p>
                <w:p>
                  <w:pPr>
                    <w:pStyle w:val="TableText"/>
                    <w:spacing w:line="189" w:lineRule="auto"/>
                    <w:ind w:left="196"/>
                    <w:rPr>
                      <w:sz w:val="22"/>
                      <w:szCs w:val="22"/>
                    </w:rPr>
                  </w:pPr>
                  <w:r>
                    <w:rPr>
                      <w:spacing w:val="-6"/>
                      <w:sz w:val="22"/>
                      <w:szCs w:val="22"/>
                    </w:rPr>
                    <w:t>二级</w:t>
                  </w:r>
                </w:p>
              </w:tc>
            </w:tr>
            <w:tr>
              <w:tblPrEx>
                <w:tblW w:w="9001" w:type="dxa"/>
                <w:tblInd w:w="110" w:type="dxa"/>
                <w:tblLayout w:type="fixed"/>
              </w:tblPrEx>
              <w:trPr>
                <w:trHeight w:val="249"/>
              </w:trPr>
              <w:tc>
                <w:tcPr>
                  <w:tcW w:w="649" w:type="dxa"/>
                  <w:vAlign w:val="top"/>
                </w:tcPr>
                <w:p>
                  <w:pPr>
                    <w:spacing w:before="43" w:line="185" w:lineRule="auto"/>
                    <w:ind w:left="275"/>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896" w:type="dxa"/>
                  <w:vAlign w:val="top"/>
                </w:tcPr>
                <w:p>
                  <w:pPr>
                    <w:spacing w:before="47" w:line="182" w:lineRule="auto"/>
                    <w:ind w:left="216"/>
                    <w:rPr>
                      <w:rFonts w:ascii="Times New Roman" w:eastAsia="Times New Roman" w:hAnsi="Times New Roman" w:cs="Times New Roman"/>
                      <w:sz w:val="14"/>
                      <w:szCs w:val="14"/>
                    </w:rPr>
                  </w:pPr>
                  <w:r>
                    <w:rPr>
                      <w:rFonts w:ascii="Times New Roman" w:eastAsia="Times New Roman" w:hAnsi="Times New Roman" w:cs="Times New Roman"/>
                      <w:spacing w:val="-1"/>
                      <w:sz w:val="22"/>
                      <w:szCs w:val="22"/>
                    </w:rPr>
                    <w:t>PM</w:t>
                  </w:r>
                  <w:r>
                    <w:rPr>
                      <w:rFonts w:ascii="Times New Roman" w:eastAsia="Times New Roman" w:hAnsi="Times New Roman" w:cs="Times New Roman"/>
                      <w:spacing w:val="-1"/>
                      <w:position w:val="-1"/>
                      <w:sz w:val="14"/>
                      <w:szCs w:val="14"/>
                    </w:rPr>
                    <w:t>10</w:t>
                  </w:r>
                </w:p>
              </w:tc>
              <w:tc>
                <w:tcPr>
                  <w:tcW w:w="1315" w:type="dxa"/>
                  <w:vMerge/>
                  <w:tcBorders>
                    <w:top w:val="nil"/>
                  </w:tcBorders>
                  <w:vAlign w:val="top"/>
                </w:tcPr>
                <w:p>
                  <w:pPr>
                    <w:rPr>
                      <w:rFonts w:ascii="Arial"/>
                      <w:sz w:val="21"/>
                    </w:rPr>
                  </w:pPr>
                </w:p>
              </w:tc>
              <w:tc>
                <w:tcPr>
                  <w:tcW w:w="861" w:type="dxa"/>
                  <w:vAlign w:val="top"/>
                </w:tcPr>
                <w:p>
                  <w:pPr>
                    <w:spacing w:before="47" w:line="182" w:lineRule="auto"/>
                    <w:ind w:left="378"/>
                    <w:rPr>
                      <w:rFonts w:ascii="Times New Roman" w:eastAsia="Times New Roman" w:hAnsi="Times New Roman" w:cs="Times New Roman"/>
                      <w:sz w:val="22"/>
                      <w:szCs w:val="22"/>
                    </w:rPr>
                  </w:pPr>
                  <w:r>
                    <w:rPr>
                      <w:rFonts w:ascii="Times New Roman" w:eastAsia="Times New Roman" w:hAnsi="Times New Roman" w:cs="Times New Roman"/>
                      <w:sz w:val="22"/>
                      <w:szCs w:val="22"/>
                    </w:rPr>
                    <w:t>7</w:t>
                  </w:r>
                </w:p>
              </w:tc>
              <w:tc>
                <w:tcPr>
                  <w:tcW w:w="1365" w:type="dxa"/>
                  <w:vAlign w:val="top"/>
                </w:tcPr>
                <w:p>
                  <w:pPr>
                    <w:spacing w:before="43" w:line="185" w:lineRule="auto"/>
                    <w:ind w:left="15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0.022-0.100</w:t>
                  </w:r>
                </w:p>
              </w:tc>
              <w:tc>
                <w:tcPr>
                  <w:tcW w:w="1239" w:type="dxa"/>
                  <w:vAlign w:val="top"/>
                </w:tcPr>
                <w:p>
                  <w:pPr>
                    <w:spacing w:before="43" w:line="185" w:lineRule="auto"/>
                    <w:ind w:left="432"/>
                    <w:rPr>
                      <w:rFonts w:ascii="Times New Roman" w:eastAsia="Times New Roman" w:hAnsi="Times New Roman" w:cs="Times New Roman"/>
                      <w:sz w:val="22"/>
                      <w:szCs w:val="22"/>
                    </w:rPr>
                  </w:pPr>
                  <w:r>
                    <w:rPr>
                      <w:rFonts w:ascii="Times New Roman" w:eastAsia="Times New Roman" w:hAnsi="Times New Roman" w:cs="Times New Roman"/>
                      <w:spacing w:val="-2"/>
                      <w:sz w:val="22"/>
                      <w:szCs w:val="22"/>
                    </w:rPr>
                    <w:t>0.15</w:t>
                  </w:r>
                </w:p>
              </w:tc>
              <w:tc>
                <w:tcPr>
                  <w:tcW w:w="1059" w:type="dxa"/>
                  <w:vAlign w:val="top"/>
                </w:tcPr>
                <w:p>
                  <w:pPr>
                    <w:spacing w:before="43" w:line="185" w:lineRule="auto"/>
                    <w:ind w:left="389"/>
                    <w:rPr>
                      <w:rFonts w:ascii="Times New Roman" w:eastAsia="Times New Roman" w:hAnsi="Times New Roman" w:cs="Times New Roman"/>
                      <w:sz w:val="22"/>
                      <w:szCs w:val="22"/>
                    </w:rPr>
                  </w:pPr>
                  <w:r>
                    <w:rPr>
                      <w:rFonts w:ascii="Times New Roman" w:eastAsia="Times New Roman" w:hAnsi="Times New Roman" w:cs="Times New Roman"/>
                      <w:spacing w:val="-9"/>
                      <w:sz w:val="22"/>
                      <w:szCs w:val="22"/>
                    </w:rPr>
                    <w:t>100</w:t>
                  </w:r>
                </w:p>
              </w:tc>
              <w:tc>
                <w:tcPr>
                  <w:tcW w:w="803" w:type="dxa"/>
                  <w:vAlign w:val="top"/>
                </w:tcPr>
                <w:p>
                  <w:pPr>
                    <w:spacing w:before="43" w:line="185" w:lineRule="auto"/>
                    <w:ind w:left="354"/>
                    <w:rPr>
                      <w:rFonts w:ascii="Times New Roman" w:eastAsia="Times New Roman" w:hAnsi="Times New Roman" w:cs="Times New Roman"/>
                      <w:sz w:val="22"/>
                      <w:szCs w:val="22"/>
                    </w:rPr>
                  </w:pPr>
                  <w:r>
                    <w:rPr>
                      <w:rFonts w:ascii="Times New Roman" w:eastAsia="Times New Roman" w:hAnsi="Times New Roman" w:cs="Times New Roman"/>
                      <w:sz w:val="22"/>
                      <w:szCs w:val="22"/>
                    </w:rPr>
                    <w:t>0</w:t>
                  </w:r>
                </w:p>
              </w:tc>
              <w:tc>
                <w:tcPr>
                  <w:tcW w:w="814" w:type="dxa"/>
                  <w:vAlign w:val="top"/>
                </w:tcPr>
                <w:p>
                  <w:pPr>
                    <w:pStyle w:val="TableText"/>
                    <w:spacing w:before="9" w:line="193" w:lineRule="auto"/>
                    <w:ind w:left="196"/>
                    <w:rPr>
                      <w:sz w:val="22"/>
                      <w:szCs w:val="22"/>
                    </w:rPr>
                  </w:pPr>
                  <w:r>
                    <w:rPr>
                      <w:spacing w:val="-6"/>
                      <w:sz w:val="22"/>
                      <w:szCs w:val="22"/>
                    </w:rPr>
                    <w:t>二级</w:t>
                  </w:r>
                </w:p>
              </w:tc>
            </w:tr>
          </w:tbl>
          <w:p>
            <w:pPr>
              <w:pStyle w:val="TableText"/>
              <w:spacing w:before="35" w:line="468" w:lineRule="exact"/>
              <w:ind w:left="626"/>
            </w:pPr>
            <w:r>
              <w:rPr>
                <w:spacing w:val="-3"/>
                <w:position w:val="17"/>
              </w:rPr>
              <w:t>由表</w:t>
            </w:r>
            <w:r>
              <w:rPr>
                <w:spacing w:val="-41"/>
                <w:position w:val="17"/>
              </w:rPr>
              <w:t xml:space="preserve"> </w:t>
            </w:r>
            <w:r>
              <w:rPr>
                <w:rFonts w:ascii="Times New Roman" w:eastAsia="Times New Roman" w:hAnsi="Times New Roman" w:cs="Times New Roman"/>
                <w:spacing w:val="-3"/>
                <w:position w:val="17"/>
              </w:rPr>
              <w:t>3-</w:t>
            </w:r>
            <w:r>
              <w:rPr>
                <w:rFonts w:ascii="Times New Roman" w:eastAsia="Times New Roman" w:hAnsi="Times New Roman" w:cs="Times New Roman"/>
                <w:spacing w:val="-33"/>
                <w:position w:val="17"/>
              </w:rPr>
              <w:t xml:space="preserve"> </w:t>
            </w:r>
            <w:r>
              <w:rPr>
                <w:rFonts w:ascii="Times New Roman" w:eastAsia="Times New Roman" w:hAnsi="Times New Roman" w:cs="Times New Roman"/>
                <w:spacing w:val="-3"/>
                <w:position w:val="17"/>
              </w:rPr>
              <w:t xml:space="preserve">1 </w:t>
            </w:r>
            <w:r>
              <w:rPr>
                <w:spacing w:val="-3"/>
                <w:position w:val="17"/>
              </w:rPr>
              <w:t>可知，本项目所在区域</w:t>
            </w:r>
            <w:r>
              <w:rPr>
                <w:spacing w:val="-42"/>
                <w:position w:val="17"/>
              </w:rPr>
              <w:t xml:space="preserve"> </w:t>
            </w:r>
            <w:r>
              <w:rPr>
                <w:rFonts w:ascii="Times New Roman" w:eastAsia="Times New Roman" w:hAnsi="Times New Roman" w:cs="Times New Roman"/>
                <w:spacing w:val="-3"/>
                <w:position w:val="17"/>
              </w:rPr>
              <w:t>SO</w:t>
            </w:r>
            <w:r>
              <w:rPr>
                <w:rFonts w:ascii="Times New Roman" w:eastAsia="Times New Roman" w:hAnsi="Times New Roman" w:cs="Times New Roman"/>
                <w:spacing w:val="-3"/>
                <w:position w:val="16"/>
                <w:sz w:val="15"/>
                <w:szCs w:val="15"/>
              </w:rPr>
              <w:t>2</w:t>
            </w:r>
            <w:r>
              <w:rPr>
                <w:rFonts w:ascii="Times New Roman" w:eastAsia="Times New Roman" w:hAnsi="Times New Roman" w:cs="Times New Roman"/>
                <w:spacing w:val="-10"/>
                <w:position w:val="16"/>
                <w:sz w:val="15"/>
                <w:szCs w:val="15"/>
              </w:rPr>
              <w:t xml:space="preserve"> </w:t>
            </w:r>
            <w:r>
              <w:rPr>
                <w:spacing w:val="-3"/>
                <w:position w:val="17"/>
              </w:rPr>
              <w:t>、</w:t>
            </w:r>
            <w:r>
              <w:rPr>
                <w:rFonts w:ascii="Times New Roman" w:eastAsia="Times New Roman" w:hAnsi="Times New Roman" w:cs="Times New Roman"/>
                <w:spacing w:val="-3"/>
                <w:position w:val="17"/>
              </w:rPr>
              <w:t>PM</w:t>
            </w:r>
            <w:r>
              <w:rPr>
                <w:rFonts w:ascii="Times New Roman" w:eastAsia="Times New Roman" w:hAnsi="Times New Roman" w:cs="Times New Roman"/>
                <w:spacing w:val="-3"/>
                <w:position w:val="16"/>
                <w:sz w:val="15"/>
                <w:szCs w:val="15"/>
              </w:rPr>
              <w:t xml:space="preserve">10  </w:t>
            </w:r>
            <w:r>
              <w:rPr>
                <w:rFonts w:ascii="Times New Roman" w:eastAsia="Times New Roman" w:hAnsi="Times New Roman" w:cs="Times New Roman"/>
                <w:spacing w:val="-3"/>
                <w:position w:val="17"/>
              </w:rPr>
              <w:t xml:space="preserve">24  </w:t>
            </w:r>
            <w:r>
              <w:rPr>
                <w:spacing w:val="-3"/>
                <w:position w:val="17"/>
              </w:rPr>
              <w:t>小时均值均能达到《环境空气质量</w:t>
            </w:r>
          </w:p>
          <w:p>
            <w:pPr>
              <w:pStyle w:val="TableText"/>
              <w:spacing w:line="220" w:lineRule="auto"/>
              <w:ind w:left="118"/>
            </w:pPr>
            <w:r>
              <w:rPr>
                <w:spacing w:val="-5"/>
              </w:rPr>
              <w:t>标准》（</w:t>
            </w:r>
            <w:r>
              <w:rPr>
                <w:rFonts w:ascii="Times New Roman" w:eastAsia="Times New Roman" w:hAnsi="Times New Roman" w:cs="Times New Roman"/>
                <w:spacing w:val="-5"/>
              </w:rPr>
              <w:t>GB3095-2012</w:t>
            </w:r>
            <w:r>
              <w:rPr>
                <w:spacing w:val="-5"/>
              </w:rPr>
              <w:t>）中二级标准，但部分天数</w:t>
            </w:r>
            <w:r>
              <w:rPr>
                <w:spacing w:val="-63"/>
              </w:rPr>
              <w:t xml:space="preserve"> </w:t>
            </w:r>
            <w:r>
              <w:rPr>
                <w:rFonts w:ascii="Times New Roman" w:eastAsia="Times New Roman" w:hAnsi="Times New Roman" w:cs="Times New Roman"/>
                <w:spacing w:val="-5"/>
              </w:rPr>
              <w:t>NO</w:t>
            </w:r>
            <w:r>
              <w:rPr>
                <w:rFonts w:ascii="Times New Roman" w:eastAsia="Times New Roman" w:hAnsi="Times New Roman" w:cs="Times New Roman"/>
                <w:spacing w:val="-5"/>
                <w:position w:val="-1"/>
                <w:sz w:val="15"/>
                <w:szCs w:val="15"/>
              </w:rPr>
              <w:t>2</w:t>
            </w:r>
            <w:r>
              <w:rPr>
                <w:rFonts w:ascii="Times New Roman" w:eastAsia="Times New Roman" w:hAnsi="Times New Roman" w:cs="Times New Roman"/>
                <w:spacing w:val="26"/>
                <w:w w:val="102"/>
                <w:position w:val="-1"/>
                <w:sz w:val="15"/>
                <w:szCs w:val="15"/>
              </w:rPr>
              <w:t xml:space="preserve"> </w:t>
            </w:r>
            <w:r>
              <w:rPr>
                <w:rFonts w:ascii="Times New Roman" w:eastAsia="Times New Roman" w:hAnsi="Times New Roman" w:cs="Times New Roman"/>
                <w:spacing w:val="-5"/>
              </w:rPr>
              <w:t xml:space="preserve">24  </w:t>
            </w:r>
            <w:r>
              <w:rPr>
                <w:spacing w:val="-5"/>
              </w:rPr>
              <w:t>小时均值出现超标，分</w:t>
            </w:r>
            <w:r>
              <w:rPr>
                <w:spacing w:val="-6"/>
              </w:rPr>
              <w:t>析原因</w:t>
            </w: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92" w:history="1">
        <w:r>
          <w:rPr>
            <w:rFonts w:ascii="SimSun" w:eastAsia="SimSun" w:hAnsi="SimSun" w:cs="SimSun"/>
            <w:b/>
            <w:bCs/>
            <w:noProof w:val="0"/>
            <w:snapToGrid/>
            <w:color w:val="0000EE"/>
            <w:kern w:val="0"/>
            <w:sz w:val="30"/>
            <w:szCs w:val="30"/>
            <w:u w:val="single" w:color="0000EE"/>
          </w:rPr>
          <w:t>https://d.book118.com/718041101123006026</w:t>
        </w:r>
      </w:hyperlink>
    </w:p>
    <w:p/>
    <w:sectPr>
      <w:footerReference w:type="default" r:id="rId93"/>
      <w:type w:val="nextPage"/>
      <w:pgSz w:w="11906" w:h="16839"/>
      <w:pgMar w:top="1431" w:right="1337" w:bottom="1156" w:left="1336" w:header="0" w:footer="994" w:gutter="0"/>
      <w:pgNumType w:start="37"/>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57"/>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57"/>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40"/>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40"/>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43"/>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43"/>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39"/>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39"/>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545"/>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545"/>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44"/>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503"/>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503"/>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6" w:lineRule="auto"/>
      <w:ind w:left="4504"/>
      <w:rPr>
        <w:rFonts w:ascii="SimSun" w:eastAsia="SimSun" w:hAnsi="SimSun" w:cs="SimSun"/>
        <w:sz w:val="11"/>
        <w:szCs w:val="11"/>
      </w:rPr>
    </w:pPr>
    <w:r>
      <w:rPr>
        <w:rFonts w:ascii="SimSun" w:eastAsia="SimSun" w:hAnsi="SimSun" w:cs="SimSun"/>
        <w:color w:val="2A73BC"/>
        <w:sz w:val="11"/>
        <w:szCs w:val="11"/>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6" w:lineRule="auto"/>
      <w:ind w:left="4504"/>
      <w:rPr>
        <w:rFonts w:ascii="SimSun" w:eastAsia="SimSun" w:hAnsi="SimSun" w:cs="SimSun"/>
        <w:sz w:val="11"/>
        <w:szCs w:val="11"/>
      </w:rPr>
    </w:pPr>
    <w:r>
      <w:rPr>
        <w:rFonts w:ascii="SimSun" w:eastAsia="SimSun" w:hAnsi="SimSun" w:cs="SimSun"/>
        <w:color w:val="2A73BC"/>
        <w:sz w:val="11"/>
        <w:szCs w:val="11"/>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84"/>
      <w:rPr>
        <w:rFonts w:ascii="SimSun" w:eastAsia="SimSun" w:hAnsi="SimSun" w:cs="SimSun"/>
        <w:sz w:val="14"/>
        <w:szCs w:val="14"/>
      </w:rPr>
    </w:pPr>
    <w:r>
      <w:rPr>
        <w:rFonts w:ascii="SimSun" w:eastAsia="SimSun" w:hAnsi="SimSun" w:cs="SimSun"/>
        <w:color w:val="C5813D"/>
        <w:sz w:val="14"/>
        <w:szCs w:val="14"/>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84"/>
      <w:rPr>
        <w:rFonts w:ascii="SimSun" w:eastAsia="SimSun" w:hAnsi="SimSun" w:cs="SimSun"/>
        <w:sz w:val="14"/>
        <w:szCs w:val="14"/>
      </w:rPr>
    </w:pPr>
    <w:r>
      <w:rPr>
        <w:rFonts w:ascii="SimSun" w:eastAsia="SimSun" w:hAnsi="SimSun" w:cs="SimSun"/>
        <w:color w:val="C5813D"/>
        <w:sz w:val="14"/>
        <w:szCs w:val="14"/>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84"/>
      <w:rPr>
        <w:rFonts w:ascii="SimSun" w:eastAsia="SimSun" w:hAnsi="SimSun" w:cs="SimSun"/>
        <w:sz w:val="14"/>
        <w:szCs w:val="14"/>
      </w:rPr>
    </w:pPr>
    <w:r>
      <w:rPr>
        <w:rFonts w:ascii="SimSun" w:eastAsia="SimSun" w:hAnsi="SimSun" w:cs="SimSun"/>
        <w:color w:val="C5813D"/>
        <w:sz w:val="14"/>
        <w:szCs w:val="14"/>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4"/>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4"/>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489"/>
      <w:rPr>
        <w:rFonts w:ascii="SimSun" w:eastAsia="SimSun" w:hAnsi="SimSun" w:cs="SimSun"/>
        <w:sz w:val="12"/>
        <w:szCs w:val="12"/>
      </w:rPr>
    </w:pPr>
    <w:r>
      <w:rPr>
        <w:rFonts w:ascii="SimSun" w:eastAsia="SimSun" w:hAnsi="SimSun" w:cs="SimSun"/>
        <w:spacing w:val="-4"/>
        <w:sz w:val="12"/>
        <w:szCs w:val="12"/>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489"/>
      <w:rPr>
        <w:rFonts w:ascii="SimSun" w:eastAsia="SimSun" w:hAnsi="SimSun" w:cs="SimSun"/>
        <w:sz w:val="12"/>
        <w:szCs w:val="12"/>
      </w:rPr>
    </w:pPr>
    <w:r>
      <w:rPr>
        <w:rFonts w:ascii="SimSun" w:eastAsia="SimSun" w:hAnsi="SimSun" w:cs="SimSun"/>
        <w:spacing w:val="-4"/>
        <w:sz w:val="12"/>
        <w:szCs w:val="12"/>
      </w:rPr>
      <w:t>13</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4499"/>
      <w:rPr>
        <w:rFonts w:ascii="SimSun" w:eastAsia="SimSun" w:hAnsi="SimSun" w:cs="SimSun"/>
        <w:sz w:val="16"/>
        <w:szCs w:val="16"/>
      </w:rPr>
    </w:pPr>
    <w:r>
      <w:rPr>
        <w:rFonts w:ascii="SimSun" w:eastAsia="SimSun" w:hAnsi="SimSun" w:cs="SimSun"/>
        <w:spacing w:val="-5"/>
        <w:sz w:val="16"/>
        <w:szCs w:val="16"/>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4499"/>
      <w:rPr>
        <w:rFonts w:ascii="SimSun" w:eastAsia="SimSun" w:hAnsi="SimSun" w:cs="SimSun"/>
        <w:sz w:val="16"/>
        <w:szCs w:val="16"/>
      </w:rPr>
    </w:pPr>
    <w:r>
      <w:rPr>
        <w:rFonts w:ascii="SimSun" w:eastAsia="SimSun" w:hAnsi="SimSun" w:cs="SimSun"/>
        <w:spacing w:val="-5"/>
        <w:sz w:val="16"/>
        <w:szCs w:val="16"/>
      </w:rPr>
      <w:t>14</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60"/>
      <w:rPr>
        <w:rFonts w:ascii="SimSun" w:eastAsia="SimSun" w:hAnsi="SimSun" w:cs="SimSun"/>
        <w:sz w:val="14"/>
        <w:szCs w:val="14"/>
      </w:rPr>
    </w:pPr>
    <w:r>
      <w:rPr>
        <w:rFonts w:ascii="SimSun" w:eastAsia="SimSun" w:hAnsi="SimSun" w:cs="SimSun"/>
        <w:spacing w:val="-4"/>
        <w:sz w:val="14"/>
        <w:szCs w:val="14"/>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60"/>
      <w:rPr>
        <w:rFonts w:ascii="SimSun" w:eastAsia="SimSun" w:hAnsi="SimSun" w:cs="SimSun"/>
        <w:sz w:val="14"/>
        <w:szCs w:val="14"/>
      </w:rPr>
    </w:pPr>
    <w:r>
      <w:rPr>
        <w:rFonts w:ascii="SimSun" w:eastAsia="SimSun" w:hAnsi="SimSun" w:cs="SimSun"/>
        <w:spacing w:val="-4"/>
        <w:sz w:val="14"/>
        <w:szCs w:val="14"/>
      </w:rPr>
      <w:t>15</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79"/>
      <w:rPr>
        <w:rFonts w:ascii="SimSun" w:eastAsia="SimSun" w:hAnsi="SimSun" w:cs="SimSun"/>
        <w:sz w:val="14"/>
        <w:szCs w:val="14"/>
      </w:rPr>
    </w:pPr>
    <w:r>
      <w:rPr>
        <w:rFonts w:ascii="SimSun" w:eastAsia="SimSun" w:hAnsi="SimSun" w:cs="SimSun"/>
        <w:spacing w:val="-4"/>
        <w:sz w:val="14"/>
        <w:szCs w:val="14"/>
      </w:rPr>
      <w:t>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79"/>
      <w:rPr>
        <w:rFonts w:ascii="SimSun" w:eastAsia="SimSun" w:hAnsi="SimSun" w:cs="SimSun"/>
        <w:sz w:val="14"/>
        <w:szCs w:val="14"/>
      </w:rPr>
    </w:pPr>
    <w:r>
      <w:rPr>
        <w:rFonts w:ascii="SimSun" w:eastAsia="SimSun" w:hAnsi="SimSun" w:cs="SimSun"/>
        <w:spacing w:val="-4"/>
        <w:sz w:val="14"/>
        <w:szCs w:val="14"/>
      </w:rPr>
      <w:t>16</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4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4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Normal"/>
    <w:semiHidden/>
    <w:qFormat/>
    <w:rPr>
      <w:rFonts w:ascii="SimSun" w:eastAsia="SimSun" w:hAnsi="SimSun" w:cs="SimSun"/>
      <w:sz w:val="24"/>
      <w:szCs w:val="24"/>
      <w:lang w:val="en-US" w:eastAsia="en-US" w:bidi="ar-SA"/>
    </w:rPr>
  </w:style>
  <w:style w:type="paragraph" w:styleId="BodyText">
    <w:name w:val="Body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hyperlink" Target="1.1.2.3" TargetMode="External" /><Relationship Id="rId13" Type="http://schemas.openxmlformats.org/officeDocument/2006/relationships/hyperlink" Target="1.1.2.4" TargetMode="External" /><Relationship Id="rId14" Type="http://schemas.openxmlformats.org/officeDocument/2006/relationships/footer" Target="footer7.xml" /><Relationship Id="rId15" Type="http://schemas.openxmlformats.org/officeDocument/2006/relationships/hyperlink" Target="1.1.2.5" TargetMode="External" /><Relationship Id="rId16" Type="http://schemas.openxmlformats.org/officeDocument/2006/relationships/footer" Target="footer8.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footer" Target="footer13.xml" /><Relationship Id="rId22" Type="http://schemas.openxmlformats.org/officeDocument/2006/relationships/image" Target="media/image1.jpeg" /><Relationship Id="rId23" Type="http://schemas.openxmlformats.org/officeDocument/2006/relationships/image" Target="media/image2.jpeg" /><Relationship Id="rId24" Type="http://schemas.openxmlformats.org/officeDocument/2006/relationships/image" Target="media/image3.png" /><Relationship Id="rId25" Type="http://schemas.openxmlformats.org/officeDocument/2006/relationships/image" Target="media/image4.png" /><Relationship Id="rId26" Type="http://schemas.openxmlformats.org/officeDocument/2006/relationships/image" Target="media/image5.png" /><Relationship Id="rId27" Type="http://schemas.openxmlformats.org/officeDocument/2006/relationships/image" Target="media/image6.jpeg" /><Relationship Id="rId28" Type="http://schemas.openxmlformats.org/officeDocument/2006/relationships/image" Target="media/image7.jpeg" /><Relationship Id="rId29" Type="http://schemas.openxmlformats.org/officeDocument/2006/relationships/image" Target="media/image8.jpeg" /><Relationship Id="rId3" Type="http://schemas.openxmlformats.org/officeDocument/2006/relationships/fontTable" Target="fontTable.xml" /><Relationship Id="rId30" Type="http://schemas.openxmlformats.org/officeDocument/2006/relationships/image" Target="media/image9.png" /><Relationship Id="rId31" Type="http://schemas.openxmlformats.org/officeDocument/2006/relationships/image" Target="media/image10.jpeg" /><Relationship Id="rId32" Type="http://schemas.openxmlformats.org/officeDocument/2006/relationships/image" Target="media/image11.jpeg" /><Relationship Id="rId33" Type="http://schemas.openxmlformats.org/officeDocument/2006/relationships/image" Target="media/image12.png" /><Relationship Id="rId34" Type="http://schemas.openxmlformats.org/officeDocument/2006/relationships/image" Target="media/image13.png"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image" Target="media/image17.png" /><Relationship Id="rId39" Type="http://schemas.openxmlformats.org/officeDocument/2006/relationships/image" Target="media/image18.png" /><Relationship Id="rId4" Type="http://schemas.openxmlformats.org/officeDocument/2006/relationships/footer" Target="footer1.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image" Target="media/image21.png" /><Relationship Id="rId43" Type="http://schemas.openxmlformats.org/officeDocument/2006/relationships/image" Target="media/image22.png" /><Relationship Id="rId44" Type="http://schemas.openxmlformats.org/officeDocument/2006/relationships/footer" Target="footer14.xml" /><Relationship Id="rId45" Type="http://schemas.openxmlformats.org/officeDocument/2006/relationships/footer" Target="footer15.xml" /><Relationship Id="rId46" Type="http://schemas.openxmlformats.org/officeDocument/2006/relationships/image" Target="media/image23.jpeg" /><Relationship Id="rId47" Type="http://schemas.openxmlformats.org/officeDocument/2006/relationships/image" Target="media/image24.png" /><Relationship Id="rId48" Type="http://schemas.openxmlformats.org/officeDocument/2006/relationships/image" Target="media/image25.png" /><Relationship Id="rId49" Type="http://schemas.openxmlformats.org/officeDocument/2006/relationships/image" Target="media/image26.png" /><Relationship Id="rId5" Type="http://schemas.openxmlformats.org/officeDocument/2006/relationships/footer" Target="footer2.xml" /><Relationship Id="rId50" Type="http://schemas.openxmlformats.org/officeDocument/2006/relationships/image" Target="media/image27.jpeg" /><Relationship Id="rId51" Type="http://schemas.openxmlformats.org/officeDocument/2006/relationships/image" Target="media/image28.png" /><Relationship Id="rId52" Type="http://schemas.openxmlformats.org/officeDocument/2006/relationships/image" Target="media/image29.png" /><Relationship Id="rId53" Type="http://schemas.openxmlformats.org/officeDocument/2006/relationships/image" Target="media/image30.png" /><Relationship Id="rId54" Type="http://schemas.openxmlformats.org/officeDocument/2006/relationships/image" Target="media/image31.jpeg" /><Relationship Id="rId55" Type="http://schemas.openxmlformats.org/officeDocument/2006/relationships/image" Target="media/image32.png" /><Relationship Id="rId56" Type="http://schemas.openxmlformats.org/officeDocument/2006/relationships/image" Target="media/image33.png" /><Relationship Id="rId57" Type="http://schemas.openxmlformats.org/officeDocument/2006/relationships/image" Target="media/image34.jpeg" /><Relationship Id="rId58" Type="http://schemas.openxmlformats.org/officeDocument/2006/relationships/image" Target="media/image35.jpeg" /><Relationship Id="rId59" Type="http://schemas.openxmlformats.org/officeDocument/2006/relationships/footer" Target="footer16.xml" /><Relationship Id="rId6" Type="http://schemas.openxmlformats.org/officeDocument/2006/relationships/hyperlink" Target="1.1.2.1" TargetMode="External" /><Relationship Id="rId60" Type="http://schemas.openxmlformats.org/officeDocument/2006/relationships/footer" Target="footer17.xml" /><Relationship Id="rId61" Type="http://schemas.openxmlformats.org/officeDocument/2006/relationships/footer" Target="footer18.xml" /><Relationship Id="rId62" Type="http://schemas.openxmlformats.org/officeDocument/2006/relationships/footer" Target="footer19.xml" /><Relationship Id="rId63" Type="http://schemas.openxmlformats.org/officeDocument/2006/relationships/footer" Target="footer20.xml" /><Relationship Id="rId64" Type="http://schemas.openxmlformats.org/officeDocument/2006/relationships/footer" Target="footer21.xml" /><Relationship Id="rId65" Type="http://schemas.openxmlformats.org/officeDocument/2006/relationships/footer" Target="footer22.xml" /><Relationship Id="rId66" Type="http://schemas.openxmlformats.org/officeDocument/2006/relationships/footer" Target="footer23.xml" /><Relationship Id="rId67" Type="http://schemas.openxmlformats.org/officeDocument/2006/relationships/footer" Target="footer24.xml" /><Relationship Id="rId68" Type="http://schemas.openxmlformats.org/officeDocument/2006/relationships/image" Target="media/image36.jpeg" /><Relationship Id="rId69" Type="http://schemas.openxmlformats.org/officeDocument/2006/relationships/footer" Target="footer25.xml" /><Relationship Id="rId7" Type="http://schemas.openxmlformats.org/officeDocument/2006/relationships/footer" Target="footer3.xml" /><Relationship Id="rId70" Type="http://schemas.openxmlformats.org/officeDocument/2006/relationships/footer" Target="footer26.xml" /><Relationship Id="rId71" Type="http://schemas.openxmlformats.org/officeDocument/2006/relationships/image" Target="media/image37.jpeg" /><Relationship Id="rId72" Type="http://schemas.openxmlformats.org/officeDocument/2006/relationships/image" Target="media/image38.jpeg" /><Relationship Id="rId73" Type="http://schemas.openxmlformats.org/officeDocument/2006/relationships/image" Target="media/image39.jpeg" /><Relationship Id="rId74" Type="http://schemas.openxmlformats.org/officeDocument/2006/relationships/image" Target="media/image40.jpeg" /><Relationship Id="rId75" Type="http://schemas.openxmlformats.org/officeDocument/2006/relationships/image" Target="media/image41.jpeg" /><Relationship Id="rId76" Type="http://schemas.openxmlformats.org/officeDocument/2006/relationships/image" Target="media/image42.jpeg" /><Relationship Id="rId77" Type="http://schemas.openxmlformats.org/officeDocument/2006/relationships/footer" Target="footer27.xml" /><Relationship Id="rId78" Type="http://schemas.openxmlformats.org/officeDocument/2006/relationships/footer" Target="footer28.xml" /><Relationship Id="rId79" Type="http://schemas.openxmlformats.org/officeDocument/2006/relationships/image" Target="media/image43.jpeg" /><Relationship Id="rId8" Type="http://schemas.openxmlformats.org/officeDocument/2006/relationships/footer" Target="footer4.xml" /><Relationship Id="rId80" Type="http://schemas.openxmlformats.org/officeDocument/2006/relationships/image" Target="media/image44.jpeg" /><Relationship Id="rId81" Type="http://schemas.openxmlformats.org/officeDocument/2006/relationships/footer" Target="footer29.xml" /><Relationship Id="rId82" Type="http://schemas.openxmlformats.org/officeDocument/2006/relationships/footer" Target="footer30.xml" /><Relationship Id="rId83" Type="http://schemas.openxmlformats.org/officeDocument/2006/relationships/image" Target="media/image45.jpeg" /><Relationship Id="rId84" Type="http://schemas.openxmlformats.org/officeDocument/2006/relationships/image" Target="media/image46.jpeg" /><Relationship Id="rId85" Type="http://schemas.openxmlformats.org/officeDocument/2006/relationships/footer" Target="footer31.xml" /><Relationship Id="rId86" Type="http://schemas.openxmlformats.org/officeDocument/2006/relationships/footer" Target="footer32.xml" /><Relationship Id="rId87" Type="http://schemas.openxmlformats.org/officeDocument/2006/relationships/footer" Target="footer33.xml" /><Relationship Id="rId88" Type="http://schemas.openxmlformats.org/officeDocument/2006/relationships/image" Target="media/image47.png" /><Relationship Id="rId89" Type="http://schemas.openxmlformats.org/officeDocument/2006/relationships/footer" Target="footer34.xml" /><Relationship Id="rId9" Type="http://schemas.openxmlformats.org/officeDocument/2006/relationships/hyperlink" Target="1.1.2.2" TargetMode="External" /><Relationship Id="rId90" Type="http://schemas.openxmlformats.org/officeDocument/2006/relationships/footer" Target="footer35.xml" /><Relationship Id="rId91" Type="http://schemas.openxmlformats.org/officeDocument/2006/relationships/footer" Target="footer36.xml" /><Relationship Id="rId92" Type="http://schemas.openxmlformats.org/officeDocument/2006/relationships/hyperlink" Target="https://d.book118.com/718041101123006026" TargetMode="External" /><Relationship Id="rId93" Type="http://schemas.openxmlformats.org/officeDocument/2006/relationships/footer" Target="footer37.xml" /><Relationship Id="rId94" Type="http://schemas.openxmlformats.org/officeDocument/2006/relationships/theme" Target="theme/theme1.xml" /><Relationship Id="rId9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2023-12-25T22:52:29Z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2023-12-25T22:52:38Z</vt:filetime>
  </property>
  <property fmtid="{D5CDD505-2E9C-101B-9397-08002B2CF9AE}" pid="3" name="CRO">
    <vt:lpwstr>wqlLaW5nc29mdCBQREYgdG8gV1BTIDkw</vt:lpwstr>
  </property>
  <property fmtid="{D5CDD505-2E9C-101B-9397-08002B2CF9AE}" pid="4" name="UsrData">
    <vt:lpwstr>658997294d394d001fde691ewl</vt:lpwstr>
  </property>
</Properties>
</file>