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低压化成箔行业相关公司筹备报告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03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_Toc31031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87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_Toc22287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4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_Toc21234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_Toc17528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_Toc4101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_Toc7664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_Toc28587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_Toc24694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12" w:history="1">
        <w:r>
          <w:rPr>
            <w:rFonts w:ascii="仿宋" w:eastAsia="仿宋" w:hAnsi="仿宋" w:cs="仿宋" w:hint="eastAsia"/>
            <w:lang w:eastAsia="zh-CN"/>
          </w:rPr>
          <w:t>(七)、低压化成箔项目建设必要性分析</w:t>
        </w:r>
        <w:r>
          <w:tab/>
        </w:r>
        <w:r>
          <w:fldChar w:fldCharType="begin"/>
        </w:r>
        <w:r>
          <w:instrText xml:space="preserve"> PAGEREF _Toc4812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6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_Toc2456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_Toc26619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_Toc32747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8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_Toc27781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8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_Toc24684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07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_Toc4807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_Toc24563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7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_Toc24679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15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_Toc10515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4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_Toc11046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_Toc8731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3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_Toc20830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4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_Toc9247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5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_Toc29555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92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_Toc13092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0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_Toc7609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7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_Toc2287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4" w:history="1">
        <w:r>
          <w:rPr>
            <w:rFonts w:ascii="仿宋" w:eastAsia="仿宋" w:hAnsi="仿宋" w:cs="仿宋" w:hint="eastAsia"/>
            <w:lang w:eastAsia="zh-CN"/>
          </w:rPr>
          <w:t>(一)、低压化成箔项目选址原则</w:t>
        </w:r>
        <w:r>
          <w:tab/>
        </w:r>
        <w:r>
          <w:fldChar w:fldCharType="begin"/>
        </w:r>
        <w:r>
          <w:instrText xml:space="preserve"> PAGEREF _Toc3744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_Toc3844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_Toc25378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_Toc2515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" w:history="1">
        <w:r>
          <w:rPr>
            <w:rFonts w:ascii="仿宋" w:eastAsia="仿宋" w:hAnsi="仿宋" w:cs="仿宋" w:hint="eastAsia"/>
            <w:lang w:eastAsia="zh-CN"/>
          </w:rPr>
          <w:t>(五)、低压化成箔项目选址综合评价</w:t>
        </w:r>
        <w:r>
          <w:tab/>
        </w:r>
        <w:r>
          <w:fldChar w:fldCharType="begin"/>
        </w:r>
        <w:r>
          <w:instrText xml:space="preserve"> PAGEREF _Toc972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2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_Toc1582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_Toc16084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58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_Toc25458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_Toc8216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_Toc26643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72" w:history="1">
        <w:r>
          <w:rPr>
            <w:rFonts w:ascii="仿宋" w:eastAsia="仿宋" w:hAnsi="仿宋" w:cs="仿宋" w:hint="eastAsia"/>
            <w:lang w:eastAsia="zh-CN"/>
          </w:rPr>
          <w:t>七、低压化成箔项目经济效益</w:t>
        </w:r>
        <w:r>
          <w:tab/>
        </w:r>
        <w:r>
          <w:fldChar w:fldCharType="begin"/>
        </w:r>
        <w:r>
          <w:instrText xml:space="preserve"> PAGEREF _Toc24072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_Toc31593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_Toc10935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7" w:history="1">
        <w:r>
          <w:rPr>
            <w:rFonts w:ascii="仿宋" w:eastAsia="仿宋" w:hAnsi="仿宋" w:cs="仿宋" w:hint="eastAsia"/>
            <w:lang w:eastAsia="zh-CN"/>
          </w:rPr>
          <w:t>(三)、低压化成箔项目盈利能力分析</w:t>
        </w:r>
        <w:r>
          <w:tab/>
        </w:r>
        <w:r>
          <w:fldChar w:fldCharType="begin"/>
        </w:r>
        <w:r>
          <w:instrText xml:space="preserve"> PAGEREF _Toc14057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6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_Toc29360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04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_Toc21045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_Toc8005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03" w:history="1">
        <w:r>
          <w:rPr>
            <w:rFonts w:ascii="仿宋" w:eastAsia="仿宋" w:hAnsi="仿宋" w:cs="仿宋" w:hint="eastAsia"/>
            <w:lang w:eastAsia="zh-CN"/>
          </w:rPr>
          <w:t>八、低压化成箔项目风险分析</w:t>
        </w:r>
        <w:r>
          <w:tab/>
        </w:r>
        <w:r>
          <w:fldChar w:fldCharType="begin"/>
        </w:r>
        <w:r>
          <w:instrText xml:space="preserve"> PAGEREF _Toc18603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80" w:history="1">
        <w:r>
          <w:rPr>
            <w:rFonts w:ascii="仿宋" w:eastAsia="仿宋" w:hAnsi="仿宋" w:cs="仿宋" w:hint="eastAsia"/>
            <w:lang w:eastAsia="zh-CN"/>
          </w:rPr>
          <w:t>(一)、低压化成箔项目风险分析</w:t>
        </w:r>
        <w:r>
          <w:tab/>
        </w:r>
        <w:r>
          <w:fldChar w:fldCharType="begin"/>
        </w:r>
        <w:r>
          <w:instrText xml:space="preserve"> PAGEREF _Toc24680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9" w:history="1">
        <w:r>
          <w:rPr>
            <w:rFonts w:ascii="仿宋" w:eastAsia="仿宋" w:hAnsi="仿宋" w:cs="仿宋" w:hint="eastAsia"/>
            <w:lang w:eastAsia="zh-CN"/>
          </w:rPr>
          <w:t>(二)、低压化成箔项目风险对策</w:t>
        </w:r>
        <w:r>
          <w:tab/>
        </w:r>
        <w:r>
          <w:fldChar w:fldCharType="begin"/>
        </w:r>
        <w:r>
          <w:instrText xml:space="preserve"> PAGEREF _Toc19539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78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_Toc25178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73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_Toc31073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_Toc13738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_Toc5797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_Toc9310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_Toc21153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2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_Toc17729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_Toc10776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_Toc26271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_Toc19542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_Toc29696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3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_Toc12932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_Toc22176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_Toc2752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63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_Toc3763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4" w:history="1">
        <w:r>
          <w:rPr>
            <w:rFonts w:ascii="仿宋" w:eastAsia="仿宋" w:hAnsi="仿宋" w:cs="仿宋" w:hint="eastAsia"/>
            <w:lang w:eastAsia="zh-CN"/>
          </w:rPr>
          <w:t>(一)、低压化成箔项目进度安排</w:t>
        </w:r>
        <w:r>
          <w:tab/>
        </w:r>
        <w:r>
          <w:fldChar w:fldCharType="begin"/>
        </w:r>
        <w:r>
          <w:instrText xml:space="preserve"> PAGEREF _Toc23764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1" w:history="1">
        <w:r>
          <w:rPr>
            <w:rFonts w:ascii="仿宋" w:eastAsia="仿宋" w:hAnsi="仿宋" w:cs="仿宋" w:hint="eastAsia"/>
            <w:lang w:eastAsia="zh-CN"/>
          </w:rPr>
          <w:t>(二)、低压化成箔项目实施保障措施</w:t>
        </w:r>
        <w:r>
          <w:tab/>
        </w:r>
        <w:r>
          <w:fldChar w:fldCharType="begin"/>
        </w:r>
        <w:r>
          <w:instrText xml:space="preserve"> PAGEREF _Toc29621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04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_Toc15804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6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_Toc15446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2" w:history="1">
        <w:r>
          <w:rPr>
            <w:rFonts w:ascii="仿宋" w:eastAsia="仿宋" w:hAnsi="仿宋" w:cs="仿宋" w:hint="eastAsia"/>
            <w:lang w:eastAsia="zh-CN"/>
          </w:rPr>
          <w:t>(二)、合作低压化成箔项目</w:t>
        </w:r>
        <w:r>
          <w:tab/>
        </w:r>
        <w:r>
          <w:fldChar w:fldCharType="begin"/>
        </w:r>
        <w:r>
          <w:instrText xml:space="preserve"> PAGEREF _Toc20582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4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_Toc13004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0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_Toc1350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9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_Toc24709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3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_Toc22453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6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_Toc5262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_Toc32572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4" w:history="1">
        <w:r>
          <w:rPr>
            <w:rFonts w:ascii="仿宋" w:eastAsia="仿宋" w:hAnsi="仿宋" w:cs="仿宋" w:hint="eastAsia"/>
            <w:lang w:eastAsia="zh-CN"/>
          </w:rPr>
          <w:t>十三、未来计划和展望</w:t>
        </w:r>
        <w:r>
          <w:tab/>
        </w:r>
        <w:r>
          <w:fldChar w:fldCharType="begin"/>
        </w:r>
        <w:r>
          <w:instrText xml:space="preserve"> PAGEREF _Toc564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_Toc31797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_Toc24999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03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2287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234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528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https://d.book118.com/718042036133006036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低压化成箔行业相关公司筹备报告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低压化成箔行业相关公司筹备报告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低压化成箔行业相关公司筹备报告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低压化成箔行业相关公司筹备报告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低压化成箔行业相关公司筹备报告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18042036133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2024-02-03T21:12:00Z</dcterms:created>
  <dcterms:modified xsi:type="dcterms:W3CDTF">2024-02-03T21:12:35Z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BE760D45AC3C43A8A1D5165F8C9E9C05_11</vt:lpwstr>
  </property>
  <property fmtid="{D5CDD505-2E9C-101B-9397-08002B2CF9AE}" pid="3" name="KSOProductBuildVer">
    <vt:lpwstr>2052-12.1.0.16250</vt:lpwstr>
  </property>
</Properties>
</file>