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家用塑料制品：储物箱项目规划设计蓝图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 w:history="1">
        <w:r>
          <w:rPr>
            <w:rFonts w:ascii="仿宋" w:eastAsia="仿宋" w:hAnsi="仿宋" w:cs="仿宋" w:hint="eastAsia"/>
            <w:lang w:eastAsia="zh-CN"/>
          </w:rPr>
          <w:t>前言</w:t>
        </w:r>
        <w:r>
          <w:tab/>
        </w:r>
        <w:r>
          <w:fldChar w:fldCharType="begin"/>
        </w:r>
        <w:r>
          <w:instrText xml:space="preserve"> PAGEREF _Toc2442 \h </w:instrText>
        </w:r>
        <w:r>
          <w:fldChar w:fldCharType="separate"/>
        </w:r>
        <w:r>
          <w:t>3</w:t>
        </w:r>
        <w:r>
          <w:fldChar w:fldCharType="end"/>
        </w:r>
      </w:hyperlink>
    </w:p>
    <w:p>
      <w:pPr>
        <w:pStyle w:val="TOC1"/>
        <w:tabs>
          <w:tab w:val="right" w:leader="dot" w:pos="8306"/>
        </w:tabs>
      </w:pPr>
      <w:hyperlink w:anchor="_Toc20650" w:history="1">
        <w:r>
          <w:rPr>
            <w:rFonts w:ascii="仿宋" w:eastAsia="仿宋" w:hAnsi="仿宋" w:cs="仿宋" w:hint="eastAsia"/>
            <w:lang w:eastAsia="zh-CN"/>
          </w:rPr>
          <w:t>一、产品规划分析</w:t>
        </w:r>
        <w:r>
          <w:tab/>
        </w:r>
        <w:r>
          <w:fldChar w:fldCharType="begin"/>
        </w:r>
        <w:r>
          <w:instrText xml:space="preserve"> PAGEREF _Toc20650 \h </w:instrText>
        </w:r>
        <w:r>
          <w:fldChar w:fldCharType="separate"/>
        </w:r>
        <w:r>
          <w:t>3</w:t>
        </w:r>
        <w:r>
          <w:fldChar w:fldCharType="end"/>
        </w:r>
      </w:hyperlink>
    </w:p>
    <w:p>
      <w:pPr>
        <w:pStyle w:val="TOC2"/>
        <w:tabs>
          <w:tab w:val="right" w:leader="dot" w:pos="8306"/>
        </w:tabs>
      </w:pPr>
      <w:hyperlink w:anchor="_Toc5905" w:history="1">
        <w:r>
          <w:rPr>
            <w:rFonts w:ascii="仿宋" w:eastAsia="仿宋" w:hAnsi="仿宋" w:cs="仿宋" w:hint="eastAsia"/>
            <w:lang w:eastAsia="zh-CN"/>
          </w:rPr>
          <w:t>(一)、产品规划</w:t>
        </w:r>
        <w:r>
          <w:tab/>
        </w:r>
        <w:r>
          <w:fldChar w:fldCharType="begin"/>
        </w:r>
        <w:r>
          <w:instrText xml:space="preserve"> PAGEREF _Toc5905 \h </w:instrText>
        </w:r>
        <w:r>
          <w:fldChar w:fldCharType="separate"/>
        </w:r>
        <w:r>
          <w:t>3</w:t>
        </w:r>
        <w:r>
          <w:fldChar w:fldCharType="end"/>
        </w:r>
      </w:hyperlink>
    </w:p>
    <w:p>
      <w:pPr>
        <w:pStyle w:val="TOC2"/>
        <w:tabs>
          <w:tab w:val="right" w:leader="dot" w:pos="8306"/>
        </w:tabs>
      </w:pPr>
      <w:hyperlink w:anchor="_Toc4914" w:history="1">
        <w:r>
          <w:rPr>
            <w:rFonts w:ascii="仿宋" w:eastAsia="仿宋" w:hAnsi="仿宋" w:cs="仿宋" w:hint="eastAsia"/>
            <w:lang w:eastAsia="zh-CN"/>
          </w:rPr>
          <w:t>(二)、建设规模</w:t>
        </w:r>
        <w:r>
          <w:tab/>
        </w:r>
        <w:r>
          <w:fldChar w:fldCharType="begin"/>
        </w:r>
        <w:r>
          <w:instrText xml:space="preserve"> PAGEREF _Toc4914 \h </w:instrText>
        </w:r>
        <w:r>
          <w:fldChar w:fldCharType="separate"/>
        </w:r>
        <w:r>
          <w:t>4</w:t>
        </w:r>
        <w:r>
          <w:fldChar w:fldCharType="end"/>
        </w:r>
      </w:hyperlink>
    </w:p>
    <w:p>
      <w:pPr>
        <w:pStyle w:val="TOC1"/>
        <w:tabs>
          <w:tab w:val="right" w:leader="dot" w:pos="8306"/>
        </w:tabs>
      </w:pPr>
      <w:hyperlink w:anchor="_Toc2241" w:history="1">
        <w:r>
          <w:rPr>
            <w:rFonts w:ascii="仿宋" w:eastAsia="仿宋" w:hAnsi="仿宋" w:cs="仿宋" w:hint="eastAsia"/>
            <w:lang w:eastAsia="zh-CN"/>
          </w:rPr>
          <w:t>二、家用塑料制品：储物箱项目选址可行性分析</w:t>
        </w:r>
        <w:r>
          <w:tab/>
        </w:r>
        <w:r>
          <w:fldChar w:fldCharType="begin"/>
        </w:r>
        <w:r>
          <w:instrText xml:space="preserve"> PAGEREF _Toc2241 \h </w:instrText>
        </w:r>
        <w:r>
          <w:fldChar w:fldCharType="separate"/>
        </w:r>
        <w:r>
          <w:t>5</w:t>
        </w:r>
        <w:r>
          <w:fldChar w:fldCharType="end"/>
        </w:r>
      </w:hyperlink>
    </w:p>
    <w:p>
      <w:pPr>
        <w:pStyle w:val="TOC2"/>
        <w:tabs>
          <w:tab w:val="right" w:leader="dot" w:pos="8306"/>
        </w:tabs>
      </w:pPr>
      <w:hyperlink w:anchor="_Toc8818" w:history="1">
        <w:r>
          <w:rPr>
            <w:rFonts w:ascii="仿宋" w:eastAsia="仿宋" w:hAnsi="仿宋" w:cs="仿宋" w:hint="eastAsia"/>
            <w:lang w:eastAsia="zh-CN"/>
          </w:rPr>
          <w:t>(一)、家用塑料制品：储物箱项目选址</w:t>
        </w:r>
        <w:r>
          <w:tab/>
        </w:r>
        <w:r>
          <w:fldChar w:fldCharType="begin"/>
        </w:r>
        <w:r>
          <w:instrText xml:space="preserve"> PAGEREF _Toc8818 \h </w:instrText>
        </w:r>
        <w:r>
          <w:fldChar w:fldCharType="separate"/>
        </w:r>
        <w:r>
          <w:t>5</w:t>
        </w:r>
        <w:r>
          <w:fldChar w:fldCharType="end"/>
        </w:r>
      </w:hyperlink>
    </w:p>
    <w:p>
      <w:pPr>
        <w:pStyle w:val="TOC2"/>
        <w:tabs>
          <w:tab w:val="right" w:leader="dot" w:pos="8306"/>
        </w:tabs>
      </w:pPr>
      <w:hyperlink w:anchor="_Toc32178" w:history="1">
        <w:r>
          <w:rPr>
            <w:rFonts w:ascii="仿宋" w:eastAsia="仿宋" w:hAnsi="仿宋" w:cs="仿宋" w:hint="eastAsia"/>
            <w:lang w:eastAsia="zh-CN"/>
          </w:rPr>
          <w:t>(二)、用地控制指标</w:t>
        </w:r>
        <w:r>
          <w:tab/>
        </w:r>
        <w:r>
          <w:fldChar w:fldCharType="begin"/>
        </w:r>
        <w:r>
          <w:instrText xml:space="preserve"> PAGEREF _Toc32178 \h </w:instrText>
        </w:r>
        <w:r>
          <w:fldChar w:fldCharType="separate"/>
        </w:r>
        <w:r>
          <w:t>5</w:t>
        </w:r>
        <w:r>
          <w:fldChar w:fldCharType="end"/>
        </w:r>
      </w:hyperlink>
    </w:p>
    <w:p>
      <w:pPr>
        <w:pStyle w:val="TOC2"/>
        <w:tabs>
          <w:tab w:val="right" w:leader="dot" w:pos="8306"/>
        </w:tabs>
      </w:pPr>
      <w:hyperlink w:anchor="_Toc27817" w:history="1">
        <w:r>
          <w:rPr>
            <w:rFonts w:ascii="仿宋" w:eastAsia="仿宋" w:hAnsi="仿宋" w:cs="仿宋" w:hint="eastAsia"/>
            <w:lang w:eastAsia="zh-CN"/>
          </w:rPr>
          <w:t>(三)、节约用地措施</w:t>
        </w:r>
        <w:r>
          <w:tab/>
        </w:r>
        <w:r>
          <w:fldChar w:fldCharType="begin"/>
        </w:r>
        <w:r>
          <w:instrText xml:space="preserve"> PAGEREF _Toc27817 \h </w:instrText>
        </w:r>
        <w:r>
          <w:fldChar w:fldCharType="separate"/>
        </w:r>
        <w:r>
          <w:t>7</w:t>
        </w:r>
        <w:r>
          <w:fldChar w:fldCharType="end"/>
        </w:r>
      </w:hyperlink>
    </w:p>
    <w:p>
      <w:pPr>
        <w:pStyle w:val="TOC2"/>
        <w:tabs>
          <w:tab w:val="right" w:leader="dot" w:pos="8306"/>
        </w:tabs>
      </w:pPr>
      <w:hyperlink w:anchor="_Toc28813" w:history="1">
        <w:r>
          <w:rPr>
            <w:rFonts w:ascii="仿宋" w:eastAsia="仿宋" w:hAnsi="仿宋" w:cs="仿宋" w:hint="eastAsia"/>
            <w:lang w:eastAsia="zh-CN"/>
          </w:rPr>
          <w:t>(四)、总图布置方案</w:t>
        </w:r>
        <w:r>
          <w:tab/>
        </w:r>
        <w:r>
          <w:fldChar w:fldCharType="begin"/>
        </w:r>
        <w:r>
          <w:instrText xml:space="preserve"> PAGEREF _Toc28813 \h </w:instrText>
        </w:r>
        <w:r>
          <w:fldChar w:fldCharType="separate"/>
        </w:r>
        <w:r>
          <w:t>8</w:t>
        </w:r>
        <w:r>
          <w:fldChar w:fldCharType="end"/>
        </w:r>
      </w:hyperlink>
    </w:p>
    <w:p>
      <w:pPr>
        <w:pStyle w:val="TOC2"/>
        <w:tabs>
          <w:tab w:val="right" w:leader="dot" w:pos="8306"/>
        </w:tabs>
      </w:pPr>
      <w:hyperlink w:anchor="_Toc14776" w:history="1">
        <w:r>
          <w:rPr>
            <w:rFonts w:ascii="仿宋" w:eastAsia="仿宋" w:hAnsi="仿宋" w:cs="仿宋" w:hint="eastAsia"/>
            <w:lang w:eastAsia="zh-CN"/>
          </w:rPr>
          <w:t>(五)、选址综合评价</w:t>
        </w:r>
        <w:r>
          <w:tab/>
        </w:r>
        <w:r>
          <w:fldChar w:fldCharType="begin"/>
        </w:r>
        <w:r>
          <w:instrText xml:space="preserve"> PAGEREF _Toc14776 \h </w:instrText>
        </w:r>
        <w:r>
          <w:fldChar w:fldCharType="separate"/>
        </w:r>
        <w:r>
          <w:t>9</w:t>
        </w:r>
        <w:r>
          <w:fldChar w:fldCharType="end"/>
        </w:r>
      </w:hyperlink>
    </w:p>
    <w:p>
      <w:pPr>
        <w:pStyle w:val="TOC1"/>
        <w:tabs>
          <w:tab w:val="right" w:leader="dot" w:pos="8306"/>
        </w:tabs>
      </w:pPr>
      <w:hyperlink w:anchor="_Toc18975" w:history="1">
        <w:r>
          <w:rPr>
            <w:rFonts w:ascii="仿宋" w:eastAsia="仿宋" w:hAnsi="仿宋" w:cs="仿宋" w:hint="eastAsia"/>
            <w:lang w:eastAsia="zh-CN"/>
          </w:rPr>
          <w:t>三、家用塑料制品：储物箱项目危机管理</w:t>
        </w:r>
        <w:r>
          <w:tab/>
        </w:r>
        <w:r>
          <w:fldChar w:fldCharType="begin"/>
        </w:r>
        <w:r>
          <w:instrText xml:space="preserve"> PAGEREF _Toc18975 \h </w:instrText>
        </w:r>
        <w:r>
          <w:fldChar w:fldCharType="separate"/>
        </w:r>
        <w:r>
          <w:t>11</w:t>
        </w:r>
        <w:r>
          <w:fldChar w:fldCharType="end"/>
        </w:r>
      </w:hyperlink>
    </w:p>
    <w:p>
      <w:pPr>
        <w:pStyle w:val="TOC2"/>
        <w:tabs>
          <w:tab w:val="right" w:leader="dot" w:pos="8306"/>
        </w:tabs>
      </w:pPr>
      <w:hyperlink w:anchor="_Toc21985" w:history="1">
        <w:r>
          <w:rPr>
            <w:rFonts w:ascii="仿宋" w:eastAsia="仿宋" w:hAnsi="仿宋" w:cs="仿宋" w:hint="eastAsia"/>
            <w:lang w:eastAsia="zh-CN"/>
          </w:rPr>
          <w:t>(一)、危机预警与识别</w:t>
        </w:r>
        <w:r>
          <w:tab/>
        </w:r>
        <w:r>
          <w:fldChar w:fldCharType="begin"/>
        </w:r>
        <w:r>
          <w:instrText xml:space="preserve"> PAGEREF _Toc21985 \h </w:instrText>
        </w:r>
        <w:r>
          <w:fldChar w:fldCharType="separate"/>
        </w:r>
        <w:r>
          <w:t>11</w:t>
        </w:r>
        <w:r>
          <w:fldChar w:fldCharType="end"/>
        </w:r>
      </w:hyperlink>
    </w:p>
    <w:p>
      <w:pPr>
        <w:pStyle w:val="TOC2"/>
        <w:tabs>
          <w:tab w:val="right" w:leader="dot" w:pos="8306"/>
        </w:tabs>
      </w:pPr>
      <w:hyperlink w:anchor="_Toc14759" w:history="1">
        <w:r>
          <w:rPr>
            <w:rFonts w:ascii="仿宋" w:eastAsia="仿宋" w:hAnsi="仿宋" w:cs="仿宋" w:hint="eastAsia"/>
            <w:lang w:eastAsia="zh-CN"/>
          </w:rPr>
          <w:t>(二)、危机应对与恢复</w:t>
        </w:r>
        <w:r>
          <w:tab/>
        </w:r>
        <w:r>
          <w:fldChar w:fldCharType="begin"/>
        </w:r>
        <w:r>
          <w:instrText xml:space="preserve"> PAGEREF _Toc14759 \h </w:instrText>
        </w:r>
        <w:r>
          <w:fldChar w:fldCharType="separate"/>
        </w:r>
        <w:r>
          <w:t>12</w:t>
        </w:r>
        <w:r>
          <w:fldChar w:fldCharType="end"/>
        </w:r>
      </w:hyperlink>
    </w:p>
    <w:p>
      <w:pPr>
        <w:pStyle w:val="TOC1"/>
        <w:tabs>
          <w:tab w:val="right" w:leader="dot" w:pos="8306"/>
        </w:tabs>
      </w:pPr>
      <w:hyperlink w:anchor="_Toc32609" w:history="1">
        <w:r>
          <w:rPr>
            <w:rFonts w:ascii="仿宋" w:eastAsia="仿宋" w:hAnsi="仿宋" w:cs="仿宋" w:hint="eastAsia"/>
            <w:lang w:eastAsia="zh-CN"/>
          </w:rPr>
          <w:t>四、工艺说明</w:t>
        </w:r>
        <w:r>
          <w:tab/>
        </w:r>
        <w:r>
          <w:fldChar w:fldCharType="begin"/>
        </w:r>
        <w:r>
          <w:instrText xml:space="preserve"> PAGEREF _Toc32609 \h </w:instrText>
        </w:r>
        <w:r>
          <w:fldChar w:fldCharType="separate"/>
        </w:r>
        <w:r>
          <w:t>13</w:t>
        </w:r>
        <w:r>
          <w:fldChar w:fldCharType="end"/>
        </w:r>
      </w:hyperlink>
    </w:p>
    <w:p>
      <w:pPr>
        <w:pStyle w:val="TOC2"/>
        <w:tabs>
          <w:tab w:val="right" w:leader="dot" w:pos="8306"/>
        </w:tabs>
      </w:pPr>
      <w:hyperlink w:anchor="_Toc2174" w:history="1">
        <w:r>
          <w:rPr>
            <w:rFonts w:ascii="仿宋" w:eastAsia="仿宋" w:hAnsi="仿宋" w:cs="仿宋" w:hint="eastAsia"/>
            <w:lang w:eastAsia="zh-CN"/>
          </w:rPr>
          <w:t>(一)、技术管理特点</w:t>
        </w:r>
        <w:r>
          <w:tab/>
        </w:r>
        <w:r>
          <w:fldChar w:fldCharType="begin"/>
        </w:r>
        <w:r>
          <w:instrText xml:space="preserve"> PAGEREF _Toc2174 \h </w:instrText>
        </w:r>
        <w:r>
          <w:fldChar w:fldCharType="separate"/>
        </w:r>
        <w:r>
          <w:t>13</w:t>
        </w:r>
        <w:r>
          <w:fldChar w:fldCharType="end"/>
        </w:r>
      </w:hyperlink>
    </w:p>
    <w:p>
      <w:pPr>
        <w:pStyle w:val="TOC2"/>
        <w:tabs>
          <w:tab w:val="right" w:leader="dot" w:pos="8306"/>
        </w:tabs>
      </w:pPr>
      <w:hyperlink w:anchor="_Toc5625" w:history="1">
        <w:r>
          <w:rPr>
            <w:rFonts w:ascii="仿宋" w:eastAsia="仿宋" w:hAnsi="仿宋" w:cs="仿宋" w:hint="eastAsia"/>
            <w:lang w:eastAsia="zh-CN"/>
          </w:rPr>
          <w:t>(二)、家用塑料制品：储物箱项目工艺技术设计方案</w:t>
        </w:r>
        <w:r>
          <w:tab/>
        </w:r>
        <w:r>
          <w:fldChar w:fldCharType="begin"/>
        </w:r>
        <w:r>
          <w:instrText xml:space="preserve"> PAGEREF _Toc5625 \h </w:instrText>
        </w:r>
        <w:r>
          <w:fldChar w:fldCharType="separate"/>
        </w:r>
        <w:r>
          <w:t>14</w:t>
        </w:r>
        <w:r>
          <w:fldChar w:fldCharType="end"/>
        </w:r>
      </w:hyperlink>
    </w:p>
    <w:p>
      <w:pPr>
        <w:pStyle w:val="TOC2"/>
        <w:tabs>
          <w:tab w:val="right" w:leader="dot" w:pos="8306"/>
        </w:tabs>
      </w:pPr>
      <w:hyperlink w:anchor="_Toc3075" w:history="1">
        <w:r>
          <w:rPr>
            <w:rFonts w:ascii="仿宋" w:eastAsia="仿宋" w:hAnsi="仿宋" w:cs="仿宋" w:hint="eastAsia"/>
            <w:lang w:eastAsia="zh-CN"/>
          </w:rPr>
          <w:t>(三)、设备选型方案</w:t>
        </w:r>
        <w:r>
          <w:tab/>
        </w:r>
        <w:r>
          <w:fldChar w:fldCharType="begin"/>
        </w:r>
        <w:r>
          <w:instrText xml:space="preserve"> PAGEREF _Toc3075 \h </w:instrText>
        </w:r>
        <w:r>
          <w:fldChar w:fldCharType="separate"/>
        </w:r>
        <w:r>
          <w:t>16</w:t>
        </w:r>
        <w:r>
          <w:fldChar w:fldCharType="end"/>
        </w:r>
      </w:hyperlink>
    </w:p>
    <w:p>
      <w:pPr>
        <w:pStyle w:val="TOC1"/>
        <w:tabs>
          <w:tab w:val="right" w:leader="dot" w:pos="8306"/>
        </w:tabs>
      </w:pPr>
      <w:hyperlink w:anchor="_Toc17316" w:history="1">
        <w:r>
          <w:rPr>
            <w:rFonts w:ascii="仿宋" w:eastAsia="仿宋" w:hAnsi="仿宋" w:cs="仿宋" w:hint="eastAsia"/>
            <w:lang w:eastAsia="zh-CN"/>
          </w:rPr>
          <w:t>五、家用塑料制品：储物箱项目绩效评估</w:t>
        </w:r>
        <w:r>
          <w:tab/>
        </w:r>
        <w:r>
          <w:fldChar w:fldCharType="begin"/>
        </w:r>
        <w:r>
          <w:instrText xml:space="preserve"> PAGEREF _Toc17316 \h </w:instrText>
        </w:r>
        <w:r>
          <w:fldChar w:fldCharType="separate"/>
        </w:r>
        <w:r>
          <w:t>17</w:t>
        </w:r>
        <w:r>
          <w:fldChar w:fldCharType="end"/>
        </w:r>
      </w:hyperlink>
    </w:p>
    <w:p>
      <w:pPr>
        <w:pStyle w:val="TOC2"/>
        <w:tabs>
          <w:tab w:val="right" w:leader="dot" w:pos="8306"/>
        </w:tabs>
      </w:pPr>
      <w:hyperlink w:anchor="_Toc12279" w:history="1">
        <w:r>
          <w:rPr>
            <w:rFonts w:ascii="仿宋" w:eastAsia="仿宋" w:hAnsi="仿宋" w:cs="仿宋" w:hint="eastAsia"/>
            <w:lang w:eastAsia="zh-CN"/>
          </w:rPr>
          <w:t>(一)、绩效评估指标</w:t>
        </w:r>
        <w:r>
          <w:tab/>
        </w:r>
        <w:r>
          <w:fldChar w:fldCharType="begin"/>
        </w:r>
        <w:r>
          <w:instrText xml:space="preserve"> PAGEREF _Toc12279 \h </w:instrText>
        </w:r>
        <w:r>
          <w:fldChar w:fldCharType="separate"/>
        </w:r>
        <w:r>
          <w:t>17</w:t>
        </w:r>
        <w:r>
          <w:fldChar w:fldCharType="end"/>
        </w:r>
      </w:hyperlink>
    </w:p>
    <w:p>
      <w:pPr>
        <w:pStyle w:val="TOC2"/>
        <w:tabs>
          <w:tab w:val="right" w:leader="dot" w:pos="8306"/>
        </w:tabs>
      </w:pPr>
      <w:hyperlink w:anchor="_Toc20487" w:history="1">
        <w:r>
          <w:rPr>
            <w:rFonts w:ascii="仿宋" w:eastAsia="仿宋" w:hAnsi="仿宋" w:cs="仿宋" w:hint="eastAsia"/>
            <w:lang w:eastAsia="zh-CN"/>
          </w:rPr>
          <w:t>(二)、绩效评估方法</w:t>
        </w:r>
        <w:r>
          <w:tab/>
        </w:r>
        <w:r>
          <w:fldChar w:fldCharType="begin"/>
        </w:r>
        <w:r>
          <w:instrText xml:space="preserve"> PAGEREF _Toc20487 \h </w:instrText>
        </w:r>
        <w:r>
          <w:fldChar w:fldCharType="separate"/>
        </w:r>
        <w:r>
          <w:t>18</w:t>
        </w:r>
        <w:r>
          <w:fldChar w:fldCharType="end"/>
        </w:r>
      </w:hyperlink>
    </w:p>
    <w:p>
      <w:pPr>
        <w:pStyle w:val="TOC2"/>
        <w:tabs>
          <w:tab w:val="right" w:leader="dot" w:pos="8306"/>
        </w:tabs>
      </w:pPr>
      <w:hyperlink w:anchor="_Toc9391" w:history="1">
        <w:r>
          <w:rPr>
            <w:rFonts w:ascii="仿宋" w:eastAsia="仿宋" w:hAnsi="仿宋" w:cs="仿宋" w:hint="eastAsia"/>
            <w:lang w:eastAsia="zh-CN"/>
          </w:rPr>
          <w:t>(三)、绩效评估周期</w:t>
        </w:r>
        <w:r>
          <w:tab/>
        </w:r>
        <w:r>
          <w:fldChar w:fldCharType="begin"/>
        </w:r>
        <w:r>
          <w:instrText xml:space="preserve"> PAGEREF _Toc9391 \h </w:instrText>
        </w:r>
        <w:r>
          <w:fldChar w:fldCharType="separate"/>
        </w:r>
        <w:r>
          <w:t>19</w:t>
        </w:r>
        <w:r>
          <w:fldChar w:fldCharType="end"/>
        </w:r>
      </w:hyperlink>
    </w:p>
    <w:p>
      <w:pPr>
        <w:pStyle w:val="TOC1"/>
        <w:tabs>
          <w:tab w:val="right" w:leader="dot" w:pos="8306"/>
        </w:tabs>
      </w:pPr>
      <w:hyperlink w:anchor="_Toc7265" w:history="1">
        <w:r>
          <w:rPr>
            <w:rFonts w:ascii="仿宋" w:eastAsia="仿宋" w:hAnsi="仿宋" w:cs="仿宋" w:hint="eastAsia"/>
            <w:lang w:eastAsia="zh-CN"/>
          </w:rPr>
          <w:t>六、家用塑料制品：储物箱项目土建工程</w:t>
        </w:r>
        <w:r>
          <w:tab/>
        </w:r>
        <w:r>
          <w:fldChar w:fldCharType="begin"/>
        </w:r>
        <w:r>
          <w:instrText xml:space="preserve"> PAGEREF _Toc7265 \h </w:instrText>
        </w:r>
        <w:r>
          <w:fldChar w:fldCharType="separate"/>
        </w:r>
        <w:r>
          <w:t>21</w:t>
        </w:r>
        <w:r>
          <w:fldChar w:fldCharType="end"/>
        </w:r>
      </w:hyperlink>
    </w:p>
    <w:p>
      <w:pPr>
        <w:pStyle w:val="TOC2"/>
        <w:tabs>
          <w:tab w:val="right" w:leader="dot" w:pos="8306"/>
        </w:tabs>
      </w:pPr>
      <w:hyperlink w:anchor="_Toc22459" w:history="1">
        <w:r>
          <w:rPr>
            <w:rFonts w:ascii="仿宋" w:eastAsia="仿宋" w:hAnsi="仿宋" w:cs="仿宋" w:hint="eastAsia"/>
            <w:lang w:eastAsia="zh-CN"/>
          </w:rPr>
          <w:t>(一)、建筑工程设计原则</w:t>
        </w:r>
        <w:r>
          <w:tab/>
        </w:r>
        <w:r>
          <w:fldChar w:fldCharType="begin"/>
        </w:r>
        <w:r>
          <w:instrText xml:space="preserve"> PAGEREF _Toc22459 \h </w:instrText>
        </w:r>
        <w:r>
          <w:fldChar w:fldCharType="separate"/>
        </w:r>
        <w:r>
          <w:t>21</w:t>
        </w:r>
        <w:r>
          <w:fldChar w:fldCharType="end"/>
        </w:r>
      </w:hyperlink>
    </w:p>
    <w:p>
      <w:pPr>
        <w:pStyle w:val="TOC2"/>
        <w:tabs>
          <w:tab w:val="right" w:leader="dot" w:pos="8306"/>
        </w:tabs>
      </w:pPr>
      <w:hyperlink w:anchor="_Toc29705" w:history="1">
        <w:r>
          <w:rPr>
            <w:rFonts w:ascii="仿宋" w:eastAsia="仿宋" w:hAnsi="仿宋" w:cs="仿宋" w:hint="eastAsia"/>
            <w:lang w:eastAsia="zh-CN"/>
          </w:rPr>
          <w:t>(二)、土建工程设计年限及安全等级</w:t>
        </w:r>
        <w:r>
          <w:tab/>
        </w:r>
        <w:r>
          <w:fldChar w:fldCharType="begin"/>
        </w:r>
        <w:r>
          <w:instrText xml:space="preserve"> PAGEREF _Toc29705 \h </w:instrText>
        </w:r>
        <w:r>
          <w:fldChar w:fldCharType="separate"/>
        </w:r>
        <w:r>
          <w:t>22</w:t>
        </w:r>
        <w:r>
          <w:fldChar w:fldCharType="end"/>
        </w:r>
      </w:hyperlink>
    </w:p>
    <w:p>
      <w:pPr>
        <w:pStyle w:val="TOC2"/>
        <w:tabs>
          <w:tab w:val="right" w:leader="dot" w:pos="8306"/>
        </w:tabs>
      </w:pPr>
      <w:hyperlink w:anchor="_Toc21245" w:history="1">
        <w:r>
          <w:rPr>
            <w:rFonts w:ascii="仿宋" w:eastAsia="仿宋" w:hAnsi="仿宋" w:cs="仿宋" w:hint="eastAsia"/>
            <w:lang w:eastAsia="zh-CN"/>
          </w:rPr>
          <w:t>(三)、建筑工程设计总体要求</w:t>
        </w:r>
        <w:r>
          <w:tab/>
        </w:r>
        <w:r>
          <w:fldChar w:fldCharType="begin"/>
        </w:r>
        <w:r>
          <w:instrText xml:space="preserve"> PAGEREF _Toc21245 \h </w:instrText>
        </w:r>
        <w:r>
          <w:fldChar w:fldCharType="separate"/>
        </w:r>
        <w:r>
          <w:t>23</w:t>
        </w:r>
        <w:r>
          <w:fldChar w:fldCharType="end"/>
        </w:r>
      </w:hyperlink>
    </w:p>
    <w:p>
      <w:pPr>
        <w:pStyle w:val="TOC2"/>
        <w:tabs>
          <w:tab w:val="right" w:leader="dot" w:pos="8306"/>
        </w:tabs>
      </w:pPr>
      <w:hyperlink w:anchor="_Toc32181" w:history="1">
        <w:r>
          <w:rPr>
            <w:rFonts w:ascii="仿宋" w:eastAsia="仿宋" w:hAnsi="仿宋" w:cs="仿宋" w:hint="eastAsia"/>
            <w:lang w:eastAsia="zh-CN"/>
          </w:rPr>
          <w:t>(四)、土建工程建设指标</w:t>
        </w:r>
        <w:r>
          <w:tab/>
        </w:r>
        <w:r>
          <w:fldChar w:fldCharType="begin"/>
        </w:r>
        <w:r>
          <w:instrText xml:space="preserve"> PAGEREF _Toc32181 \h </w:instrText>
        </w:r>
        <w:r>
          <w:fldChar w:fldCharType="separate"/>
        </w:r>
        <w:r>
          <w:t>24</w:t>
        </w:r>
        <w:r>
          <w:fldChar w:fldCharType="end"/>
        </w:r>
      </w:hyperlink>
    </w:p>
    <w:p>
      <w:pPr>
        <w:pStyle w:val="TOC1"/>
        <w:tabs>
          <w:tab w:val="right" w:leader="dot" w:pos="8306"/>
        </w:tabs>
      </w:pPr>
      <w:hyperlink w:anchor="_Toc15685" w:history="1">
        <w:r>
          <w:rPr>
            <w:rFonts w:ascii="仿宋" w:eastAsia="仿宋" w:hAnsi="仿宋" w:cs="仿宋" w:hint="eastAsia"/>
            <w:lang w:eastAsia="zh-CN"/>
          </w:rPr>
          <w:t>七、家用塑料制品：储物箱项目人力资源培养与发展</w:t>
        </w:r>
        <w:r>
          <w:tab/>
        </w:r>
        <w:r>
          <w:fldChar w:fldCharType="begin"/>
        </w:r>
        <w:r>
          <w:instrText xml:space="preserve"> PAGEREF _Toc15685 \h </w:instrText>
        </w:r>
        <w:r>
          <w:fldChar w:fldCharType="separate"/>
        </w:r>
        <w:r>
          <w:t>24</w:t>
        </w:r>
        <w:r>
          <w:fldChar w:fldCharType="end"/>
        </w:r>
      </w:hyperlink>
    </w:p>
    <w:p>
      <w:pPr>
        <w:pStyle w:val="TOC2"/>
        <w:tabs>
          <w:tab w:val="right" w:leader="dot" w:pos="8306"/>
        </w:tabs>
      </w:pPr>
      <w:hyperlink w:anchor="_Toc15391" w:history="1">
        <w:r>
          <w:rPr>
            <w:rFonts w:ascii="仿宋" w:eastAsia="仿宋" w:hAnsi="仿宋" w:cs="仿宋" w:hint="eastAsia"/>
            <w:lang w:eastAsia="zh-CN"/>
          </w:rPr>
          <w:t>(一)、人才需求与规划</w:t>
        </w:r>
        <w:r>
          <w:tab/>
        </w:r>
        <w:r>
          <w:fldChar w:fldCharType="begin"/>
        </w:r>
        <w:r>
          <w:instrText xml:space="preserve"> PAGEREF _Toc15391 \h </w:instrText>
        </w:r>
        <w:r>
          <w:fldChar w:fldCharType="separate"/>
        </w:r>
        <w:r>
          <w:t>24</w:t>
        </w:r>
        <w:r>
          <w:fldChar w:fldCharType="end"/>
        </w:r>
      </w:hyperlink>
    </w:p>
    <w:p>
      <w:pPr>
        <w:pStyle w:val="TOC2"/>
        <w:tabs>
          <w:tab w:val="right" w:leader="dot" w:pos="8306"/>
        </w:tabs>
      </w:pPr>
      <w:hyperlink w:anchor="_Toc20708" w:history="1">
        <w:r>
          <w:rPr>
            <w:rFonts w:ascii="仿宋" w:eastAsia="仿宋" w:hAnsi="仿宋" w:cs="仿宋" w:hint="eastAsia"/>
            <w:lang w:eastAsia="zh-CN"/>
          </w:rPr>
          <w:t>(二)、培训与发展计划</w:t>
        </w:r>
        <w:r>
          <w:tab/>
        </w:r>
        <w:r>
          <w:fldChar w:fldCharType="begin"/>
        </w:r>
        <w:r>
          <w:instrText xml:space="preserve"> PAGEREF _Toc20708 \h </w:instrText>
        </w:r>
        <w:r>
          <w:fldChar w:fldCharType="separate"/>
        </w:r>
        <w:r>
          <w:t>24</w:t>
        </w:r>
        <w:r>
          <w:fldChar w:fldCharType="end"/>
        </w:r>
      </w:hyperlink>
    </w:p>
    <w:p>
      <w:pPr>
        <w:pStyle w:val="TOC1"/>
        <w:tabs>
          <w:tab w:val="right" w:leader="dot" w:pos="8306"/>
        </w:tabs>
      </w:pPr>
      <w:hyperlink w:anchor="_Toc16587" w:history="1">
        <w:r>
          <w:rPr>
            <w:rFonts w:ascii="仿宋" w:eastAsia="仿宋" w:hAnsi="仿宋" w:cs="仿宋" w:hint="eastAsia"/>
            <w:lang w:eastAsia="zh-CN"/>
          </w:rPr>
          <w:t>八、家用塑料制品：储物箱项目创新与研发</w:t>
        </w:r>
        <w:r>
          <w:tab/>
        </w:r>
        <w:r>
          <w:fldChar w:fldCharType="begin"/>
        </w:r>
        <w:r>
          <w:instrText xml:space="preserve"> PAGEREF _Toc16587 \h </w:instrText>
        </w:r>
        <w:r>
          <w:fldChar w:fldCharType="separate"/>
        </w:r>
        <w:r>
          <w:t>25</w:t>
        </w:r>
        <w:r>
          <w:fldChar w:fldCharType="end"/>
        </w:r>
      </w:hyperlink>
    </w:p>
    <w:p>
      <w:pPr>
        <w:pStyle w:val="TOC2"/>
        <w:tabs>
          <w:tab w:val="right" w:leader="dot" w:pos="8306"/>
        </w:tabs>
      </w:pPr>
      <w:hyperlink w:anchor="_Toc32736" w:history="1">
        <w:r>
          <w:rPr>
            <w:rFonts w:ascii="仿宋" w:eastAsia="仿宋" w:hAnsi="仿宋" w:cs="仿宋" w:hint="eastAsia"/>
            <w:lang w:eastAsia="zh-CN"/>
          </w:rPr>
          <w:t>(一)、创新策略与方向</w:t>
        </w:r>
        <w:r>
          <w:tab/>
        </w:r>
        <w:r>
          <w:fldChar w:fldCharType="begin"/>
        </w:r>
        <w:r>
          <w:instrText xml:space="preserve"> PAGEREF _Toc32736 \h </w:instrText>
        </w:r>
        <w:r>
          <w:fldChar w:fldCharType="separate"/>
        </w:r>
        <w:r>
          <w:t>25</w:t>
        </w:r>
        <w:r>
          <w:fldChar w:fldCharType="end"/>
        </w:r>
      </w:hyperlink>
    </w:p>
    <w:p>
      <w:pPr>
        <w:pStyle w:val="TOC2"/>
        <w:tabs>
          <w:tab w:val="right" w:leader="dot" w:pos="8306"/>
        </w:tabs>
      </w:pPr>
      <w:hyperlink w:anchor="_Toc2551" w:history="1">
        <w:r>
          <w:rPr>
            <w:rFonts w:ascii="仿宋" w:eastAsia="仿宋" w:hAnsi="仿宋" w:cs="仿宋" w:hint="eastAsia"/>
            <w:lang w:eastAsia="zh-CN"/>
          </w:rPr>
          <w:t>(二)、研发规划与投入</w:t>
        </w:r>
        <w:r>
          <w:tab/>
        </w:r>
        <w:r>
          <w:fldChar w:fldCharType="begin"/>
        </w:r>
        <w:r>
          <w:instrText xml:space="preserve"> PAGEREF _Toc2551 \h </w:instrText>
        </w:r>
        <w:r>
          <w:fldChar w:fldCharType="separate"/>
        </w:r>
        <w:r>
          <w:t>27</w:t>
        </w:r>
        <w:r>
          <w:fldChar w:fldCharType="end"/>
        </w:r>
      </w:hyperlink>
    </w:p>
    <w:p>
      <w:pPr>
        <w:pStyle w:val="TOC1"/>
        <w:tabs>
          <w:tab w:val="right" w:leader="dot" w:pos="8306"/>
        </w:tabs>
      </w:pPr>
      <w:hyperlink w:anchor="_Toc31396" w:history="1">
        <w:r>
          <w:rPr>
            <w:rFonts w:ascii="仿宋" w:eastAsia="仿宋" w:hAnsi="仿宋" w:cs="仿宋" w:hint="eastAsia"/>
            <w:lang w:eastAsia="zh-CN"/>
          </w:rPr>
          <w:t>九、家用塑料制品：储物箱项目社会影响</w:t>
        </w:r>
        <w:r>
          <w:tab/>
        </w:r>
        <w:r>
          <w:fldChar w:fldCharType="begin"/>
        </w:r>
        <w:r>
          <w:instrText xml:space="preserve"> PAGEREF _Toc31396 \h </w:instrText>
        </w:r>
        <w:r>
          <w:fldChar w:fldCharType="separate"/>
        </w:r>
        <w:r>
          <w:t>28</w:t>
        </w:r>
        <w:r>
          <w:fldChar w:fldCharType="end"/>
        </w:r>
      </w:hyperlink>
    </w:p>
    <w:p>
      <w:pPr>
        <w:pStyle w:val="TOC2"/>
        <w:tabs>
          <w:tab w:val="right" w:leader="dot" w:pos="8306"/>
        </w:tabs>
      </w:pPr>
      <w:hyperlink w:anchor="_Toc3317" w:history="1">
        <w:r>
          <w:rPr>
            <w:rFonts w:ascii="仿宋" w:eastAsia="仿宋" w:hAnsi="仿宋" w:cs="仿宋" w:hint="eastAsia"/>
            <w:lang w:eastAsia="zh-CN"/>
          </w:rPr>
          <w:t>(一)、社会责任与义务</w:t>
        </w:r>
        <w:r>
          <w:tab/>
        </w:r>
        <w:r>
          <w:fldChar w:fldCharType="begin"/>
        </w:r>
        <w:r>
          <w:instrText xml:space="preserve"> PAGEREF _Toc3317 \h </w:instrText>
        </w:r>
        <w:r>
          <w:fldChar w:fldCharType="separate"/>
        </w:r>
        <w:r>
          <w:t>28</w:t>
        </w:r>
        <w:r>
          <w:fldChar w:fldCharType="end"/>
        </w:r>
      </w:hyperlink>
    </w:p>
    <w:p>
      <w:pPr>
        <w:pStyle w:val="TOC2"/>
        <w:tabs>
          <w:tab w:val="right" w:leader="dot" w:pos="8306"/>
        </w:tabs>
      </w:pPr>
      <w:hyperlink w:anchor="_Toc13673" w:history="1">
        <w:r>
          <w:rPr>
            <w:rFonts w:ascii="仿宋" w:eastAsia="仿宋" w:hAnsi="仿宋" w:cs="仿宋" w:hint="eastAsia"/>
            <w:lang w:eastAsia="zh-CN"/>
          </w:rPr>
          <w:t>(二)、社会参与与沟通</w:t>
        </w:r>
        <w:r>
          <w:tab/>
        </w:r>
        <w:r>
          <w:fldChar w:fldCharType="begin"/>
        </w:r>
        <w:r>
          <w:instrText xml:space="preserve"> PAGEREF _Toc13673 \h </w:instrText>
        </w:r>
        <w:r>
          <w:fldChar w:fldCharType="separate"/>
        </w:r>
        <w:r>
          <w:t>29</w:t>
        </w:r>
        <w:r>
          <w:fldChar w:fldCharType="end"/>
        </w:r>
      </w:hyperlink>
    </w:p>
    <w:p>
      <w:pPr>
        <w:pStyle w:val="TOC1"/>
        <w:tabs>
          <w:tab w:val="right" w:leader="dot" w:pos="8306"/>
        </w:tabs>
      </w:pPr>
      <w:hyperlink w:anchor="_Toc14472" w:history="1">
        <w:r>
          <w:rPr>
            <w:rFonts w:ascii="仿宋" w:eastAsia="仿宋" w:hAnsi="仿宋" w:cs="仿宋" w:hint="eastAsia"/>
            <w:lang w:eastAsia="zh-CN"/>
          </w:rPr>
          <w:t>十、家用塑料制品：储物箱项目技术管理</w:t>
        </w:r>
        <w:r>
          <w:tab/>
        </w:r>
        <w:r>
          <w:fldChar w:fldCharType="begin"/>
        </w:r>
        <w:r>
          <w:instrText xml:space="preserve"> PAGEREF _Toc14472 \h </w:instrText>
        </w:r>
        <w:r>
          <w:fldChar w:fldCharType="separate"/>
        </w:r>
        <w:r>
          <w:t>30</w:t>
        </w:r>
        <w:r>
          <w:fldChar w:fldCharType="end"/>
        </w:r>
      </w:hyperlink>
    </w:p>
    <w:p>
      <w:pPr>
        <w:pStyle w:val="TOC2"/>
        <w:tabs>
          <w:tab w:val="right" w:leader="dot" w:pos="8306"/>
        </w:tabs>
      </w:pPr>
      <w:hyperlink w:anchor="_Toc10665" w:history="1">
        <w:r>
          <w:rPr>
            <w:rFonts w:ascii="仿宋" w:eastAsia="仿宋" w:hAnsi="仿宋" w:cs="仿宋" w:hint="eastAsia"/>
            <w:lang w:eastAsia="zh-CN"/>
          </w:rPr>
          <w:t>(一)、技术方案选用方向</w:t>
        </w:r>
        <w:r>
          <w:tab/>
        </w:r>
        <w:r>
          <w:fldChar w:fldCharType="begin"/>
        </w:r>
        <w:r>
          <w:instrText xml:space="preserve"> PAGEREF _Toc10665 \h </w:instrText>
        </w:r>
        <w:r>
          <w:fldChar w:fldCharType="separate"/>
        </w:r>
        <w:r>
          <w:t>30</w:t>
        </w:r>
        <w:r>
          <w:fldChar w:fldCharType="end"/>
        </w:r>
      </w:hyperlink>
    </w:p>
    <w:p>
      <w:pPr>
        <w:pStyle w:val="TOC2"/>
        <w:tabs>
          <w:tab w:val="right" w:leader="dot" w:pos="8306"/>
        </w:tabs>
      </w:pPr>
      <w:hyperlink w:anchor="_Toc22267" w:history="1">
        <w:r>
          <w:rPr>
            <w:rFonts w:ascii="仿宋" w:eastAsia="仿宋" w:hAnsi="仿宋" w:cs="仿宋" w:hint="eastAsia"/>
            <w:lang w:eastAsia="zh-CN"/>
          </w:rPr>
          <w:t>(二)、工艺技术方案选用原则</w:t>
        </w:r>
        <w:r>
          <w:tab/>
        </w:r>
        <w:r>
          <w:fldChar w:fldCharType="begin"/>
        </w:r>
        <w:r>
          <w:instrText xml:space="preserve"> PAGEREF _Toc22267 \h </w:instrText>
        </w:r>
        <w:r>
          <w:fldChar w:fldCharType="separate"/>
        </w:r>
        <w:r>
          <w:t>32</w:t>
        </w:r>
        <w:r>
          <w:fldChar w:fldCharType="end"/>
        </w:r>
      </w:hyperlink>
    </w:p>
    <w:p>
      <w:pPr>
        <w:pStyle w:val="TOC2"/>
        <w:tabs>
          <w:tab w:val="right" w:leader="dot" w:pos="8306"/>
        </w:tabs>
      </w:pPr>
      <w:hyperlink w:anchor="_Toc15446" w:history="1">
        <w:r>
          <w:rPr>
            <w:rFonts w:ascii="仿宋" w:eastAsia="仿宋" w:hAnsi="仿宋" w:cs="仿宋" w:hint="eastAsia"/>
            <w:lang w:eastAsia="zh-CN"/>
          </w:rPr>
          <w:t>(三)、工艺技术方案要求</w:t>
        </w:r>
        <w:r>
          <w:tab/>
        </w:r>
        <w:r>
          <w:fldChar w:fldCharType="begin"/>
        </w:r>
        <w:r>
          <w:instrText xml:space="preserve"> PAGEREF _Toc15446 \h </w:instrText>
        </w:r>
        <w:r>
          <w:fldChar w:fldCharType="separate"/>
        </w:r>
        <w:r>
          <w:t>34</w:t>
        </w:r>
        <w:r>
          <w:fldChar w:fldCharType="end"/>
        </w:r>
      </w:hyperlink>
    </w:p>
    <w:p>
      <w:pPr>
        <w:pStyle w:val="TOC1"/>
        <w:tabs>
          <w:tab w:val="right" w:leader="dot" w:pos="8306"/>
        </w:tabs>
      </w:pPr>
      <w:hyperlink w:anchor="_Toc13827" w:history="1">
        <w:r>
          <w:rPr>
            <w:rFonts w:ascii="仿宋" w:eastAsia="仿宋" w:hAnsi="仿宋" w:cs="仿宋" w:hint="eastAsia"/>
            <w:lang w:eastAsia="zh-CN"/>
          </w:rPr>
          <w:t>十一、家用塑料制品：储物箱项目计划安排</w:t>
        </w:r>
        <w:r>
          <w:tab/>
        </w:r>
        <w:r>
          <w:fldChar w:fldCharType="begin"/>
        </w:r>
        <w:r>
          <w:instrText xml:space="preserve"> PAGEREF _Toc13827 \h </w:instrText>
        </w:r>
        <w:r>
          <w:fldChar w:fldCharType="separate"/>
        </w:r>
        <w:r>
          <w:t>37</w:t>
        </w:r>
        <w:r>
          <w:fldChar w:fldCharType="end"/>
        </w:r>
      </w:hyperlink>
    </w:p>
    <w:p>
      <w:pPr>
        <w:pStyle w:val="TOC2"/>
        <w:tabs>
          <w:tab w:val="right" w:leader="dot" w:pos="8306"/>
        </w:tabs>
      </w:pPr>
      <w:hyperlink w:anchor="_Toc14002" w:history="1">
        <w:r>
          <w:rPr>
            <w:rFonts w:ascii="仿宋" w:eastAsia="仿宋" w:hAnsi="仿宋" w:cs="仿宋" w:hint="eastAsia"/>
            <w:lang w:eastAsia="zh-CN"/>
          </w:rPr>
          <w:t>(一)、建设周期</w:t>
        </w:r>
        <w:r>
          <w:tab/>
        </w:r>
        <w:r>
          <w:fldChar w:fldCharType="begin"/>
        </w:r>
        <w:r>
          <w:instrText xml:space="preserve"> PAGEREF _Toc14002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15" w:history="1">
        <w:r>
          <w:rPr>
            <w:rFonts w:ascii="仿宋" w:eastAsia="仿宋" w:hAnsi="仿宋" w:cs="仿宋" w:hint="eastAsia"/>
            <w:lang w:eastAsia="zh-CN"/>
          </w:rPr>
          <w:t>(二)、建设进度</w:t>
        </w:r>
        <w:r>
          <w:tab/>
        </w:r>
        <w:r>
          <w:fldChar w:fldCharType="begin"/>
        </w:r>
        <w:r>
          <w:instrText xml:space="preserve"> PAGEREF _Toc27315 \h </w:instrText>
        </w:r>
        <w:r>
          <w:fldChar w:fldCharType="separate"/>
        </w:r>
        <w:r>
          <w:t>38</w:t>
        </w:r>
        <w:r>
          <w:fldChar w:fldCharType="end"/>
        </w:r>
      </w:hyperlink>
    </w:p>
    <w:p>
      <w:pPr>
        <w:pStyle w:val="TOC2"/>
        <w:tabs>
          <w:tab w:val="right" w:leader="dot" w:pos="8306"/>
        </w:tabs>
      </w:pPr>
      <w:hyperlink w:anchor="_Toc28407" w:history="1">
        <w:r>
          <w:rPr>
            <w:rFonts w:ascii="仿宋" w:eastAsia="仿宋" w:hAnsi="仿宋" w:cs="仿宋" w:hint="eastAsia"/>
            <w:lang w:eastAsia="zh-CN"/>
          </w:rPr>
          <w:t>(三)、进度安排注意事项</w:t>
        </w:r>
        <w:r>
          <w:tab/>
        </w:r>
        <w:r>
          <w:fldChar w:fldCharType="begin"/>
        </w:r>
        <w:r>
          <w:instrText xml:space="preserve"> PAGEREF _Toc28407 \h </w:instrText>
        </w:r>
        <w:r>
          <w:fldChar w:fldCharType="separate"/>
        </w:r>
        <w:r>
          <w:t>39</w:t>
        </w:r>
        <w:r>
          <w:fldChar w:fldCharType="end"/>
        </w:r>
      </w:hyperlink>
    </w:p>
    <w:p>
      <w:pPr>
        <w:pStyle w:val="TOC2"/>
        <w:tabs>
          <w:tab w:val="right" w:leader="dot" w:pos="8306"/>
        </w:tabs>
      </w:pPr>
      <w:hyperlink w:anchor="_Toc31238" w:history="1">
        <w:r>
          <w:rPr>
            <w:rFonts w:ascii="仿宋" w:eastAsia="仿宋" w:hAnsi="仿宋" w:cs="仿宋" w:hint="eastAsia"/>
            <w:lang w:eastAsia="zh-CN"/>
          </w:rPr>
          <w:t>(四)、人力资源配置</w:t>
        </w:r>
        <w:r>
          <w:tab/>
        </w:r>
        <w:r>
          <w:fldChar w:fldCharType="begin"/>
        </w:r>
        <w:r>
          <w:instrText xml:space="preserve"> PAGEREF _Toc31238 \h </w:instrText>
        </w:r>
        <w:r>
          <w:fldChar w:fldCharType="separate"/>
        </w:r>
        <w:r>
          <w:t>40</w:t>
        </w:r>
        <w:r>
          <w:fldChar w:fldCharType="end"/>
        </w:r>
      </w:hyperlink>
    </w:p>
    <w:p>
      <w:pPr>
        <w:pStyle w:val="TOC1"/>
        <w:tabs>
          <w:tab w:val="right" w:leader="dot" w:pos="8306"/>
        </w:tabs>
      </w:pPr>
      <w:hyperlink w:anchor="_Toc26418" w:history="1">
        <w:r>
          <w:rPr>
            <w:rFonts w:ascii="仿宋" w:eastAsia="仿宋" w:hAnsi="仿宋" w:cs="仿宋" w:hint="eastAsia"/>
            <w:lang w:eastAsia="zh-CN"/>
          </w:rPr>
          <w:t>十二、家用塑料制品：储物箱项目人力资源管理</w:t>
        </w:r>
        <w:r>
          <w:tab/>
        </w:r>
        <w:r>
          <w:fldChar w:fldCharType="begin"/>
        </w:r>
        <w:r>
          <w:instrText xml:space="preserve"> PAGEREF _Toc26418 \h </w:instrText>
        </w:r>
        <w:r>
          <w:fldChar w:fldCharType="separate"/>
        </w:r>
        <w:r>
          <w:t>41</w:t>
        </w:r>
        <w:r>
          <w:fldChar w:fldCharType="end"/>
        </w:r>
      </w:hyperlink>
    </w:p>
    <w:p>
      <w:pPr>
        <w:pStyle w:val="TOC2"/>
        <w:tabs>
          <w:tab w:val="right" w:leader="dot" w:pos="8306"/>
        </w:tabs>
      </w:pPr>
      <w:hyperlink w:anchor="_Toc13009" w:history="1">
        <w:r>
          <w:rPr>
            <w:rFonts w:ascii="仿宋" w:eastAsia="仿宋" w:hAnsi="仿宋" w:cs="仿宋" w:hint="eastAsia"/>
            <w:lang w:eastAsia="zh-CN"/>
          </w:rPr>
          <w:t>(一)、建立健全的预算管理制度</w:t>
        </w:r>
        <w:r>
          <w:tab/>
        </w:r>
        <w:r>
          <w:fldChar w:fldCharType="begin"/>
        </w:r>
        <w:r>
          <w:instrText xml:space="preserve"> PAGEREF _Toc13009 \h </w:instrText>
        </w:r>
        <w:r>
          <w:fldChar w:fldCharType="separate"/>
        </w:r>
        <w:r>
          <w:t>41</w:t>
        </w:r>
        <w:r>
          <w:fldChar w:fldCharType="end"/>
        </w:r>
      </w:hyperlink>
    </w:p>
    <w:p>
      <w:pPr>
        <w:pStyle w:val="TOC2"/>
        <w:tabs>
          <w:tab w:val="right" w:leader="dot" w:pos="8306"/>
        </w:tabs>
      </w:pPr>
      <w:hyperlink w:anchor="_Toc7164" w:history="1">
        <w:r>
          <w:rPr>
            <w:rFonts w:ascii="仿宋" w:eastAsia="仿宋" w:hAnsi="仿宋" w:cs="仿宋" w:hint="eastAsia"/>
            <w:lang w:eastAsia="zh-CN"/>
          </w:rPr>
          <w:t>(二)、加强资金流动监控</w:t>
        </w:r>
        <w:r>
          <w:tab/>
        </w:r>
        <w:r>
          <w:fldChar w:fldCharType="begin"/>
        </w:r>
        <w:r>
          <w:instrText xml:space="preserve"> PAGEREF _Toc7164 \h </w:instrText>
        </w:r>
        <w:r>
          <w:fldChar w:fldCharType="separate"/>
        </w:r>
        <w:r>
          <w:t>43</w:t>
        </w:r>
        <w:r>
          <w:fldChar w:fldCharType="end"/>
        </w:r>
      </w:hyperlink>
    </w:p>
    <w:p>
      <w:pPr>
        <w:pStyle w:val="TOC2"/>
        <w:tabs>
          <w:tab w:val="right" w:leader="dot" w:pos="8306"/>
        </w:tabs>
      </w:pPr>
      <w:hyperlink w:anchor="_Toc11283" w:history="1">
        <w:r>
          <w:rPr>
            <w:rFonts w:ascii="仿宋" w:eastAsia="仿宋" w:hAnsi="仿宋" w:cs="仿宋" w:hint="eastAsia"/>
            <w:lang w:eastAsia="zh-CN"/>
          </w:rPr>
          <w:t>(三)、制定完善的风险控制机制</w:t>
        </w:r>
        <w:r>
          <w:tab/>
        </w:r>
        <w:r>
          <w:fldChar w:fldCharType="begin"/>
        </w:r>
        <w:r>
          <w:instrText xml:space="preserve"> PAGEREF _Toc11283 \h </w:instrText>
        </w:r>
        <w:r>
          <w:fldChar w:fldCharType="separate"/>
        </w:r>
        <w:r>
          <w:t>44</w:t>
        </w:r>
        <w:r>
          <w:fldChar w:fldCharType="end"/>
        </w:r>
      </w:hyperlink>
    </w:p>
    <w:p>
      <w:pPr>
        <w:pStyle w:val="TOC2"/>
        <w:tabs>
          <w:tab w:val="right" w:leader="dot" w:pos="8306"/>
        </w:tabs>
      </w:pPr>
      <w:hyperlink w:anchor="_Toc18934" w:history="1">
        <w:r>
          <w:rPr>
            <w:rFonts w:ascii="仿宋" w:eastAsia="仿宋" w:hAnsi="仿宋" w:cs="仿宋" w:hint="eastAsia"/>
            <w:lang w:eastAsia="zh-CN"/>
          </w:rPr>
          <w:t>(四)、优化成本管理</w:t>
        </w:r>
        <w:r>
          <w:tab/>
        </w:r>
        <w:r>
          <w:fldChar w:fldCharType="begin"/>
        </w:r>
        <w:r>
          <w:instrText xml:space="preserve"> PAGEREF _Toc18934 \h </w:instrText>
        </w:r>
        <w:r>
          <w:fldChar w:fldCharType="separate"/>
        </w:r>
        <w:r>
          <w:t>46</w:t>
        </w:r>
        <w:r>
          <w:fldChar w:fldCharType="end"/>
        </w:r>
      </w:hyperlink>
    </w:p>
    <w:p>
      <w:pPr>
        <w:pStyle w:val="TOC1"/>
        <w:tabs>
          <w:tab w:val="right" w:leader="dot" w:pos="8306"/>
        </w:tabs>
      </w:pPr>
      <w:hyperlink w:anchor="_Toc13057" w:history="1">
        <w:r>
          <w:rPr>
            <w:rFonts w:ascii="仿宋" w:eastAsia="仿宋" w:hAnsi="仿宋" w:cs="仿宋" w:hint="eastAsia"/>
            <w:lang w:eastAsia="zh-CN"/>
          </w:rPr>
          <w:t>十三、供应链管理</w:t>
        </w:r>
        <w:r>
          <w:tab/>
        </w:r>
        <w:r>
          <w:fldChar w:fldCharType="begin"/>
        </w:r>
        <w:r>
          <w:instrText xml:space="preserve"> PAGEREF _Toc13057 \h </w:instrText>
        </w:r>
        <w:r>
          <w:fldChar w:fldCharType="separate"/>
        </w:r>
        <w:r>
          <w:t>47</w:t>
        </w:r>
        <w:r>
          <w:fldChar w:fldCharType="end"/>
        </w:r>
      </w:hyperlink>
    </w:p>
    <w:p>
      <w:pPr>
        <w:pStyle w:val="TOC2"/>
        <w:tabs>
          <w:tab w:val="right" w:leader="dot" w:pos="8306"/>
        </w:tabs>
      </w:pPr>
      <w:hyperlink w:anchor="_Toc26680" w:history="1">
        <w:r>
          <w:rPr>
            <w:rFonts w:ascii="仿宋" w:eastAsia="仿宋" w:hAnsi="仿宋" w:cs="仿宋" w:hint="eastAsia"/>
            <w:lang w:eastAsia="zh-CN"/>
          </w:rPr>
          <w:t>(一)、供应链战略规划</w:t>
        </w:r>
        <w:r>
          <w:tab/>
        </w:r>
        <w:r>
          <w:fldChar w:fldCharType="begin"/>
        </w:r>
        <w:r>
          <w:instrText xml:space="preserve"> PAGEREF _Toc26680 \h </w:instrText>
        </w:r>
        <w:r>
          <w:fldChar w:fldCharType="separate"/>
        </w:r>
        <w:r>
          <w:t>47</w:t>
        </w:r>
        <w:r>
          <w:fldChar w:fldCharType="end"/>
        </w:r>
      </w:hyperlink>
    </w:p>
    <w:p>
      <w:pPr>
        <w:pStyle w:val="TOC2"/>
        <w:tabs>
          <w:tab w:val="right" w:leader="dot" w:pos="8306"/>
        </w:tabs>
      </w:pPr>
      <w:hyperlink w:anchor="_Toc3650" w:history="1">
        <w:r>
          <w:rPr>
            <w:rFonts w:ascii="仿宋" w:eastAsia="仿宋" w:hAnsi="仿宋" w:cs="仿宋" w:hint="eastAsia"/>
            <w:lang w:eastAsia="zh-CN"/>
          </w:rPr>
          <w:t>(二)、供应商选择与合作</w:t>
        </w:r>
        <w:r>
          <w:tab/>
        </w:r>
        <w:r>
          <w:fldChar w:fldCharType="begin"/>
        </w:r>
        <w:r>
          <w:instrText xml:space="preserve"> PAGEREF _Toc3650 \h </w:instrText>
        </w:r>
        <w:r>
          <w:fldChar w:fldCharType="separate"/>
        </w:r>
        <w:r>
          <w:t>49</w:t>
        </w:r>
        <w:r>
          <w:fldChar w:fldCharType="end"/>
        </w:r>
      </w:hyperlink>
    </w:p>
    <w:p>
      <w:pPr>
        <w:pStyle w:val="TOC2"/>
        <w:tabs>
          <w:tab w:val="right" w:leader="dot" w:pos="8306"/>
        </w:tabs>
      </w:pPr>
      <w:hyperlink w:anchor="_Toc18185" w:history="1">
        <w:r>
          <w:rPr>
            <w:rFonts w:ascii="仿宋" w:eastAsia="仿宋" w:hAnsi="仿宋" w:cs="仿宋" w:hint="eastAsia"/>
            <w:lang w:eastAsia="zh-CN"/>
          </w:rPr>
          <w:t>(三)、物流与库存管理</w:t>
        </w:r>
        <w:r>
          <w:tab/>
        </w:r>
        <w:r>
          <w:fldChar w:fldCharType="begin"/>
        </w:r>
        <w:r>
          <w:instrText xml:space="preserve"> PAGEREF _Toc18185 \h </w:instrText>
        </w:r>
        <w:r>
          <w:fldChar w:fldCharType="separate"/>
        </w:r>
        <w:r>
          <w:t>50</w:t>
        </w:r>
        <w:r>
          <w:fldChar w:fldCharType="end"/>
        </w:r>
      </w:hyperlink>
    </w:p>
    <w:p>
      <w:pPr>
        <w:pStyle w:val="TOC1"/>
        <w:tabs>
          <w:tab w:val="right" w:leader="dot" w:pos="8306"/>
        </w:tabs>
      </w:pPr>
      <w:hyperlink w:anchor="_Toc26675" w:history="1">
        <w:r>
          <w:rPr>
            <w:rFonts w:ascii="仿宋" w:eastAsia="仿宋" w:hAnsi="仿宋" w:cs="仿宋" w:hint="eastAsia"/>
            <w:lang w:eastAsia="zh-CN"/>
          </w:rPr>
          <w:t>十四、利益相关者分析与沟通计划</w:t>
        </w:r>
        <w:r>
          <w:tab/>
        </w:r>
        <w:r>
          <w:fldChar w:fldCharType="begin"/>
        </w:r>
        <w:r>
          <w:instrText xml:space="preserve"> PAGEREF _Toc26675 \h </w:instrText>
        </w:r>
        <w:r>
          <w:fldChar w:fldCharType="separate"/>
        </w:r>
        <w:r>
          <w:t>51</w:t>
        </w:r>
        <w:r>
          <w:fldChar w:fldCharType="end"/>
        </w:r>
      </w:hyperlink>
    </w:p>
    <w:p>
      <w:pPr>
        <w:pStyle w:val="TOC2"/>
        <w:tabs>
          <w:tab w:val="right" w:leader="dot" w:pos="8306"/>
        </w:tabs>
      </w:pPr>
      <w:hyperlink w:anchor="_Toc32164" w:history="1">
        <w:r>
          <w:rPr>
            <w:rFonts w:ascii="仿宋" w:eastAsia="仿宋" w:hAnsi="仿宋" w:cs="仿宋" w:hint="eastAsia"/>
            <w:lang w:eastAsia="zh-CN"/>
          </w:rPr>
          <w:t>(一)、利益相关者分析</w:t>
        </w:r>
        <w:r>
          <w:tab/>
        </w:r>
        <w:r>
          <w:fldChar w:fldCharType="begin"/>
        </w:r>
        <w:r>
          <w:instrText xml:space="preserve"> PAGEREF _Toc32164 \h </w:instrText>
        </w:r>
        <w:r>
          <w:fldChar w:fldCharType="separate"/>
        </w:r>
        <w:r>
          <w:t>51</w:t>
        </w:r>
        <w:r>
          <w:fldChar w:fldCharType="end"/>
        </w:r>
      </w:hyperlink>
    </w:p>
    <w:p>
      <w:pPr>
        <w:pStyle w:val="TOC2"/>
        <w:tabs>
          <w:tab w:val="right" w:leader="dot" w:pos="8306"/>
        </w:tabs>
      </w:pPr>
      <w:hyperlink w:anchor="_Toc50" w:history="1">
        <w:r>
          <w:rPr>
            <w:rFonts w:ascii="仿宋" w:eastAsia="仿宋" w:hAnsi="仿宋" w:cs="仿宋" w:hint="eastAsia"/>
            <w:lang w:eastAsia="zh-CN"/>
          </w:rPr>
          <w:t>(二)、沟通计划</w:t>
        </w:r>
        <w:r>
          <w:tab/>
        </w:r>
        <w:r>
          <w:fldChar w:fldCharType="begin"/>
        </w:r>
        <w:r>
          <w:instrText xml:space="preserve"> PAGEREF _Toc50 \h </w:instrText>
        </w:r>
        <w:r>
          <w:fldChar w:fldCharType="separate"/>
        </w:r>
        <w:r>
          <w:t>53</w:t>
        </w:r>
        <w:r>
          <w:fldChar w:fldCharType="end"/>
        </w:r>
      </w:hyperlink>
    </w:p>
    <w:p>
      <w:pPr>
        <w:pStyle w:val="TOC1"/>
        <w:tabs>
          <w:tab w:val="right" w:leader="dot" w:pos="8306"/>
        </w:tabs>
      </w:pPr>
      <w:hyperlink w:anchor="_Toc26325" w:history="1">
        <w:r>
          <w:rPr>
            <w:rFonts w:ascii="仿宋" w:eastAsia="仿宋" w:hAnsi="仿宋" w:cs="仿宋" w:hint="eastAsia"/>
            <w:lang w:eastAsia="zh-CN"/>
          </w:rPr>
          <w:t>十五、营销与推广策略</w:t>
        </w:r>
        <w:r>
          <w:tab/>
        </w:r>
        <w:r>
          <w:fldChar w:fldCharType="begin"/>
        </w:r>
        <w:r>
          <w:instrText xml:space="preserve"> PAGEREF _Toc26325 \h </w:instrText>
        </w:r>
        <w:r>
          <w:fldChar w:fldCharType="separate"/>
        </w:r>
        <w:r>
          <w:t>54</w:t>
        </w:r>
        <w:r>
          <w:fldChar w:fldCharType="end"/>
        </w:r>
      </w:hyperlink>
    </w:p>
    <w:p>
      <w:pPr>
        <w:pStyle w:val="TOC2"/>
        <w:tabs>
          <w:tab w:val="right" w:leader="dot" w:pos="8306"/>
        </w:tabs>
      </w:pPr>
      <w:hyperlink w:anchor="_Toc822" w:history="1">
        <w:r>
          <w:rPr>
            <w:rFonts w:ascii="仿宋" w:eastAsia="仿宋" w:hAnsi="仿宋" w:cs="仿宋" w:hint="eastAsia"/>
            <w:lang w:eastAsia="zh-CN"/>
          </w:rPr>
          <w:t>(一)、产品/服务定位与特点</w:t>
        </w:r>
        <w:r>
          <w:tab/>
        </w:r>
        <w:r>
          <w:fldChar w:fldCharType="begin"/>
        </w:r>
        <w:r>
          <w:instrText xml:space="preserve"> PAGEREF _Toc822 \h </w:instrText>
        </w:r>
        <w:r>
          <w:fldChar w:fldCharType="separate"/>
        </w:r>
        <w:r>
          <w:t>54</w:t>
        </w:r>
        <w:r>
          <w:fldChar w:fldCharType="end"/>
        </w:r>
      </w:hyperlink>
    </w:p>
    <w:p>
      <w:pPr>
        <w:pStyle w:val="TOC2"/>
        <w:tabs>
          <w:tab w:val="right" w:leader="dot" w:pos="8306"/>
        </w:tabs>
      </w:pPr>
      <w:hyperlink w:anchor="_Toc11175" w:history="1">
        <w:r>
          <w:rPr>
            <w:rFonts w:ascii="仿宋" w:eastAsia="仿宋" w:hAnsi="仿宋" w:cs="仿宋" w:hint="eastAsia"/>
            <w:lang w:eastAsia="zh-CN"/>
          </w:rPr>
          <w:t>(二)、市场定位与竞争分析</w:t>
        </w:r>
        <w:r>
          <w:tab/>
        </w:r>
        <w:r>
          <w:fldChar w:fldCharType="begin"/>
        </w:r>
        <w:r>
          <w:instrText xml:space="preserve"> PAGEREF _Toc11175 \h </w:instrText>
        </w:r>
        <w:r>
          <w:fldChar w:fldCharType="separate"/>
        </w:r>
        <w:r>
          <w:t>55</w:t>
        </w:r>
        <w:r>
          <w:fldChar w:fldCharType="end"/>
        </w:r>
      </w:hyperlink>
    </w:p>
    <w:p>
      <w:pPr>
        <w:pStyle w:val="TOC2"/>
        <w:tabs>
          <w:tab w:val="right" w:leader="dot" w:pos="8306"/>
        </w:tabs>
      </w:pPr>
      <w:hyperlink w:anchor="_Toc11845" w:history="1">
        <w:r>
          <w:rPr>
            <w:rFonts w:ascii="仿宋" w:eastAsia="仿宋" w:hAnsi="仿宋" w:cs="仿宋" w:hint="eastAsia"/>
            <w:lang w:eastAsia="zh-CN"/>
          </w:rPr>
          <w:t>(三)、营销渠道与策略</w:t>
        </w:r>
        <w:r>
          <w:tab/>
        </w:r>
        <w:r>
          <w:fldChar w:fldCharType="begin"/>
        </w:r>
        <w:r>
          <w:instrText xml:space="preserve"> PAGEREF _Toc11845 \h </w:instrText>
        </w:r>
        <w:r>
          <w:fldChar w:fldCharType="separate"/>
        </w:r>
        <w:r>
          <w:t>57</w:t>
        </w:r>
        <w:r>
          <w:fldChar w:fldCharType="end"/>
        </w:r>
      </w:hyperlink>
    </w:p>
    <w:p>
      <w:pPr>
        <w:pStyle w:val="TOC2"/>
        <w:tabs>
          <w:tab w:val="right" w:leader="dot" w:pos="8306"/>
        </w:tabs>
      </w:pPr>
      <w:hyperlink w:anchor="_Toc5258" w:history="1">
        <w:r>
          <w:rPr>
            <w:rFonts w:ascii="仿宋" w:eastAsia="仿宋" w:hAnsi="仿宋" w:cs="仿宋" w:hint="eastAsia"/>
            <w:lang w:eastAsia="zh-CN"/>
          </w:rPr>
          <w:t>(四)、推广与宣传活动</w:t>
        </w:r>
        <w:r>
          <w:tab/>
        </w:r>
        <w:r>
          <w:fldChar w:fldCharType="begin"/>
        </w:r>
        <w:r>
          <w:instrText xml:space="preserve"> PAGEREF _Toc5258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9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家用塑料制品：储物箱项目的主要产品是XXXX，预计年产值为XXX万元。这一产品在市场中占据着重要的地位，其广泛的应用范围使得该家用塑料制品：储物箱项目的市场前景非常广阔。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塑料制品：储物箱项目的xxx产品作为重要的原材料之一，将在多个领域发挥关键作用。其在建筑、交通、能源等方面的广泛应用将为整个产业链提供强大的支持，形成产业协同效应。家用塑料制品：储物箱项目的年产值XXX万XXX万XXX万万元不仅反映了其在市场上的巨大潜力，更预示着它对国民经济的积极贡献。这种关联度高、涉及面广的产业关系，使得该家用塑料制品：储物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9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总征地面积为XXXX平方米，相当于约XX.XX亩，其中净用地面积为XXXX平方米，红线范围内相当于约XX.XX亩。这一用地规模充分考虑了家用塑料制品：储物箱项目的建设需求，保障了家用塑料制品：储物箱项目在合适的空间内得以充分发展。家用塑料制品：储物箱项目规划的总建筑面积为XXXX平方米，其中主体工程建设占XXXX平方米，计容建筑面积达XXXX平方米。预计建筑工程的投资将达到XXXX万元，为家用塑料制品：储物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计划购置的设备共计XXXX台（套），设备购置费用为XXXX万元。这一设备购置计划充分考虑到家用塑料制品：储物箱项目的生产需求和技术要求，确保了家用塑料制品：储物箱项目在生产运营中具备先进的技术装备和高效的生产能力。设备的合理配置将为家用塑料制品：储物箱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计划总投资为XXXX万元，预计年实现营业收入为XXXX万元。这一产能规模的设定旨在确保家用塑料制品：储物箱项目能够在投资与回报之间取得平衡，实现长期可持续的发展。家用塑料制品：储物箱项目的总投资充分考虑到各个方面的需求，包括用地建设、设备购置等多个环节，以确保家用塑料制品：储物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41"/>
      <w:r>
        <w:rPr>
          <w:rFonts w:ascii="仿宋" w:eastAsia="仿宋" w:hAnsi="仿宋" w:cs="仿宋" w:hint="eastAsia"/>
          <w:sz w:val="28"/>
          <w:lang w:eastAsia="zh-CN"/>
        </w:rPr>
        <w:t>二、家用塑料制品：储物箱项目选址可行性分析</w:t>
      </w:r>
      <w:bookmarkEnd w:id="5"/>
    </w:p>
    <w:p>
      <w:pPr>
        <w:pStyle w:val="Heading2"/>
        <w:rPr>
          <w:rFonts w:ascii="仿宋" w:eastAsia="仿宋" w:hAnsi="仿宋" w:cs="仿宋" w:hint="eastAsia"/>
          <w:lang w:eastAsia="zh-CN"/>
        </w:rPr>
      </w:pPr>
      <w:bookmarkStart w:id="6" w:name="_Toc8818"/>
      <w:r>
        <w:rPr>
          <w:rFonts w:ascii="仿宋" w:eastAsia="仿宋" w:hAnsi="仿宋" w:cs="仿宋" w:hint="eastAsia"/>
          <w:lang w:eastAsia="zh-CN"/>
        </w:rPr>
        <w:t>(一)、家用塑料制品：储物箱项目选址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该家用塑料制品：储物箱项目选址位于XX省XX市XX区XXX街道</w:t>
      </w:r>
    </w:p>
    <w:p>
      <w:pPr>
        <w:pStyle w:val="Heading2"/>
        <w:ind w:firstLine="560" w:firstLineChars="200"/>
        <w:rPr>
          <w:rFonts w:ascii="仿宋" w:eastAsia="仿宋" w:hAnsi="仿宋" w:cs="仿宋" w:hint="eastAsia"/>
          <w:sz w:val="28"/>
          <w:lang w:eastAsia="zh-CN"/>
        </w:rPr>
      </w:pPr>
      <w:bookmarkStart w:id="7" w:name="_Toc3217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塑料制品：储物箱项目的征地面积将根据家用塑料制品：储物箱项目的实际规模和需求进行精确规划。具体面积XXX平方米，旨在确保家用塑料制品：储物箱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净用地面积是在征地面积基础上去除不可利用面积后的实际可开发用地。具体面积XXX平方米，考虑到环保、交通、安全等多方面因素，以确保家用塑料制品：储物箱项目在整体利用效率上达到最优。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家用塑料制品：储物箱项目计划建设的建筑总规模具体面积XXX平方米。这一规模的确定综合考虑了家用塑料制品：储物箱项目的性质、规模，以及城市规划的相关要求，确保建筑布局与周边环境协调一致。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绿地率是家用塑料制品：储物箱项目用地中被规划为绿地的比例。具体面积XXX平方米，旨在通过合理规划绿地，改善家用塑料制品：储物箱项目周边环境，提升居民生活质量，并符合城市整体绿化规划。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容积率是用地上可以建设的建筑总体积与用地面积之比。具体面积XXX，通过合理的容积率规划，确保家用塑料制品：储物箱项目建筑规模与周边环境和谐共生。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塑料制品：储物箱项目选址与当地城市规划相一致，具体面积XXX平方米。通过与城市规划部门深入沟通，确保家用塑料制品：储物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塑料制品：储物箱项目选址符合当地产业政策，具体面积XXX平方米。这包括家用塑料制品：储物箱项目对当地经济的促进作用，以及对相关产业的带动效应，确保家用塑料制品：储物箱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家用塑料制品：储物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确保家用塑料制品：储物箱项目选址具备必要的公共设施配套，具体面积XXX平方米。这包括交通便利性、教育、医疗等基础设施，以提高居民生活品质，使得家用塑料制品：储物箱项目选址更具吸引力。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考虑用地总体要求对当地社会稳定性的影响，具体面积XXX平方米。通过深入了解当地社区反馈，确保家用塑料制品：储物箱项目的选址和建设过程对当地社会和谐稳定产生积极作用。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塑料制品：储物箱项目选址不仅符合法规和规划，还在实际操作中具有可行性。这一全面规划将为家用塑料制品：储物箱项目的成功实施提供坚实的基础，确保家用塑料制品：储物箱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81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塑料制品：储物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用塑料制品：储物箱项目的设备规划和空间设计中，我们将采取灵活设备布局的措施。设备布局将根据实际需求进行灵活设计，避免不必要的浪费。通过合理规划设备摆放位置，我们将提高设备的利用率，减少设备间距，以确保家用塑料制品：储物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用塑料制品：储物箱项目内部引入共享设施的概念，例如共享会议室、办公区等。通过这种方式，我们可以减少对资源的重复建设，提高资源共享效率，从而减小家用塑料制品：储物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81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家用塑料制品：储物箱项目的总图布置中，我们将不同功能区域进行明确的规划，以最大程度满足家用塑料制品：储物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7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家用塑料制品：储物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用塑料制品：储物箱项目对环境的影响是综合评价的重要因素之一。我们将详细考虑选址周边的自然环境、生态保护区、水源地等情况，确保家用塑料制品：储物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对选址的评价还需充分考虑当地政府的产业政策和法规。我们将详细了解家用塑料制品：储物箱项目所在地的相关政策，确保家用塑料制品：储物箱项目的规划和运营与当地法规相符，降低不必要的法律风险。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考虑到社会稳定性对企业运营的重要性，我们将评估选址地区的社会安全情况、劳工关系、社区反馈等方面，以确保家用塑料制品：储物箱项目的建设和运营不会受到社会稳定性的负面影响。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最后，我们将综合考虑用地成本，包括土地购置费用、土地开发成本等。通过对用地成本的详细评估，我们能够做出更为精确的经济效益分析，为家用塑料制品：储物箱项目的投资决策提供有力支持。</w:t>
      </w:r>
    </w:p>
    <w:p>
      <w:pPr>
        <w:pStyle w:val="Heading1"/>
        <w:ind w:firstLine="560" w:firstLineChars="200"/>
        <w:rPr>
          <w:rFonts w:ascii="仿宋" w:eastAsia="仿宋" w:hAnsi="仿宋" w:cs="仿宋" w:hint="eastAsia"/>
          <w:sz w:val="28"/>
          <w:lang w:eastAsia="zh-CN"/>
        </w:rPr>
      </w:pPr>
      <w:bookmarkStart w:id="11" w:name="_Toc18975"/>
      <w:r>
        <w:rPr>
          <w:rFonts w:ascii="仿宋" w:eastAsia="仿宋" w:hAnsi="仿宋" w:cs="仿宋" w:hint="eastAsia"/>
          <w:sz w:val="28"/>
          <w:lang w:eastAsia="zh-CN"/>
        </w:rPr>
        <w:t>三、家用塑料制品：储物箱项目危机管理</w:t>
      </w:r>
      <w:bookmarkEnd w:id="11"/>
    </w:p>
    <w:p>
      <w:pPr>
        <w:pStyle w:val="Heading2"/>
        <w:rPr>
          <w:rFonts w:ascii="仿宋" w:eastAsia="仿宋" w:hAnsi="仿宋" w:cs="仿宋" w:hint="eastAsia"/>
          <w:lang w:eastAsia="zh-CN"/>
        </w:rPr>
      </w:pPr>
      <w:bookmarkStart w:id="12" w:name="_Toc2198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塑料制品：储物箱项目危机管理中，危机预警与识别是确保家用塑料制品：储物箱项目稳健运行的核心步骤。通过建立全面的监测机制，家用塑料制品：储物箱项目团队旨在及时发现和理解潜在的风险和危机因素，以便采取及时的预防和应对措施，确保家用塑料制品：储物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塑料制品：储物箱项目团队全面分析了整个家用塑料制品：储物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塑料制品：储物箱项目团队着重于明确定义家用塑料制品：储物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塑料制品：储物箱项目进展的持续监控，团队能够及时发现潜在问题并作出迅速反应。家用塑料制品：储物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塑料制品：储物箱项目得以更有序、可控地推进。</w:t>
      </w:r>
    </w:p>
    <w:p>
      <w:pPr>
        <w:pStyle w:val="Heading2"/>
        <w:ind w:firstLine="560" w:firstLineChars="200"/>
        <w:rPr>
          <w:rFonts w:ascii="仿宋" w:eastAsia="仿宋" w:hAnsi="仿宋" w:cs="仿宋" w:hint="eastAsia"/>
          <w:sz w:val="28"/>
          <w:lang w:eastAsia="zh-CN"/>
        </w:rPr>
      </w:pPr>
      <w:bookmarkStart w:id="13" w:name="_Toc147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在危机发生时，家用塑料制品：储物箱项目团队立即行动，成立了应急小组。该小组的任务是迅速制定并实施紧急应对措施，以最小化潜在损失。以下是采取的主要措施：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暂停家用塑料制品：储物箱项目进度：为遏制危机蔓延，家用塑料制品：储物箱项目暂时停止进行，以便全面评估当前状况。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资源重新分配：重新评估家用塑料制品：储物箱项目资源的分配，确保最大限度地减小损失。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实时沟通：与关键利益相关者建立实时沟通机制，向他们传递家用塑料制品：储物箱项目危机的实际状况，保障家用塑料制品：储物箱项目核心利益。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在紧急应对的同时，家用塑料制品：储物箱项目团队强调了团队协作和有效沟通的重要性。以下是团队协作的关键举措：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信息共享机制：建立了信息共享平台，确保团队成员能够及时获取家用塑料制品：储物箱项目危机的实时信息。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领导者沟通：家用塑料制品：储物箱项目领导者通过定期会议和即时沟通工具，指导团队应对危机，保持团队稳定运行。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随着危机得到初步控制，家用塑料制品：储物箱项目团队转向制定恢复计划，以确保家用塑料制品：储物箱项目能够从中迅速恢复。主要恢复计划包括：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修复受损的进度计划：重新评估家用塑料制品：储物箱项目进度，制定修复计划，确保家用塑料制品：储物箱项目尽快回归正常进程。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重新调整资源分配：优化资源分配，确保家用塑料制品：储物箱项目在有限资源下高效运转。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风险管理机制加强：对家用塑料制品：储物箱项目风险进行全面评估，制定更强化的风险管理策略，以预防未来可能的危机。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260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17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技术管理特点体现在其创新导向。通过引入最先进的技术趋势和解决方案，家用塑料制品：储物箱项目致力于提升科技含量、提高质量和效率水平。这意味着我们将采用最新的工具和方法，确保家用塑料制品：储物箱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塑料制品：储物箱项目技术管理的显著特征。通过整合不同领域的技术资源，我们实现了跨学科的协同工作。这有助于优化技术架构，提高整体效能。此外，整合性策略还促进了不同技术团队之间的紧密沟通和高效合作，确保家用塑料制品：储物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塑料制品：储物箱项目所采用的技术。通过不断优化技术方案，家用塑料制品：储物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塑料制品：储物箱项目团队将在家用塑料制品：储物箱项目初期识别可能的技术风险，并采取相应的预防和应对措施。通过建立健全的风险评估机制，家用塑料制品：储物箱项目能够在实施过程中及时发现并解决潜在的技术问题，保障家用塑料制品：储物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塑料制品：储物箱项目中，技术将成为家用塑料制品：储物箱项目成功的有力支持。这一深度剖析揭示了技术管理在家用塑料制品：储物箱项目实施中的关键作用，为家用塑料制品：储物箱项目的技术基础奠定了坚实的基础。</w:t>
      </w:r>
    </w:p>
    <w:p>
      <w:pPr>
        <w:pStyle w:val="Heading2"/>
        <w:ind w:firstLine="560" w:firstLineChars="200"/>
        <w:rPr>
          <w:rFonts w:ascii="仿宋" w:eastAsia="仿宋" w:hAnsi="仿宋" w:cs="仿宋" w:hint="eastAsia"/>
          <w:sz w:val="28"/>
          <w:lang w:eastAsia="zh-CN"/>
        </w:rPr>
      </w:pPr>
      <w:bookmarkStart w:id="16" w:name="_Toc5625"/>
      <w:r>
        <w:rPr>
          <w:rFonts w:ascii="仿宋" w:eastAsia="仿宋" w:hAnsi="仿宋" w:cs="仿宋" w:hint="eastAsia"/>
          <w:sz w:val="28"/>
          <w:lang w:eastAsia="zh-CN"/>
        </w:rPr>
        <w:t>(二)、家用塑料制品：储物箱项目工艺技术设计方案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塑料制品：储物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塑料制品：储物箱项目将严格按照相关行业规范要求进行组织。通过有效控制产品质量，家用塑料制品：储物箱项目将致力于为顾客提供优质的家用塑料制品：储物箱项目产品和良好的服务。这体现了家用塑料制品：储物箱项目对于生产活动合规性和质量标准的高度重视，为家用塑料制品：储物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塑料制品：储物箱项目注重生态效益和清洁生产原则。家用塑料制品：储物箱项目建设将紧密结合地方特色经济发展，与社会经济发展规划和区域环境保护规划方案相协调一致。通过与当地区域自然生态系统的结合，家用塑料制品：储物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家用塑料制品：储物箱项目产品具有多样化的客户需求和个性化的特点。因此，家用塑料制品：储物箱项目产品规格品种多样，且单批生产数量较小。为满足这一特点，家用塑料制品：储物箱项目承办单位将建设先进的柔性制造生产线。通过广泛应用柔性制造技术，家用塑料制品：储物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塑料制品：储物箱项目采用的技术具有较高的技术含量和自动化水平，处于国内先进水平。这一技术选用不仅体现了对生产效率、质量和环境友好性的高标准要求，同时为家用塑料制品：储物箱项目的可持续发展奠定了坚实的基础。</w:t>
      </w:r>
    </w:p>
    <w:p>
      <w:pPr>
        <w:pStyle w:val="Heading2"/>
        <w:ind w:firstLine="560" w:firstLineChars="200"/>
        <w:rPr>
          <w:rFonts w:ascii="仿宋" w:eastAsia="仿宋" w:hAnsi="仿宋" w:cs="仿宋" w:hint="eastAsia"/>
          <w:sz w:val="28"/>
          <w:lang w:eastAsia="zh-CN"/>
        </w:rPr>
      </w:pPr>
      <w:bookmarkStart w:id="17" w:name="_Toc307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为确保家用塑料制品：储物箱项目的高效生产和技术实施，我们制定了一套精心设计的设备选型方案，以满足家用塑料制品：储物箱项目生产、质量和环保的要求。该方案的主要特点如下：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https://d.book118.com/718045127050006025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354200"/>
    <w:rsid w:val="233542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451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2024-01-10T20:35:00Z</dcterms:created>
  <dcterms:modified xsi:type="dcterms:W3CDTF">2024-01-10T20:35:15Z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2CE0EDE5459D4C4A8B310F9723E4E4DA_11</vt:lpwstr>
  </property>
  <property fmtid="{D5CDD505-2E9C-101B-9397-08002B2CF9AE}" pid="3" name="KSOProductBuildVer">
    <vt:lpwstr>2052-12.1.0.16120</vt:lpwstr>
  </property>
</Properties>
</file>