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1" w:history="1">
        <w:r>
          <w:rPr>
            <w:rFonts w:ascii="仿宋" w:eastAsia="仿宋" w:hAnsi="仿宋" w:cs="仿宋" w:hint="eastAsia"/>
            <w:lang w:eastAsia="zh-CN"/>
          </w:rPr>
          <w:t>序言</w:t>
        </w:r>
        <w:r>
          <w:tab/>
        </w:r>
        <w:r>
          <w:fldChar w:fldCharType="begin"/>
        </w:r>
        <w:r>
          <w:instrText xml:space="preserve"> PAGEREF _Toc12151 \h </w:instrText>
        </w:r>
        <w:r>
          <w:fldChar w:fldCharType="separate"/>
        </w:r>
        <w:r>
          <w:t>3</w:t>
        </w:r>
        <w:r>
          <w:fldChar w:fldCharType="end"/>
        </w:r>
      </w:hyperlink>
    </w:p>
    <w:p>
      <w:pPr>
        <w:pStyle w:val="TOC1"/>
        <w:tabs>
          <w:tab w:val="right" w:leader="dot" w:pos="8306"/>
        </w:tabs>
      </w:pPr>
      <w:hyperlink w:anchor="_Toc11402" w:history="1">
        <w:r>
          <w:rPr>
            <w:rFonts w:ascii="仿宋" w:eastAsia="仿宋" w:hAnsi="仿宋" w:cs="仿宋" w:hint="eastAsia"/>
            <w:lang w:eastAsia="zh-CN"/>
          </w:rPr>
          <w:t>一、光纤传感器项目可持续发展</w:t>
        </w:r>
        <w:r>
          <w:tab/>
        </w:r>
        <w:r>
          <w:fldChar w:fldCharType="begin"/>
        </w:r>
        <w:r>
          <w:instrText xml:space="preserve"> PAGEREF _Toc11402 \h </w:instrText>
        </w:r>
        <w:r>
          <w:fldChar w:fldCharType="separate"/>
        </w:r>
        <w:r>
          <w:t>3</w:t>
        </w:r>
        <w:r>
          <w:fldChar w:fldCharType="end"/>
        </w:r>
      </w:hyperlink>
    </w:p>
    <w:p>
      <w:pPr>
        <w:pStyle w:val="TOC2"/>
        <w:tabs>
          <w:tab w:val="right" w:leader="dot" w:pos="8306"/>
        </w:tabs>
      </w:pPr>
      <w:hyperlink w:anchor="_Toc22974" w:history="1">
        <w:r>
          <w:rPr>
            <w:rFonts w:ascii="仿宋" w:eastAsia="仿宋" w:hAnsi="仿宋" w:cs="仿宋" w:hint="eastAsia"/>
            <w:lang w:eastAsia="zh-CN"/>
          </w:rPr>
          <w:t>(一)、可持续战略与实践</w:t>
        </w:r>
        <w:r>
          <w:tab/>
        </w:r>
        <w:r>
          <w:fldChar w:fldCharType="begin"/>
        </w:r>
        <w:r>
          <w:instrText xml:space="preserve"> PAGEREF _Toc22974 \h </w:instrText>
        </w:r>
        <w:r>
          <w:fldChar w:fldCharType="separate"/>
        </w:r>
        <w:r>
          <w:t>3</w:t>
        </w:r>
        <w:r>
          <w:fldChar w:fldCharType="end"/>
        </w:r>
      </w:hyperlink>
    </w:p>
    <w:p>
      <w:pPr>
        <w:pStyle w:val="TOC2"/>
        <w:tabs>
          <w:tab w:val="right" w:leader="dot" w:pos="8306"/>
        </w:tabs>
      </w:pPr>
      <w:hyperlink w:anchor="_Toc2696" w:history="1">
        <w:r>
          <w:rPr>
            <w:rFonts w:ascii="仿宋" w:eastAsia="仿宋" w:hAnsi="仿宋" w:cs="仿宋" w:hint="eastAsia"/>
            <w:lang w:eastAsia="zh-CN"/>
          </w:rPr>
          <w:t>(二)、环保与社会责任</w:t>
        </w:r>
        <w:r>
          <w:tab/>
        </w:r>
        <w:r>
          <w:fldChar w:fldCharType="begin"/>
        </w:r>
        <w:r>
          <w:instrText xml:space="preserve"> PAGEREF _Toc2696 \h </w:instrText>
        </w:r>
        <w:r>
          <w:fldChar w:fldCharType="separate"/>
        </w:r>
        <w:r>
          <w:t>4</w:t>
        </w:r>
        <w:r>
          <w:fldChar w:fldCharType="end"/>
        </w:r>
      </w:hyperlink>
    </w:p>
    <w:p>
      <w:pPr>
        <w:pStyle w:val="TOC1"/>
        <w:tabs>
          <w:tab w:val="right" w:leader="dot" w:pos="8306"/>
        </w:tabs>
      </w:pPr>
      <w:hyperlink w:anchor="_Toc7655" w:history="1">
        <w:r>
          <w:rPr>
            <w:rFonts w:ascii="仿宋" w:eastAsia="仿宋" w:hAnsi="仿宋" w:cs="仿宋" w:hint="eastAsia"/>
            <w:lang w:eastAsia="zh-CN"/>
          </w:rPr>
          <w:t>二、光纤传感器项目绩效评估</w:t>
        </w:r>
        <w:r>
          <w:tab/>
        </w:r>
        <w:r>
          <w:fldChar w:fldCharType="begin"/>
        </w:r>
        <w:r>
          <w:instrText xml:space="preserve"> PAGEREF _Toc7655 \h </w:instrText>
        </w:r>
        <w:r>
          <w:fldChar w:fldCharType="separate"/>
        </w:r>
        <w:r>
          <w:t>5</w:t>
        </w:r>
        <w:r>
          <w:fldChar w:fldCharType="end"/>
        </w:r>
      </w:hyperlink>
    </w:p>
    <w:p>
      <w:pPr>
        <w:pStyle w:val="TOC2"/>
        <w:tabs>
          <w:tab w:val="right" w:leader="dot" w:pos="8306"/>
        </w:tabs>
      </w:pPr>
      <w:hyperlink w:anchor="_Toc17864" w:history="1">
        <w:r>
          <w:rPr>
            <w:rFonts w:ascii="仿宋" w:eastAsia="仿宋" w:hAnsi="仿宋" w:cs="仿宋" w:hint="eastAsia"/>
            <w:lang w:eastAsia="zh-CN"/>
          </w:rPr>
          <w:t>(一)、绩效评估指标</w:t>
        </w:r>
        <w:r>
          <w:tab/>
        </w:r>
        <w:r>
          <w:fldChar w:fldCharType="begin"/>
        </w:r>
        <w:r>
          <w:instrText xml:space="preserve"> PAGEREF _Toc17864 \h </w:instrText>
        </w:r>
        <w:r>
          <w:fldChar w:fldCharType="separate"/>
        </w:r>
        <w:r>
          <w:t>5</w:t>
        </w:r>
        <w:r>
          <w:fldChar w:fldCharType="end"/>
        </w:r>
      </w:hyperlink>
    </w:p>
    <w:p>
      <w:pPr>
        <w:pStyle w:val="TOC2"/>
        <w:tabs>
          <w:tab w:val="right" w:leader="dot" w:pos="8306"/>
        </w:tabs>
      </w:pPr>
      <w:hyperlink w:anchor="_Toc28313" w:history="1">
        <w:r>
          <w:rPr>
            <w:rFonts w:ascii="仿宋" w:eastAsia="仿宋" w:hAnsi="仿宋" w:cs="仿宋" w:hint="eastAsia"/>
            <w:lang w:eastAsia="zh-CN"/>
          </w:rPr>
          <w:t>(二)、绩效评估方法</w:t>
        </w:r>
        <w:r>
          <w:tab/>
        </w:r>
        <w:r>
          <w:fldChar w:fldCharType="begin"/>
        </w:r>
        <w:r>
          <w:instrText xml:space="preserve"> PAGEREF _Toc28313 \h </w:instrText>
        </w:r>
        <w:r>
          <w:fldChar w:fldCharType="separate"/>
        </w:r>
        <w:r>
          <w:t>6</w:t>
        </w:r>
        <w:r>
          <w:fldChar w:fldCharType="end"/>
        </w:r>
      </w:hyperlink>
    </w:p>
    <w:p>
      <w:pPr>
        <w:pStyle w:val="TOC2"/>
        <w:tabs>
          <w:tab w:val="right" w:leader="dot" w:pos="8306"/>
        </w:tabs>
      </w:pPr>
      <w:hyperlink w:anchor="_Toc32636" w:history="1">
        <w:r>
          <w:rPr>
            <w:rFonts w:ascii="仿宋" w:eastAsia="仿宋" w:hAnsi="仿宋" w:cs="仿宋" w:hint="eastAsia"/>
            <w:lang w:eastAsia="zh-CN"/>
          </w:rPr>
          <w:t>(三)、绩效评估周期</w:t>
        </w:r>
        <w:r>
          <w:tab/>
        </w:r>
        <w:r>
          <w:fldChar w:fldCharType="begin"/>
        </w:r>
        <w:r>
          <w:instrText xml:space="preserve"> PAGEREF _Toc32636 \h </w:instrText>
        </w:r>
        <w:r>
          <w:fldChar w:fldCharType="separate"/>
        </w:r>
        <w:r>
          <w:t>7</w:t>
        </w:r>
        <w:r>
          <w:fldChar w:fldCharType="end"/>
        </w:r>
      </w:hyperlink>
    </w:p>
    <w:p>
      <w:pPr>
        <w:pStyle w:val="TOC1"/>
        <w:tabs>
          <w:tab w:val="right" w:leader="dot" w:pos="8306"/>
        </w:tabs>
      </w:pPr>
      <w:hyperlink w:anchor="_Toc9410" w:history="1">
        <w:r>
          <w:rPr>
            <w:rFonts w:ascii="仿宋" w:eastAsia="仿宋" w:hAnsi="仿宋" w:cs="仿宋" w:hint="eastAsia"/>
            <w:lang w:eastAsia="zh-CN"/>
          </w:rPr>
          <w:t>三、光纤传感器项目土建工程</w:t>
        </w:r>
        <w:r>
          <w:tab/>
        </w:r>
        <w:r>
          <w:fldChar w:fldCharType="begin"/>
        </w:r>
        <w:r>
          <w:instrText xml:space="preserve"> PAGEREF _Toc9410 \h </w:instrText>
        </w:r>
        <w:r>
          <w:fldChar w:fldCharType="separate"/>
        </w:r>
        <w:r>
          <w:t>8</w:t>
        </w:r>
        <w:r>
          <w:fldChar w:fldCharType="end"/>
        </w:r>
      </w:hyperlink>
    </w:p>
    <w:p>
      <w:pPr>
        <w:pStyle w:val="TOC2"/>
        <w:tabs>
          <w:tab w:val="right" w:leader="dot" w:pos="8306"/>
        </w:tabs>
      </w:pPr>
      <w:hyperlink w:anchor="_Toc32594" w:history="1">
        <w:r>
          <w:rPr>
            <w:rFonts w:ascii="仿宋" w:eastAsia="仿宋" w:hAnsi="仿宋" w:cs="仿宋" w:hint="eastAsia"/>
            <w:lang w:eastAsia="zh-CN"/>
          </w:rPr>
          <w:t>(一)、建筑工程设计原则</w:t>
        </w:r>
        <w:r>
          <w:tab/>
        </w:r>
        <w:r>
          <w:fldChar w:fldCharType="begin"/>
        </w:r>
        <w:r>
          <w:instrText xml:space="preserve"> PAGEREF _Toc32594 \h </w:instrText>
        </w:r>
        <w:r>
          <w:fldChar w:fldCharType="separate"/>
        </w:r>
        <w:r>
          <w:t>8</w:t>
        </w:r>
        <w:r>
          <w:fldChar w:fldCharType="end"/>
        </w:r>
      </w:hyperlink>
    </w:p>
    <w:p>
      <w:pPr>
        <w:pStyle w:val="TOC2"/>
        <w:tabs>
          <w:tab w:val="right" w:leader="dot" w:pos="8306"/>
        </w:tabs>
      </w:pPr>
      <w:hyperlink w:anchor="_Toc23016" w:history="1">
        <w:r>
          <w:rPr>
            <w:rFonts w:ascii="仿宋" w:eastAsia="仿宋" w:hAnsi="仿宋" w:cs="仿宋" w:hint="eastAsia"/>
            <w:lang w:eastAsia="zh-CN"/>
          </w:rPr>
          <w:t>(二)、土建工程设计年限及安全等级</w:t>
        </w:r>
        <w:r>
          <w:tab/>
        </w:r>
        <w:r>
          <w:fldChar w:fldCharType="begin"/>
        </w:r>
        <w:r>
          <w:instrText xml:space="preserve"> PAGEREF _Toc23016 \h </w:instrText>
        </w:r>
        <w:r>
          <w:fldChar w:fldCharType="separate"/>
        </w:r>
        <w:r>
          <w:t>9</w:t>
        </w:r>
        <w:r>
          <w:fldChar w:fldCharType="end"/>
        </w:r>
      </w:hyperlink>
    </w:p>
    <w:p>
      <w:pPr>
        <w:pStyle w:val="TOC2"/>
        <w:tabs>
          <w:tab w:val="right" w:leader="dot" w:pos="8306"/>
        </w:tabs>
      </w:pPr>
      <w:hyperlink w:anchor="_Toc28422" w:history="1">
        <w:r>
          <w:rPr>
            <w:rFonts w:ascii="仿宋" w:eastAsia="仿宋" w:hAnsi="仿宋" w:cs="仿宋" w:hint="eastAsia"/>
            <w:lang w:eastAsia="zh-CN"/>
          </w:rPr>
          <w:t>(三)、建筑工程设计总体要求</w:t>
        </w:r>
        <w:r>
          <w:tab/>
        </w:r>
        <w:r>
          <w:fldChar w:fldCharType="begin"/>
        </w:r>
        <w:r>
          <w:instrText xml:space="preserve"> PAGEREF _Toc28422 \h </w:instrText>
        </w:r>
        <w:r>
          <w:fldChar w:fldCharType="separate"/>
        </w:r>
        <w:r>
          <w:t>10</w:t>
        </w:r>
        <w:r>
          <w:fldChar w:fldCharType="end"/>
        </w:r>
      </w:hyperlink>
    </w:p>
    <w:p>
      <w:pPr>
        <w:pStyle w:val="TOC2"/>
        <w:tabs>
          <w:tab w:val="right" w:leader="dot" w:pos="8306"/>
        </w:tabs>
      </w:pPr>
      <w:hyperlink w:anchor="_Toc22012" w:history="1">
        <w:r>
          <w:rPr>
            <w:rFonts w:ascii="仿宋" w:eastAsia="仿宋" w:hAnsi="仿宋" w:cs="仿宋" w:hint="eastAsia"/>
            <w:lang w:eastAsia="zh-CN"/>
          </w:rPr>
          <w:t>(四)、土建工程建设指标</w:t>
        </w:r>
        <w:r>
          <w:tab/>
        </w:r>
        <w:r>
          <w:fldChar w:fldCharType="begin"/>
        </w:r>
        <w:r>
          <w:instrText xml:space="preserve"> PAGEREF _Toc22012 \h </w:instrText>
        </w:r>
        <w:r>
          <w:fldChar w:fldCharType="separate"/>
        </w:r>
        <w:r>
          <w:t>11</w:t>
        </w:r>
        <w:r>
          <w:fldChar w:fldCharType="end"/>
        </w:r>
      </w:hyperlink>
    </w:p>
    <w:p>
      <w:pPr>
        <w:pStyle w:val="TOC1"/>
        <w:tabs>
          <w:tab w:val="right" w:leader="dot" w:pos="8306"/>
        </w:tabs>
      </w:pPr>
      <w:hyperlink w:anchor="_Toc12125" w:history="1">
        <w:r>
          <w:rPr>
            <w:rFonts w:ascii="仿宋" w:eastAsia="仿宋" w:hAnsi="仿宋" w:cs="仿宋" w:hint="eastAsia"/>
            <w:lang w:eastAsia="zh-CN"/>
          </w:rPr>
          <w:t>四、光纤传感器项目危机管理</w:t>
        </w:r>
        <w:r>
          <w:tab/>
        </w:r>
        <w:r>
          <w:fldChar w:fldCharType="begin"/>
        </w:r>
        <w:r>
          <w:instrText xml:space="preserve"> PAGEREF _Toc12125 \h </w:instrText>
        </w:r>
        <w:r>
          <w:fldChar w:fldCharType="separate"/>
        </w:r>
        <w:r>
          <w:t>11</w:t>
        </w:r>
        <w:r>
          <w:fldChar w:fldCharType="end"/>
        </w:r>
      </w:hyperlink>
    </w:p>
    <w:p>
      <w:pPr>
        <w:pStyle w:val="TOC2"/>
        <w:tabs>
          <w:tab w:val="right" w:leader="dot" w:pos="8306"/>
        </w:tabs>
      </w:pPr>
      <w:hyperlink w:anchor="_Toc13534" w:history="1">
        <w:r>
          <w:rPr>
            <w:rFonts w:ascii="仿宋" w:eastAsia="仿宋" w:hAnsi="仿宋" w:cs="仿宋" w:hint="eastAsia"/>
            <w:lang w:eastAsia="zh-CN"/>
          </w:rPr>
          <w:t>(一)、危机预警与识别</w:t>
        </w:r>
        <w:r>
          <w:tab/>
        </w:r>
        <w:r>
          <w:fldChar w:fldCharType="begin"/>
        </w:r>
        <w:r>
          <w:instrText xml:space="preserve"> PAGEREF _Toc13534 \h </w:instrText>
        </w:r>
        <w:r>
          <w:fldChar w:fldCharType="separate"/>
        </w:r>
        <w:r>
          <w:t>11</w:t>
        </w:r>
        <w:r>
          <w:fldChar w:fldCharType="end"/>
        </w:r>
      </w:hyperlink>
    </w:p>
    <w:p>
      <w:pPr>
        <w:pStyle w:val="TOC2"/>
        <w:tabs>
          <w:tab w:val="right" w:leader="dot" w:pos="8306"/>
        </w:tabs>
      </w:pPr>
      <w:hyperlink w:anchor="_Toc31264" w:history="1">
        <w:r>
          <w:rPr>
            <w:rFonts w:ascii="仿宋" w:eastAsia="仿宋" w:hAnsi="仿宋" w:cs="仿宋" w:hint="eastAsia"/>
            <w:lang w:eastAsia="zh-CN"/>
          </w:rPr>
          <w:t>(二)、危机应对与恢复</w:t>
        </w:r>
        <w:r>
          <w:tab/>
        </w:r>
        <w:r>
          <w:fldChar w:fldCharType="begin"/>
        </w:r>
        <w:r>
          <w:instrText xml:space="preserve"> PAGEREF _Toc31264 \h </w:instrText>
        </w:r>
        <w:r>
          <w:fldChar w:fldCharType="separate"/>
        </w:r>
        <w:r>
          <w:t>12</w:t>
        </w:r>
        <w:r>
          <w:fldChar w:fldCharType="end"/>
        </w:r>
      </w:hyperlink>
    </w:p>
    <w:p>
      <w:pPr>
        <w:pStyle w:val="TOC1"/>
        <w:tabs>
          <w:tab w:val="right" w:leader="dot" w:pos="8306"/>
        </w:tabs>
      </w:pPr>
      <w:hyperlink w:anchor="_Toc18678" w:history="1">
        <w:r>
          <w:rPr>
            <w:rFonts w:ascii="仿宋" w:eastAsia="仿宋" w:hAnsi="仿宋" w:cs="仿宋" w:hint="eastAsia"/>
            <w:lang w:eastAsia="zh-CN"/>
          </w:rPr>
          <w:t>五、光纤传感器项目选址可行性分析</w:t>
        </w:r>
        <w:r>
          <w:tab/>
        </w:r>
        <w:r>
          <w:fldChar w:fldCharType="begin"/>
        </w:r>
        <w:r>
          <w:instrText xml:space="preserve"> PAGEREF _Toc18678 \h </w:instrText>
        </w:r>
        <w:r>
          <w:fldChar w:fldCharType="separate"/>
        </w:r>
        <w:r>
          <w:t>13</w:t>
        </w:r>
        <w:r>
          <w:fldChar w:fldCharType="end"/>
        </w:r>
      </w:hyperlink>
    </w:p>
    <w:p>
      <w:pPr>
        <w:pStyle w:val="TOC2"/>
        <w:tabs>
          <w:tab w:val="right" w:leader="dot" w:pos="8306"/>
        </w:tabs>
      </w:pPr>
      <w:hyperlink w:anchor="_Toc24789" w:history="1">
        <w:r>
          <w:rPr>
            <w:rFonts w:ascii="仿宋" w:eastAsia="仿宋" w:hAnsi="仿宋" w:cs="仿宋" w:hint="eastAsia"/>
            <w:lang w:eastAsia="zh-CN"/>
          </w:rPr>
          <w:t>(一)、光纤传感器项目选址</w:t>
        </w:r>
        <w:r>
          <w:tab/>
        </w:r>
        <w:r>
          <w:fldChar w:fldCharType="begin"/>
        </w:r>
        <w:r>
          <w:instrText xml:space="preserve"> PAGEREF _Toc24789 \h </w:instrText>
        </w:r>
        <w:r>
          <w:fldChar w:fldCharType="separate"/>
        </w:r>
        <w:r>
          <w:t>13</w:t>
        </w:r>
        <w:r>
          <w:fldChar w:fldCharType="end"/>
        </w:r>
      </w:hyperlink>
    </w:p>
    <w:p>
      <w:pPr>
        <w:pStyle w:val="TOC2"/>
        <w:tabs>
          <w:tab w:val="right" w:leader="dot" w:pos="8306"/>
        </w:tabs>
      </w:pPr>
      <w:hyperlink w:anchor="_Toc11141" w:history="1">
        <w:r>
          <w:rPr>
            <w:rFonts w:ascii="仿宋" w:eastAsia="仿宋" w:hAnsi="仿宋" w:cs="仿宋" w:hint="eastAsia"/>
            <w:lang w:eastAsia="zh-CN"/>
          </w:rPr>
          <w:t>(二)、用地控制指标</w:t>
        </w:r>
        <w:r>
          <w:tab/>
        </w:r>
        <w:r>
          <w:fldChar w:fldCharType="begin"/>
        </w:r>
        <w:r>
          <w:instrText xml:space="preserve"> PAGEREF _Toc11141 \h </w:instrText>
        </w:r>
        <w:r>
          <w:fldChar w:fldCharType="separate"/>
        </w:r>
        <w:r>
          <w:t>14</w:t>
        </w:r>
        <w:r>
          <w:fldChar w:fldCharType="end"/>
        </w:r>
      </w:hyperlink>
    </w:p>
    <w:p>
      <w:pPr>
        <w:pStyle w:val="TOC2"/>
        <w:tabs>
          <w:tab w:val="right" w:leader="dot" w:pos="8306"/>
        </w:tabs>
      </w:pPr>
      <w:hyperlink w:anchor="_Toc30271" w:history="1">
        <w:r>
          <w:rPr>
            <w:rFonts w:ascii="仿宋" w:eastAsia="仿宋" w:hAnsi="仿宋" w:cs="仿宋" w:hint="eastAsia"/>
            <w:lang w:eastAsia="zh-CN"/>
          </w:rPr>
          <w:t>(三)、节约用地措施</w:t>
        </w:r>
        <w:r>
          <w:tab/>
        </w:r>
        <w:r>
          <w:fldChar w:fldCharType="begin"/>
        </w:r>
        <w:r>
          <w:instrText xml:space="preserve"> PAGEREF _Toc30271 \h </w:instrText>
        </w:r>
        <w:r>
          <w:fldChar w:fldCharType="separate"/>
        </w:r>
        <w:r>
          <w:t>15</w:t>
        </w:r>
        <w:r>
          <w:fldChar w:fldCharType="end"/>
        </w:r>
      </w:hyperlink>
    </w:p>
    <w:p>
      <w:pPr>
        <w:pStyle w:val="TOC2"/>
        <w:tabs>
          <w:tab w:val="right" w:leader="dot" w:pos="8306"/>
        </w:tabs>
      </w:pPr>
      <w:hyperlink w:anchor="_Toc12450" w:history="1">
        <w:r>
          <w:rPr>
            <w:rFonts w:ascii="仿宋" w:eastAsia="仿宋" w:hAnsi="仿宋" w:cs="仿宋" w:hint="eastAsia"/>
            <w:lang w:eastAsia="zh-CN"/>
          </w:rPr>
          <w:t>(四)、总图布置方案</w:t>
        </w:r>
        <w:r>
          <w:tab/>
        </w:r>
        <w:r>
          <w:fldChar w:fldCharType="begin"/>
        </w:r>
        <w:r>
          <w:instrText xml:space="preserve"> PAGEREF _Toc12450 \h </w:instrText>
        </w:r>
        <w:r>
          <w:fldChar w:fldCharType="separate"/>
        </w:r>
        <w:r>
          <w:t>17</w:t>
        </w:r>
        <w:r>
          <w:fldChar w:fldCharType="end"/>
        </w:r>
      </w:hyperlink>
    </w:p>
    <w:p>
      <w:pPr>
        <w:pStyle w:val="TOC2"/>
        <w:tabs>
          <w:tab w:val="right" w:leader="dot" w:pos="8306"/>
        </w:tabs>
      </w:pPr>
      <w:hyperlink w:anchor="_Toc8436" w:history="1">
        <w:r>
          <w:rPr>
            <w:rFonts w:ascii="仿宋" w:eastAsia="仿宋" w:hAnsi="仿宋" w:cs="仿宋" w:hint="eastAsia"/>
            <w:lang w:eastAsia="zh-CN"/>
          </w:rPr>
          <w:t>(五)、选址综合评价</w:t>
        </w:r>
        <w:r>
          <w:tab/>
        </w:r>
        <w:r>
          <w:fldChar w:fldCharType="begin"/>
        </w:r>
        <w:r>
          <w:instrText xml:space="preserve"> PAGEREF _Toc8436 \h </w:instrText>
        </w:r>
        <w:r>
          <w:fldChar w:fldCharType="separate"/>
        </w:r>
        <w:r>
          <w:t>18</w:t>
        </w:r>
        <w:r>
          <w:fldChar w:fldCharType="end"/>
        </w:r>
      </w:hyperlink>
    </w:p>
    <w:p>
      <w:pPr>
        <w:pStyle w:val="TOC1"/>
        <w:tabs>
          <w:tab w:val="right" w:leader="dot" w:pos="8306"/>
        </w:tabs>
      </w:pPr>
      <w:hyperlink w:anchor="_Toc25599" w:history="1">
        <w:r>
          <w:rPr>
            <w:rFonts w:ascii="仿宋" w:eastAsia="仿宋" w:hAnsi="仿宋" w:cs="仿宋" w:hint="eastAsia"/>
            <w:lang w:eastAsia="zh-CN"/>
          </w:rPr>
          <w:t>六、光纤传感器项目建设单位说明</w:t>
        </w:r>
        <w:r>
          <w:tab/>
        </w:r>
        <w:r>
          <w:fldChar w:fldCharType="begin"/>
        </w:r>
        <w:r>
          <w:instrText xml:space="preserve"> PAGEREF _Toc25599 \h </w:instrText>
        </w:r>
        <w:r>
          <w:fldChar w:fldCharType="separate"/>
        </w:r>
        <w:r>
          <w:t>19</w:t>
        </w:r>
        <w:r>
          <w:fldChar w:fldCharType="end"/>
        </w:r>
      </w:hyperlink>
    </w:p>
    <w:p>
      <w:pPr>
        <w:pStyle w:val="TOC2"/>
        <w:tabs>
          <w:tab w:val="right" w:leader="dot" w:pos="8306"/>
        </w:tabs>
      </w:pPr>
      <w:hyperlink w:anchor="_Toc18310" w:history="1">
        <w:r>
          <w:rPr>
            <w:rFonts w:ascii="仿宋" w:eastAsia="仿宋" w:hAnsi="仿宋" w:cs="仿宋" w:hint="eastAsia"/>
            <w:lang w:eastAsia="zh-CN"/>
          </w:rPr>
          <w:t>(一)、光纤传感器项目承办单位基本情况</w:t>
        </w:r>
        <w:r>
          <w:tab/>
        </w:r>
        <w:r>
          <w:fldChar w:fldCharType="begin"/>
        </w:r>
        <w:r>
          <w:instrText xml:space="preserve"> PAGEREF _Toc18310 \h </w:instrText>
        </w:r>
        <w:r>
          <w:fldChar w:fldCharType="separate"/>
        </w:r>
        <w:r>
          <w:t>19</w:t>
        </w:r>
        <w:r>
          <w:fldChar w:fldCharType="end"/>
        </w:r>
      </w:hyperlink>
    </w:p>
    <w:p>
      <w:pPr>
        <w:pStyle w:val="TOC2"/>
        <w:tabs>
          <w:tab w:val="right" w:leader="dot" w:pos="8306"/>
        </w:tabs>
      </w:pPr>
      <w:hyperlink w:anchor="_Toc7399" w:history="1">
        <w:r>
          <w:rPr>
            <w:rFonts w:ascii="仿宋" w:eastAsia="仿宋" w:hAnsi="仿宋" w:cs="仿宋" w:hint="eastAsia"/>
            <w:lang w:eastAsia="zh-CN"/>
          </w:rPr>
          <w:t>(二)、公司经济效益分析</w:t>
        </w:r>
        <w:r>
          <w:tab/>
        </w:r>
        <w:r>
          <w:fldChar w:fldCharType="begin"/>
        </w:r>
        <w:r>
          <w:instrText xml:space="preserve"> PAGEREF _Toc7399 \h </w:instrText>
        </w:r>
        <w:r>
          <w:fldChar w:fldCharType="separate"/>
        </w:r>
        <w:r>
          <w:t>19</w:t>
        </w:r>
        <w:r>
          <w:fldChar w:fldCharType="end"/>
        </w:r>
      </w:hyperlink>
    </w:p>
    <w:p>
      <w:pPr>
        <w:pStyle w:val="TOC1"/>
        <w:tabs>
          <w:tab w:val="right" w:leader="dot" w:pos="8306"/>
        </w:tabs>
      </w:pPr>
      <w:hyperlink w:anchor="_Toc19220" w:history="1">
        <w:r>
          <w:rPr>
            <w:rFonts w:ascii="仿宋" w:eastAsia="仿宋" w:hAnsi="仿宋" w:cs="仿宋" w:hint="eastAsia"/>
            <w:lang w:eastAsia="zh-CN"/>
          </w:rPr>
          <w:t>七、光纤传感器项目社会影响</w:t>
        </w:r>
        <w:r>
          <w:tab/>
        </w:r>
        <w:r>
          <w:fldChar w:fldCharType="begin"/>
        </w:r>
        <w:r>
          <w:instrText xml:space="preserve"> PAGEREF _Toc19220 \h </w:instrText>
        </w:r>
        <w:r>
          <w:fldChar w:fldCharType="separate"/>
        </w:r>
        <w:r>
          <w:t>20</w:t>
        </w:r>
        <w:r>
          <w:fldChar w:fldCharType="end"/>
        </w:r>
      </w:hyperlink>
    </w:p>
    <w:p>
      <w:pPr>
        <w:pStyle w:val="TOC2"/>
        <w:tabs>
          <w:tab w:val="right" w:leader="dot" w:pos="8306"/>
        </w:tabs>
      </w:pPr>
      <w:hyperlink w:anchor="_Toc27410" w:history="1">
        <w:r>
          <w:rPr>
            <w:rFonts w:ascii="仿宋" w:eastAsia="仿宋" w:hAnsi="仿宋" w:cs="仿宋" w:hint="eastAsia"/>
            <w:lang w:eastAsia="zh-CN"/>
          </w:rPr>
          <w:t>(一)、社会责任与义务</w:t>
        </w:r>
        <w:r>
          <w:tab/>
        </w:r>
        <w:r>
          <w:fldChar w:fldCharType="begin"/>
        </w:r>
        <w:r>
          <w:instrText xml:space="preserve"> PAGEREF _Toc27410 \h </w:instrText>
        </w:r>
        <w:r>
          <w:fldChar w:fldCharType="separate"/>
        </w:r>
        <w:r>
          <w:t>20</w:t>
        </w:r>
        <w:r>
          <w:fldChar w:fldCharType="end"/>
        </w:r>
      </w:hyperlink>
    </w:p>
    <w:p>
      <w:pPr>
        <w:pStyle w:val="TOC2"/>
        <w:tabs>
          <w:tab w:val="right" w:leader="dot" w:pos="8306"/>
        </w:tabs>
      </w:pPr>
      <w:hyperlink w:anchor="_Toc11066" w:history="1">
        <w:r>
          <w:rPr>
            <w:rFonts w:ascii="仿宋" w:eastAsia="仿宋" w:hAnsi="仿宋" w:cs="仿宋" w:hint="eastAsia"/>
            <w:lang w:eastAsia="zh-CN"/>
          </w:rPr>
          <w:t>(二)、社会参与与沟通</w:t>
        </w:r>
        <w:r>
          <w:tab/>
        </w:r>
        <w:r>
          <w:fldChar w:fldCharType="begin"/>
        </w:r>
        <w:r>
          <w:instrText xml:space="preserve"> PAGEREF _Toc11066 \h </w:instrText>
        </w:r>
        <w:r>
          <w:fldChar w:fldCharType="separate"/>
        </w:r>
        <w:r>
          <w:t>21</w:t>
        </w:r>
        <w:r>
          <w:fldChar w:fldCharType="end"/>
        </w:r>
      </w:hyperlink>
    </w:p>
    <w:p>
      <w:pPr>
        <w:pStyle w:val="TOC1"/>
        <w:tabs>
          <w:tab w:val="right" w:leader="dot" w:pos="8306"/>
        </w:tabs>
      </w:pPr>
      <w:hyperlink w:anchor="_Toc27463" w:history="1">
        <w:r>
          <w:rPr>
            <w:rFonts w:ascii="仿宋" w:eastAsia="仿宋" w:hAnsi="仿宋" w:cs="仿宋" w:hint="eastAsia"/>
            <w:lang w:eastAsia="zh-CN"/>
          </w:rPr>
          <w:t>八、生产安全保护</w:t>
        </w:r>
        <w:r>
          <w:tab/>
        </w:r>
        <w:r>
          <w:fldChar w:fldCharType="begin"/>
        </w:r>
        <w:r>
          <w:instrText xml:space="preserve"> PAGEREF _Toc27463 \h </w:instrText>
        </w:r>
        <w:r>
          <w:fldChar w:fldCharType="separate"/>
        </w:r>
        <w:r>
          <w:t>22</w:t>
        </w:r>
        <w:r>
          <w:fldChar w:fldCharType="end"/>
        </w:r>
      </w:hyperlink>
    </w:p>
    <w:p>
      <w:pPr>
        <w:pStyle w:val="TOC2"/>
        <w:tabs>
          <w:tab w:val="right" w:leader="dot" w:pos="8306"/>
        </w:tabs>
      </w:pPr>
      <w:hyperlink w:anchor="_Toc18113" w:history="1">
        <w:r>
          <w:rPr>
            <w:rFonts w:ascii="仿宋" w:eastAsia="仿宋" w:hAnsi="仿宋" w:cs="仿宋" w:hint="eastAsia"/>
            <w:lang w:eastAsia="zh-CN"/>
          </w:rPr>
          <w:t>(一)、消防安全</w:t>
        </w:r>
        <w:r>
          <w:tab/>
        </w:r>
        <w:r>
          <w:fldChar w:fldCharType="begin"/>
        </w:r>
        <w:r>
          <w:instrText xml:space="preserve"> PAGEREF _Toc18113 \h </w:instrText>
        </w:r>
        <w:r>
          <w:fldChar w:fldCharType="separate"/>
        </w:r>
        <w:r>
          <w:t>22</w:t>
        </w:r>
        <w:r>
          <w:fldChar w:fldCharType="end"/>
        </w:r>
      </w:hyperlink>
    </w:p>
    <w:p>
      <w:pPr>
        <w:pStyle w:val="TOC2"/>
        <w:tabs>
          <w:tab w:val="right" w:leader="dot" w:pos="8306"/>
        </w:tabs>
      </w:pPr>
      <w:hyperlink w:anchor="_Toc18916" w:history="1">
        <w:r>
          <w:rPr>
            <w:rFonts w:ascii="仿宋" w:eastAsia="仿宋" w:hAnsi="仿宋" w:cs="仿宋" w:hint="eastAsia"/>
            <w:lang w:eastAsia="zh-CN"/>
          </w:rPr>
          <w:t>(二)、防火防爆总图布置措施</w:t>
        </w:r>
        <w:r>
          <w:tab/>
        </w:r>
        <w:r>
          <w:fldChar w:fldCharType="begin"/>
        </w:r>
        <w:r>
          <w:instrText xml:space="preserve"> PAGEREF _Toc18916 \h </w:instrText>
        </w:r>
        <w:r>
          <w:fldChar w:fldCharType="separate"/>
        </w:r>
        <w:r>
          <w:t>23</w:t>
        </w:r>
        <w:r>
          <w:fldChar w:fldCharType="end"/>
        </w:r>
      </w:hyperlink>
    </w:p>
    <w:p>
      <w:pPr>
        <w:pStyle w:val="TOC2"/>
        <w:tabs>
          <w:tab w:val="right" w:leader="dot" w:pos="8306"/>
        </w:tabs>
      </w:pPr>
      <w:hyperlink w:anchor="_Toc1655" w:history="1">
        <w:r>
          <w:rPr>
            <w:rFonts w:ascii="仿宋" w:eastAsia="仿宋" w:hAnsi="仿宋" w:cs="仿宋" w:hint="eastAsia"/>
            <w:lang w:eastAsia="zh-CN"/>
          </w:rPr>
          <w:t>(三)、自然灾害防范措施</w:t>
        </w:r>
        <w:r>
          <w:tab/>
        </w:r>
        <w:r>
          <w:fldChar w:fldCharType="begin"/>
        </w:r>
        <w:r>
          <w:instrText xml:space="preserve"> PAGEREF _Toc1655 \h </w:instrText>
        </w:r>
        <w:r>
          <w:fldChar w:fldCharType="separate"/>
        </w:r>
        <w:r>
          <w:t>24</w:t>
        </w:r>
        <w:r>
          <w:fldChar w:fldCharType="end"/>
        </w:r>
      </w:hyperlink>
    </w:p>
    <w:p>
      <w:pPr>
        <w:pStyle w:val="TOC2"/>
        <w:tabs>
          <w:tab w:val="right" w:leader="dot" w:pos="8306"/>
        </w:tabs>
      </w:pPr>
      <w:hyperlink w:anchor="_Toc10943" w:history="1">
        <w:r>
          <w:rPr>
            <w:rFonts w:ascii="仿宋" w:eastAsia="仿宋" w:hAnsi="仿宋" w:cs="仿宋" w:hint="eastAsia"/>
            <w:lang w:eastAsia="zh-CN"/>
          </w:rPr>
          <w:t>(四)、安全色及安全标志使用要求</w:t>
        </w:r>
        <w:r>
          <w:tab/>
        </w:r>
        <w:r>
          <w:fldChar w:fldCharType="begin"/>
        </w:r>
        <w:r>
          <w:instrText xml:space="preserve"> PAGEREF _Toc10943 \h </w:instrText>
        </w:r>
        <w:r>
          <w:fldChar w:fldCharType="separate"/>
        </w:r>
        <w:r>
          <w:t>25</w:t>
        </w:r>
        <w:r>
          <w:fldChar w:fldCharType="end"/>
        </w:r>
      </w:hyperlink>
    </w:p>
    <w:p>
      <w:pPr>
        <w:pStyle w:val="TOC2"/>
        <w:tabs>
          <w:tab w:val="right" w:leader="dot" w:pos="8306"/>
        </w:tabs>
      </w:pPr>
      <w:hyperlink w:anchor="_Toc27667" w:history="1">
        <w:r>
          <w:rPr>
            <w:rFonts w:ascii="仿宋" w:eastAsia="仿宋" w:hAnsi="仿宋" w:cs="仿宋" w:hint="eastAsia"/>
            <w:lang w:eastAsia="zh-CN"/>
          </w:rPr>
          <w:t>(五)、防尘防毒措施</w:t>
        </w:r>
        <w:r>
          <w:tab/>
        </w:r>
        <w:r>
          <w:fldChar w:fldCharType="begin"/>
        </w:r>
        <w:r>
          <w:instrText xml:space="preserve"> PAGEREF _Toc27667 \h </w:instrText>
        </w:r>
        <w:r>
          <w:fldChar w:fldCharType="separate"/>
        </w:r>
        <w:r>
          <w:t>26</w:t>
        </w:r>
        <w:r>
          <w:fldChar w:fldCharType="end"/>
        </w:r>
      </w:hyperlink>
    </w:p>
    <w:p>
      <w:pPr>
        <w:pStyle w:val="TOC2"/>
        <w:tabs>
          <w:tab w:val="right" w:leader="dot" w:pos="8306"/>
        </w:tabs>
      </w:pPr>
      <w:hyperlink w:anchor="_Toc10498" w:history="1">
        <w:r>
          <w:rPr>
            <w:rFonts w:ascii="仿宋" w:eastAsia="仿宋" w:hAnsi="仿宋" w:cs="仿宋" w:hint="eastAsia"/>
            <w:lang w:eastAsia="zh-CN"/>
          </w:rPr>
          <w:t>(六)、防静电、触电防护及防雷措施</w:t>
        </w:r>
        <w:r>
          <w:tab/>
        </w:r>
        <w:r>
          <w:fldChar w:fldCharType="begin"/>
        </w:r>
        <w:r>
          <w:instrText xml:space="preserve"> PAGEREF _Toc10498 \h </w:instrText>
        </w:r>
        <w:r>
          <w:fldChar w:fldCharType="separate"/>
        </w:r>
        <w:r>
          <w:t>27</w:t>
        </w:r>
        <w:r>
          <w:fldChar w:fldCharType="end"/>
        </w:r>
      </w:hyperlink>
    </w:p>
    <w:p>
      <w:pPr>
        <w:pStyle w:val="TOC2"/>
        <w:tabs>
          <w:tab w:val="right" w:leader="dot" w:pos="8306"/>
        </w:tabs>
      </w:pPr>
      <w:hyperlink w:anchor="_Toc3361" w:history="1">
        <w:r>
          <w:rPr>
            <w:rFonts w:ascii="仿宋" w:eastAsia="仿宋" w:hAnsi="仿宋" w:cs="仿宋" w:hint="eastAsia"/>
            <w:lang w:eastAsia="zh-CN"/>
          </w:rPr>
          <w:t>(七)、机械设备安全保障措施</w:t>
        </w:r>
        <w:r>
          <w:tab/>
        </w:r>
        <w:r>
          <w:fldChar w:fldCharType="begin"/>
        </w:r>
        <w:r>
          <w:instrText xml:space="preserve"> PAGEREF _Toc3361 \h </w:instrText>
        </w:r>
        <w:r>
          <w:fldChar w:fldCharType="separate"/>
        </w:r>
        <w:r>
          <w:t>28</w:t>
        </w:r>
        <w:r>
          <w:fldChar w:fldCharType="end"/>
        </w:r>
      </w:hyperlink>
    </w:p>
    <w:p>
      <w:pPr>
        <w:pStyle w:val="TOC1"/>
        <w:tabs>
          <w:tab w:val="right" w:leader="dot" w:pos="8306"/>
        </w:tabs>
      </w:pPr>
      <w:hyperlink w:anchor="_Toc30446" w:history="1">
        <w:r>
          <w:rPr>
            <w:rFonts w:ascii="仿宋" w:eastAsia="仿宋" w:hAnsi="仿宋" w:cs="仿宋" w:hint="eastAsia"/>
            <w:lang w:eastAsia="zh-CN"/>
          </w:rPr>
          <w:t>九、光纤传感器项目人力资源培养与发展</w:t>
        </w:r>
        <w:r>
          <w:tab/>
        </w:r>
        <w:r>
          <w:fldChar w:fldCharType="begin"/>
        </w:r>
        <w:r>
          <w:instrText xml:space="preserve"> PAGEREF _Toc30446 \h </w:instrText>
        </w:r>
        <w:r>
          <w:fldChar w:fldCharType="separate"/>
        </w:r>
        <w:r>
          <w:t>30</w:t>
        </w:r>
        <w:r>
          <w:fldChar w:fldCharType="end"/>
        </w:r>
      </w:hyperlink>
    </w:p>
    <w:p>
      <w:pPr>
        <w:pStyle w:val="TOC2"/>
        <w:tabs>
          <w:tab w:val="right" w:leader="dot" w:pos="8306"/>
        </w:tabs>
      </w:pPr>
      <w:hyperlink w:anchor="_Toc570" w:history="1">
        <w:r>
          <w:rPr>
            <w:rFonts w:ascii="仿宋" w:eastAsia="仿宋" w:hAnsi="仿宋" w:cs="仿宋" w:hint="eastAsia"/>
            <w:lang w:eastAsia="zh-CN"/>
          </w:rPr>
          <w:t>(一)、人才需求与规划</w:t>
        </w:r>
        <w:r>
          <w:tab/>
        </w:r>
        <w:r>
          <w:fldChar w:fldCharType="begin"/>
        </w:r>
        <w:r>
          <w:instrText xml:space="preserve"> PAGEREF _Toc570 \h </w:instrText>
        </w:r>
        <w:r>
          <w:fldChar w:fldCharType="separate"/>
        </w:r>
        <w:r>
          <w:t>30</w:t>
        </w:r>
        <w:r>
          <w:fldChar w:fldCharType="end"/>
        </w:r>
      </w:hyperlink>
    </w:p>
    <w:p>
      <w:pPr>
        <w:pStyle w:val="TOC2"/>
        <w:tabs>
          <w:tab w:val="right" w:leader="dot" w:pos="8306"/>
        </w:tabs>
      </w:pPr>
      <w:hyperlink w:anchor="_Toc9383" w:history="1">
        <w:r>
          <w:rPr>
            <w:rFonts w:ascii="仿宋" w:eastAsia="仿宋" w:hAnsi="仿宋" w:cs="仿宋" w:hint="eastAsia"/>
            <w:lang w:eastAsia="zh-CN"/>
          </w:rPr>
          <w:t>(二)、培训与发展计划</w:t>
        </w:r>
        <w:r>
          <w:tab/>
        </w:r>
        <w:r>
          <w:fldChar w:fldCharType="begin"/>
        </w:r>
        <w:r>
          <w:instrText xml:space="preserve"> PAGEREF _Toc9383 \h </w:instrText>
        </w:r>
        <w:r>
          <w:fldChar w:fldCharType="separate"/>
        </w:r>
        <w:r>
          <w:t>30</w:t>
        </w:r>
        <w:r>
          <w:fldChar w:fldCharType="end"/>
        </w:r>
      </w:hyperlink>
    </w:p>
    <w:p>
      <w:pPr>
        <w:pStyle w:val="TOC1"/>
        <w:tabs>
          <w:tab w:val="right" w:leader="dot" w:pos="8306"/>
        </w:tabs>
      </w:pPr>
      <w:hyperlink w:anchor="_Toc21788" w:history="1">
        <w:r>
          <w:rPr>
            <w:rFonts w:ascii="仿宋" w:eastAsia="仿宋" w:hAnsi="仿宋" w:cs="仿宋" w:hint="eastAsia"/>
            <w:lang w:eastAsia="zh-CN"/>
          </w:rPr>
          <w:t>十、光纤传感器项目人力资源管理</w:t>
        </w:r>
        <w:r>
          <w:tab/>
        </w:r>
        <w:r>
          <w:fldChar w:fldCharType="begin"/>
        </w:r>
        <w:r>
          <w:instrText xml:space="preserve"> PAGEREF _Toc21788 \h </w:instrText>
        </w:r>
        <w:r>
          <w:fldChar w:fldCharType="separate"/>
        </w:r>
        <w:r>
          <w:t>31</w:t>
        </w:r>
        <w:r>
          <w:fldChar w:fldCharType="end"/>
        </w:r>
      </w:hyperlink>
    </w:p>
    <w:p>
      <w:pPr>
        <w:pStyle w:val="TOC2"/>
        <w:tabs>
          <w:tab w:val="right" w:leader="dot" w:pos="8306"/>
        </w:tabs>
      </w:pPr>
      <w:hyperlink w:anchor="_Toc3706" w:history="1">
        <w:r>
          <w:rPr>
            <w:rFonts w:ascii="仿宋" w:eastAsia="仿宋" w:hAnsi="仿宋" w:cs="仿宋" w:hint="eastAsia"/>
            <w:lang w:eastAsia="zh-CN"/>
          </w:rPr>
          <w:t>(一)、建立健全的预算管理制度</w:t>
        </w:r>
        <w:r>
          <w:tab/>
        </w:r>
        <w:r>
          <w:fldChar w:fldCharType="begin"/>
        </w:r>
        <w:r>
          <w:instrText xml:space="preserve"> PAGEREF _Toc3706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 w:history="1">
        <w:r>
          <w:rPr>
            <w:rFonts w:ascii="仿宋" w:eastAsia="仿宋" w:hAnsi="仿宋" w:cs="仿宋" w:hint="eastAsia"/>
            <w:lang w:eastAsia="zh-CN"/>
          </w:rPr>
          <w:t>(二)、加强资金流动监控</w:t>
        </w:r>
        <w:r>
          <w:tab/>
        </w:r>
        <w:r>
          <w:fldChar w:fldCharType="begin"/>
        </w:r>
        <w:r>
          <w:instrText xml:space="preserve"> PAGEREF _Toc3163 \h </w:instrText>
        </w:r>
        <w:r>
          <w:fldChar w:fldCharType="separate"/>
        </w:r>
        <w:r>
          <w:t>33</w:t>
        </w:r>
        <w:r>
          <w:fldChar w:fldCharType="end"/>
        </w:r>
      </w:hyperlink>
    </w:p>
    <w:p>
      <w:pPr>
        <w:pStyle w:val="TOC2"/>
        <w:tabs>
          <w:tab w:val="right" w:leader="dot" w:pos="8306"/>
        </w:tabs>
      </w:pPr>
      <w:hyperlink w:anchor="_Toc13884" w:history="1">
        <w:r>
          <w:rPr>
            <w:rFonts w:ascii="仿宋" w:eastAsia="仿宋" w:hAnsi="仿宋" w:cs="仿宋" w:hint="eastAsia"/>
            <w:lang w:eastAsia="zh-CN"/>
          </w:rPr>
          <w:t>(三)、制定完善的风险控制机制</w:t>
        </w:r>
        <w:r>
          <w:tab/>
        </w:r>
        <w:r>
          <w:fldChar w:fldCharType="begin"/>
        </w:r>
        <w:r>
          <w:instrText xml:space="preserve"> PAGEREF _Toc13884 \h </w:instrText>
        </w:r>
        <w:r>
          <w:fldChar w:fldCharType="separate"/>
        </w:r>
        <w:r>
          <w:t>34</w:t>
        </w:r>
        <w:r>
          <w:fldChar w:fldCharType="end"/>
        </w:r>
      </w:hyperlink>
    </w:p>
    <w:p>
      <w:pPr>
        <w:pStyle w:val="TOC2"/>
        <w:tabs>
          <w:tab w:val="right" w:leader="dot" w:pos="8306"/>
        </w:tabs>
      </w:pPr>
      <w:hyperlink w:anchor="_Toc10688" w:history="1">
        <w:r>
          <w:rPr>
            <w:rFonts w:ascii="仿宋" w:eastAsia="仿宋" w:hAnsi="仿宋" w:cs="仿宋" w:hint="eastAsia"/>
            <w:lang w:eastAsia="zh-CN"/>
          </w:rPr>
          <w:t>(四)、优化成本管理</w:t>
        </w:r>
        <w:r>
          <w:tab/>
        </w:r>
        <w:r>
          <w:fldChar w:fldCharType="begin"/>
        </w:r>
        <w:r>
          <w:instrText xml:space="preserve"> PAGEREF _Toc10688 \h </w:instrText>
        </w:r>
        <w:r>
          <w:fldChar w:fldCharType="separate"/>
        </w:r>
        <w:r>
          <w:t>35</w:t>
        </w:r>
        <w:r>
          <w:fldChar w:fldCharType="end"/>
        </w:r>
      </w:hyperlink>
    </w:p>
    <w:p>
      <w:pPr>
        <w:pStyle w:val="TOC1"/>
        <w:tabs>
          <w:tab w:val="right" w:leader="dot" w:pos="8306"/>
        </w:tabs>
      </w:pPr>
      <w:hyperlink w:anchor="_Toc10416" w:history="1">
        <w:r>
          <w:rPr>
            <w:rFonts w:ascii="仿宋" w:eastAsia="仿宋" w:hAnsi="仿宋" w:cs="仿宋" w:hint="eastAsia"/>
            <w:lang w:eastAsia="zh-CN"/>
          </w:rPr>
          <w:t>十一、光纤传感器项目风险管理</w:t>
        </w:r>
        <w:r>
          <w:tab/>
        </w:r>
        <w:r>
          <w:fldChar w:fldCharType="begin"/>
        </w:r>
        <w:r>
          <w:instrText xml:space="preserve"> PAGEREF _Toc10416 \h </w:instrText>
        </w:r>
        <w:r>
          <w:fldChar w:fldCharType="separate"/>
        </w:r>
        <w:r>
          <w:t>36</w:t>
        </w:r>
        <w:r>
          <w:fldChar w:fldCharType="end"/>
        </w:r>
      </w:hyperlink>
    </w:p>
    <w:p>
      <w:pPr>
        <w:pStyle w:val="TOC2"/>
        <w:tabs>
          <w:tab w:val="right" w:leader="dot" w:pos="8306"/>
        </w:tabs>
      </w:pPr>
      <w:hyperlink w:anchor="_Toc22683" w:history="1">
        <w:r>
          <w:rPr>
            <w:rFonts w:ascii="仿宋" w:eastAsia="仿宋" w:hAnsi="仿宋" w:cs="仿宋" w:hint="eastAsia"/>
            <w:lang w:eastAsia="zh-CN"/>
          </w:rPr>
          <w:t>(一)、风险识别与评估</w:t>
        </w:r>
        <w:r>
          <w:tab/>
        </w:r>
        <w:r>
          <w:fldChar w:fldCharType="begin"/>
        </w:r>
        <w:r>
          <w:instrText xml:space="preserve"> PAGEREF _Toc22683 \h </w:instrText>
        </w:r>
        <w:r>
          <w:fldChar w:fldCharType="separate"/>
        </w:r>
        <w:r>
          <w:t>36</w:t>
        </w:r>
        <w:r>
          <w:fldChar w:fldCharType="end"/>
        </w:r>
      </w:hyperlink>
    </w:p>
    <w:p>
      <w:pPr>
        <w:pStyle w:val="TOC2"/>
        <w:tabs>
          <w:tab w:val="right" w:leader="dot" w:pos="8306"/>
        </w:tabs>
      </w:pPr>
      <w:hyperlink w:anchor="_Toc22299" w:history="1">
        <w:r>
          <w:rPr>
            <w:rFonts w:ascii="仿宋" w:eastAsia="仿宋" w:hAnsi="仿宋" w:cs="仿宋" w:hint="eastAsia"/>
            <w:lang w:eastAsia="zh-CN"/>
          </w:rPr>
          <w:t>(二)、风险应对策略</w:t>
        </w:r>
        <w:r>
          <w:tab/>
        </w:r>
        <w:r>
          <w:fldChar w:fldCharType="begin"/>
        </w:r>
        <w:r>
          <w:instrText xml:space="preserve"> PAGEREF _Toc22299 \h </w:instrText>
        </w:r>
        <w:r>
          <w:fldChar w:fldCharType="separate"/>
        </w:r>
        <w:r>
          <w:t>37</w:t>
        </w:r>
        <w:r>
          <w:fldChar w:fldCharType="end"/>
        </w:r>
      </w:hyperlink>
    </w:p>
    <w:p>
      <w:pPr>
        <w:pStyle w:val="TOC2"/>
        <w:tabs>
          <w:tab w:val="right" w:leader="dot" w:pos="8306"/>
        </w:tabs>
      </w:pPr>
      <w:hyperlink w:anchor="_Toc13191" w:history="1">
        <w:r>
          <w:rPr>
            <w:rFonts w:ascii="仿宋" w:eastAsia="仿宋" w:hAnsi="仿宋" w:cs="仿宋" w:hint="eastAsia"/>
            <w:lang w:eastAsia="zh-CN"/>
          </w:rPr>
          <w:t>(三)、风险监控与控制</w:t>
        </w:r>
        <w:r>
          <w:tab/>
        </w:r>
        <w:r>
          <w:fldChar w:fldCharType="begin"/>
        </w:r>
        <w:r>
          <w:instrText xml:space="preserve"> PAGEREF _Toc13191 \h </w:instrText>
        </w:r>
        <w:r>
          <w:fldChar w:fldCharType="separate"/>
        </w:r>
        <w:r>
          <w:t>39</w:t>
        </w:r>
        <w:r>
          <w:fldChar w:fldCharType="end"/>
        </w:r>
      </w:hyperlink>
    </w:p>
    <w:p>
      <w:pPr>
        <w:pStyle w:val="TOC1"/>
        <w:tabs>
          <w:tab w:val="right" w:leader="dot" w:pos="8306"/>
        </w:tabs>
      </w:pPr>
      <w:hyperlink w:anchor="_Toc20074" w:history="1">
        <w:r>
          <w:rPr>
            <w:rFonts w:ascii="仿宋" w:eastAsia="仿宋" w:hAnsi="仿宋" w:cs="仿宋" w:hint="eastAsia"/>
            <w:lang w:eastAsia="zh-CN"/>
          </w:rPr>
          <w:t>十二、光纤传感器项目财务管理</w:t>
        </w:r>
        <w:r>
          <w:tab/>
        </w:r>
        <w:r>
          <w:fldChar w:fldCharType="begin"/>
        </w:r>
        <w:r>
          <w:instrText xml:space="preserve"> PAGEREF _Toc20074 \h </w:instrText>
        </w:r>
        <w:r>
          <w:fldChar w:fldCharType="separate"/>
        </w:r>
        <w:r>
          <w:t>40</w:t>
        </w:r>
        <w:r>
          <w:fldChar w:fldCharType="end"/>
        </w:r>
      </w:hyperlink>
    </w:p>
    <w:p>
      <w:pPr>
        <w:pStyle w:val="TOC2"/>
        <w:tabs>
          <w:tab w:val="right" w:leader="dot" w:pos="8306"/>
        </w:tabs>
      </w:pPr>
      <w:hyperlink w:anchor="_Toc1401" w:history="1">
        <w:r>
          <w:rPr>
            <w:rFonts w:ascii="仿宋" w:eastAsia="仿宋" w:hAnsi="仿宋" w:cs="仿宋" w:hint="eastAsia"/>
            <w:lang w:eastAsia="zh-CN"/>
          </w:rPr>
          <w:t>(一)、资金需求大</w:t>
        </w:r>
        <w:r>
          <w:tab/>
        </w:r>
        <w:r>
          <w:fldChar w:fldCharType="begin"/>
        </w:r>
        <w:r>
          <w:instrText xml:space="preserve"> PAGEREF _Toc1401 \h </w:instrText>
        </w:r>
        <w:r>
          <w:fldChar w:fldCharType="separate"/>
        </w:r>
        <w:r>
          <w:t>40</w:t>
        </w:r>
        <w:r>
          <w:fldChar w:fldCharType="end"/>
        </w:r>
      </w:hyperlink>
    </w:p>
    <w:p>
      <w:pPr>
        <w:pStyle w:val="TOC2"/>
        <w:tabs>
          <w:tab w:val="right" w:leader="dot" w:pos="8306"/>
        </w:tabs>
      </w:pPr>
      <w:hyperlink w:anchor="_Toc16536" w:history="1">
        <w:r>
          <w:rPr>
            <w:rFonts w:ascii="仿宋" w:eastAsia="仿宋" w:hAnsi="仿宋" w:cs="仿宋" w:hint="eastAsia"/>
            <w:lang w:eastAsia="zh-CN"/>
          </w:rPr>
          <w:t>(二)、研发周期长</w:t>
        </w:r>
        <w:r>
          <w:tab/>
        </w:r>
        <w:r>
          <w:fldChar w:fldCharType="begin"/>
        </w:r>
        <w:r>
          <w:instrText xml:space="preserve"> PAGEREF _Toc16536 \h </w:instrText>
        </w:r>
        <w:r>
          <w:fldChar w:fldCharType="separate"/>
        </w:r>
        <w:r>
          <w:t>41</w:t>
        </w:r>
        <w:r>
          <w:fldChar w:fldCharType="end"/>
        </w:r>
      </w:hyperlink>
    </w:p>
    <w:p>
      <w:pPr>
        <w:pStyle w:val="TOC2"/>
        <w:tabs>
          <w:tab w:val="right" w:leader="dot" w:pos="8306"/>
        </w:tabs>
      </w:pPr>
      <w:hyperlink w:anchor="_Toc18441" w:history="1">
        <w:r>
          <w:rPr>
            <w:rFonts w:ascii="仿宋" w:eastAsia="仿宋" w:hAnsi="仿宋" w:cs="仿宋" w:hint="eastAsia"/>
            <w:lang w:eastAsia="zh-CN"/>
          </w:rPr>
          <w:t>(三)、市场风险大</w:t>
        </w:r>
        <w:r>
          <w:tab/>
        </w:r>
        <w:r>
          <w:fldChar w:fldCharType="begin"/>
        </w:r>
        <w:r>
          <w:instrText xml:space="preserve"> PAGEREF _Toc18441 \h </w:instrText>
        </w:r>
        <w:r>
          <w:fldChar w:fldCharType="separate"/>
        </w:r>
        <w:r>
          <w:t>42</w:t>
        </w:r>
        <w:r>
          <w:fldChar w:fldCharType="end"/>
        </w:r>
      </w:hyperlink>
    </w:p>
    <w:p>
      <w:pPr>
        <w:pStyle w:val="TOC2"/>
        <w:tabs>
          <w:tab w:val="right" w:leader="dot" w:pos="8306"/>
        </w:tabs>
      </w:pPr>
      <w:hyperlink w:anchor="_Toc14902" w:history="1">
        <w:r>
          <w:rPr>
            <w:rFonts w:ascii="仿宋" w:eastAsia="仿宋" w:hAnsi="仿宋" w:cs="仿宋" w:hint="eastAsia"/>
            <w:lang w:eastAsia="zh-CN"/>
          </w:rPr>
          <w:t>(四)、利润率高</w:t>
        </w:r>
        <w:r>
          <w:tab/>
        </w:r>
        <w:r>
          <w:fldChar w:fldCharType="begin"/>
        </w:r>
        <w:r>
          <w:instrText xml:space="preserve"> PAGEREF _Toc14902 \h </w:instrText>
        </w:r>
        <w:r>
          <w:fldChar w:fldCharType="separate"/>
        </w:r>
        <w:r>
          <w:t>45</w:t>
        </w:r>
        <w:r>
          <w:fldChar w:fldCharType="end"/>
        </w:r>
      </w:hyperlink>
    </w:p>
    <w:p>
      <w:pPr>
        <w:pStyle w:val="TOC1"/>
        <w:tabs>
          <w:tab w:val="right" w:leader="dot" w:pos="8306"/>
        </w:tabs>
      </w:pPr>
      <w:hyperlink w:anchor="_Toc29024" w:history="1">
        <w:r>
          <w:rPr>
            <w:rFonts w:ascii="仿宋" w:eastAsia="仿宋" w:hAnsi="仿宋" w:cs="仿宋" w:hint="eastAsia"/>
            <w:lang w:eastAsia="zh-CN"/>
          </w:rPr>
          <w:t>十三、利益相关者分析与沟通计划</w:t>
        </w:r>
        <w:r>
          <w:tab/>
        </w:r>
        <w:r>
          <w:fldChar w:fldCharType="begin"/>
        </w:r>
        <w:r>
          <w:instrText xml:space="preserve"> PAGEREF _Toc29024 \h </w:instrText>
        </w:r>
        <w:r>
          <w:fldChar w:fldCharType="separate"/>
        </w:r>
        <w:r>
          <w:t>47</w:t>
        </w:r>
        <w:r>
          <w:fldChar w:fldCharType="end"/>
        </w:r>
      </w:hyperlink>
    </w:p>
    <w:p>
      <w:pPr>
        <w:pStyle w:val="TOC2"/>
        <w:tabs>
          <w:tab w:val="right" w:leader="dot" w:pos="8306"/>
        </w:tabs>
      </w:pPr>
      <w:hyperlink w:anchor="_Toc27970" w:history="1">
        <w:r>
          <w:rPr>
            <w:rFonts w:ascii="仿宋" w:eastAsia="仿宋" w:hAnsi="仿宋" w:cs="仿宋" w:hint="eastAsia"/>
            <w:lang w:eastAsia="zh-CN"/>
          </w:rPr>
          <w:t>(一)、利益相关者分析</w:t>
        </w:r>
        <w:r>
          <w:tab/>
        </w:r>
        <w:r>
          <w:fldChar w:fldCharType="begin"/>
        </w:r>
        <w:r>
          <w:instrText xml:space="preserve"> PAGEREF _Toc27970 \h </w:instrText>
        </w:r>
        <w:r>
          <w:fldChar w:fldCharType="separate"/>
        </w:r>
        <w:r>
          <w:t>47</w:t>
        </w:r>
        <w:r>
          <w:fldChar w:fldCharType="end"/>
        </w:r>
      </w:hyperlink>
    </w:p>
    <w:p>
      <w:pPr>
        <w:pStyle w:val="TOC2"/>
        <w:tabs>
          <w:tab w:val="right" w:leader="dot" w:pos="8306"/>
        </w:tabs>
      </w:pPr>
      <w:hyperlink w:anchor="_Toc30251" w:history="1">
        <w:r>
          <w:rPr>
            <w:rFonts w:ascii="仿宋" w:eastAsia="仿宋" w:hAnsi="仿宋" w:cs="仿宋" w:hint="eastAsia"/>
            <w:lang w:eastAsia="zh-CN"/>
          </w:rPr>
          <w:t>(二)、沟通计划</w:t>
        </w:r>
        <w:r>
          <w:tab/>
        </w:r>
        <w:r>
          <w:fldChar w:fldCharType="begin"/>
        </w:r>
        <w:r>
          <w:instrText xml:space="preserve"> PAGEREF _Toc30251 \h </w:instrText>
        </w:r>
        <w:r>
          <w:fldChar w:fldCharType="separate"/>
        </w:r>
        <w:r>
          <w:t>48</w:t>
        </w:r>
        <w:r>
          <w:fldChar w:fldCharType="end"/>
        </w:r>
      </w:hyperlink>
    </w:p>
    <w:p>
      <w:pPr>
        <w:pStyle w:val="TOC1"/>
        <w:tabs>
          <w:tab w:val="right" w:leader="dot" w:pos="8306"/>
        </w:tabs>
      </w:pPr>
      <w:hyperlink w:anchor="_Toc948" w:history="1">
        <w:r>
          <w:rPr>
            <w:rFonts w:ascii="仿宋" w:eastAsia="仿宋" w:hAnsi="仿宋" w:cs="仿宋" w:hint="eastAsia"/>
            <w:lang w:eastAsia="zh-CN"/>
          </w:rPr>
          <w:t>十四、光纤传感器项目工程方案分析</w:t>
        </w:r>
        <w:r>
          <w:tab/>
        </w:r>
        <w:r>
          <w:fldChar w:fldCharType="begin"/>
        </w:r>
        <w:r>
          <w:instrText xml:space="preserve"> PAGEREF _Toc948 \h </w:instrText>
        </w:r>
        <w:r>
          <w:fldChar w:fldCharType="separate"/>
        </w:r>
        <w:r>
          <w:t>50</w:t>
        </w:r>
        <w:r>
          <w:fldChar w:fldCharType="end"/>
        </w:r>
      </w:hyperlink>
    </w:p>
    <w:p>
      <w:pPr>
        <w:pStyle w:val="TOC2"/>
        <w:tabs>
          <w:tab w:val="right" w:leader="dot" w:pos="8306"/>
        </w:tabs>
      </w:pPr>
      <w:hyperlink w:anchor="_Toc18556" w:history="1">
        <w:r>
          <w:rPr>
            <w:rFonts w:ascii="仿宋" w:eastAsia="仿宋" w:hAnsi="仿宋" w:cs="仿宋" w:hint="eastAsia"/>
            <w:lang w:eastAsia="zh-CN"/>
          </w:rPr>
          <w:t>(一)、建筑工程设计原则</w:t>
        </w:r>
        <w:r>
          <w:tab/>
        </w:r>
        <w:r>
          <w:fldChar w:fldCharType="begin"/>
        </w:r>
        <w:r>
          <w:instrText xml:space="preserve"> PAGEREF _Toc18556 \h </w:instrText>
        </w:r>
        <w:r>
          <w:fldChar w:fldCharType="separate"/>
        </w:r>
        <w:r>
          <w:t>50</w:t>
        </w:r>
        <w:r>
          <w:fldChar w:fldCharType="end"/>
        </w:r>
      </w:hyperlink>
    </w:p>
    <w:p>
      <w:pPr>
        <w:pStyle w:val="TOC2"/>
        <w:tabs>
          <w:tab w:val="right" w:leader="dot" w:pos="8306"/>
        </w:tabs>
      </w:pPr>
      <w:hyperlink w:anchor="_Toc16230" w:history="1">
        <w:r>
          <w:rPr>
            <w:rFonts w:ascii="仿宋" w:eastAsia="仿宋" w:hAnsi="仿宋" w:cs="仿宋" w:hint="eastAsia"/>
            <w:lang w:eastAsia="zh-CN"/>
          </w:rPr>
          <w:t>(二)、土建工程建设指标</w:t>
        </w:r>
        <w:r>
          <w:tab/>
        </w:r>
        <w:r>
          <w:fldChar w:fldCharType="begin"/>
        </w:r>
        <w:r>
          <w:instrText xml:space="preserve"> PAGEREF _Toc16230 \h </w:instrText>
        </w:r>
        <w:r>
          <w:fldChar w:fldCharType="separate"/>
        </w:r>
        <w:r>
          <w:t>53</w:t>
        </w:r>
        <w:r>
          <w:fldChar w:fldCharType="end"/>
        </w:r>
      </w:hyperlink>
    </w:p>
    <w:p>
      <w:pPr>
        <w:pStyle w:val="TOC1"/>
        <w:tabs>
          <w:tab w:val="right" w:leader="dot" w:pos="8306"/>
        </w:tabs>
      </w:pPr>
      <w:hyperlink w:anchor="_Toc8851" w:history="1">
        <w:r>
          <w:rPr>
            <w:rFonts w:ascii="仿宋" w:eastAsia="仿宋" w:hAnsi="仿宋" w:cs="仿宋" w:hint="eastAsia"/>
            <w:lang w:eastAsia="zh-CN"/>
          </w:rPr>
          <w:t>十五、光纤传感器项目治理与监督</w:t>
        </w:r>
        <w:r>
          <w:tab/>
        </w:r>
        <w:r>
          <w:fldChar w:fldCharType="begin"/>
        </w:r>
        <w:r>
          <w:instrText xml:space="preserve"> PAGEREF _Toc8851 \h </w:instrText>
        </w:r>
        <w:r>
          <w:fldChar w:fldCharType="separate"/>
        </w:r>
        <w:r>
          <w:t>55</w:t>
        </w:r>
        <w:r>
          <w:fldChar w:fldCharType="end"/>
        </w:r>
      </w:hyperlink>
    </w:p>
    <w:p>
      <w:pPr>
        <w:pStyle w:val="TOC2"/>
        <w:tabs>
          <w:tab w:val="right" w:leader="dot" w:pos="8306"/>
        </w:tabs>
      </w:pPr>
      <w:hyperlink w:anchor="_Toc6720" w:history="1">
        <w:r>
          <w:rPr>
            <w:rFonts w:ascii="仿宋" w:eastAsia="仿宋" w:hAnsi="仿宋" w:cs="仿宋" w:hint="eastAsia"/>
            <w:lang w:eastAsia="zh-CN"/>
          </w:rPr>
          <w:t>(一)、光纤传感器项目治理结构</w:t>
        </w:r>
        <w:r>
          <w:tab/>
        </w:r>
        <w:r>
          <w:fldChar w:fldCharType="begin"/>
        </w:r>
        <w:r>
          <w:instrText xml:space="preserve"> PAGEREF _Toc6720 \h </w:instrText>
        </w:r>
        <w:r>
          <w:fldChar w:fldCharType="separate"/>
        </w:r>
        <w:r>
          <w:t>55</w:t>
        </w:r>
        <w:r>
          <w:fldChar w:fldCharType="end"/>
        </w:r>
      </w:hyperlink>
    </w:p>
    <w:p>
      <w:pPr>
        <w:pStyle w:val="TOC2"/>
        <w:tabs>
          <w:tab w:val="right" w:leader="dot" w:pos="8306"/>
        </w:tabs>
      </w:pPr>
      <w:hyperlink w:anchor="_Toc9422" w:history="1">
        <w:r>
          <w:rPr>
            <w:rFonts w:ascii="仿宋" w:eastAsia="仿宋" w:hAnsi="仿宋" w:cs="仿宋" w:hint="eastAsia"/>
            <w:lang w:eastAsia="zh-CN"/>
          </w:rPr>
          <w:t>(二)、监督与审计</w:t>
        </w:r>
        <w:r>
          <w:tab/>
        </w:r>
        <w:r>
          <w:fldChar w:fldCharType="begin"/>
        </w:r>
        <w:r>
          <w:instrText xml:space="preserve"> PAGEREF _Toc9422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02"/>
      <w:r>
        <w:rPr>
          <w:rFonts w:ascii="仿宋" w:eastAsia="仿宋" w:hAnsi="仿宋" w:cs="仿宋" w:hint="eastAsia"/>
          <w:sz w:val="28"/>
          <w:lang w:eastAsia="zh-CN"/>
        </w:rPr>
        <w:t>一、光纤传感器项目可持续发展</w:t>
      </w:r>
      <w:bookmarkEnd w:id="2"/>
    </w:p>
    <w:p>
      <w:pPr>
        <w:pStyle w:val="Heading2"/>
        <w:rPr>
          <w:rFonts w:ascii="仿宋" w:eastAsia="仿宋" w:hAnsi="仿宋" w:cs="仿宋" w:hint="eastAsia"/>
          <w:lang w:eastAsia="zh-CN"/>
        </w:rPr>
      </w:pPr>
      <w:bookmarkStart w:id="3" w:name="_Toc229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中，光纤传感器项目团队着眼于未来，明确了可持续发展的战略方向。制定的具体可持续发展目标包括降低资源使用、采用环保技术、最大化社会效益等。这一步骤不仅有助于光纤传感器项目在环保和社会责任方面达到最高标准，也为未来提供了明确的指引，确保光纤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可持续实践的融入光纤传感器项目管理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纤传感器项目管理周期。从光纤传感器项目规划开始，光纤传感器项目团队就考虑了环境和社会的因素。在执行阶段，光纤传感器项目团队积极推动绿色技术的应用，优化资源利用。此外，关注员工的社会责任，通过培训和沟通活动提高员工对可持续发展的认知，使他们能够在日常工作中践行可持续实践。这些举措不仅为光纤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扎根于光纤传感器项目的可持续发展理念，我们深信环保与社会责任是光纤传感器项目成功的关键支柱。在光纤传感器项目的每一步，我们都致力于通过创新和实践，履行对环境和社会的坚定责任。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团队通过引入先进的环保技术、建立高效的废物处理系统以及推动能源节约措施，积极履行环保责任。定期的环保监测和评估确保光纤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不仅致力于自身可持续发展，还注重对社会的回馈。通过支持社区光纤传感器项目、参与慈善事业、提供培训机会等方式，光纤传感器项目积极履行社会责任。与当地社区建立积极互动，关注员工的工作与生活平衡，以及员工的身心健康，是光纤传感器项目在社会责任层面的关键举措。这样的实践不仅增强了光纤传感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655"/>
      <w:r>
        <w:rPr>
          <w:rFonts w:ascii="仿宋" w:eastAsia="仿宋" w:hAnsi="仿宋" w:cs="仿宋" w:hint="eastAsia"/>
          <w:sz w:val="28"/>
          <w:lang w:eastAsia="zh-CN"/>
        </w:rPr>
        <w:t>二、光纤传感器项目绩效评估</w:t>
      </w:r>
      <w:bookmarkEnd w:id="5"/>
    </w:p>
    <w:p>
      <w:pPr>
        <w:pStyle w:val="Heading2"/>
        <w:rPr>
          <w:rFonts w:ascii="仿宋" w:eastAsia="仿宋" w:hAnsi="仿宋" w:cs="仿宋" w:hint="eastAsia"/>
          <w:lang w:eastAsia="zh-CN"/>
        </w:rPr>
      </w:pPr>
      <w:bookmarkStart w:id="6" w:name="_Toc1786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中，我们设计了一套全面的绩效评估指标，以确保光纤传感器项目的可控和成功交付。这些指标跨足光纤传感器项目目标、成本、进度和质量等多个维度，为我们提供了全面洞察光纤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目标达成率是我们关注的首要指标。我们设定了明确的目标，并通过定期监测和评估，迅速发现并应对潜在的目标偏差。这为光纤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成本绩效是另一个核心关注点。通过实际成本与预算成本的对比分析，我们深入了解成本差异的原因，及时调整资源分配，保持光纤传感器项目在经济效益方面的合理水平。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进度作为关键的绩效指标之一，得到了精心的关注。我们制定了详细的光纤传感器项目进度计划，并设立了进度符合度指标，确保实际进度与计划进度保持一致。这使我们能够快速发现和解决潜在的进度问题，保持光纤传感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纤传感器项目绩效的不可或缺的一环。我们引入了一系列的质量标准和客户满意度指标，以确保光纤传感器项目交付的成果在质量上达到或超越预期水平。通过持续监测这些指标，我们努力提升光纤传感器项目整体质量水平，为光纤传感器项目的成功交付提供有力保障。通过这些科学且全面的绩效评估，我们能够更好地引导光纤传感器项目的持续改进，确保光纤传感器项目目标的顺利达成。</w:t>
      </w:r>
    </w:p>
    <w:p>
      <w:pPr>
        <w:pStyle w:val="Heading2"/>
        <w:ind w:firstLine="560" w:firstLineChars="200"/>
        <w:rPr>
          <w:rFonts w:ascii="仿宋" w:eastAsia="仿宋" w:hAnsi="仿宋" w:cs="仿宋" w:hint="eastAsia"/>
          <w:sz w:val="28"/>
          <w:lang w:eastAsia="zh-CN"/>
        </w:rPr>
      </w:pPr>
      <w:bookmarkStart w:id="7" w:name="_Toc2831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绩效评估是光纤传感器项目中的关键环节，为确保光纤传感器项目达到预期目标，我们采用了多层次、多维度的绩效评估方法。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纤传感器项目的战略目标对齐，确保每个决策和行动都与光纤传感器项目整体目标保持一致。团队会定期召开战略对齐会议，审视当前工作与光纤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纤传感器项目进度、质量、成本和风险等方面。这些指标通过数据收集和分析，为光纤传感器项目管理团队提供了客观的评估依据。例如，我们通过光纤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绩效评估不仅仅停留在光纤传感器项目内部，还考虑了光纤传感器项目对外部环境的影响。我们定期进行干系人满意度调查，以了解各利益相关方对光纤传感器项目的期望和满意度，并及时做出调整。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这种多层次、多角度的绩效评估方法，使得我们能够全面了解光纤传感器项目的运行状态，及时做出调整，确保光纤传感器项目在不断变化的环境中保持稳健前行。</w:t>
      </w:r>
    </w:p>
    <w:p>
      <w:pPr>
        <w:pStyle w:val="Heading2"/>
        <w:ind w:firstLine="560" w:firstLineChars="200"/>
        <w:rPr>
          <w:rFonts w:ascii="仿宋" w:eastAsia="仿宋" w:hAnsi="仿宋" w:cs="仿宋" w:hint="eastAsia"/>
          <w:sz w:val="28"/>
          <w:lang w:eastAsia="zh-CN"/>
        </w:rPr>
      </w:pPr>
      <w:bookmarkStart w:id="8" w:name="_Toc3263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为了确保光纤传感器项目的有效管理和不断优化，我们采用了精心设计的绩效评估周期。这个周期旨在实现灵活、实时和全面的评估，以适应光纤传感器项目执行中的各种挑战。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纤传感器项目的不同需求，分为短期、中期和长期。短期评估关注每个迭代或工作周期，以及时发现和解决当前任务中的问题。中期评估涵盖几个迭代，深入了解整体光纤传感器项目的趋势和性能。长期评估则着眼于整个光纤传感器项目阶段，确保光纤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纤传感器项目管理工具和协作平台，团队成员能够随时更新和分享光纤传感器项目数据。这种实时性的反馈机制使我们能够及时察觉潜在问题，快速调整，保持光纤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纤传感器项目的决策制定密不可分。每个周期的光纤传感器项目回顾会议成为集体总结经验、识别问题深层次原因并找到创新解决方案的平台。这种定期的反思与调整机制使光纤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410"/>
      <w:r>
        <w:rPr>
          <w:rFonts w:ascii="仿宋" w:eastAsia="仿宋" w:hAnsi="仿宋" w:cs="仿宋" w:hint="eastAsia"/>
          <w:sz w:val="28"/>
          <w:lang w:eastAsia="zh-CN"/>
        </w:rPr>
        <w:t>三、光纤传感器项目土建工程</w:t>
      </w:r>
      <w:bookmarkEnd w:id="9"/>
    </w:p>
    <w:p>
      <w:pPr>
        <w:pStyle w:val="Heading2"/>
        <w:rPr>
          <w:rFonts w:ascii="仿宋" w:eastAsia="仿宋" w:hAnsi="仿宋" w:cs="仿宋" w:hint="eastAsia"/>
          <w:lang w:eastAsia="zh-CN"/>
        </w:rPr>
      </w:pPr>
      <w:bookmarkStart w:id="10" w:name="_Toc3259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在光纤传感器项目的建筑工程设计中，我们将秉承一系列重要的设计原则，以确保光纤传感器项目建筑在功能、美观、可持续性等方面达到最佳效果。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首要原则是确保建筑的功能性得到最大化的发挥。我们将充分理解光纤传感器项目的实际需求，合理布局各个功能区域，保证建筑在满足业务需求的同时，提供高效的工作环境。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在建筑设计中，我们将综合考虑建设和运营成本。通过精细的经济效益分析，确保设计方案在高效利用资源的同时，对光纤传感器项目的长期盈利能力有积极的贡献。</w:t>
      </w:r>
    </w:p>
    <w:p>
      <w:pPr>
        <w:pStyle w:val="Heading2"/>
        <w:ind w:firstLine="560" w:firstLineChars="200"/>
        <w:rPr>
          <w:rFonts w:ascii="仿宋" w:eastAsia="仿宋" w:hAnsi="仿宋" w:cs="仿宋" w:hint="eastAsia"/>
          <w:sz w:val="28"/>
          <w:lang w:eastAsia="zh-CN"/>
        </w:rPr>
      </w:pPr>
      <w:bookmarkStart w:id="11" w:name="_Toc2301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的土建工程设计中，我们将精准设定设计年限，结合光纤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纤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42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光纤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纤传感器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纤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01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本期工程光纤传感器项目预计总建筑面积XXX平方米，其中：计容建筑面积XXX平方米，计划建筑工程投资XX万元，占光纤传感器项目总投资的XX%。</w:t>
      </w:r>
    </w:p>
    <w:p>
      <w:pPr>
        <w:pStyle w:val="Heading1"/>
        <w:ind w:firstLine="560" w:firstLineChars="200"/>
        <w:rPr>
          <w:rFonts w:ascii="仿宋" w:eastAsia="仿宋" w:hAnsi="仿宋" w:cs="仿宋" w:hint="eastAsia"/>
          <w:sz w:val="28"/>
          <w:lang w:eastAsia="zh-CN"/>
        </w:rPr>
      </w:pPr>
      <w:bookmarkStart w:id="14" w:name="_Toc12125"/>
      <w:r>
        <w:rPr>
          <w:rFonts w:ascii="仿宋" w:eastAsia="仿宋" w:hAnsi="仿宋" w:cs="仿宋" w:hint="eastAsia"/>
          <w:sz w:val="28"/>
          <w:lang w:eastAsia="zh-CN"/>
        </w:rPr>
        <w:t>四、光纤传感器项目危机管理</w:t>
      </w:r>
      <w:bookmarkEnd w:id="14"/>
    </w:p>
    <w:p>
      <w:pPr>
        <w:pStyle w:val="Heading2"/>
        <w:rPr>
          <w:rFonts w:ascii="仿宋" w:eastAsia="仿宋" w:hAnsi="仿宋" w:cs="仿宋" w:hint="eastAsia"/>
          <w:lang w:eastAsia="zh-CN"/>
        </w:rPr>
      </w:pPr>
      <w:bookmarkStart w:id="15" w:name="_Toc1353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危机管理中，危机预警与识别是确保光纤传感器项目稳健运行的核心步骤。通过建立全面的监测机制，光纤传感器项目团队旨在及时发现和理解潜在的风险和危机因素，以便采取及时的预防和应对措施，确保光纤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首先，通过深入的风险评估，光纤传感器项目团队全面分析了整个光纤传感器项目和各个阶段可能存在的威胁。这包括准确评估每个潜在风险的发生概率和可能影响的程度，为后续危机预警提供了有力支持。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纤传感器项目团队着重于明确定义光纤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纤传感器项目进展的持续监控，团队能够及时发现潜在问题并作出迅速反应。光纤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在这一阶段，团队的专业素养和反应速度将发挥至关重要的作用，以确保潜在危机能够在初期得到有效的处理，最大程度地减轻负面影响。通过危机预警与识别，光纤传感器项目得以更有序、可控地推进。</w:t>
      </w:r>
    </w:p>
    <w:p>
      <w:pPr>
        <w:pStyle w:val="Heading2"/>
        <w:ind w:firstLine="560" w:firstLineChars="200"/>
        <w:rPr>
          <w:rFonts w:ascii="仿宋" w:eastAsia="仿宋" w:hAnsi="仿宋" w:cs="仿宋" w:hint="eastAsia"/>
          <w:sz w:val="28"/>
          <w:lang w:eastAsia="zh-CN"/>
        </w:rPr>
      </w:pPr>
      <w:bookmarkStart w:id="16" w:name="_Toc3126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在危机发生时，光纤传感器项目团队立即行动，成立了应急小组。该小组的任务是迅速制定并实施紧急应对措施，以最小化潜在损失。以下是采取的主要措施：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暂停光纤传感器项目进度：为遏制危机蔓延，光纤传感器项目暂时停止进行，以便全面评估当前状况。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资源重新分配：重新评估光纤传感器项目资源的分配，确保最大限度地减小损失。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实时沟通：与关键利益相关者建立实时沟通机制，向他们传递光纤传感器项目危机的实际状况，保障光纤传感器项目核心利益。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在紧急应对的同时，光纤传感器项目团队强调了团队协作和有效沟通的重要性。以下是团队协作的关键举措：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信息共享机制：建立了信息共享平台，确保团队成员能够及时获取光纤传感器项目危机的实时信息。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领导者沟通：光纤传感器项目领导者通过定期会议和即时沟通工具，指导团队应对危机，保持团队稳定运行。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随着危机得到初步控制，光纤传感器项目团队转向制定恢复计划，以确保光纤传感器项目能够从中迅速恢复。主要恢复计划包括：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修复受损的进度计划：重新评估光纤传感器项目进度，制定修复计划，确保光纤传感器项目尽快回归正常进程。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重新调整资源分配：优化资源分配，确保光纤传感器项目在有限资源下高效运转。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风险管理机制加强：对光纤传感器项目风险进行全面评估，制定更强化的风险管理策略，以预防未来可能的危机。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8678"/>
      <w:r>
        <w:rPr>
          <w:rFonts w:ascii="仿宋" w:eastAsia="仿宋" w:hAnsi="仿宋" w:cs="仿宋" w:hint="eastAsia"/>
          <w:sz w:val="28"/>
          <w:lang w:eastAsia="zh-CN"/>
        </w:rPr>
        <w:t>五、光纤传感器项目选址可行性分析</w:t>
      </w:r>
      <w:bookmarkEnd w:id="17"/>
    </w:p>
    <w:p>
      <w:pPr>
        <w:pStyle w:val="Heading2"/>
        <w:rPr>
          <w:rFonts w:ascii="仿宋" w:eastAsia="仿宋" w:hAnsi="仿宋" w:cs="仿宋" w:hint="eastAsia"/>
          <w:lang w:eastAsia="zh-CN"/>
        </w:rPr>
      </w:pPr>
      <w:bookmarkStart w:id="18" w:name="_Toc24789"/>
      <w:r>
        <w:rPr>
          <w:rFonts w:ascii="仿宋" w:eastAsia="仿宋" w:hAnsi="仿宋" w:cs="仿宋" w:hint="eastAsia"/>
          <w:lang w:eastAsia="zh-CN"/>
        </w:rPr>
        <w:t>(一)、光纤传感器项目选址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该光纤传感器项目选址位于XX省XX市XX区XXX街道</w:t>
      </w:r>
    </w:p>
    <w:p>
      <w:pPr>
        <w:pStyle w:val="Heading2"/>
        <w:ind w:firstLine="560" w:firstLineChars="200"/>
        <w:rPr>
          <w:rFonts w:ascii="仿宋" w:eastAsia="仿宋" w:hAnsi="仿宋" w:cs="仿宋" w:hint="eastAsia"/>
          <w:sz w:val="28"/>
          <w:lang w:eastAsia="zh-CN"/>
        </w:rPr>
      </w:pPr>
      <w:bookmarkStart w:id="19" w:name="_Toc1114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光纤传感器项目的征地面积将根据光纤传感器项目的实际规模和需求进行精确规划。具体面积XXX平方米，旨在确保光纤传感器项目不仅能够满足当前的发展需求，还能够预留空间以适应未来的扩展。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净用地面积是在征地面积基础上去除不可利用面积后的实际可开发用地。具体面积XXX平方米，考虑到环保、交通、安全等多方面因素，以确保光纤传感器项目在整体利用效率上达到最优。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光纤传感器项目计划建设的建筑总规模具体面积XXX平方米。这一规模的确定综合考虑了光纤传感器项目的性质、规模，以及城市规划的相关要求，确保建筑布局与周边环境协调一致。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绿地率是光纤传感器项目用地中被规划为绿地的比例。具体面积XXX平方米，旨在通过合理规划绿地，改善光纤传感器项目周边环境，提升居民生活质量，并符合城市整体绿化规划。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容积率是用地上可以建设的建筑总体积与用地面积之比。具体面积XXX，通过合理的容积率规划，确保光纤传感器项目建筑规模与周边环境和谐共生。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光纤传感器项目选址与当地城市规划相一致，具体面积XXX平方米。通过与城市规划部门深入沟通，确保光纤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纤传感器项目选址符合当地产业政策，具体面积XXX平方米。这包括光纤传感器项目对当地经济的促进作用，以及对相关产业的带动效应，确保光纤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用地总体要求必须符合环保和可持续发展的原则，具体面积XXX平方米。通过采用绿色建筑设计、节能减排等措施，确保光纤传感器项目在建设和运营过程中对环境的影响最小化，达到可持续发展的要求。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确保光纤传感器项目选址具备必要的公共设施配套，具体面积XXX平方米。这包括交通便利性、教育、医疗等基础设施，以提高居民生活品质，使得光纤传感器项目选址更具吸引力。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考虑用地总体要求对当地社会稳定性的影响，具体面积XXX平方米。通过深入了解当地社区反馈，确保光纤传感器项目的选址和建设过程对当地社会和谐稳定产生积极作用。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纤传感器项目选址不仅符合法规和规划，还在实际操作中具有可行性。这一全面规划将为光纤传感器项目的成功实施提供坚实的基础，确保光纤传感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027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纤传感器项目的设备规划和空间设计中，我们将采取灵活设备布局的措施。设备布局将根据实际需求进行灵活设计，避免不必要的浪费。通过合理规划设备摆放位置，我们将提高设备的利用率，减少设备间距，以确保光纤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纤传感器项目内部引入共享设施的概念，例如共享会议室、办公区等。通过这种方式，我们可以减少对资源的重复建设，提高资源共享效率，从而减小光纤传感器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https://d.book118.com/718047024056006032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C3D8A"/>
    <w:rsid w:val="769C3D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4702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2024-01-28T13:04:00Z</dcterms:created>
  <dcterms:modified xsi:type="dcterms:W3CDTF">2024-01-28T13:05:12Z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97E44C0F32BA403D9090BC11A72A7148_11</vt:lpwstr>
  </property>
  <property fmtid="{D5CDD505-2E9C-101B-9397-08002B2CF9AE}" pid="3" name="KSOProductBuildVer">
    <vt:lpwstr>2052-12.1.0.16120</vt:lpwstr>
  </property>
</Properties>
</file>