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热压硫化锌(ZNS)晶体项目规划设计纲要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452" w:history="1">
        <w:r>
          <w:rPr>
            <w:rFonts w:ascii="仿宋" w:eastAsia="仿宋" w:hAnsi="仿宋" w:cs="仿宋" w:hint="eastAsia"/>
            <w:lang w:eastAsia="zh-CN"/>
          </w:rPr>
          <w:t>前言</w:t>
        </w:r>
        <w:r>
          <w:tab/>
        </w:r>
        <w:r>
          <w:fldChar w:fldCharType="begin"/>
        </w:r>
        <w:r>
          <w:instrText xml:space="preserve"> PAGEREF _Toc9452 \h </w:instrText>
        </w:r>
        <w:r>
          <w:fldChar w:fldCharType="separate"/>
        </w:r>
        <w:r>
          <w:t>3</w:t>
        </w:r>
        <w:r>
          <w:fldChar w:fldCharType="end"/>
        </w:r>
      </w:hyperlink>
    </w:p>
    <w:p>
      <w:pPr>
        <w:pStyle w:val="TOC1"/>
        <w:tabs>
          <w:tab w:val="right" w:leader="dot" w:pos="8306"/>
        </w:tabs>
      </w:pPr>
      <w:hyperlink w:anchor="_Toc1524" w:history="1">
        <w:r>
          <w:rPr>
            <w:rFonts w:ascii="仿宋" w:eastAsia="仿宋" w:hAnsi="仿宋" w:cs="仿宋" w:hint="eastAsia"/>
            <w:lang w:eastAsia="zh-CN"/>
          </w:rPr>
          <w:t>一、热压硫化锌(ZNS)晶体项目土建工程</w:t>
        </w:r>
        <w:r>
          <w:tab/>
        </w:r>
        <w:r>
          <w:fldChar w:fldCharType="begin"/>
        </w:r>
        <w:r>
          <w:instrText xml:space="preserve"> PAGEREF _Toc1524 \h </w:instrText>
        </w:r>
        <w:r>
          <w:fldChar w:fldCharType="separate"/>
        </w:r>
        <w:r>
          <w:t>3</w:t>
        </w:r>
        <w:r>
          <w:fldChar w:fldCharType="end"/>
        </w:r>
      </w:hyperlink>
    </w:p>
    <w:p>
      <w:pPr>
        <w:pStyle w:val="TOC2"/>
        <w:tabs>
          <w:tab w:val="right" w:leader="dot" w:pos="8306"/>
        </w:tabs>
      </w:pPr>
      <w:hyperlink w:anchor="_Toc19783" w:history="1">
        <w:r>
          <w:rPr>
            <w:rFonts w:ascii="仿宋" w:eastAsia="仿宋" w:hAnsi="仿宋" w:cs="仿宋" w:hint="eastAsia"/>
            <w:lang w:eastAsia="zh-CN"/>
          </w:rPr>
          <w:t>(一)、建筑工程设计原则</w:t>
        </w:r>
        <w:r>
          <w:tab/>
        </w:r>
        <w:r>
          <w:fldChar w:fldCharType="begin"/>
        </w:r>
        <w:r>
          <w:instrText xml:space="preserve"> PAGEREF _Toc19783 \h </w:instrText>
        </w:r>
        <w:r>
          <w:fldChar w:fldCharType="separate"/>
        </w:r>
        <w:r>
          <w:t>3</w:t>
        </w:r>
        <w:r>
          <w:fldChar w:fldCharType="end"/>
        </w:r>
      </w:hyperlink>
    </w:p>
    <w:p>
      <w:pPr>
        <w:pStyle w:val="TOC2"/>
        <w:tabs>
          <w:tab w:val="right" w:leader="dot" w:pos="8306"/>
        </w:tabs>
      </w:pPr>
      <w:hyperlink w:anchor="_Toc10557" w:history="1">
        <w:r>
          <w:rPr>
            <w:rFonts w:ascii="仿宋" w:eastAsia="仿宋" w:hAnsi="仿宋" w:cs="仿宋" w:hint="eastAsia"/>
            <w:lang w:eastAsia="zh-CN"/>
          </w:rPr>
          <w:t>(二)、土建工程设计年限及安全等级</w:t>
        </w:r>
        <w:r>
          <w:tab/>
        </w:r>
        <w:r>
          <w:fldChar w:fldCharType="begin"/>
        </w:r>
        <w:r>
          <w:instrText xml:space="preserve"> PAGEREF _Toc10557 \h </w:instrText>
        </w:r>
        <w:r>
          <w:fldChar w:fldCharType="separate"/>
        </w:r>
        <w:r>
          <w:t>4</w:t>
        </w:r>
        <w:r>
          <w:fldChar w:fldCharType="end"/>
        </w:r>
      </w:hyperlink>
    </w:p>
    <w:p>
      <w:pPr>
        <w:pStyle w:val="TOC2"/>
        <w:tabs>
          <w:tab w:val="right" w:leader="dot" w:pos="8306"/>
        </w:tabs>
      </w:pPr>
      <w:hyperlink w:anchor="_Toc27643" w:history="1">
        <w:r>
          <w:rPr>
            <w:rFonts w:ascii="仿宋" w:eastAsia="仿宋" w:hAnsi="仿宋" w:cs="仿宋" w:hint="eastAsia"/>
            <w:lang w:eastAsia="zh-CN"/>
          </w:rPr>
          <w:t>(三)、建筑工程设计总体要求</w:t>
        </w:r>
        <w:r>
          <w:tab/>
        </w:r>
        <w:r>
          <w:fldChar w:fldCharType="begin"/>
        </w:r>
        <w:r>
          <w:instrText xml:space="preserve"> PAGEREF _Toc27643 \h </w:instrText>
        </w:r>
        <w:r>
          <w:fldChar w:fldCharType="separate"/>
        </w:r>
        <w:r>
          <w:t>5</w:t>
        </w:r>
        <w:r>
          <w:fldChar w:fldCharType="end"/>
        </w:r>
      </w:hyperlink>
    </w:p>
    <w:p>
      <w:pPr>
        <w:pStyle w:val="TOC2"/>
        <w:tabs>
          <w:tab w:val="right" w:leader="dot" w:pos="8306"/>
        </w:tabs>
      </w:pPr>
      <w:hyperlink w:anchor="_Toc6802" w:history="1">
        <w:r>
          <w:rPr>
            <w:rFonts w:ascii="仿宋" w:eastAsia="仿宋" w:hAnsi="仿宋" w:cs="仿宋" w:hint="eastAsia"/>
            <w:lang w:eastAsia="zh-CN"/>
          </w:rPr>
          <w:t>(四)、土建工程建设指标</w:t>
        </w:r>
        <w:r>
          <w:tab/>
        </w:r>
        <w:r>
          <w:fldChar w:fldCharType="begin"/>
        </w:r>
        <w:r>
          <w:instrText xml:space="preserve"> PAGEREF _Toc6802 \h </w:instrText>
        </w:r>
        <w:r>
          <w:fldChar w:fldCharType="separate"/>
        </w:r>
        <w:r>
          <w:t>6</w:t>
        </w:r>
        <w:r>
          <w:fldChar w:fldCharType="end"/>
        </w:r>
      </w:hyperlink>
    </w:p>
    <w:p>
      <w:pPr>
        <w:pStyle w:val="TOC1"/>
        <w:tabs>
          <w:tab w:val="right" w:leader="dot" w:pos="8306"/>
        </w:tabs>
      </w:pPr>
      <w:hyperlink w:anchor="_Toc31300" w:history="1">
        <w:r>
          <w:rPr>
            <w:rFonts w:ascii="仿宋" w:eastAsia="仿宋" w:hAnsi="仿宋" w:cs="仿宋" w:hint="eastAsia"/>
            <w:lang w:eastAsia="zh-CN"/>
          </w:rPr>
          <w:t>二、市场分析、调研</w:t>
        </w:r>
        <w:r>
          <w:tab/>
        </w:r>
        <w:r>
          <w:fldChar w:fldCharType="begin"/>
        </w:r>
        <w:r>
          <w:instrText xml:space="preserve"> PAGEREF _Toc31300 \h </w:instrText>
        </w:r>
        <w:r>
          <w:fldChar w:fldCharType="separate"/>
        </w:r>
        <w:r>
          <w:t>6</w:t>
        </w:r>
        <w:r>
          <w:fldChar w:fldCharType="end"/>
        </w:r>
      </w:hyperlink>
    </w:p>
    <w:p>
      <w:pPr>
        <w:pStyle w:val="TOC2"/>
        <w:tabs>
          <w:tab w:val="right" w:leader="dot" w:pos="8306"/>
        </w:tabs>
      </w:pPr>
      <w:hyperlink w:anchor="_Toc26876" w:history="1">
        <w:r>
          <w:rPr>
            <w:rFonts w:ascii="仿宋" w:eastAsia="仿宋" w:hAnsi="仿宋" w:cs="仿宋" w:hint="eastAsia"/>
            <w:lang w:eastAsia="zh-CN"/>
          </w:rPr>
          <w:t>(一)、热压硫化锌(ZNS)晶体行业分析</w:t>
        </w:r>
        <w:r>
          <w:tab/>
        </w:r>
        <w:r>
          <w:fldChar w:fldCharType="begin"/>
        </w:r>
        <w:r>
          <w:instrText xml:space="preserve"> PAGEREF _Toc26876 \h </w:instrText>
        </w:r>
        <w:r>
          <w:fldChar w:fldCharType="separate"/>
        </w:r>
        <w:r>
          <w:t>6</w:t>
        </w:r>
        <w:r>
          <w:fldChar w:fldCharType="end"/>
        </w:r>
      </w:hyperlink>
    </w:p>
    <w:p>
      <w:pPr>
        <w:pStyle w:val="TOC2"/>
        <w:tabs>
          <w:tab w:val="right" w:leader="dot" w:pos="8306"/>
        </w:tabs>
      </w:pPr>
      <w:hyperlink w:anchor="_Toc17115" w:history="1">
        <w:r>
          <w:rPr>
            <w:rFonts w:ascii="仿宋" w:eastAsia="仿宋" w:hAnsi="仿宋" w:cs="仿宋" w:hint="eastAsia"/>
            <w:lang w:eastAsia="zh-CN"/>
          </w:rPr>
          <w:t>(二)、热压硫化锌(ZNS)晶体市场分析预测</w:t>
        </w:r>
        <w:r>
          <w:tab/>
        </w:r>
        <w:r>
          <w:fldChar w:fldCharType="begin"/>
        </w:r>
        <w:r>
          <w:instrText xml:space="preserve"> PAGEREF _Toc17115 \h </w:instrText>
        </w:r>
        <w:r>
          <w:fldChar w:fldCharType="separate"/>
        </w:r>
        <w:r>
          <w:t>7</w:t>
        </w:r>
        <w:r>
          <w:fldChar w:fldCharType="end"/>
        </w:r>
      </w:hyperlink>
    </w:p>
    <w:p>
      <w:pPr>
        <w:pStyle w:val="TOC1"/>
        <w:tabs>
          <w:tab w:val="right" w:leader="dot" w:pos="8306"/>
        </w:tabs>
      </w:pPr>
      <w:hyperlink w:anchor="_Toc5333" w:history="1">
        <w:r>
          <w:rPr>
            <w:rFonts w:ascii="仿宋" w:eastAsia="仿宋" w:hAnsi="仿宋" w:cs="仿宋" w:hint="eastAsia"/>
            <w:lang w:eastAsia="zh-CN"/>
          </w:rPr>
          <w:t>三、热压硫化锌(ZNS)晶体项目建设单位说明</w:t>
        </w:r>
        <w:r>
          <w:tab/>
        </w:r>
        <w:r>
          <w:fldChar w:fldCharType="begin"/>
        </w:r>
        <w:r>
          <w:instrText xml:space="preserve"> PAGEREF _Toc5333 \h </w:instrText>
        </w:r>
        <w:r>
          <w:fldChar w:fldCharType="separate"/>
        </w:r>
        <w:r>
          <w:t>8</w:t>
        </w:r>
        <w:r>
          <w:fldChar w:fldCharType="end"/>
        </w:r>
      </w:hyperlink>
    </w:p>
    <w:p>
      <w:pPr>
        <w:pStyle w:val="TOC2"/>
        <w:tabs>
          <w:tab w:val="right" w:leader="dot" w:pos="8306"/>
        </w:tabs>
      </w:pPr>
      <w:hyperlink w:anchor="_Toc19221" w:history="1">
        <w:r>
          <w:rPr>
            <w:rFonts w:ascii="仿宋" w:eastAsia="仿宋" w:hAnsi="仿宋" w:cs="仿宋" w:hint="eastAsia"/>
            <w:lang w:eastAsia="zh-CN"/>
          </w:rPr>
          <w:t>(一)、热压硫化锌(ZNS)晶体项目承办单位基本情况</w:t>
        </w:r>
        <w:r>
          <w:tab/>
        </w:r>
        <w:r>
          <w:fldChar w:fldCharType="begin"/>
        </w:r>
        <w:r>
          <w:instrText xml:space="preserve"> PAGEREF _Toc19221 \h </w:instrText>
        </w:r>
        <w:r>
          <w:fldChar w:fldCharType="separate"/>
        </w:r>
        <w:r>
          <w:t>8</w:t>
        </w:r>
        <w:r>
          <w:fldChar w:fldCharType="end"/>
        </w:r>
      </w:hyperlink>
    </w:p>
    <w:p>
      <w:pPr>
        <w:pStyle w:val="TOC2"/>
        <w:tabs>
          <w:tab w:val="right" w:leader="dot" w:pos="8306"/>
        </w:tabs>
      </w:pPr>
      <w:hyperlink w:anchor="_Toc764" w:history="1">
        <w:r>
          <w:rPr>
            <w:rFonts w:ascii="仿宋" w:eastAsia="仿宋" w:hAnsi="仿宋" w:cs="仿宋" w:hint="eastAsia"/>
            <w:lang w:eastAsia="zh-CN"/>
          </w:rPr>
          <w:t>(二)、公司经济效益分析</w:t>
        </w:r>
        <w:r>
          <w:tab/>
        </w:r>
        <w:r>
          <w:fldChar w:fldCharType="begin"/>
        </w:r>
        <w:r>
          <w:instrText xml:space="preserve"> PAGEREF _Toc764 \h </w:instrText>
        </w:r>
        <w:r>
          <w:fldChar w:fldCharType="separate"/>
        </w:r>
        <w:r>
          <w:t>9</w:t>
        </w:r>
        <w:r>
          <w:fldChar w:fldCharType="end"/>
        </w:r>
      </w:hyperlink>
    </w:p>
    <w:p>
      <w:pPr>
        <w:pStyle w:val="TOC1"/>
        <w:tabs>
          <w:tab w:val="right" w:leader="dot" w:pos="8306"/>
        </w:tabs>
      </w:pPr>
      <w:hyperlink w:anchor="_Toc28099" w:history="1">
        <w:r>
          <w:rPr>
            <w:rFonts w:ascii="仿宋" w:eastAsia="仿宋" w:hAnsi="仿宋" w:cs="仿宋" w:hint="eastAsia"/>
            <w:lang w:eastAsia="zh-CN"/>
          </w:rPr>
          <w:t>四、热压硫化锌(ZNS)晶体项目选址可行性分析</w:t>
        </w:r>
        <w:r>
          <w:tab/>
        </w:r>
        <w:r>
          <w:fldChar w:fldCharType="begin"/>
        </w:r>
        <w:r>
          <w:instrText xml:space="preserve"> PAGEREF _Toc28099 \h </w:instrText>
        </w:r>
        <w:r>
          <w:fldChar w:fldCharType="separate"/>
        </w:r>
        <w:r>
          <w:t>10</w:t>
        </w:r>
        <w:r>
          <w:fldChar w:fldCharType="end"/>
        </w:r>
      </w:hyperlink>
    </w:p>
    <w:p>
      <w:pPr>
        <w:pStyle w:val="TOC2"/>
        <w:tabs>
          <w:tab w:val="right" w:leader="dot" w:pos="8306"/>
        </w:tabs>
      </w:pPr>
      <w:hyperlink w:anchor="_Toc20131" w:history="1">
        <w:r>
          <w:rPr>
            <w:rFonts w:ascii="仿宋" w:eastAsia="仿宋" w:hAnsi="仿宋" w:cs="仿宋" w:hint="eastAsia"/>
            <w:lang w:eastAsia="zh-CN"/>
          </w:rPr>
          <w:t>(一)、热压硫化锌(ZNS)晶体项目选址</w:t>
        </w:r>
        <w:r>
          <w:tab/>
        </w:r>
        <w:r>
          <w:fldChar w:fldCharType="begin"/>
        </w:r>
        <w:r>
          <w:instrText xml:space="preserve"> PAGEREF _Toc20131 \h </w:instrText>
        </w:r>
        <w:r>
          <w:fldChar w:fldCharType="separate"/>
        </w:r>
        <w:r>
          <w:t>10</w:t>
        </w:r>
        <w:r>
          <w:fldChar w:fldCharType="end"/>
        </w:r>
      </w:hyperlink>
    </w:p>
    <w:p>
      <w:pPr>
        <w:pStyle w:val="TOC2"/>
        <w:tabs>
          <w:tab w:val="right" w:leader="dot" w:pos="8306"/>
        </w:tabs>
      </w:pPr>
      <w:hyperlink w:anchor="_Toc32341" w:history="1">
        <w:r>
          <w:rPr>
            <w:rFonts w:ascii="仿宋" w:eastAsia="仿宋" w:hAnsi="仿宋" w:cs="仿宋" w:hint="eastAsia"/>
            <w:lang w:eastAsia="zh-CN"/>
          </w:rPr>
          <w:t>(二)、用地控制指标</w:t>
        </w:r>
        <w:r>
          <w:tab/>
        </w:r>
        <w:r>
          <w:fldChar w:fldCharType="begin"/>
        </w:r>
        <w:r>
          <w:instrText xml:space="preserve"> PAGEREF _Toc32341 \h </w:instrText>
        </w:r>
        <w:r>
          <w:fldChar w:fldCharType="separate"/>
        </w:r>
        <w:r>
          <w:t>10</w:t>
        </w:r>
        <w:r>
          <w:fldChar w:fldCharType="end"/>
        </w:r>
      </w:hyperlink>
    </w:p>
    <w:p>
      <w:pPr>
        <w:pStyle w:val="TOC2"/>
        <w:tabs>
          <w:tab w:val="right" w:leader="dot" w:pos="8306"/>
        </w:tabs>
      </w:pPr>
      <w:hyperlink w:anchor="_Toc5754" w:history="1">
        <w:r>
          <w:rPr>
            <w:rFonts w:ascii="仿宋" w:eastAsia="仿宋" w:hAnsi="仿宋" w:cs="仿宋" w:hint="eastAsia"/>
            <w:lang w:eastAsia="zh-CN"/>
          </w:rPr>
          <w:t>(三)、节约用地措施</w:t>
        </w:r>
        <w:r>
          <w:tab/>
        </w:r>
        <w:r>
          <w:fldChar w:fldCharType="begin"/>
        </w:r>
        <w:r>
          <w:instrText xml:space="preserve"> PAGEREF _Toc5754 \h </w:instrText>
        </w:r>
        <w:r>
          <w:fldChar w:fldCharType="separate"/>
        </w:r>
        <w:r>
          <w:t>12</w:t>
        </w:r>
        <w:r>
          <w:fldChar w:fldCharType="end"/>
        </w:r>
      </w:hyperlink>
    </w:p>
    <w:p>
      <w:pPr>
        <w:pStyle w:val="TOC2"/>
        <w:tabs>
          <w:tab w:val="right" w:leader="dot" w:pos="8306"/>
        </w:tabs>
      </w:pPr>
      <w:hyperlink w:anchor="_Toc15820" w:history="1">
        <w:r>
          <w:rPr>
            <w:rFonts w:ascii="仿宋" w:eastAsia="仿宋" w:hAnsi="仿宋" w:cs="仿宋" w:hint="eastAsia"/>
            <w:lang w:eastAsia="zh-CN"/>
          </w:rPr>
          <w:t>(四)、总图布置方案</w:t>
        </w:r>
        <w:r>
          <w:tab/>
        </w:r>
        <w:r>
          <w:fldChar w:fldCharType="begin"/>
        </w:r>
        <w:r>
          <w:instrText xml:space="preserve"> PAGEREF _Toc15820 \h </w:instrText>
        </w:r>
        <w:r>
          <w:fldChar w:fldCharType="separate"/>
        </w:r>
        <w:r>
          <w:t>13</w:t>
        </w:r>
        <w:r>
          <w:fldChar w:fldCharType="end"/>
        </w:r>
      </w:hyperlink>
    </w:p>
    <w:p>
      <w:pPr>
        <w:pStyle w:val="TOC2"/>
        <w:tabs>
          <w:tab w:val="right" w:leader="dot" w:pos="8306"/>
        </w:tabs>
      </w:pPr>
      <w:hyperlink w:anchor="_Toc2117" w:history="1">
        <w:r>
          <w:rPr>
            <w:rFonts w:ascii="仿宋" w:eastAsia="仿宋" w:hAnsi="仿宋" w:cs="仿宋" w:hint="eastAsia"/>
            <w:lang w:eastAsia="zh-CN"/>
          </w:rPr>
          <w:t>(五)、选址综合评价</w:t>
        </w:r>
        <w:r>
          <w:tab/>
        </w:r>
        <w:r>
          <w:fldChar w:fldCharType="begin"/>
        </w:r>
        <w:r>
          <w:instrText xml:space="preserve"> PAGEREF _Toc2117 \h </w:instrText>
        </w:r>
        <w:r>
          <w:fldChar w:fldCharType="separate"/>
        </w:r>
        <w:r>
          <w:t>14</w:t>
        </w:r>
        <w:r>
          <w:fldChar w:fldCharType="end"/>
        </w:r>
      </w:hyperlink>
    </w:p>
    <w:p>
      <w:pPr>
        <w:pStyle w:val="TOC1"/>
        <w:tabs>
          <w:tab w:val="right" w:leader="dot" w:pos="8306"/>
        </w:tabs>
      </w:pPr>
      <w:hyperlink w:anchor="_Toc30843" w:history="1">
        <w:r>
          <w:rPr>
            <w:rFonts w:ascii="仿宋" w:eastAsia="仿宋" w:hAnsi="仿宋" w:cs="仿宋" w:hint="eastAsia"/>
            <w:lang w:eastAsia="zh-CN"/>
          </w:rPr>
          <w:t>五、热压硫化锌(ZNS)晶体项目危机管理</w:t>
        </w:r>
        <w:r>
          <w:tab/>
        </w:r>
        <w:r>
          <w:fldChar w:fldCharType="begin"/>
        </w:r>
        <w:r>
          <w:instrText xml:space="preserve"> PAGEREF _Toc30843 \h </w:instrText>
        </w:r>
        <w:r>
          <w:fldChar w:fldCharType="separate"/>
        </w:r>
        <w:r>
          <w:t>15</w:t>
        </w:r>
        <w:r>
          <w:fldChar w:fldCharType="end"/>
        </w:r>
      </w:hyperlink>
    </w:p>
    <w:p>
      <w:pPr>
        <w:pStyle w:val="TOC2"/>
        <w:tabs>
          <w:tab w:val="right" w:leader="dot" w:pos="8306"/>
        </w:tabs>
      </w:pPr>
      <w:hyperlink w:anchor="_Toc17959" w:history="1">
        <w:r>
          <w:rPr>
            <w:rFonts w:ascii="仿宋" w:eastAsia="仿宋" w:hAnsi="仿宋" w:cs="仿宋" w:hint="eastAsia"/>
            <w:lang w:eastAsia="zh-CN"/>
          </w:rPr>
          <w:t>(一)、危机预警与识别</w:t>
        </w:r>
        <w:r>
          <w:tab/>
        </w:r>
        <w:r>
          <w:fldChar w:fldCharType="begin"/>
        </w:r>
        <w:r>
          <w:instrText xml:space="preserve"> PAGEREF _Toc17959 \h </w:instrText>
        </w:r>
        <w:r>
          <w:fldChar w:fldCharType="separate"/>
        </w:r>
        <w:r>
          <w:t>15</w:t>
        </w:r>
        <w:r>
          <w:fldChar w:fldCharType="end"/>
        </w:r>
      </w:hyperlink>
    </w:p>
    <w:p>
      <w:pPr>
        <w:pStyle w:val="TOC2"/>
        <w:tabs>
          <w:tab w:val="right" w:leader="dot" w:pos="8306"/>
        </w:tabs>
      </w:pPr>
      <w:hyperlink w:anchor="_Toc6832" w:history="1">
        <w:r>
          <w:rPr>
            <w:rFonts w:ascii="仿宋" w:eastAsia="仿宋" w:hAnsi="仿宋" w:cs="仿宋" w:hint="eastAsia"/>
            <w:lang w:eastAsia="zh-CN"/>
          </w:rPr>
          <w:t>(二)、危机应对与恢复</w:t>
        </w:r>
        <w:r>
          <w:tab/>
        </w:r>
        <w:r>
          <w:fldChar w:fldCharType="begin"/>
        </w:r>
        <w:r>
          <w:instrText xml:space="preserve"> PAGEREF _Toc6832 \h </w:instrText>
        </w:r>
        <w:r>
          <w:fldChar w:fldCharType="separate"/>
        </w:r>
        <w:r>
          <w:t>16</w:t>
        </w:r>
        <w:r>
          <w:fldChar w:fldCharType="end"/>
        </w:r>
      </w:hyperlink>
    </w:p>
    <w:p>
      <w:pPr>
        <w:pStyle w:val="TOC1"/>
        <w:tabs>
          <w:tab w:val="right" w:leader="dot" w:pos="8306"/>
        </w:tabs>
      </w:pPr>
      <w:hyperlink w:anchor="_Toc23323" w:history="1">
        <w:r>
          <w:rPr>
            <w:rFonts w:ascii="仿宋" w:eastAsia="仿宋" w:hAnsi="仿宋" w:cs="仿宋" w:hint="eastAsia"/>
            <w:lang w:eastAsia="zh-CN"/>
          </w:rPr>
          <w:t>六、热压硫化锌(ZNS)晶体项目文档管理</w:t>
        </w:r>
        <w:r>
          <w:tab/>
        </w:r>
        <w:r>
          <w:fldChar w:fldCharType="begin"/>
        </w:r>
        <w:r>
          <w:instrText xml:space="preserve"> PAGEREF _Toc23323 \h </w:instrText>
        </w:r>
        <w:r>
          <w:fldChar w:fldCharType="separate"/>
        </w:r>
        <w:r>
          <w:t>18</w:t>
        </w:r>
        <w:r>
          <w:fldChar w:fldCharType="end"/>
        </w:r>
      </w:hyperlink>
    </w:p>
    <w:p>
      <w:pPr>
        <w:pStyle w:val="TOC2"/>
        <w:tabs>
          <w:tab w:val="right" w:leader="dot" w:pos="8306"/>
        </w:tabs>
      </w:pPr>
      <w:hyperlink w:anchor="_Toc15286" w:history="1">
        <w:r>
          <w:rPr>
            <w:rFonts w:ascii="仿宋" w:eastAsia="仿宋" w:hAnsi="仿宋" w:cs="仿宋" w:hint="eastAsia"/>
            <w:lang w:eastAsia="zh-CN"/>
          </w:rPr>
          <w:t>(一)、文档编制与审查</w:t>
        </w:r>
        <w:r>
          <w:tab/>
        </w:r>
        <w:r>
          <w:fldChar w:fldCharType="begin"/>
        </w:r>
        <w:r>
          <w:instrText xml:space="preserve"> PAGEREF _Toc15286 \h </w:instrText>
        </w:r>
        <w:r>
          <w:fldChar w:fldCharType="separate"/>
        </w:r>
        <w:r>
          <w:t>18</w:t>
        </w:r>
        <w:r>
          <w:fldChar w:fldCharType="end"/>
        </w:r>
      </w:hyperlink>
    </w:p>
    <w:p>
      <w:pPr>
        <w:pStyle w:val="TOC2"/>
        <w:tabs>
          <w:tab w:val="right" w:leader="dot" w:pos="8306"/>
        </w:tabs>
      </w:pPr>
      <w:hyperlink w:anchor="_Toc24701" w:history="1">
        <w:r>
          <w:rPr>
            <w:rFonts w:ascii="仿宋" w:eastAsia="仿宋" w:hAnsi="仿宋" w:cs="仿宋" w:hint="eastAsia"/>
            <w:lang w:eastAsia="zh-CN"/>
          </w:rPr>
          <w:t>(二)、文档发布与分发</w:t>
        </w:r>
        <w:r>
          <w:tab/>
        </w:r>
        <w:r>
          <w:fldChar w:fldCharType="begin"/>
        </w:r>
        <w:r>
          <w:instrText xml:space="preserve"> PAGEREF _Toc24701 \h </w:instrText>
        </w:r>
        <w:r>
          <w:fldChar w:fldCharType="separate"/>
        </w:r>
        <w:r>
          <w:t>19</w:t>
        </w:r>
        <w:r>
          <w:fldChar w:fldCharType="end"/>
        </w:r>
      </w:hyperlink>
    </w:p>
    <w:p>
      <w:pPr>
        <w:pStyle w:val="TOC2"/>
        <w:tabs>
          <w:tab w:val="right" w:leader="dot" w:pos="8306"/>
        </w:tabs>
      </w:pPr>
      <w:hyperlink w:anchor="_Toc22993" w:history="1">
        <w:r>
          <w:rPr>
            <w:rFonts w:ascii="仿宋" w:eastAsia="仿宋" w:hAnsi="仿宋" w:cs="仿宋" w:hint="eastAsia"/>
            <w:lang w:eastAsia="zh-CN"/>
          </w:rPr>
          <w:t>(三)、文档存档与归档</w:t>
        </w:r>
        <w:r>
          <w:tab/>
        </w:r>
        <w:r>
          <w:fldChar w:fldCharType="begin"/>
        </w:r>
        <w:r>
          <w:instrText xml:space="preserve"> PAGEREF _Toc22993 \h </w:instrText>
        </w:r>
        <w:r>
          <w:fldChar w:fldCharType="separate"/>
        </w:r>
        <w:r>
          <w:t>20</w:t>
        </w:r>
        <w:r>
          <w:fldChar w:fldCharType="end"/>
        </w:r>
      </w:hyperlink>
    </w:p>
    <w:p>
      <w:pPr>
        <w:pStyle w:val="TOC1"/>
        <w:tabs>
          <w:tab w:val="right" w:leader="dot" w:pos="8306"/>
        </w:tabs>
      </w:pPr>
      <w:hyperlink w:anchor="_Toc17550" w:history="1">
        <w:r>
          <w:rPr>
            <w:rFonts w:ascii="仿宋" w:eastAsia="仿宋" w:hAnsi="仿宋" w:cs="仿宋" w:hint="eastAsia"/>
            <w:lang w:eastAsia="zh-CN"/>
          </w:rPr>
          <w:t>七、生产安全保护</w:t>
        </w:r>
        <w:r>
          <w:tab/>
        </w:r>
        <w:r>
          <w:fldChar w:fldCharType="begin"/>
        </w:r>
        <w:r>
          <w:instrText xml:space="preserve"> PAGEREF _Toc17550 \h </w:instrText>
        </w:r>
        <w:r>
          <w:fldChar w:fldCharType="separate"/>
        </w:r>
        <w:r>
          <w:t>21</w:t>
        </w:r>
        <w:r>
          <w:fldChar w:fldCharType="end"/>
        </w:r>
      </w:hyperlink>
    </w:p>
    <w:p>
      <w:pPr>
        <w:pStyle w:val="TOC2"/>
        <w:tabs>
          <w:tab w:val="right" w:leader="dot" w:pos="8306"/>
        </w:tabs>
      </w:pPr>
      <w:hyperlink w:anchor="_Toc5916" w:history="1">
        <w:r>
          <w:rPr>
            <w:rFonts w:ascii="仿宋" w:eastAsia="仿宋" w:hAnsi="仿宋" w:cs="仿宋" w:hint="eastAsia"/>
            <w:lang w:eastAsia="zh-CN"/>
          </w:rPr>
          <w:t>(一)、消防安全</w:t>
        </w:r>
        <w:r>
          <w:tab/>
        </w:r>
        <w:r>
          <w:fldChar w:fldCharType="begin"/>
        </w:r>
        <w:r>
          <w:instrText xml:space="preserve"> PAGEREF _Toc5916 \h </w:instrText>
        </w:r>
        <w:r>
          <w:fldChar w:fldCharType="separate"/>
        </w:r>
        <w:r>
          <w:t>21</w:t>
        </w:r>
        <w:r>
          <w:fldChar w:fldCharType="end"/>
        </w:r>
      </w:hyperlink>
    </w:p>
    <w:p>
      <w:pPr>
        <w:pStyle w:val="TOC2"/>
        <w:tabs>
          <w:tab w:val="right" w:leader="dot" w:pos="8306"/>
        </w:tabs>
      </w:pPr>
      <w:hyperlink w:anchor="_Toc25170" w:history="1">
        <w:r>
          <w:rPr>
            <w:rFonts w:ascii="仿宋" w:eastAsia="仿宋" w:hAnsi="仿宋" w:cs="仿宋" w:hint="eastAsia"/>
            <w:lang w:eastAsia="zh-CN"/>
          </w:rPr>
          <w:t>(二)、防火防爆总图布置措施</w:t>
        </w:r>
        <w:r>
          <w:tab/>
        </w:r>
        <w:r>
          <w:fldChar w:fldCharType="begin"/>
        </w:r>
        <w:r>
          <w:instrText xml:space="preserve"> PAGEREF _Toc25170 \h </w:instrText>
        </w:r>
        <w:r>
          <w:fldChar w:fldCharType="separate"/>
        </w:r>
        <w:r>
          <w:t>23</w:t>
        </w:r>
        <w:r>
          <w:fldChar w:fldCharType="end"/>
        </w:r>
      </w:hyperlink>
    </w:p>
    <w:p>
      <w:pPr>
        <w:pStyle w:val="TOC2"/>
        <w:tabs>
          <w:tab w:val="right" w:leader="dot" w:pos="8306"/>
        </w:tabs>
      </w:pPr>
      <w:hyperlink w:anchor="_Toc1661" w:history="1">
        <w:r>
          <w:rPr>
            <w:rFonts w:ascii="仿宋" w:eastAsia="仿宋" w:hAnsi="仿宋" w:cs="仿宋" w:hint="eastAsia"/>
            <w:lang w:eastAsia="zh-CN"/>
          </w:rPr>
          <w:t>(三)、自然灾害防范措施</w:t>
        </w:r>
        <w:r>
          <w:tab/>
        </w:r>
        <w:r>
          <w:fldChar w:fldCharType="begin"/>
        </w:r>
        <w:r>
          <w:instrText xml:space="preserve"> PAGEREF _Toc1661 \h </w:instrText>
        </w:r>
        <w:r>
          <w:fldChar w:fldCharType="separate"/>
        </w:r>
        <w:r>
          <w:t>24</w:t>
        </w:r>
        <w:r>
          <w:fldChar w:fldCharType="end"/>
        </w:r>
      </w:hyperlink>
    </w:p>
    <w:p>
      <w:pPr>
        <w:pStyle w:val="TOC2"/>
        <w:tabs>
          <w:tab w:val="right" w:leader="dot" w:pos="8306"/>
        </w:tabs>
      </w:pPr>
      <w:hyperlink w:anchor="_Toc23877" w:history="1">
        <w:r>
          <w:rPr>
            <w:rFonts w:ascii="仿宋" w:eastAsia="仿宋" w:hAnsi="仿宋" w:cs="仿宋" w:hint="eastAsia"/>
            <w:lang w:eastAsia="zh-CN"/>
          </w:rPr>
          <w:t>(四)、安全色及安全标志使用要求</w:t>
        </w:r>
        <w:r>
          <w:tab/>
        </w:r>
        <w:r>
          <w:fldChar w:fldCharType="begin"/>
        </w:r>
        <w:r>
          <w:instrText xml:space="preserve"> PAGEREF _Toc23877 \h </w:instrText>
        </w:r>
        <w:r>
          <w:fldChar w:fldCharType="separate"/>
        </w:r>
        <w:r>
          <w:t>25</w:t>
        </w:r>
        <w:r>
          <w:fldChar w:fldCharType="end"/>
        </w:r>
      </w:hyperlink>
    </w:p>
    <w:p>
      <w:pPr>
        <w:pStyle w:val="TOC2"/>
        <w:tabs>
          <w:tab w:val="right" w:leader="dot" w:pos="8306"/>
        </w:tabs>
      </w:pPr>
      <w:hyperlink w:anchor="_Toc20740" w:history="1">
        <w:r>
          <w:rPr>
            <w:rFonts w:ascii="仿宋" w:eastAsia="仿宋" w:hAnsi="仿宋" w:cs="仿宋" w:hint="eastAsia"/>
            <w:lang w:eastAsia="zh-CN"/>
          </w:rPr>
          <w:t>(五)、防尘防毒措施</w:t>
        </w:r>
        <w:r>
          <w:tab/>
        </w:r>
        <w:r>
          <w:fldChar w:fldCharType="begin"/>
        </w:r>
        <w:r>
          <w:instrText xml:space="preserve"> PAGEREF _Toc20740 \h </w:instrText>
        </w:r>
        <w:r>
          <w:fldChar w:fldCharType="separate"/>
        </w:r>
        <w:r>
          <w:t>26</w:t>
        </w:r>
        <w:r>
          <w:fldChar w:fldCharType="end"/>
        </w:r>
      </w:hyperlink>
    </w:p>
    <w:p>
      <w:pPr>
        <w:pStyle w:val="TOC2"/>
        <w:tabs>
          <w:tab w:val="right" w:leader="dot" w:pos="8306"/>
        </w:tabs>
      </w:pPr>
      <w:hyperlink w:anchor="_Toc1966" w:history="1">
        <w:r>
          <w:rPr>
            <w:rFonts w:ascii="仿宋" w:eastAsia="仿宋" w:hAnsi="仿宋" w:cs="仿宋" w:hint="eastAsia"/>
            <w:lang w:eastAsia="zh-CN"/>
          </w:rPr>
          <w:t>(六)、防静电、触电防护及防雷措施</w:t>
        </w:r>
        <w:r>
          <w:tab/>
        </w:r>
        <w:r>
          <w:fldChar w:fldCharType="begin"/>
        </w:r>
        <w:r>
          <w:instrText xml:space="preserve"> PAGEREF _Toc1966 \h </w:instrText>
        </w:r>
        <w:r>
          <w:fldChar w:fldCharType="separate"/>
        </w:r>
        <w:r>
          <w:t>27</w:t>
        </w:r>
        <w:r>
          <w:fldChar w:fldCharType="end"/>
        </w:r>
      </w:hyperlink>
    </w:p>
    <w:p>
      <w:pPr>
        <w:pStyle w:val="TOC2"/>
        <w:tabs>
          <w:tab w:val="right" w:leader="dot" w:pos="8306"/>
        </w:tabs>
      </w:pPr>
      <w:hyperlink w:anchor="_Toc32624" w:history="1">
        <w:r>
          <w:rPr>
            <w:rFonts w:ascii="仿宋" w:eastAsia="仿宋" w:hAnsi="仿宋" w:cs="仿宋" w:hint="eastAsia"/>
            <w:lang w:eastAsia="zh-CN"/>
          </w:rPr>
          <w:t>(七)、机械设备安全保障措施</w:t>
        </w:r>
        <w:r>
          <w:tab/>
        </w:r>
        <w:r>
          <w:fldChar w:fldCharType="begin"/>
        </w:r>
        <w:r>
          <w:instrText xml:space="preserve"> PAGEREF _Toc32624 \h </w:instrText>
        </w:r>
        <w:r>
          <w:fldChar w:fldCharType="separate"/>
        </w:r>
        <w:r>
          <w:t>29</w:t>
        </w:r>
        <w:r>
          <w:fldChar w:fldCharType="end"/>
        </w:r>
      </w:hyperlink>
    </w:p>
    <w:p>
      <w:pPr>
        <w:pStyle w:val="TOC1"/>
        <w:tabs>
          <w:tab w:val="right" w:leader="dot" w:pos="8306"/>
        </w:tabs>
      </w:pPr>
      <w:hyperlink w:anchor="_Toc4252" w:history="1">
        <w:r>
          <w:rPr>
            <w:rFonts w:ascii="仿宋" w:eastAsia="仿宋" w:hAnsi="仿宋" w:cs="仿宋" w:hint="eastAsia"/>
            <w:lang w:eastAsia="zh-CN"/>
          </w:rPr>
          <w:t>八、热压硫化锌(ZNS)晶体项目投资规划</w:t>
        </w:r>
        <w:r>
          <w:tab/>
        </w:r>
        <w:r>
          <w:fldChar w:fldCharType="begin"/>
        </w:r>
        <w:r>
          <w:instrText xml:space="preserve"> PAGEREF _Toc4252 \h </w:instrText>
        </w:r>
        <w:r>
          <w:fldChar w:fldCharType="separate"/>
        </w:r>
        <w:r>
          <w:t>30</w:t>
        </w:r>
        <w:r>
          <w:fldChar w:fldCharType="end"/>
        </w:r>
      </w:hyperlink>
    </w:p>
    <w:p>
      <w:pPr>
        <w:pStyle w:val="TOC2"/>
        <w:tabs>
          <w:tab w:val="right" w:leader="dot" w:pos="8306"/>
        </w:tabs>
      </w:pPr>
      <w:hyperlink w:anchor="_Toc20656" w:history="1">
        <w:r>
          <w:rPr>
            <w:rFonts w:ascii="仿宋" w:eastAsia="仿宋" w:hAnsi="仿宋" w:cs="仿宋" w:hint="eastAsia"/>
            <w:lang w:eastAsia="zh-CN"/>
          </w:rPr>
          <w:t>(一)、热压硫化锌(ZNS)晶体项目总投资估算</w:t>
        </w:r>
        <w:r>
          <w:tab/>
        </w:r>
        <w:r>
          <w:fldChar w:fldCharType="begin"/>
        </w:r>
        <w:r>
          <w:instrText xml:space="preserve"> PAGEREF _Toc20656 \h </w:instrText>
        </w:r>
        <w:r>
          <w:fldChar w:fldCharType="separate"/>
        </w:r>
        <w:r>
          <w:t>30</w:t>
        </w:r>
        <w:r>
          <w:fldChar w:fldCharType="end"/>
        </w:r>
      </w:hyperlink>
    </w:p>
    <w:p>
      <w:pPr>
        <w:pStyle w:val="TOC2"/>
        <w:tabs>
          <w:tab w:val="right" w:leader="dot" w:pos="8306"/>
        </w:tabs>
      </w:pPr>
      <w:hyperlink w:anchor="_Toc24282" w:history="1">
        <w:r>
          <w:rPr>
            <w:rFonts w:ascii="仿宋" w:eastAsia="仿宋" w:hAnsi="仿宋" w:cs="仿宋" w:hint="eastAsia"/>
            <w:lang w:eastAsia="zh-CN"/>
          </w:rPr>
          <w:t>(二)、资金筹措</w:t>
        </w:r>
        <w:r>
          <w:tab/>
        </w:r>
        <w:r>
          <w:fldChar w:fldCharType="begin"/>
        </w:r>
        <w:r>
          <w:instrText xml:space="preserve"> PAGEREF _Toc24282 \h </w:instrText>
        </w:r>
        <w:r>
          <w:fldChar w:fldCharType="separate"/>
        </w:r>
        <w:r>
          <w:t>31</w:t>
        </w:r>
        <w:r>
          <w:fldChar w:fldCharType="end"/>
        </w:r>
      </w:hyperlink>
    </w:p>
    <w:p>
      <w:pPr>
        <w:pStyle w:val="TOC1"/>
        <w:tabs>
          <w:tab w:val="right" w:leader="dot" w:pos="8306"/>
        </w:tabs>
      </w:pPr>
      <w:hyperlink w:anchor="_Toc3482" w:history="1">
        <w:r>
          <w:rPr>
            <w:rFonts w:ascii="仿宋" w:eastAsia="仿宋" w:hAnsi="仿宋" w:cs="仿宋" w:hint="eastAsia"/>
            <w:lang w:eastAsia="zh-CN"/>
          </w:rPr>
          <w:t>九、热压硫化锌(ZNS)晶体项目创新与研发</w:t>
        </w:r>
        <w:r>
          <w:tab/>
        </w:r>
        <w:r>
          <w:fldChar w:fldCharType="begin"/>
        </w:r>
        <w:r>
          <w:instrText xml:space="preserve"> PAGEREF _Toc3482 \h </w:instrText>
        </w:r>
        <w:r>
          <w:fldChar w:fldCharType="separate"/>
        </w:r>
        <w:r>
          <w:t>32</w:t>
        </w:r>
        <w:r>
          <w:fldChar w:fldCharType="end"/>
        </w:r>
      </w:hyperlink>
    </w:p>
    <w:p>
      <w:pPr>
        <w:pStyle w:val="TOC2"/>
        <w:tabs>
          <w:tab w:val="right" w:leader="dot" w:pos="8306"/>
        </w:tabs>
      </w:pPr>
      <w:hyperlink w:anchor="_Toc26706" w:history="1">
        <w:r>
          <w:rPr>
            <w:rFonts w:ascii="仿宋" w:eastAsia="仿宋" w:hAnsi="仿宋" w:cs="仿宋" w:hint="eastAsia"/>
            <w:lang w:eastAsia="zh-CN"/>
          </w:rPr>
          <w:t>(一)、创新策略与方向</w:t>
        </w:r>
        <w:r>
          <w:tab/>
        </w:r>
        <w:r>
          <w:fldChar w:fldCharType="begin"/>
        </w:r>
        <w:r>
          <w:instrText xml:space="preserve"> PAGEREF _Toc26706 \h </w:instrText>
        </w:r>
        <w:r>
          <w:fldChar w:fldCharType="separate"/>
        </w:r>
        <w:r>
          <w:t>32</w:t>
        </w:r>
        <w:r>
          <w:fldChar w:fldCharType="end"/>
        </w:r>
      </w:hyperlink>
    </w:p>
    <w:p>
      <w:pPr>
        <w:pStyle w:val="TOC2"/>
        <w:tabs>
          <w:tab w:val="right" w:leader="dot" w:pos="8306"/>
        </w:tabs>
      </w:pPr>
      <w:hyperlink w:anchor="_Toc2864" w:history="1">
        <w:r>
          <w:rPr>
            <w:rFonts w:ascii="仿宋" w:eastAsia="仿宋" w:hAnsi="仿宋" w:cs="仿宋" w:hint="eastAsia"/>
            <w:lang w:eastAsia="zh-CN"/>
          </w:rPr>
          <w:t>(二)、研发规划与投入</w:t>
        </w:r>
        <w:r>
          <w:tab/>
        </w:r>
        <w:r>
          <w:fldChar w:fldCharType="begin"/>
        </w:r>
        <w:r>
          <w:instrText xml:space="preserve"> PAGEREF _Toc2864 \h </w:instrText>
        </w:r>
        <w:r>
          <w:fldChar w:fldCharType="separate"/>
        </w:r>
        <w:r>
          <w:t>34</w:t>
        </w:r>
        <w:r>
          <w:fldChar w:fldCharType="end"/>
        </w:r>
      </w:hyperlink>
    </w:p>
    <w:p>
      <w:pPr>
        <w:pStyle w:val="TOC1"/>
        <w:tabs>
          <w:tab w:val="right" w:leader="dot" w:pos="8306"/>
        </w:tabs>
      </w:pPr>
      <w:hyperlink w:anchor="_Toc4537" w:history="1">
        <w:r>
          <w:rPr>
            <w:rFonts w:ascii="仿宋" w:eastAsia="仿宋" w:hAnsi="仿宋" w:cs="仿宋" w:hint="eastAsia"/>
            <w:lang w:eastAsia="zh-CN"/>
          </w:rPr>
          <w:t>十、热压硫化锌(ZNS)晶体项目财务管理</w:t>
        </w:r>
        <w:r>
          <w:tab/>
        </w:r>
        <w:r>
          <w:fldChar w:fldCharType="begin"/>
        </w:r>
        <w:r>
          <w:instrText xml:space="preserve"> PAGEREF _Toc4537 \h </w:instrText>
        </w:r>
        <w:r>
          <w:fldChar w:fldCharType="separate"/>
        </w:r>
        <w:r>
          <w:t>35</w:t>
        </w:r>
        <w:r>
          <w:fldChar w:fldCharType="end"/>
        </w:r>
      </w:hyperlink>
    </w:p>
    <w:p>
      <w:pPr>
        <w:pStyle w:val="TOC2"/>
        <w:tabs>
          <w:tab w:val="right" w:leader="dot" w:pos="8306"/>
        </w:tabs>
      </w:pPr>
      <w:hyperlink w:anchor="_Toc22563" w:history="1">
        <w:r>
          <w:rPr>
            <w:rFonts w:ascii="仿宋" w:eastAsia="仿宋" w:hAnsi="仿宋" w:cs="仿宋" w:hint="eastAsia"/>
            <w:lang w:eastAsia="zh-CN"/>
          </w:rPr>
          <w:t>(一)、资金需求大</w:t>
        </w:r>
        <w:r>
          <w:tab/>
        </w:r>
        <w:r>
          <w:fldChar w:fldCharType="begin"/>
        </w:r>
        <w:r>
          <w:instrText xml:space="preserve"> PAGEREF _Toc22563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513" w:history="1">
        <w:r>
          <w:rPr>
            <w:rFonts w:ascii="仿宋" w:eastAsia="仿宋" w:hAnsi="仿宋" w:cs="仿宋" w:hint="eastAsia"/>
            <w:lang w:eastAsia="zh-CN"/>
          </w:rPr>
          <w:t>(二)、研发周期长</w:t>
        </w:r>
        <w:r>
          <w:tab/>
        </w:r>
        <w:r>
          <w:fldChar w:fldCharType="begin"/>
        </w:r>
        <w:r>
          <w:instrText xml:space="preserve"> PAGEREF _Toc16513 \h </w:instrText>
        </w:r>
        <w:r>
          <w:fldChar w:fldCharType="separate"/>
        </w:r>
        <w:r>
          <w:t>37</w:t>
        </w:r>
        <w:r>
          <w:fldChar w:fldCharType="end"/>
        </w:r>
      </w:hyperlink>
    </w:p>
    <w:p>
      <w:pPr>
        <w:pStyle w:val="TOC2"/>
        <w:tabs>
          <w:tab w:val="right" w:leader="dot" w:pos="8306"/>
        </w:tabs>
      </w:pPr>
      <w:hyperlink w:anchor="_Toc14210" w:history="1">
        <w:r>
          <w:rPr>
            <w:rFonts w:ascii="仿宋" w:eastAsia="仿宋" w:hAnsi="仿宋" w:cs="仿宋" w:hint="eastAsia"/>
            <w:lang w:eastAsia="zh-CN"/>
          </w:rPr>
          <w:t>(三)、市场风险大</w:t>
        </w:r>
        <w:r>
          <w:tab/>
        </w:r>
        <w:r>
          <w:fldChar w:fldCharType="begin"/>
        </w:r>
        <w:r>
          <w:instrText xml:space="preserve"> PAGEREF _Toc14210 \h </w:instrText>
        </w:r>
        <w:r>
          <w:fldChar w:fldCharType="separate"/>
        </w:r>
        <w:r>
          <w:t>38</w:t>
        </w:r>
        <w:r>
          <w:fldChar w:fldCharType="end"/>
        </w:r>
      </w:hyperlink>
    </w:p>
    <w:p>
      <w:pPr>
        <w:pStyle w:val="TOC2"/>
        <w:tabs>
          <w:tab w:val="right" w:leader="dot" w:pos="8306"/>
        </w:tabs>
      </w:pPr>
      <w:hyperlink w:anchor="_Toc22875" w:history="1">
        <w:r>
          <w:rPr>
            <w:rFonts w:ascii="仿宋" w:eastAsia="仿宋" w:hAnsi="仿宋" w:cs="仿宋" w:hint="eastAsia"/>
            <w:lang w:eastAsia="zh-CN"/>
          </w:rPr>
          <w:t>(四)、利润率高</w:t>
        </w:r>
        <w:r>
          <w:tab/>
        </w:r>
        <w:r>
          <w:fldChar w:fldCharType="begin"/>
        </w:r>
        <w:r>
          <w:instrText xml:space="preserve"> PAGEREF _Toc22875 \h </w:instrText>
        </w:r>
        <w:r>
          <w:fldChar w:fldCharType="separate"/>
        </w:r>
        <w:r>
          <w:t>41</w:t>
        </w:r>
        <w:r>
          <w:fldChar w:fldCharType="end"/>
        </w:r>
      </w:hyperlink>
    </w:p>
    <w:p>
      <w:pPr>
        <w:pStyle w:val="TOC1"/>
        <w:tabs>
          <w:tab w:val="right" w:leader="dot" w:pos="8306"/>
        </w:tabs>
      </w:pPr>
      <w:hyperlink w:anchor="_Toc22957" w:history="1">
        <w:r>
          <w:rPr>
            <w:rFonts w:ascii="仿宋" w:eastAsia="仿宋" w:hAnsi="仿宋" w:cs="仿宋" w:hint="eastAsia"/>
            <w:lang w:eastAsia="zh-CN"/>
          </w:rPr>
          <w:t>十一、热压硫化锌(ZNS)晶体项目技术管理</w:t>
        </w:r>
        <w:r>
          <w:tab/>
        </w:r>
        <w:r>
          <w:fldChar w:fldCharType="begin"/>
        </w:r>
        <w:r>
          <w:instrText xml:space="preserve"> PAGEREF _Toc22957 \h </w:instrText>
        </w:r>
        <w:r>
          <w:fldChar w:fldCharType="separate"/>
        </w:r>
        <w:r>
          <w:t>43</w:t>
        </w:r>
        <w:r>
          <w:fldChar w:fldCharType="end"/>
        </w:r>
      </w:hyperlink>
    </w:p>
    <w:p>
      <w:pPr>
        <w:pStyle w:val="TOC2"/>
        <w:tabs>
          <w:tab w:val="right" w:leader="dot" w:pos="8306"/>
        </w:tabs>
      </w:pPr>
      <w:hyperlink w:anchor="_Toc30676" w:history="1">
        <w:r>
          <w:rPr>
            <w:rFonts w:ascii="仿宋" w:eastAsia="仿宋" w:hAnsi="仿宋" w:cs="仿宋" w:hint="eastAsia"/>
            <w:lang w:eastAsia="zh-CN"/>
          </w:rPr>
          <w:t>(一)、技术方案选用方向</w:t>
        </w:r>
        <w:r>
          <w:tab/>
        </w:r>
        <w:r>
          <w:fldChar w:fldCharType="begin"/>
        </w:r>
        <w:r>
          <w:instrText xml:space="preserve"> PAGEREF _Toc30676 \h </w:instrText>
        </w:r>
        <w:r>
          <w:fldChar w:fldCharType="separate"/>
        </w:r>
        <w:r>
          <w:t>43</w:t>
        </w:r>
        <w:r>
          <w:fldChar w:fldCharType="end"/>
        </w:r>
      </w:hyperlink>
    </w:p>
    <w:p>
      <w:pPr>
        <w:pStyle w:val="TOC2"/>
        <w:tabs>
          <w:tab w:val="right" w:leader="dot" w:pos="8306"/>
        </w:tabs>
      </w:pPr>
      <w:hyperlink w:anchor="_Toc3582" w:history="1">
        <w:r>
          <w:rPr>
            <w:rFonts w:ascii="仿宋" w:eastAsia="仿宋" w:hAnsi="仿宋" w:cs="仿宋" w:hint="eastAsia"/>
            <w:lang w:eastAsia="zh-CN"/>
          </w:rPr>
          <w:t>(二)、工艺技术方案选用原则</w:t>
        </w:r>
        <w:r>
          <w:tab/>
        </w:r>
        <w:r>
          <w:fldChar w:fldCharType="begin"/>
        </w:r>
        <w:r>
          <w:instrText xml:space="preserve"> PAGEREF _Toc3582 \h </w:instrText>
        </w:r>
        <w:r>
          <w:fldChar w:fldCharType="separate"/>
        </w:r>
        <w:r>
          <w:t>45</w:t>
        </w:r>
        <w:r>
          <w:fldChar w:fldCharType="end"/>
        </w:r>
      </w:hyperlink>
    </w:p>
    <w:p>
      <w:pPr>
        <w:pStyle w:val="TOC2"/>
        <w:tabs>
          <w:tab w:val="right" w:leader="dot" w:pos="8306"/>
        </w:tabs>
      </w:pPr>
      <w:hyperlink w:anchor="_Toc20432" w:history="1">
        <w:r>
          <w:rPr>
            <w:rFonts w:ascii="仿宋" w:eastAsia="仿宋" w:hAnsi="仿宋" w:cs="仿宋" w:hint="eastAsia"/>
            <w:lang w:eastAsia="zh-CN"/>
          </w:rPr>
          <w:t>(三)、工艺技术方案要求</w:t>
        </w:r>
        <w:r>
          <w:tab/>
        </w:r>
        <w:r>
          <w:fldChar w:fldCharType="begin"/>
        </w:r>
        <w:r>
          <w:instrText xml:space="preserve"> PAGEREF _Toc20432 \h </w:instrText>
        </w:r>
        <w:r>
          <w:fldChar w:fldCharType="separate"/>
        </w:r>
        <w:r>
          <w:t>47</w:t>
        </w:r>
        <w:r>
          <w:fldChar w:fldCharType="end"/>
        </w:r>
      </w:hyperlink>
    </w:p>
    <w:p>
      <w:pPr>
        <w:pStyle w:val="TOC1"/>
        <w:tabs>
          <w:tab w:val="right" w:leader="dot" w:pos="8306"/>
        </w:tabs>
      </w:pPr>
      <w:hyperlink w:anchor="_Toc15065" w:history="1">
        <w:r>
          <w:rPr>
            <w:rFonts w:ascii="仿宋" w:eastAsia="仿宋" w:hAnsi="仿宋" w:cs="仿宋" w:hint="eastAsia"/>
            <w:lang w:eastAsia="zh-CN"/>
          </w:rPr>
          <w:t>十二、热压硫化锌(ZNS)晶体项目计划安排</w:t>
        </w:r>
        <w:r>
          <w:tab/>
        </w:r>
        <w:r>
          <w:fldChar w:fldCharType="begin"/>
        </w:r>
        <w:r>
          <w:instrText xml:space="preserve"> PAGEREF _Toc15065 \h </w:instrText>
        </w:r>
        <w:r>
          <w:fldChar w:fldCharType="separate"/>
        </w:r>
        <w:r>
          <w:t>49</w:t>
        </w:r>
        <w:r>
          <w:fldChar w:fldCharType="end"/>
        </w:r>
      </w:hyperlink>
    </w:p>
    <w:p>
      <w:pPr>
        <w:pStyle w:val="TOC2"/>
        <w:tabs>
          <w:tab w:val="right" w:leader="dot" w:pos="8306"/>
        </w:tabs>
      </w:pPr>
      <w:hyperlink w:anchor="_Toc28660" w:history="1">
        <w:r>
          <w:rPr>
            <w:rFonts w:ascii="仿宋" w:eastAsia="仿宋" w:hAnsi="仿宋" w:cs="仿宋" w:hint="eastAsia"/>
            <w:lang w:eastAsia="zh-CN"/>
          </w:rPr>
          <w:t>(一)、建设周期</w:t>
        </w:r>
        <w:r>
          <w:tab/>
        </w:r>
        <w:r>
          <w:fldChar w:fldCharType="begin"/>
        </w:r>
        <w:r>
          <w:instrText xml:space="preserve"> PAGEREF _Toc28660 \h </w:instrText>
        </w:r>
        <w:r>
          <w:fldChar w:fldCharType="separate"/>
        </w:r>
        <w:r>
          <w:t>49</w:t>
        </w:r>
        <w:r>
          <w:fldChar w:fldCharType="end"/>
        </w:r>
      </w:hyperlink>
    </w:p>
    <w:p>
      <w:pPr>
        <w:pStyle w:val="TOC2"/>
        <w:tabs>
          <w:tab w:val="right" w:leader="dot" w:pos="8306"/>
        </w:tabs>
      </w:pPr>
      <w:hyperlink w:anchor="_Toc5874" w:history="1">
        <w:r>
          <w:rPr>
            <w:rFonts w:ascii="仿宋" w:eastAsia="仿宋" w:hAnsi="仿宋" w:cs="仿宋" w:hint="eastAsia"/>
            <w:lang w:eastAsia="zh-CN"/>
          </w:rPr>
          <w:t>(二)、建设进度</w:t>
        </w:r>
        <w:r>
          <w:tab/>
        </w:r>
        <w:r>
          <w:fldChar w:fldCharType="begin"/>
        </w:r>
        <w:r>
          <w:instrText xml:space="preserve"> PAGEREF _Toc5874 \h </w:instrText>
        </w:r>
        <w:r>
          <w:fldChar w:fldCharType="separate"/>
        </w:r>
        <w:r>
          <w:t>50</w:t>
        </w:r>
        <w:r>
          <w:fldChar w:fldCharType="end"/>
        </w:r>
      </w:hyperlink>
    </w:p>
    <w:p>
      <w:pPr>
        <w:pStyle w:val="TOC2"/>
        <w:tabs>
          <w:tab w:val="right" w:leader="dot" w:pos="8306"/>
        </w:tabs>
      </w:pPr>
      <w:hyperlink w:anchor="_Toc5178" w:history="1">
        <w:r>
          <w:rPr>
            <w:rFonts w:ascii="仿宋" w:eastAsia="仿宋" w:hAnsi="仿宋" w:cs="仿宋" w:hint="eastAsia"/>
            <w:lang w:eastAsia="zh-CN"/>
          </w:rPr>
          <w:t>(三)、进度安排注意事项</w:t>
        </w:r>
        <w:r>
          <w:tab/>
        </w:r>
        <w:r>
          <w:fldChar w:fldCharType="begin"/>
        </w:r>
        <w:r>
          <w:instrText xml:space="preserve"> PAGEREF _Toc5178 \h </w:instrText>
        </w:r>
        <w:r>
          <w:fldChar w:fldCharType="separate"/>
        </w:r>
        <w:r>
          <w:t>51</w:t>
        </w:r>
        <w:r>
          <w:fldChar w:fldCharType="end"/>
        </w:r>
      </w:hyperlink>
    </w:p>
    <w:p>
      <w:pPr>
        <w:pStyle w:val="TOC2"/>
        <w:tabs>
          <w:tab w:val="right" w:leader="dot" w:pos="8306"/>
        </w:tabs>
      </w:pPr>
      <w:hyperlink w:anchor="_Toc13836" w:history="1">
        <w:r>
          <w:rPr>
            <w:rFonts w:ascii="仿宋" w:eastAsia="仿宋" w:hAnsi="仿宋" w:cs="仿宋" w:hint="eastAsia"/>
            <w:lang w:eastAsia="zh-CN"/>
          </w:rPr>
          <w:t>(四)、人力资源配置</w:t>
        </w:r>
        <w:r>
          <w:tab/>
        </w:r>
        <w:r>
          <w:fldChar w:fldCharType="begin"/>
        </w:r>
        <w:r>
          <w:instrText xml:space="preserve"> PAGEREF _Toc13836 \h </w:instrText>
        </w:r>
        <w:r>
          <w:fldChar w:fldCharType="separate"/>
        </w:r>
        <w:r>
          <w:t>53</w:t>
        </w:r>
        <w:r>
          <w:fldChar w:fldCharType="end"/>
        </w:r>
      </w:hyperlink>
    </w:p>
    <w:p>
      <w:pPr>
        <w:pStyle w:val="TOC1"/>
        <w:tabs>
          <w:tab w:val="right" w:leader="dot" w:pos="8306"/>
        </w:tabs>
      </w:pPr>
      <w:hyperlink w:anchor="_Toc29251" w:history="1">
        <w:r>
          <w:rPr>
            <w:rFonts w:ascii="仿宋" w:eastAsia="仿宋" w:hAnsi="仿宋" w:cs="仿宋" w:hint="eastAsia"/>
            <w:lang w:eastAsia="zh-CN"/>
          </w:rPr>
          <w:t>十三、热压硫化锌(ZNS)晶体项目实施保障措施</w:t>
        </w:r>
        <w:r>
          <w:tab/>
        </w:r>
        <w:r>
          <w:fldChar w:fldCharType="begin"/>
        </w:r>
        <w:r>
          <w:instrText xml:space="preserve"> PAGEREF _Toc29251 \h </w:instrText>
        </w:r>
        <w:r>
          <w:fldChar w:fldCharType="separate"/>
        </w:r>
        <w:r>
          <w:t>54</w:t>
        </w:r>
        <w:r>
          <w:fldChar w:fldCharType="end"/>
        </w:r>
      </w:hyperlink>
    </w:p>
    <w:p>
      <w:pPr>
        <w:pStyle w:val="TOC2"/>
        <w:tabs>
          <w:tab w:val="right" w:leader="dot" w:pos="8306"/>
        </w:tabs>
      </w:pPr>
      <w:hyperlink w:anchor="_Toc19593" w:history="1">
        <w:r>
          <w:rPr>
            <w:rFonts w:ascii="仿宋" w:eastAsia="仿宋" w:hAnsi="仿宋" w:cs="仿宋" w:hint="eastAsia"/>
            <w:lang w:eastAsia="zh-CN"/>
          </w:rPr>
          <w:t>(一)、热压硫化锌(ZNS)晶体项目实施保障机制</w:t>
        </w:r>
        <w:r>
          <w:tab/>
        </w:r>
        <w:r>
          <w:fldChar w:fldCharType="begin"/>
        </w:r>
        <w:r>
          <w:instrText xml:space="preserve"> PAGEREF _Toc19593 \h </w:instrText>
        </w:r>
        <w:r>
          <w:fldChar w:fldCharType="separate"/>
        </w:r>
        <w:r>
          <w:t>54</w:t>
        </w:r>
        <w:r>
          <w:fldChar w:fldCharType="end"/>
        </w:r>
      </w:hyperlink>
    </w:p>
    <w:p>
      <w:pPr>
        <w:pStyle w:val="TOC2"/>
        <w:tabs>
          <w:tab w:val="right" w:leader="dot" w:pos="8306"/>
        </w:tabs>
      </w:pPr>
      <w:hyperlink w:anchor="_Toc29990" w:history="1">
        <w:r>
          <w:rPr>
            <w:rFonts w:ascii="仿宋" w:eastAsia="仿宋" w:hAnsi="仿宋" w:cs="仿宋" w:hint="eastAsia"/>
            <w:lang w:eastAsia="zh-CN"/>
          </w:rPr>
          <w:t>(二)、热压硫化锌(ZNS)晶体项目法律合规要求</w:t>
        </w:r>
        <w:r>
          <w:tab/>
        </w:r>
        <w:r>
          <w:fldChar w:fldCharType="begin"/>
        </w:r>
        <w:r>
          <w:instrText xml:space="preserve"> PAGEREF _Toc29990 \h </w:instrText>
        </w:r>
        <w:r>
          <w:fldChar w:fldCharType="separate"/>
        </w:r>
        <w:r>
          <w:t>58</w:t>
        </w:r>
        <w:r>
          <w:fldChar w:fldCharType="end"/>
        </w:r>
      </w:hyperlink>
    </w:p>
    <w:p>
      <w:pPr>
        <w:pStyle w:val="TOC2"/>
        <w:tabs>
          <w:tab w:val="right" w:leader="dot" w:pos="8306"/>
        </w:tabs>
      </w:pPr>
      <w:hyperlink w:anchor="_Toc26739" w:history="1">
        <w:r>
          <w:rPr>
            <w:rFonts w:ascii="仿宋" w:eastAsia="仿宋" w:hAnsi="仿宋" w:cs="仿宋" w:hint="eastAsia"/>
            <w:lang w:eastAsia="zh-CN"/>
          </w:rPr>
          <w:t>(三)、热压硫化锌(ZNS)晶体项目合同管理与法律事务</w:t>
        </w:r>
        <w:r>
          <w:tab/>
        </w:r>
        <w:r>
          <w:fldChar w:fldCharType="begin"/>
        </w:r>
        <w:r>
          <w:instrText xml:space="preserve"> PAGEREF _Toc26739 \h </w:instrText>
        </w:r>
        <w:r>
          <w:fldChar w:fldCharType="separate"/>
        </w:r>
        <w:r>
          <w:t>62</w:t>
        </w:r>
        <w:r>
          <w:fldChar w:fldCharType="end"/>
        </w:r>
      </w:hyperlink>
    </w:p>
    <w:p>
      <w:pPr>
        <w:pStyle w:val="TOC2"/>
        <w:tabs>
          <w:tab w:val="right" w:leader="dot" w:pos="8306"/>
        </w:tabs>
      </w:pPr>
      <w:hyperlink w:anchor="_Toc19661" w:history="1">
        <w:r>
          <w:rPr>
            <w:rFonts w:ascii="仿宋" w:eastAsia="仿宋" w:hAnsi="仿宋" w:cs="仿宋" w:hint="eastAsia"/>
            <w:lang w:eastAsia="zh-CN"/>
          </w:rPr>
          <w:t>(四)、热压硫化锌(ZNS)晶体项目知识产权保护策略</w:t>
        </w:r>
        <w:r>
          <w:tab/>
        </w:r>
        <w:r>
          <w:fldChar w:fldCharType="begin"/>
        </w:r>
        <w:r>
          <w:instrText xml:space="preserve"> PAGEREF _Toc19661 \h </w:instrText>
        </w:r>
        <w:r>
          <w:fldChar w:fldCharType="separate"/>
        </w:r>
        <w:r>
          <w:t>69</w:t>
        </w:r>
        <w:r>
          <w:fldChar w:fldCharType="end"/>
        </w:r>
      </w:hyperlink>
    </w:p>
    <w:p>
      <w:pPr>
        <w:pStyle w:val="TOC1"/>
        <w:tabs>
          <w:tab w:val="right" w:leader="dot" w:pos="8306"/>
        </w:tabs>
      </w:pPr>
      <w:hyperlink w:anchor="_Toc5105" w:history="1">
        <w:r>
          <w:rPr>
            <w:rFonts w:ascii="仿宋" w:eastAsia="仿宋" w:hAnsi="仿宋" w:cs="仿宋" w:hint="eastAsia"/>
            <w:lang w:eastAsia="zh-CN"/>
          </w:rPr>
          <w:t>十四、利益相关者分析与沟通计划</w:t>
        </w:r>
        <w:r>
          <w:tab/>
        </w:r>
        <w:r>
          <w:fldChar w:fldCharType="begin"/>
        </w:r>
        <w:r>
          <w:instrText xml:space="preserve"> PAGEREF _Toc5105 \h </w:instrText>
        </w:r>
        <w:r>
          <w:fldChar w:fldCharType="separate"/>
        </w:r>
        <w:r>
          <w:t>71</w:t>
        </w:r>
        <w:r>
          <w:fldChar w:fldCharType="end"/>
        </w:r>
      </w:hyperlink>
    </w:p>
    <w:p>
      <w:pPr>
        <w:pStyle w:val="TOC2"/>
        <w:tabs>
          <w:tab w:val="right" w:leader="dot" w:pos="8306"/>
        </w:tabs>
      </w:pPr>
      <w:hyperlink w:anchor="_Toc5405" w:history="1">
        <w:r>
          <w:rPr>
            <w:rFonts w:ascii="仿宋" w:eastAsia="仿宋" w:hAnsi="仿宋" w:cs="仿宋" w:hint="eastAsia"/>
            <w:lang w:eastAsia="zh-CN"/>
          </w:rPr>
          <w:t>(一)、利益相关者分析</w:t>
        </w:r>
        <w:r>
          <w:tab/>
        </w:r>
        <w:r>
          <w:fldChar w:fldCharType="begin"/>
        </w:r>
        <w:r>
          <w:instrText xml:space="preserve"> PAGEREF _Toc5405 \h </w:instrText>
        </w:r>
        <w:r>
          <w:fldChar w:fldCharType="separate"/>
        </w:r>
        <w:r>
          <w:t>71</w:t>
        </w:r>
        <w:r>
          <w:fldChar w:fldCharType="end"/>
        </w:r>
      </w:hyperlink>
    </w:p>
    <w:p>
      <w:pPr>
        <w:pStyle w:val="TOC2"/>
        <w:tabs>
          <w:tab w:val="right" w:leader="dot" w:pos="8306"/>
        </w:tabs>
      </w:pPr>
      <w:hyperlink w:anchor="_Toc13380" w:history="1">
        <w:r>
          <w:rPr>
            <w:rFonts w:ascii="仿宋" w:eastAsia="仿宋" w:hAnsi="仿宋" w:cs="仿宋" w:hint="eastAsia"/>
            <w:lang w:eastAsia="zh-CN"/>
          </w:rPr>
          <w:t>(二)、沟通计划</w:t>
        </w:r>
        <w:r>
          <w:tab/>
        </w:r>
        <w:r>
          <w:fldChar w:fldCharType="begin"/>
        </w:r>
        <w:r>
          <w:instrText xml:space="preserve"> PAGEREF _Toc13380 \h </w:instrText>
        </w:r>
        <w:r>
          <w:fldChar w:fldCharType="separate"/>
        </w:r>
        <w:r>
          <w:t>73</w:t>
        </w:r>
        <w:r>
          <w:fldChar w:fldCharType="end"/>
        </w:r>
      </w:hyperlink>
    </w:p>
    <w:p>
      <w:pPr>
        <w:pStyle w:val="TOC1"/>
        <w:tabs>
          <w:tab w:val="right" w:leader="dot" w:pos="8306"/>
        </w:tabs>
      </w:pPr>
      <w:hyperlink w:anchor="_Toc15228" w:history="1">
        <w:r>
          <w:rPr>
            <w:rFonts w:ascii="仿宋" w:eastAsia="仿宋" w:hAnsi="仿宋" w:cs="仿宋" w:hint="eastAsia"/>
            <w:lang w:eastAsia="zh-CN"/>
          </w:rPr>
          <w:t>十五、供应链管理</w:t>
        </w:r>
        <w:r>
          <w:tab/>
        </w:r>
        <w:r>
          <w:fldChar w:fldCharType="begin"/>
        </w:r>
        <w:r>
          <w:instrText xml:space="preserve"> PAGEREF _Toc15228 \h </w:instrText>
        </w:r>
        <w:r>
          <w:fldChar w:fldCharType="separate"/>
        </w:r>
        <w:r>
          <w:t>74</w:t>
        </w:r>
        <w:r>
          <w:fldChar w:fldCharType="end"/>
        </w:r>
      </w:hyperlink>
    </w:p>
    <w:p>
      <w:pPr>
        <w:pStyle w:val="TOC2"/>
        <w:tabs>
          <w:tab w:val="right" w:leader="dot" w:pos="8306"/>
        </w:tabs>
      </w:pPr>
      <w:hyperlink w:anchor="_Toc20924" w:history="1">
        <w:r>
          <w:rPr>
            <w:rFonts w:ascii="仿宋" w:eastAsia="仿宋" w:hAnsi="仿宋" w:cs="仿宋" w:hint="eastAsia"/>
            <w:lang w:eastAsia="zh-CN"/>
          </w:rPr>
          <w:t>(一)、供应链战略规划</w:t>
        </w:r>
        <w:r>
          <w:tab/>
        </w:r>
        <w:r>
          <w:fldChar w:fldCharType="begin"/>
        </w:r>
        <w:r>
          <w:instrText xml:space="preserve"> PAGEREF _Toc20924 \h </w:instrText>
        </w:r>
        <w:r>
          <w:fldChar w:fldCharType="separate"/>
        </w:r>
        <w:r>
          <w:t>74</w:t>
        </w:r>
        <w:r>
          <w:fldChar w:fldCharType="end"/>
        </w:r>
      </w:hyperlink>
    </w:p>
    <w:p>
      <w:pPr>
        <w:pStyle w:val="TOC2"/>
        <w:tabs>
          <w:tab w:val="right" w:leader="dot" w:pos="8306"/>
        </w:tabs>
      </w:pPr>
      <w:hyperlink w:anchor="_Toc15733" w:history="1">
        <w:r>
          <w:rPr>
            <w:rFonts w:ascii="仿宋" w:eastAsia="仿宋" w:hAnsi="仿宋" w:cs="仿宋" w:hint="eastAsia"/>
            <w:lang w:eastAsia="zh-CN"/>
          </w:rPr>
          <w:t>(二)、供应商选择与合作</w:t>
        </w:r>
        <w:r>
          <w:tab/>
        </w:r>
        <w:r>
          <w:fldChar w:fldCharType="begin"/>
        </w:r>
        <w:r>
          <w:instrText xml:space="preserve"> PAGEREF _Toc15733 \h </w:instrText>
        </w:r>
        <w:r>
          <w:fldChar w:fldCharType="separate"/>
        </w:r>
        <w:r>
          <w:t>75</w:t>
        </w:r>
        <w:r>
          <w:fldChar w:fldCharType="end"/>
        </w:r>
      </w:hyperlink>
    </w:p>
    <w:p>
      <w:pPr>
        <w:pStyle w:val="TOC2"/>
        <w:tabs>
          <w:tab w:val="right" w:leader="dot" w:pos="8306"/>
        </w:tabs>
      </w:pPr>
      <w:hyperlink w:anchor="_Toc6215" w:history="1">
        <w:r>
          <w:rPr>
            <w:rFonts w:ascii="仿宋" w:eastAsia="仿宋" w:hAnsi="仿宋" w:cs="仿宋" w:hint="eastAsia"/>
            <w:lang w:eastAsia="zh-CN"/>
          </w:rPr>
          <w:t>(三)、物流与库存管理</w:t>
        </w:r>
        <w:r>
          <w:tab/>
        </w:r>
        <w:r>
          <w:fldChar w:fldCharType="begin"/>
        </w:r>
        <w:r>
          <w:instrText xml:space="preserve"> PAGEREF _Toc6215 \h </w:instrText>
        </w:r>
        <w:r>
          <w:fldChar w:fldCharType="separate"/>
        </w:r>
        <w:r>
          <w:t>76</w:t>
        </w:r>
        <w:r>
          <w:fldChar w:fldCharType="end"/>
        </w:r>
      </w:hyperlink>
    </w:p>
    <w:p>
      <w:pPr>
        <w:pStyle w:val="TOC1"/>
        <w:tabs>
          <w:tab w:val="right" w:leader="dot" w:pos="8306"/>
        </w:tabs>
      </w:pPr>
      <w:hyperlink w:anchor="_Toc29067" w:history="1">
        <w:r>
          <w:rPr>
            <w:rFonts w:ascii="仿宋" w:eastAsia="仿宋" w:hAnsi="仿宋" w:cs="仿宋" w:hint="eastAsia"/>
            <w:lang w:eastAsia="zh-CN"/>
          </w:rPr>
          <w:t>十六、质量管理体系</w:t>
        </w:r>
        <w:r>
          <w:tab/>
        </w:r>
        <w:r>
          <w:fldChar w:fldCharType="begin"/>
        </w:r>
        <w:r>
          <w:instrText xml:space="preserve"> PAGEREF _Toc29067 \h </w:instrText>
        </w:r>
        <w:r>
          <w:fldChar w:fldCharType="separate"/>
        </w:r>
        <w:r>
          <w:t>78</w:t>
        </w:r>
        <w:r>
          <w:fldChar w:fldCharType="end"/>
        </w:r>
      </w:hyperlink>
    </w:p>
    <w:p>
      <w:pPr>
        <w:pStyle w:val="TOC2"/>
        <w:tabs>
          <w:tab w:val="right" w:leader="dot" w:pos="8306"/>
        </w:tabs>
      </w:pPr>
      <w:hyperlink w:anchor="_Toc7559" w:history="1">
        <w:r>
          <w:rPr>
            <w:rFonts w:ascii="仿宋" w:eastAsia="仿宋" w:hAnsi="仿宋" w:cs="仿宋" w:hint="eastAsia"/>
            <w:lang w:eastAsia="zh-CN"/>
          </w:rPr>
          <w:t>(一)、质量目标与方针</w:t>
        </w:r>
        <w:r>
          <w:tab/>
        </w:r>
        <w:r>
          <w:fldChar w:fldCharType="begin"/>
        </w:r>
        <w:r>
          <w:instrText xml:space="preserve"> PAGEREF _Toc7559 \h </w:instrText>
        </w:r>
        <w:r>
          <w:fldChar w:fldCharType="separate"/>
        </w:r>
        <w:r>
          <w:t>78</w:t>
        </w:r>
        <w:r>
          <w:fldChar w:fldCharType="end"/>
        </w:r>
      </w:hyperlink>
    </w:p>
    <w:p>
      <w:pPr>
        <w:pStyle w:val="TOC2"/>
        <w:tabs>
          <w:tab w:val="right" w:leader="dot" w:pos="8306"/>
        </w:tabs>
      </w:pPr>
      <w:hyperlink w:anchor="_Toc21357" w:history="1">
        <w:r>
          <w:rPr>
            <w:rFonts w:ascii="仿宋" w:eastAsia="仿宋" w:hAnsi="仿宋" w:cs="仿宋" w:hint="eastAsia"/>
            <w:lang w:eastAsia="zh-CN"/>
          </w:rPr>
          <w:t>(二)、质量管理责任</w:t>
        </w:r>
        <w:r>
          <w:tab/>
        </w:r>
        <w:r>
          <w:fldChar w:fldCharType="begin"/>
        </w:r>
        <w:r>
          <w:instrText xml:space="preserve"> PAGEREF _Toc21357 \h </w:instrText>
        </w:r>
        <w:r>
          <w:fldChar w:fldCharType="separate"/>
        </w:r>
        <w:r>
          <w:t>79</w:t>
        </w:r>
        <w:r>
          <w:fldChar w:fldCharType="end"/>
        </w:r>
      </w:hyperlink>
    </w:p>
    <w:p>
      <w:pPr>
        <w:pStyle w:val="TOC2"/>
        <w:tabs>
          <w:tab w:val="right" w:leader="dot" w:pos="8306"/>
        </w:tabs>
      </w:pPr>
      <w:hyperlink w:anchor="_Toc8342" w:history="1">
        <w:r>
          <w:rPr>
            <w:rFonts w:ascii="仿宋" w:eastAsia="仿宋" w:hAnsi="仿宋" w:cs="仿宋" w:hint="eastAsia"/>
            <w:lang w:eastAsia="zh-CN"/>
          </w:rPr>
          <w:t>(三)、质量管理体系文件</w:t>
        </w:r>
        <w:r>
          <w:tab/>
        </w:r>
        <w:r>
          <w:fldChar w:fldCharType="begin"/>
        </w:r>
        <w:r>
          <w:instrText xml:space="preserve"> PAGEREF _Toc8342 \h </w:instrText>
        </w:r>
        <w:r>
          <w:fldChar w:fldCharType="separate"/>
        </w:r>
        <w:r>
          <w:t>80</w:t>
        </w:r>
        <w:r>
          <w:fldChar w:fldCharType="end"/>
        </w:r>
      </w:hyperlink>
    </w:p>
    <w:p>
      <w:pPr>
        <w:pStyle w:val="TOC2"/>
        <w:tabs>
          <w:tab w:val="right" w:leader="dot" w:pos="8306"/>
        </w:tabs>
      </w:pPr>
      <w:hyperlink w:anchor="_Toc22332" w:history="1">
        <w:r>
          <w:rPr>
            <w:rFonts w:ascii="仿宋" w:eastAsia="仿宋" w:hAnsi="仿宋" w:cs="仿宋" w:hint="eastAsia"/>
            <w:lang w:eastAsia="zh-CN"/>
          </w:rPr>
          <w:t>(四)、质量培训与教育</w:t>
        </w:r>
        <w:r>
          <w:tab/>
        </w:r>
        <w:r>
          <w:fldChar w:fldCharType="begin"/>
        </w:r>
        <w:r>
          <w:instrText xml:space="preserve"> PAGEREF _Toc22332 \h </w:instrText>
        </w:r>
        <w:r>
          <w:fldChar w:fldCharType="separate"/>
        </w:r>
        <w:r>
          <w:t>83</w:t>
        </w:r>
        <w:r>
          <w:fldChar w:fldCharType="end"/>
        </w:r>
      </w:hyperlink>
    </w:p>
    <w:p>
      <w:pPr>
        <w:pStyle w:val="TOC2"/>
        <w:tabs>
          <w:tab w:val="right" w:leader="dot" w:pos="8306"/>
        </w:tabs>
      </w:pPr>
      <w:hyperlink w:anchor="_Toc22746" w:history="1">
        <w:r>
          <w:rPr>
            <w:rFonts w:ascii="仿宋" w:eastAsia="仿宋" w:hAnsi="仿宋" w:cs="仿宋" w:hint="eastAsia"/>
            <w:lang w:eastAsia="zh-CN"/>
          </w:rPr>
          <w:t>(五)、质量审核与评价</w:t>
        </w:r>
        <w:r>
          <w:tab/>
        </w:r>
        <w:r>
          <w:fldChar w:fldCharType="begin"/>
        </w:r>
        <w:r>
          <w:instrText xml:space="preserve"> PAGEREF _Toc22746 \h </w:instrText>
        </w:r>
        <w:r>
          <w:fldChar w:fldCharType="separate"/>
        </w:r>
        <w:r>
          <w:t>84</w:t>
        </w:r>
        <w:r>
          <w:fldChar w:fldCharType="end"/>
        </w:r>
      </w:hyperlink>
    </w:p>
    <w:p>
      <w:pPr>
        <w:pStyle w:val="TOC2"/>
        <w:tabs>
          <w:tab w:val="right" w:leader="dot" w:pos="8306"/>
        </w:tabs>
      </w:pPr>
      <w:hyperlink w:anchor="_Toc9082" w:history="1">
        <w:r>
          <w:rPr>
            <w:rFonts w:ascii="仿宋" w:eastAsia="仿宋" w:hAnsi="仿宋" w:cs="仿宋" w:hint="eastAsia"/>
            <w:lang w:eastAsia="zh-CN"/>
          </w:rPr>
          <w:t>(六)、不符合与纠正措施</w:t>
        </w:r>
        <w:r>
          <w:tab/>
        </w:r>
        <w:r>
          <w:fldChar w:fldCharType="begin"/>
        </w:r>
        <w:r>
          <w:instrText xml:space="preserve"> PAGEREF _Toc9082 \h </w:instrText>
        </w:r>
        <w:r>
          <w:fldChar w:fldCharType="separate"/>
        </w:r>
        <w:r>
          <w:t>85</w:t>
        </w:r>
        <w:r>
          <w:fldChar w:fldCharType="end"/>
        </w:r>
      </w:hyperlink>
    </w:p>
    <w:p>
      <w:pPr>
        <w:pStyle w:val="TOC1"/>
        <w:tabs>
          <w:tab w:val="right" w:leader="dot" w:pos="8306"/>
        </w:tabs>
      </w:pPr>
      <w:hyperlink w:anchor="_Toc21665" w:history="1">
        <w:r>
          <w:rPr>
            <w:rFonts w:ascii="仿宋" w:eastAsia="仿宋" w:hAnsi="仿宋" w:cs="仿宋" w:hint="eastAsia"/>
            <w:lang w:eastAsia="zh-CN"/>
          </w:rPr>
          <w:t>十七、风险识别与分类</w:t>
        </w:r>
        <w:r>
          <w:tab/>
        </w:r>
        <w:r>
          <w:fldChar w:fldCharType="begin"/>
        </w:r>
        <w:r>
          <w:instrText xml:space="preserve"> PAGEREF _Toc21665 \h </w:instrText>
        </w:r>
        <w:r>
          <w:fldChar w:fldCharType="separate"/>
        </w:r>
        <w:r>
          <w:t>86</w:t>
        </w:r>
        <w:r>
          <w:fldChar w:fldCharType="end"/>
        </w:r>
      </w:hyperlink>
    </w:p>
    <w:p>
      <w:pPr>
        <w:pStyle w:val="TOC2"/>
        <w:tabs>
          <w:tab w:val="right" w:leader="dot" w:pos="8306"/>
        </w:tabs>
      </w:pPr>
      <w:hyperlink w:anchor="_Toc20430" w:history="1">
        <w:r>
          <w:rPr>
            <w:rFonts w:ascii="仿宋" w:eastAsia="仿宋" w:hAnsi="仿宋" w:cs="仿宋" w:hint="eastAsia"/>
            <w:lang w:eastAsia="zh-CN"/>
          </w:rPr>
          <w:t>(一)、风险识别</w:t>
        </w:r>
        <w:r>
          <w:tab/>
        </w:r>
        <w:r>
          <w:fldChar w:fldCharType="begin"/>
        </w:r>
        <w:r>
          <w:instrText xml:space="preserve"> PAGEREF _Toc20430 \h </w:instrText>
        </w:r>
        <w:r>
          <w:fldChar w:fldCharType="separate"/>
        </w:r>
        <w:r>
          <w:t>86</w:t>
        </w:r>
        <w:r>
          <w:fldChar w:fldCharType="end"/>
        </w:r>
      </w:hyperlink>
    </w:p>
    <w:p>
      <w:pPr>
        <w:pStyle w:val="TOC2"/>
        <w:tabs>
          <w:tab w:val="right" w:leader="dot" w:pos="8306"/>
        </w:tabs>
      </w:pPr>
      <w:hyperlink w:anchor="_Toc11600" w:history="1">
        <w:r>
          <w:rPr>
            <w:rFonts w:ascii="仿宋" w:eastAsia="仿宋" w:hAnsi="仿宋" w:cs="仿宋" w:hint="eastAsia"/>
            <w:lang w:eastAsia="zh-CN"/>
          </w:rPr>
          <w:t>(二)、风险分类</w:t>
        </w:r>
        <w:r>
          <w:tab/>
        </w:r>
        <w:r>
          <w:fldChar w:fldCharType="begin"/>
        </w:r>
        <w:r>
          <w:instrText xml:space="preserve"> PAGEREF _Toc11600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45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524"/>
      <w:r>
        <w:rPr>
          <w:rFonts w:ascii="仿宋" w:eastAsia="仿宋" w:hAnsi="仿宋" w:cs="仿宋" w:hint="eastAsia"/>
          <w:sz w:val="28"/>
          <w:lang w:eastAsia="zh-CN"/>
        </w:rPr>
        <w:t>一、热压硫化锌(ZNS)晶体项目土建工程</w:t>
      </w:r>
      <w:bookmarkEnd w:id="2"/>
    </w:p>
    <w:p>
      <w:pPr>
        <w:pStyle w:val="Heading2"/>
        <w:rPr>
          <w:rFonts w:ascii="仿宋" w:eastAsia="仿宋" w:hAnsi="仿宋" w:cs="仿宋" w:hint="eastAsia"/>
          <w:lang w:eastAsia="zh-CN"/>
        </w:rPr>
      </w:pPr>
      <w:bookmarkStart w:id="3" w:name="_Toc19783"/>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在热压硫化锌(ZNS)晶体项目的建筑工程设计中，我们将秉承一系列重要的设计原则，以确保热压硫化锌(ZNS)晶体项目建筑在功能、美观、可持续性等方面达到最佳效果。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首要原则是确保建筑的功能性得到最大化的发挥。我们将充分理解热压硫化锌(ZNS)晶体项目的实际需求，合理布局各个功能区域，保证建筑在满足业务需求的同时，提供高效的工作环境。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在建筑设计中，我们将综合考虑建设和运营成本。通过精细的经济效益分析，确保设计方案在高效利用资源的同时，对热压硫化锌(ZNS)晶体项目的长期盈利能力有积极的贡献。</w:t>
      </w:r>
    </w:p>
    <w:p>
      <w:pPr>
        <w:pStyle w:val="Heading2"/>
        <w:ind w:firstLine="560" w:firstLineChars="200"/>
        <w:rPr>
          <w:rFonts w:ascii="仿宋" w:eastAsia="仿宋" w:hAnsi="仿宋" w:cs="仿宋" w:hint="eastAsia"/>
          <w:sz w:val="28"/>
          <w:lang w:eastAsia="zh-CN"/>
        </w:rPr>
      </w:pPr>
      <w:bookmarkStart w:id="4" w:name="_Toc10557"/>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热压硫化锌(ZNS)晶体项目的土建工程设计中，我们将精准设定设计年限，结合热压硫化锌(ZNS)晶体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热压硫化锌(ZNS)晶体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7643"/>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热压硫化锌(ZNS)晶体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热压硫化锌(ZNS)晶体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热压硫化锌(ZNS)晶体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6802"/>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本期工程热压硫化锌(ZNS)晶体项目预计总建筑面积XXX平方米，其中：计容建筑面积XXX平方米，计划建筑工程投资XX万元，占热压硫化锌(ZNS)晶体项目总投资的XX%。</w:t>
      </w:r>
    </w:p>
    <w:p>
      <w:pPr>
        <w:pStyle w:val="Heading1"/>
        <w:ind w:firstLine="560" w:firstLineChars="200"/>
        <w:rPr>
          <w:rFonts w:ascii="仿宋" w:eastAsia="仿宋" w:hAnsi="仿宋" w:cs="仿宋" w:hint="eastAsia"/>
          <w:sz w:val="28"/>
          <w:lang w:eastAsia="zh-CN"/>
        </w:rPr>
      </w:pPr>
      <w:bookmarkStart w:id="7" w:name="_Toc31300"/>
      <w:r>
        <w:rPr>
          <w:rFonts w:ascii="仿宋" w:eastAsia="仿宋" w:hAnsi="仿宋" w:cs="仿宋" w:hint="eastAsia"/>
          <w:sz w:val="28"/>
          <w:lang w:eastAsia="zh-CN"/>
        </w:rPr>
        <w:t>二、市场分析、调研</w:t>
      </w:r>
      <w:bookmarkEnd w:id="7"/>
    </w:p>
    <w:p>
      <w:pPr>
        <w:pStyle w:val="Heading2"/>
        <w:rPr>
          <w:rFonts w:ascii="仿宋" w:eastAsia="仿宋" w:hAnsi="仿宋" w:cs="仿宋" w:hint="eastAsia"/>
          <w:lang w:eastAsia="zh-CN"/>
        </w:rPr>
      </w:pPr>
      <w:bookmarkStart w:id="8" w:name="_Toc26876"/>
      <w:r>
        <w:rPr>
          <w:rFonts w:ascii="仿宋" w:eastAsia="仿宋" w:hAnsi="仿宋" w:cs="仿宋" w:hint="eastAsia"/>
          <w:lang w:eastAsia="zh-CN"/>
        </w:rPr>
        <w:t>(一)、热压硫化锌(ZNS)晶体行业分析</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热压硫化锌(ZNS)晶体行业一直以来都是市场的关注焦点。行业内的发展趋势、竞争态势以及潜在机会都对热压硫化锌(ZNS)晶体项目的推进产生深远的影响。通过深入研究行业的整体概貌，我们将更好地理解行业的核心特征，为热压硫化锌(ZNS)晶体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热压硫化锌(ZNS)晶体行业，技术一直是推动创新和发展的关键因素。我们将对当前技术趋势进行详尽分析，包括但不限于人工智能、大数据应用、先进制造技术等。这有助于热压硫化锌(ZNS)晶体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热压硫化锌(ZNS)晶体项目成功的基础。我们将对主要竞争对手进行深入研究，包括其市场份额、产品特点、市场定位等。通过全面了解竞争对手的优势和劣势，热压硫化锌(ZNS)晶体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9" w:name="_Toc17115"/>
      <w:r>
        <w:rPr>
          <w:rFonts w:ascii="仿宋" w:eastAsia="仿宋" w:hAnsi="仿宋" w:cs="仿宋" w:hint="eastAsia"/>
          <w:sz w:val="28"/>
          <w:lang w:eastAsia="zh-CN"/>
        </w:rPr>
        <w:t>(二)、热压硫化锌(ZNS)晶体市场分析预测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热压硫化锌(ZNS)晶体市场未来的增长趋势。这包括市场的整体规模、各细分领域的发展趋势等。热压硫化锌(ZNS)晶体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热压硫化锌(ZNS)晶体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热压硫化锌(ZNS)晶体项目实施过程中需要充分考虑的因素。我们将对市场风险进行全面评估，包括但不限于政策法规风险、市场竞争风险、技术变革风险等。通过对潜在风险的深入分析，热压硫化锌(ZNS)晶体项目可以制定相应的风险缓解策略，降低不确定性对热压硫化锌(ZNS)晶体项目的影响。</w:t>
      </w:r>
    </w:p>
    <w:p>
      <w:pPr>
        <w:pStyle w:val="Heading1"/>
        <w:ind w:firstLine="560" w:firstLineChars="200"/>
        <w:rPr>
          <w:rFonts w:ascii="仿宋" w:eastAsia="仿宋" w:hAnsi="仿宋" w:cs="仿宋" w:hint="eastAsia"/>
          <w:sz w:val="28"/>
          <w:lang w:eastAsia="zh-CN"/>
        </w:rPr>
      </w:pPr>
      <w:bookmarkStart w:id="10" w:name="_Toc5333"/>
      <w:r>
        <w:rPr>
          <w:rFonts w:ascii="仿宋" w:eastAsia="仿宋" w:hAnsi="仿宋" w:cs="仿宋" w:hint="eastAsia"/>
          <w:sz w:val="28"/>
          <w:lang w:eastAsia="zh-CN"/>
        </w:rPr>
        <w:t>三、热压硫化锌(ZNS)晶体项目建设单位说明</w:t>
      </w:r>
      <w:bookmarkEnd w:id="10"/>
    </w:p>
    <w:p>
      <w:pPr>
        <w:pStyle w:val="Heading2"/>
        <w:rPr>
          <w:rFonts w:ascii="仿宋" w:eastAsia="仿宋" w:hAnsi="仿宋" w:cs="仿宋" w:hint="eastAsia"/>
          <w:lang w:eastAsia="zh-CN"/>
        </w:rPr>
      </w:pPr>
      <w:bookmarkStart w:id="11" w:name="_Toc19221"/>
      <w:r>
        <w:rPr>
          <w:rFonts w:ascii="仿宋" w:eastAsia="仿宋" w:hAnsi="仿宋" w:cs="仿宋" w:hint="eastAsia"/>
          <w:lang w:eastAsia="zh-CN"/>
        </w:rPr>
        <w:t>(一)、热压硫化锌(ZNS)晶体项目承办单位基本情况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764"/>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热压硫化锌(ZNS)晶体项目承办单位的XXXX，我们着眼于实现可持续的经济效益。通过技术创新和解决方案的提供，公司预计在热压硫化锌(ZNS)晶体项目执行期间将获得可观的收入增长。这一收入来源主要包括热压硫化锌(ZNS)晶体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同时，我们注重成本控制和效率提升，以确保热压硫化锌(ZNS)晶体项目的可持续盈利。透过精细的管理和资源优化，公司期望实现热压硫化锌(ZNS)晶体项目利润最大化。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热压硫化锌(ZNS)晶体项目实施进行全面的投资评估，包括热压硫化锌(ZNS)晶体项目启动阶段的资金投入和后续运营成本。通过对热压硫化锌(ZNS)晶体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确保公司在热压硫化锌(ZNS)晶体项目实施过程中具备足够的资金流动性，公司将进行详尽的现金流分析。这包括资金需求的合理预测、热压硫化锌(ZNS)晶体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28099"/>
      <w:r>
        <w:rPr>
          <w:rFonts w:ascii="仿宋" w:eastAsia="仿宋" w:hAnsi="仿宋" w:cs="仿宋" w:hint="eastAsia"/>
          <w:sz w:val="28"/>
          <w:lang w:eastAsia="zh-CN"/>
        </w:rPr>
        <w:t>四、热压硫化锌(ZNS)晶体项目选址可行性分析</w:t>
      </w:r>
      <w:bookmarkEnd w:id="13"/>
    </w:p>
    <w:p>
      <w:pPr>
        <w:pStyle w:val="Heading2"/>
        <w:rPr>
          <w:rFonts w:ascii="仿宋" w:eastAsia="仿宋" w:hAnsi="仿宋" w:cs="仿宋" w:hint="eastAsia"/>
          <w:lang w:eastAsia="zh-CN"/>
        </w:rPr>
      </w:pPr>
      <w:bookmarkStart w:id="14" w:name="_Toc20131"/>
      <w:r>
        <w:rPr>
          <w:rFonts w:ascii="仿宋" w:eastAsia="仿宋" w:hAnsi="仿宋" w:cs="仿宋" w:hint="eastAsia"/>
          <w:lang w:eastAsia="zh-CN"/>
        </w:rPr>
        <w:t>(一)、热压硫化锌(ZNS)晶体项目选址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该热压硫化锌(ZNS)晶体项目选址位于XX省XX市XX区XXX街道</w:t>
      </w:r>
    </w:p>
    <w:p>
      <w:pPr>
        <w:pStyle w:val="Heading2"/>
        <w:ind w:firstLine="560" w:firstLineChars="200"/>
        <w:rPr>
          <w:rFonts w:ascii="仿宋" w:eastAsia="仿宋" w:hAnsi="仿宋" w:cs="仿宋" w:hint="eastAsia"/>
          <w:sz w:val="28"/>
          <w:lang w:eastAsia="zh-CN"/>
        </w:rPr>
      </w:pPr>
      <w:bookmarkStart w:id="15" w:name="_Toc32341"/>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热压硫化锌(ZNS)晶体项目的征地面积将根据热压硫化锌(ZNS)晶体项目的实际规模和需求进行精确规划。具体面积XXX平方米，旨在确保热压硫化锌(ZNS)晶体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净用地面积是在征地面积基础上去除不可利用面积后的实际可开发用地。具体面积XXX平方米，考虑到环保、交通、安全等多方面因素，以确保热压硫化锌(ZNS)晶体项目在整体利用效率上达到最优。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热压硫化锌(ZNS)晶体项目计划建设的建筑总规模具体面积XXX平方米。这一规模的确定综合考虑了热压硫化锌(ZNS)晶体项目的性质、规模，以及城市规划的相关要求，确保建筑布局与周边环境协调一致。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 绿地率： 绿地率是热压硫化锌(ZNS)晶体项目用地中被规划为绿地的比例。具体面积XXX平方米，旨在通过合理规划绿地，改善热压硫化锌(ZNS)晶体项目周边环境，提升居民生活质量，并符合城市整体绿化规划。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容积率是用地上可以建设的建筑总体积与用地面积之比。具体面积XXX，通过合理的容积率规划，确保热压硫化锌(ZNS)晶体项目建筑规模与周边环境和谐共生。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热压硫化锌(ZNS)晶体项目选址与当地城市规划相一致，具体面积XXX平方米。通过与城市规划部门深入沟通，确保热压硫化锌(ZNS)晶体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热压硫化锌(ZNS)晶体项目选址符合当地产业政策，具体面积XXX平方米。这包括热压硫化锌(ZNS)晶体项目对当地经济的促进作用，以及对相关产业的带动效应，确保热压硫化锌(ZNS)晶体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用地总体要求必须符合环保和可持续发展的原则，具体面积XXX平方米。通过采用绿色建筑设计、节能减排等措施，确保热压硫化锌(ZNS)晶体项目在建设和运营过程中对环境的影响最小化，达到可持续发展的要求。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确保热压硫化锌(ZNS)晶体项目选址具备必要的公共设施配套，具体面积XXX平方米。这包括交通便利性、教育、医疗等基础设施，以提高居民生活品质，使得热压硫化锌(ZNS)晶体项目选址更具吸引力。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考虑用地总体要求对当地社会稳定性的影响，具体面积XXX平方米。通过深入了解当地社区反馈，确保热压硫化锌(ZNS)晶体项目的选址和建设过程对当地社会和谐稳定产生积极作用。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热压硫化锌(ZNS)晶体项目选址不仅符合法规和规划，还在实际操作中具有可行性。这一全面规划将为热压硫化锌(ZNS)晶体项目的成功实施提供坚实的基础，确保热压硫化锌(ZNS)晶体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5754"/>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热压硫化锌(ZNS)晶体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热压硫化锌(ZNS)晶体项目的设备规划和空间设计中，我们将采取灵活设备布局的措施。设备布局将根据实际需求进行灵活设计，避免不必要的浪费。通过合理规划设备摆放位置，我们将提高设备的利用率，减少设备间距，以确保热压硫化锌(ZNS)晶体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热压硫化锌(ZNS)晶体项目内部引入共享设施的概念，例如共享会议室、办公区等。通过这种方式，我们可以减少对资源的重复建设，提高资源共享效率，从而减小热压硫化锌(ZNS)晶体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15820"/>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热压硫化锌(ZNS)晶体项目的总图布置中，我们将不同功能区域进行明确的规划，以最大程度满足热压硫化锌(ZNS)晶体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2117"/>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热压硫化锌(ZNS)晶体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热压硫化锌(ZNS)晶体项目对环境的影响是综合评价的重要因素之一。我们将详细考虑选址周边的自然环境、生态保护区、水源地等情况，确保热压硫化锌(ZNS)晶体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对选址的评价还需充分考虑当地政府的产业政策和法规。我们将详细了解热压硫化锌(ZNS)晶体项目所在地的相关政策，确保热压硫化锌(ZNS)晶体项目的规划和运营与当地法规相符，降低不必要的法律风险。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考虑到社会稳定性对企业运营的重要性，我们将评估选址地区的社会安全情况、劳工关系、社区反馈等方面，以确保热压硫化锌(ZNS)晶体项目的建设和运营不会受到社会稳定性的负面影响。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最后，我们将综合考虑用地成本，包括土地购置费用、土地开发成本等。通过对用地成本的详细评估，我们能够做出更为精确的经济效益分析，为热压硫化锌(ZNS)晶体项目的投资决策提供有力支持。</w:t>
      </w:r>
    </w:p>
    <w:p>
      <w:pPr>
        <w:pStyle w:val="Heading1"/>
        <w:ind w:firstLine="560" w:firstLineChars="200"/>
        <w:rPr>
          <w:rFonts w:ascii="仿宋" w:eastAsia="仿宋" w:hAnsi="仿宋" w:cs="仿宋" w:hint="eastAsia"/>
          <w:sz w:val="28"/>
          <w:lang w:eastAsia="zh-CN"/>
        </w:rPr>
      </w:pPr>
      <w:bookmarkStart w:id="19" w:name="_Toc30843"/>
      <w:r>
        <w:rPr>
          <w:rFonts w:ascii="仿宋" w:eastAsia="仿宋" w:hAnsi="仿宋" w:cs="仿宋" w:hint="eastAsia"/>
          <w:sz w:val="28"/>
          <w:lang w:eastAsia="zh-CN"/>
        </w:rPr>
        <w:t>五、热压硫化锌(ZNS)晶体项目危机管理</w:t>
      </w:r>
      <w:bookmarkEnd w:id="19"/>
    </w:p>
    <w:p>
      <w:pPr>
        <w:pStyle w:val="Heading2"/>
        <w:rPr>
          <w:rFonts w:ascii="仿宋" w:eastAsia="仿宋" w:hAnsi="仿宋" w:cs="仿宋" w:hint="eastAsia"/>
          <w:lang w:eastAsia="zh-CN"/>
        </w:rPr>
      </w:pPr>
      <w:bookmarkStart w:id="20" w:name="_Toc17959"/>
      <w:r>
        <w:rPr>
          <w:rFonts w:ascii="仿宋" w:eastAsia="仿宋" w:hAnsi="仿宋" w:cs="仿宋" w:hint="eastAsia"/>
          <w:lang w:eastAsia="zh-CN"/>
        </w:rPr>
        <w:t>(一)、危机预警与识别</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热压硫化锌(ZNS)晶体项目危机管理中，危机预警与识别是确保热压硫化锌(ZNS)晶体项目稳健运行的核心步骤。通过建立全面的监测机制，热压硫化锌(ZNS)晶体项目团队旨在及时发现和理解潜在的风险和危机因素，以便采取及时的预防和应对措施，确保热压硫化锌(ZNS)晶体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热压硫化锌(ZNS)晶体项目团队全面分析了整个热压硫化锌(ZNS)晶体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热压硫化锌(ZNS)晶体项目团队着重于明确定义热压硫化锌(ZNS)晶体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热压硫化锌(ZNS)晶体项目进展的持续监控，团队能够及时发现潜在问题并作出迅速反应。热压硫化锌(ZNS)晶体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热压硫化锌(ZNS)晶体项目得以更有序、可控地推进。</w:t>
      </w:r>
    </w:p>
    <w:p>
      <w:pPr>
        <w:pStyle w:val="Heading2"/>
        <w:ind w:firstLine="560" w:firstLineChars="200"/>
        <w:rPr>
          <w:rFonts w:ascii="仿宋" w:eastAsia="仿宋" w:hAnsi="仿宋" w:cs="仿宋" w:hint="eastAsia"/>
          <w:sz w:val="28"/>
          <w:lang w:eastAsia="zh-CN"/>
        </w:rPr>
      </w:pPr>
      <w:bookmarkStart w:id="21" w:name="_Toc6832"/>
      <w:r>
        <w:rPr>
          <w:rFonts w:ascii="仿宋" w:eastAsia="仿宋" w:hAnsi="仿宋" w:cs="仿宋" w:hint="eastAsia"/>
          <w:sz w:val="28"/>
          <w:lang w:eastAsia="zh-CN"/>
        </w:rPr>
        <w:t>(二)、危机应对与恢复</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https://d.book118.com/718056051111006044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热压硫化锌(ZNS)晶体项目规划设计纲要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热压硫化锌(ZNS)晶体项目规划设计纲要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热压硫化锌(ZNS)晶体项目规划设计纲要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热压硫化锌(ZNS)晶体项目规划设计纲要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热压硫化锌(ZNS)晶体项目规划设计纲要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热压硫化锌(ZNS)晶体项目规划设计纲要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热压硫化锌(ZNS)晶体项目规划设计纲要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热压硫化锌(ZNS)晶体项目规划设计纲要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热压硫化锌(ZNS)晶体项目规划设计纲要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热压硫化锌(ZNS)晶体项目规划设计纲要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热压硫化锌(ZNS)晶体项目规划设计纲要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热压硫化锌(ZNS)晶体项目规划设计纲要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热压硫化锌(ZNS)晶体项目规划设计纲要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热压硫化锌(ZNS)晶体项目规划设计纲要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热压硫化锌(ZNS)晶体项目规划设计纲要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热压硫化锌(ZNS)晶体项目规划设计纲要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热压硫化锌(ZNS)晶体项目规划设计纲要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6A71EB"/>
    <w:rsid w:val="766A71E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18056051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2024-02-29T05:47:00Z</dcterms:created>
  <dcterms:modified xsi:type="dcterms:W3CDTF">2024-02-29T05:47:54Z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17CA0A864A8E4BDE8199D1CC78FA5900_11</vt:lpwstr>
  </property>
  <property fmtid="{D5CDD505-2E9C-101B-9397-08002B2CF9AE}" pid="3" name="KSOProductBuildVer">
    <vt:lpwstr>2052-12.1.0.16388</vt:lpwstr>
  </property>
</Properties>
</file>