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1" w:history="1">
        <w:r>
          <w:rPr>
            <w:rFonts w:ascii="仿宋" w:eastAsia="仿宋" w:hAnsi="仿宋" w:cs="仿宋" w:hint="eastAsia"/>
            <w:lang w:eastAsia="zh-CN"/>
          </w:rPr>
          <w:t>序言</w:t>
        </w:r>
        <w:r>
          <w:tab/>
        </w:r>
        <w:r>
          <w:fldChar w:fldCharType="begin"/>
        </w:r>
        <w:r>
          <w:instrText xml:space="preserve"> PAGEREF _Toc24891 \h </w:instrText>
        </w:r>
        <w:r>
          <w:fldChar w:fldCharType="separate"/>
        </w:r>
        <w:r>
          <w:t>3</w:t>
        </w:r>
        <w:r>
          <w:fldChar w:fldCharType="end"/>
        </w:r>
      </w:hyperlink>
    </w:p>
    <w:p>
      <w:pPr>
        <w:pStyle w:val="TOC1"/>
        <w:tabs>
          <w:tab w:val="right" w:leader="dot" w:pos="8306"/>
        </w:tabs>
      </w:pPr>
      <w:hyperlink w:anchor="_Toc27027" w:history="1">
        <w:r>
          <w:rPr>
            <w:rFonts w:ascii="仿宋" w:eastAsia="仿宋" w:hAnsi="仿宋" w:cs="仿宋" w:hint="eastAsia"/>
            <w:lang w:eastAsia="zh-CN"/>
          </w:rPr>
          <w:t>一、工艺说明</w:t>
        </w:r>
        <w:r>
          <w:tab/>
        </w:r>
        <w:r>
          <w:fldChar w:fldCharType="begin"/>
        </w:r>
        <w:r>
          <w:instrText xml:space="preserve"> PAGEREF _Toc27027 \h </w:instrText>
        </w:r>
        <w:r>
          <w:fldChar w:fldCharType="separate"/>
        </w:r>
        <w:r>
          <w:t>3</w:t>
        </w:r>
        <w:r>
          <w:fldChar w:fldCharType="end"/>
        </w:r>
      </w:hyperlink>
    </w:p>
    <w:p>
      <w:pPr>
        <w:pStyle w:val="TOC2"/>
        <w:tabs>
          <w:tab w:val="right" w:leader="dot" w:pos="8306"/>
        </w:tabs>
      </w:pPr>
      <w:hyperlink w:anchor="_Toc12305" w:history="1">
        <w:r>
          <w:rPr>
            <w:rFonts w:ascii="仿宋" w:eastAsia="仿宋" w:hAnsi="仿宋" w:cs="仿宋" w:hint="eastAsia"/>
            <w:lang w:eastAsia="zh-CN"/>
          </w:rPr>
          <w:t>(一)、技术管理特点</w:t>
        </w:r>
        <w:r>
          <w:tab/>
        </w:r>
        <w:r>
          <w:fldChar w:fldCharType="begin"/>
        </w:r>
        <w:r>
          <w:instrText xml:space="preserve"> PAGEREF _Toc12305 \h </w:instrText>
        </w:r>
        <w:r>
          <w:fldChar w:fldCharType="separate"/>
        </w:r>
        <w:r>
          <w:t>3</w:t>
        </w:r>
        <w:r>
          <w:fldChar w:fldCharType="end"/>
        </w:r>
      </w:hyperlink>
    </w:p>
    <w:p>
      <w:pPr>
        <w:pStyle w:val="TOC2"/>
        <w:tabs>
          <w:tab w:val="right" w:leader="dot" w:pos="8306"/>
        </w:tabs>
      </w:pPr>
      <w:hyperlink w:anchor="_Toc4601" w:history="1">
        <w:r>
          <w:rPr>
            <w:rFonts w:ascii="仿宋" w:eastAsia="仿宋" w:hAnsi="仿宋" w:cs="仿宋" w:hint="eastAsia"/>
            <w:lang w:eastAsia="zh-CN"/>
          </w:rPr>
          <w:t>(二)、硼酸盐项目工艺技术设计方案</w:t>
        </w:r>
        <w:r>
          <w:tab/>
        </w:r>
        <w:r>
          <w:fldChar w:fldCharType="begin"/>
        </w:r>
        <w:r>
          <w:instrText xml:space="preserve"> PAGEREF _Toc4601 \h </w:instrText>
        </w:r>
        <w:r>
          <w:fldChar w:fldCharType="separate"/>
        </w:r>
        <w:r>
          <w:t>4</w:t>
        </w:r>
        <w:r>
          <w:fldChar w:fldCharType="end"/>
        </w:r>
      </w:hyperlink>
    </w:p>
    <w:p>
      <w:pPr>
        <w:pStyle w:val="TOC2"/>
        <w:tabs>
          <w:tab w:val="right" w:leader="dot" w:pos="8306"/>
        </w:tabs>
      </w:pPr>
      <w:hyperlink w:anchor="_Toc4168" w:history="1">
        <w:r>
          <w:rPr>
            <w:rFonts w:ascii="仿宋" w:eastAsia="仿宋" w:hAnsi="仿宋" w:cs="仿宋" w:hint="eastAsia"/>
            <w:lang w:eastAsia="zh-CN"/>
          </w:rPr>
          <w:t>(三)、设备选型方案</w:t>
        </w:r>
        <w:r>
          <w:tab/>
        </w:r>
        <w:r>
          <w:fldChar w:fldCharType="begin"/>
        </w:r>
        <w:r>
          <w:instrText xml:space="preserve"> PAGEREF _Toc4168 \h </w:instrText>
        </w:r>
        <w:r>
          <w:fldChar w:fldCharType="separate"/>
        </w:r>
        <w:r>
          <w:t>5</w:t>
        </w:r>
        <w:r>
          <w:fldChar w:fldCharType="end"/>
        </w:r>
      </w:hyperlink>
    </w:p>
    <w:p>
      <w:pPr>
        <w:pStyle w:val="TOC1"/>
        <w:tabs>
          <w:tab w:val="right" w:leader="dot" w:pos="8306"/>
        </w:tabs>
      </w:pPr>
      <w:hyperlink w:anchor="_Toc7352" w:history="1">
        <w:r>
          <w:rPr>
            <w:rFonts w:ascii="仿宋" w:eastAsia="仿宋" w:hAnsi="仿宋" w:cs="仿宋" w:hint="eastAsia"/>
            <w:lang w:eastAsia="zh-CN"/>
          </w:rPr>
          <w:t>二、硼酸盐项目绩效评估</w:t>
        </w:r>
        <w:r>
          <w:tab/>
        </w:r>
        <w:r>
          <w:fldChar w:fldCharType="begin"/>
        </w:r>
        <w:r>
          <w:instrText xml:space="preserve"> PAGEREF _Toc7352 \h </w:instrText>
        </w:r>
        <w:r>
          <w:fldChar w:fldCharType="separate"/>
        </w:r>
        <w:r>
          <w:t>7</w:t>
        </w:r>
        <w:r>
          <w:fldChar w:fldCharType="end"/>
        </w:r>
      </w:hyperlink>
    </w:p>
    <w:p>
      <w:pPr>
        <w:pStyle w:val="TOC2"/>
        <w:tabs>
          <w:tab w:val="right" w:leader="dot" w:pos="8306"/>
        </w:tabs>
      </w:pPr>
      <w:hyperlink w:anchor="_Toc18174" w:history="1">
        <w:r>
          <w:rPr>
            <w:rFonts w:ascii="仿宋" w:eastAsia="仿宋" w:hAnsi="仿宋" w:cs="仿宋" w:hint="eastAsia"/>
            <w:lang w:eastAsia="zh-CN"/>
          </w:rPr>
          <w:t>(一)、绩效评估指标</w:t>
        </w:r>
        <w:r>
          <w:tab/>
        </w:r>
        <w:r>
          <w:fldChar w:fldCharType="begin"/>
        </w:r>
        <w:r>
          <w:instrText xml:space="preserve"> PAGEREF _Toc18174 \h </w:instrText>
        </w:r>
        <w:r>
          <w:fldChar w:fldCharType="separate"/>
        </w:r>
        <w:r>
          <w:t>7</w:t>
        </w:r>
        <w:r>
          <w:fldChar w:fldCharType="end"/>
        </w:r>
      </w:hyperlink>
    </w:p>
    <w:p>
      <w:pPr>
        <w:pStyle w:val="TOC2"/>
        <w:tabs>
          <w:tab w:val="right" w:leader="dot" w:pos="8306"/>
        </w:tabs>
      </w:pPr>
      <w:hyperlink w:anchor="_Toc26713" w:history="1">
        <w:r>
          <w:rPr>
            <w:rFonts w:ascii="仿宋" w:eastAsia="仿宋" w:hAnsi="仿宋" w:cs="仿宋" w:hint="eastAsia"/>
            <w:lang w:eastAsia="zh-CN"/>
          </w:rPr>
          <w:t>(二)、绩效评估方法</w:t>
        </w:r>
        <w:r>
          <w:tab/>
        </w:r>
        <w:r>
          <w:fldChar w:fldCharType="begin"/>
        </w:r>
        <w:r>
          <w:instrText xml:space="preserve"> PAGEREF _Toc26713 \h </w:instrText>
        </w:r>
        <w:r>
          <w:fldChar w:fldCharType="separate"/>
        </w:r>
        <w:r>
          <w:t>8</w:t>
        </w:r>
        <w:r>
          <w:fldChar w:fldCharType="end"/>
        </w:r>
      </w:hyperlink>
    </w:p>
    <w:p>
      <w:pPr>
        <w:pStyle w:val="TOC2"/>
        <w:tabs>
          <w:tab w:val="right" w:leader="dot" w:pos="8306"/>
        </w:tabs>
      </w:pPr>
      <w:hyperlink w:anchor="_Toc14069" w:history="1">
        <w:r>
          <w:rPr>
            <w:rFonts w:ascii="仿宋" w:eastAsia="仿宋" w:hAnsi="仿宋" w:cs="仿宋" w:hint="eastAsia"/>
            <w:lang w:eastAsia="zh-CN"/>
          </w:rPr>
          <w:t>(三)、绩效评估周期</w:t>
        </w:r>
        <w:r>
          <w:tab/>
        </w:r>
        <w:r>
          <w:fldChar w:fldCharType="begin"/>
        </w:r>
        <w:r>
          <w:instrText xml:space="preserve"> PAGEREF _Toc14069 \h </w:instrText>
        </w:r>
        <w:r>
          <w:fldChar w:fldCharType="separate"/>
        </w:r>
        <w:r>
          <w:t>9</w:t>
        </w:r>
        <w:r>
          <w:fldChar w:fldCharType="end"/>
        </w:r>
      </w:hyperlink>
    </w:p>
    <w:p>
      <w:pPr>
        <w:pStyle w:val="TOC1"/>
        <w:tabs>
          <w:tab w:val="right" w:leader="dot" w:pos="8306"/>
        </w:tabs>
      </w:pPr>
      <w:hyperlink w:anchor="_Toc14726" w:history="1">
        <w:r>
          <w:rPr>
            <w:rFonts w:ascii="仿宋" w:eastAsia="仿宋" w:hAnsi="仿宋" w:cs="仿宋" w:hint="eastAsia"/>
            <w:lang w:eastAsia="zh-CN"/>
          </w:rPr>
          <w:t>三、硼酸盐项目可持续发展</w:t>
        </w:r>
        <w:r>
          <w:tab/>
        </w:r>
        <w:r>
          <w:fldChar w:fldCharType="begin"/>
        </w:r>
        <w:r>
          <w:instrText xml:space="preserve"> PAGEREF _Toc14726 \h </w:instrText>
        </w:r>
        <w:r>
          <w:fldChar w:fldCharType="separate"/>
        </w:r>
        <w:r>
          <w:t>10</w:t>
        </w:r>
        <w:r>
          <w:fldChar w:fldCharType="end"/>
        </w:r>
      </w:hyperlink>
    </w:p>
    <w:p>
      <w:pPr>
        <w:pStyle w:val="TOC2"/>
        <w:tabs>
          <w:tab w:val="right" w:leader="dot" w:pos="8306"/>
        </w:tabs>
      </w:pPr>
      <w:hyperlink w:anchor="_Toc4953" w:history="1">
        <w:r>
          <w:rPr>
            <w:rFonts w:ascii="仿宋" w:eastAsia="仿宋" w:hAnsi="仿宋" w:cs="仿宋" w:hint="eastAsia"/>
            <w:lang w:eastAsia="zh-CN"/>
          </w:rPr>
          <w:t>(一)、可持续战略与实践</w:t>
        </w:r>
        <w:r>
          <w:tab/>
        </w:r>
        <w:r>
          <w:fldChar w:fldCharType="begin"/>
        </w:r>
        <w:r>
          <w:instrText xml:space="preserve"> PAGEREF _Toc4953 \h </w:instrText>
        </w:r>
        <w:r>
          <w:fldChar w:fldCharType="separate"/>
        </w:r>
        <w:r>
          <w:t>10</w:t>
        </w:r>
        <w:r>
          <w:fldChar w:fldCharType="end"/>
        </w:r>
      </w:hyperlink>
    </w:p>
    <w:p>
      <w:pPr>
        <w:pStyle w:val="TOC2"/>
        <w:tabs>
          <w:tab w:val="right" w:leader="dot" w:pos="8306"/>
        </w:tabs>
      </w:pPr>
      <w:hyperlink w:anchor="_Toc6974" w:history="1">
        <w:r>
          <w:rPr>
            <w:rFonts w:ascii="仿宋" w:eastAsia="仿宋" w:hAnsi="仿宋" w:cs="仿宋" w:hint="eastAsia"/>
            <w:lang w:eastAsia="zh-CN"/>
          </w:rPr>
          <w:t>(二)、环保与社会责任</w:t>
        </w:r>
        <w:r>
          <w:tab/>
        </w:r>
        <w:r>
          <w:fldChar w:fldCharType="begin"/>
        </w:r>
        <w:r>
          <w:instrText xml:space="preserve"> PAGEREF _Toc6974 \h </w:instrText>
        </w:r>
        <w:r>
          <w:fldChar w:fldCharType="separate"/>
        </w:r>
        <w:r>
          <w:t>10</w:t>
        </w:r>
        <w:r>
          <w:fldChar w:fldCharType="end"/>
        </w:r>
      </w:hyperlink>
    </w:p>
    <w:p>
      <w:pPr>
        <w:pStyle w:val="TOC1"/>
        <w:tabs>
          <w:tab w:val="right" w:leader="dot" w:pos="8306"/>
        </w:tabs>
      </w:pPr>
      <w:hyperlink w:anchor="_Toc21923" w:history="1">
        <w:r>
          <w:rPr>
            <w:rFonts w:ascii="仿宋" w:eastAsia="仿宋" w:hAnsi="仿宋" w:cs="仿宋" w:hint="eastAsia"/>
            <w:lang w:eastAsia="zh-CN"/>
          </w:rPr>
          <w:t>四、硼酸盐项目选址可行性分析</w:t>
        </w:r>
        <w:r>
          <w:tab/>
        </w:r>
        <w:r>
          <w:fldChar w:fldCharType="begin"/>
        </w:r>
        <w:r>
          <w:instrText xml:space="preserve"> PAGEREF _Toc21923 \h </w:instrText>
        </w:r>
        <w:r>
          <w:fldChar w:fldCharType="separate"/>
        </w:r>
        <w:r>
          <w:t>11</w:t>
        </w:r>
        <w:r>
          <w:fldChar w:fldCharType="end"/>
        </w:r>
      </w:hyperlink>
    </w:p>
    <w:p>
      <w:pPr>
        <w:pStyle w:val="TOC2"/>
        <w:tabs>
          <w:tab w:val="right" w:leader="dot" w:pos="8306"/>
        </w:tabs>
      </w:pPr>
      <w:hyperlink w:anchor="_Toc14761" w:history="1">
        <w:r>
          <w:rPr>
            <w:rFonts w:ascii="仿宋" w:eastAsia="仿宋" w:hAnsi="仿宋" w:cs="仿宋" w:hint="eastAsia"/>
            <w:lang w:eastAsia="zh-CN"/>
          </w:rPr>
          <w:t>(一)、硼酸盐项目选址</w:t>
        </w:r>
        <w:r>
          <w:tab/>
        </w:r>
        <w:r>
          <w:fldChar w:fldCharType="begin"/>
        </w:r>
        <w:r>
          <w:instrText xml:space="preserve"> PAGEREF _Toc14761 \h </w:instrText>
        </w:r>
        <w:r>
          <w:fldChar w:fldCharType="separate"/>
        </w:r>
        <w:r>
          <w:t>11</w:t>
        </w:r>
        <w:r>
          <w:fldChar w:fldCharType="end"/>
        </w:r>
      </w:hyperlink>
    </w:p>
    <w:p>
      <w:pPr>
        <w:pStyle w:val="TOC2"/>
        <w:tabs>
          <w:tab w:val="right" w:leader="dot" w:pos="8306"/>
        </w:tabs>
      </w:pPr>
      <w:hyperlink w:anchor="_Toc30632" w:history="1">
        <w:r>
          <w:rPr>
            <w:rFonts w:ascii="仿宋" w:eastAsia="仿宋" w:hAnsi="仿宋" w:cs="仿宋" w:hint="eastAsia"/>
            <w:lang w:eastAsia="zh-CN"/>
          </w:rPr>
          <w:t>(二)、用地控制指标</w:t>
        </w:r>
        <w:r>
          <w:tab/>
        </w:r>
        <w:r>
          <w:fldChar w:fldCharType="begin"/>
        </w:r>
        <w:r>
          <w:instrText xml:space="preserve"> PAGEREF _Toc30632 \h </w:instrText>
        </w:r>
        <w:r>
          <w:fldChar w:fldCharType="separate"/>
        </w:r>
        <w:r>
          <w:t>11</w:t>
        </w:r>
        <w:r>
          <w:fldChar w:fldCharType="end"/>
        </w:r>
      </w:hyperlink>
    </w:p>
    <w:p>
      <w:pPr>
        <w:pStyle w:val="TOC2"/>
        <w:tabs>
          <w:tab w:val="right" w:leader="dot" w:pos="8306"/>
        </w:tabs>
      </w:pPr>
      <w:hyperlink w:anchor="_Toc21610" w:history="1">
        <w:r>
          <w:rPr>
            <w:rFonts w:ascii="仿宋" w:eastAsia="仿宋" w:hAnsi="仿宋" w:cs="仿宋" w:hint="eastAsia"/>
            <w:lang w:eastAsia="zh-CN"/>
          </w:rPr>
          <w:t>(三)、节约用地措施</w:t>
        </w:r>
        <w:r>
          <w:tab/>
        </w:r>
        <w:r>
          <w:fldChar w:fldCharType="begin"/>
        </w:r>
        <w:r>
          <w:instrText xml:space="preserve"> PAGEREF _Toc21610 \h </w:instrText>
        </w:r>
        <w:r>
          <w:fldChar w:fldCharType="separate"/>
        </w:r>
        <w:r>
          <w:t>13</w:t>
        </w:r>
        <w:r>
          <w:fldChar w:fldCharType="end"/>
        </w:r>
      </w:hyperlink>
    </w:p>
    <w:p>
      <w:pPr>
        <w:pStyle w:val="TOC2"/>
        <w:tabs>
          <w:tab w:val="right" w:leader="dot" w:pos="8306"/>
        </w:tabs>
      </w:pPr>
      <w:hyperlink w:anchor="_Toc15127" w:history="1">
        <w:r>
          <w:rPr>
            <w:rFonts w:ascii="仿宋" w:eastAsia="仿宋" w:hAnsi="仿宋" w:cs="仿宋" w:hint="eastAsia"/>
            <w:lang w:eastAsia="zh-CN"/>
          </w:rPr>
          <w:t>(四)、总图布置方案</w:t>
        </w:r>
        <w:r>
          <w:tab/>
        </w:r>
        <w:r>
          <w:fldChar w:fldCharType="begin"/>
        </w:r>
        <w:r>
          <w:instrText xml:space="preserve"> PAGEREF _Toc15127 \h </w:instrText>
        </w:r>
        <w:r>
          <w:fldChar w:fldCharType="separate"/>
        </w:r>
        <w:r>
          <w:t>14</w:t>
        </w:r>
        <w:r>
          <w:fldChar w:fldCharType="end"/>
        </w:r>
      </w:hyperlink>
    </w:p>
    <w:p>
      <w:pPr>
        <w:pStyle w:val="TOC2"/>
        <w:tabs>
          <w:tab w:val="right" w:leader="dot" w:pos="8306"/>
        </w:tabs>
      </w:pPr>
      <w:hyperlink w:anchor="_Toc3236" w:history="1">
        <w:r>
          <w:rPr>
            <w:rFonts w:ascii="仿宋" w:eastAsia="仿宋" w:hAnsi="仿宋" w:cs="仿宋" w:hint="eastAsia"/>
            <w:lang w:eastAsia="zh-CN"/>
          </w:rPr>
          <w:t>(五)、选址综合评价</w:t>
        </w:r>
        <w:r>
          <w:tab/>
        </w:r>
        <w:r>
          <w:fldChar w:fldCharType="begin"/>
        </w:r>
        <w:r>
          <w:instrText xml:space="preserve"> PAGEREF _Toc3236 \h </w:instrText>
        </w:r>
        <w:r>
          <w:fldChar w:fldCharType="separate"/>
        </w:r>
        <w:r>
          <w:t>15</w:t>
        </w:r>
        <w:r>
          <w:fldChar w:fldCharType="end"/>
        </w:r>
      </w:hyperlink>
    </w:p>
    <w:p>
      <w:pPr>
        <w:pStyle w:val="TOC1"/>
        <w:tabs>
          <w:tab w:val="right" w:leader="dot" w:pos="8306"/>
        </w:tabs>
      </w:pPr>
      <w:hyperlink w:anchor="_Toc20979" w:history="1">
        <w:r>
          <w:rPr>
            <w:rFonts w:ascii="仿宋" w:eastAsia="仿宋" w:hAnsi="仿宋" w:cs="仿宋" w:hint="eastAsia"/>
            <w:lang w:eastAsia="zh-CN"/>
          </w:rPr>
          <w:t>五、硼酸盐项目建设背景及必要性分析</w:t>
        </w:r>
        <w:r>
          <w:tab/>
        </w:r>
        <w:r>
          <w:fldChar w:fldCharType="begin"/>
        </w:r>
        <w:r>
          <w:instrText xml:space="preserve"> PAGEREF _Toc20979 \h </w:instrText>
        </w:r>
        <w:r>
          <w:fldChar w:fldCharType="separate"/>
        </w:r>
        <w:r>
          <w:t>16</w:t>
        </w:r>
        <w:r>
          <w:fldChar w:fldCharType="end"/>
        </w:r>
      </w:hyperlink>
    </w:p>
    <w:p>
      <w:pPr>
        <w:pStyle w:val="TOC2"/>
        <w:tabs>
          <w:tab w:val="right" w:leader="dot" w:pos="8306"/>
        </w:tabs>
      </w:pPr>
      <w:hyperlink w:anchor="_Toc13327" w:history="1">
        <w:r>
          <w:rPr>
            <w:rFonts w:ascii="仿宋" w:eastAsia="仿宋" w:hAnsi="仿宋" w:cs="仿宋" w:hint="eastAsia"/>
            <w:lang w:eastAsia="zh-CN"/>
          </w:rPr>
          <w:t>(一)、硼酸盐项目背景分析</w:t>
        </w:r>
        <w:r>
          <w:tab/>
        </w:r>
        <w:r>
          <w:fldChar w:fldCharType="begin"/>
        </w:r>
        <w:r>
          <w:instrText xml:space="preserve"> PAGEREF _Toc13327 \h </w:instrText>
        </w:r>
        <w:r>
          <w:fldChar w:fldCharType="separate"/>
        </w:r>
        <w:r>
          <w:t>16</w:t>
        </w:r>
        <w:r>
          <w:fldChar w:fldCharType="end"/>
        </w:r>
      </w:hyperlink>
    </w:p>
    <w:p>
      <w:pPr>
        <w:pStyle w:val="TOC2"/>
        <w:tabs>
          <w:tab w:val="right" w:leader="dot" w:pos="8306"/>
        </w:tabs>
      </w:pPr>
      <w:hyperlink w:anchor="_Toc6093" w:history="1">
        <w:r>
          <w:rPr>
            <w:rFonts w:ascii="仿宋" w:eastAsia="仿宋" w:hAnsi="仿宋" w:cs="仿宋" w:hint="eastAsia"/>
            <w:lang w:eastAsia="zh-CN"/>
          </w:rPr>
          <w:t>(二)、硼酸盐项目建设必要性分析</w:t>
        </w:r>
        <w:r>
          <w:tab/>
        </w:r>
        <w:r>
          <w:fldChar w:fldCharType="begin"/>
        </w:r>
        <w:r>
          <w:instrText xml:space="preserve"> PAGEREF _Toc6093 \h </w:instrText>
        </w:r>
        <w:r>
          <w:fldChar w:fldCharType="separate"/>
        </w:r>
        <w:r>
          <w:t>18</w:t>
        </w:r>
        <w:r>
          <w:fldChar w:fldCharType="end"/>
        </w:r>
      </w:hyperlink>
    </w:p>
    <w:p>
      <w:pPr>
        <w:pStyle w:val="TOC1"/>
        <w:tabs>
          <w:tab w:val="right" w:leader="dot" w:pos="8306"/>
        </w:tabs>
      </w:pPr>
      <w:hyperlink w:anchor="_Toc11728" w:history="1">
        <w:r>
          <w:rPr>
            <w:rFonts w:ascii="仿宋" w:eastAsia="仿宋" w:hAnsi="仿宋" w:cs="仿宋" w:hint="eastAsia"/>
            <w:lang w:eastAsia="zh-CN"/>
          </w:rPr>
          <w:t>六、市场分析、调研</w:t>
        </w:r>
        <w:r>
          <w:tab/>
        </w:r>
        <w:r>
          <w:fldChar w:fldCharType="begin"/>
        </w:r>
        <w:r>
          <w:instrText xml:space="preserve"> PAGEREF _Toc11728 \h </w:instrText>
        </w:r>
        <w:r>
          <w:fldChar w:fldCharType="separate"/>
        </w:r>
        <w:r>
          <w:t>19</w:t>
        </w:r>
        <w:r>
          <w:fldChar w:fldCharType="end"/>
        </w:r>
      </w:hyperlink>
    </w:p>
    <w:p>
      <w:pPr>
        <w:pStyle w:val="TOC2"/>
        <w:tabs>
          <w:tab w:val="right" w:leader="dot" w:pos="8306"/>
        </w:tabs>
      </w:pPr>
      <w:hyperlink w:anchor="_Toc18881" w:history="1">
        <w:r>
          <w:rPr>
            <w:rFonts w:ascii="仿宋" w:eastAsia="仿宋" w:hAnsi="仿宋" w:cs="仿宋" w:hint="eastAsia"/>
            <w:lang w:eastAsia="zh-CN"/>
          </w:rPr>
          <w:t>(一)、硼酸盐行业分析</w:t>
        </w:r>
        <w:r>
          <w:tab/>
        </w:r>
        <w:r>
          <w:fldChar w:fldCharType="begin"/>
        </w:r>
        <w:r>
          <w:instrText xml:space="preserve"> PAGEREF _Toc18881 \h </w:instrText>
        </w:r>
        <w:r>
          <w:fldChar w:fldCharType="separate"/>
        </w:r>
        <w:r>
          <w:t>19</w:t>
        </w:r>
        <w:r>
          <w:fldChar w:fldCharType="end"/>
        </w:r>
      </w:hyperlink>
    </w:p>
    <w:p>
      <w:pPr>
        <w:pStyle w:val="TOC2"/>
        <w:tabs>
          <w:tab w:val="right" w:leader="dot" w:pos="8306"/>
        </w:tabs>
      </w:pPr>
      <w:hyperlink w:anchor="_Toc14063" w:history="1">
        <w:r>
          <w:rPr>
            <w:rFonts w:ascii="仿宋" w:eastAsia="仿宋" w:hAnsi="仿宋" w:cs="仿宋" w:hint="eastAsia"/>
            <w:lang w:eastAsia="zh-CN"/>
          </w:rPr>
          <w:t>(二)、硼酸盐市场分析预测</w:t>
        </w:r>
        <w:r>
          <w:tab/>
        </w:r>
        <w:r>
          <w:fldChar w:fldCharType="begin"/>
        </w:r>
        <w:r>
          <w:instrText xml:space="preserve"> PAGEREF _Toc14063 \h </w:instrText>
        </w:r>
        <w:r>
          <w:fldChar w:fldCharType="separate"/>
        </w:r>
        <w:r>
          <w:t>20</w:t>
        </w:r>
        <w:r>
          <w:fldChar w:fldCharType="end"/>
        </w:r>
      </w:hyperlink>
    </w:p>
    <w:p>
      <w:pPr>
        <w:pStyle w:val="TOC1"/>
        <w:tabs>
          <w:tab w:val="right" w:leader="dot" w:pos="8306"/>
        </w:tabs>
      </w:pPr>
      <w:hyperlink w:anchor="_Toc23439" w:history="1">
        <w:r>
          <w:rPr>
            <w:rFonts w:ascii="仿宋" w:eastAsia="仿宋" w:hAnsi="仿宋" w:cs="仿宋" w:hint="eastAsia"/>
            <w:lang w:eastAsia="zh-CN"/>
          </w:rPr>
          <w:t>七、硼酸盐项目人力资源培养与发展</w:t>
        </w:r>
        <w:r>
          <w:tab/>
        </w:r>
        <w:r>
          <w:fldChar w:fldCharType="begin"/>
        </w:r>
        <w:r>
          <w:instrText xml:space="preserve"> PAGEREF _Toc23439 \h </w:instrText>
        </w:r>
        <w:r>
          <w:fldChar w:fldCharType="separate"/>
        </w:r>
        <w:r>
          <w:t>21</w:t>
        </w:r>
        <w:r>
          <w:fldChar w:fldCharType="end"/>
        </w:r>
      </w:hyperlink>
    </w:p>
    <w:p>
      <w:pPr>
        <w:pStyle w:val="TOC2"/>
        <w:tabs>
          <w:tab w:val="right" w:leader="dot" w:pos="8306"/>
        </w:tabs>
      </w:pPr>
      <w:hyperlink w:anchor="_Toc23457" w:history="1">
        <w:r>
          <w:rPr>
            <w:rFonts w:ascii="仿宋" w:eastAsia="仿宋" w:hAnsi="仿宋" w:cs="仿宋" w:hint="eastAsia"/>
            <w:lang w:eastAsia="zh-CN"/>
          </w:rPr>
          <w:t>(一)、人才需求与规划</w:t>
        </w:r>
        <w:r>
          <w:tab/>
        </w:r>
        <w:r>
          <w:fldChar w:fldCharType="begin"/>
        </w:r>
        <w:r>
          <w:instrText xml:space="preserve"> PAGEREF _Toc23457 \h </w:instrText>
        </w:r>
        <w:r>
          <w:fldChar w:fldCharType="separate"/>
        </w:r>
        <w:r>
          <w:t>21</w:t>
        </w:r>
        <w:r>
          <w:fldChar w:fldCharType="end"/>
        </w:r>
      </w:hyperlink>
    </w:p>
    <w:p>
      <w:pPr>
        <w:pStyle w:val="TOC2"/>
        <w:tabs>
          <w:tab w:val="right" w:leader="dot" w:pos="8306"/>
        </w:tabs>
      </w:pPr>
      <w:hyperlink w:anchor="_Toc14916" w:history="1">
        <w:r>
          <w:rPr>
            <w:rFonts w:ascii="仿宋" w:eastAsia="仿宋" w:hAnsi="仿宋" w:cs="仿宋" w:hint="eastAsia"/>
            <w:lang w:eastAsia="zh-CN"/>
          </w:rPr>
          <w:t>(二)、培训与发展计划</w:t>
        </w:r>
        <w:r>
          <w:tab/>
        </w:r>
        <w:r>
          <w:fldChar w:fldCharType="begin"/>
        </w:r>
        <w:r>
          <w:instrText xml:space="preserve"> PAGEREF _Toc14916 \h </w:instrText>
        </w:r>
        <w:r>
          <w:fldChar w:fldCharType="separate"/>
        </w:r>
        <w:r>
          <w:t>21</w:t>
        </w:r>
        <w:r>
          <w:fldChar w:fldCharType="end"/>
        </w:r>
      </w:hyperlink>
    </w:p>
    <w:p>
      <w:pPr>
        <w:pStyle w:val="TOC1"/>
        <w:tabs>
          <w:tab w:val="right" w:leader="dot" w:pos="8306"/>
        </w:tabs>
      </w:pPr>
      <w:hyperlink w:anchor="_Toc18370" w:history="1">
        <w:r>
          <w:rPr>
            <w:rFonts w:ascii="仿宋" w:eastAsia="仿宋" w:hAnsi="仿宋" w:cs="仿宋" w:hint="eastAsia"/>
            <w:lang w:eastAsia="zh-CN"/>
          </w:rPr>
          <w:t>八、硼酸盐项目创新与研发</w:t>
        </w:r>
        <w:r>
          <w:tab/>
        </w:r>
        <w:r>
          <w:fldChar w:fldCharType="begin"/>
        </w:r>
        <w:r>
          <w:instrText xml:space="preserve"> PAGEREF _Toc18370 \h </w:instrText>
        </w:r>
        <w:r>
          <w:fldChar w:fldCharType="separate"/>
        </w:r>
        <w:r>
          <w:t>22</w:t>
        </w:r>
        <w:r>
          <w:fldChar w:fldCharType="end"/>
        </w:r>
      </w:hyperlink>
    </w:p>
    <w:p>
      <w:pPr>
        <w:pStyle w:val="TOC2"/>
        <w:tabs>
          <w:tab w:val="right" w:leader="dot" w:pos="8306"/>
        </w:tabs>
      </w:pPr>
      <w:hyperlink w:anchor="_Toc4423" w:history="1">
        <w:r>
          <w:rPr>
            <w:rFonts w:ascii="仿宋" w:eastAsia="仿宋" w:hAnsi="仿宋" w:cs="仿宋" w:hint="eastAsia"/>
            <w:lang w:eastAsia="zh-CN"/>
          </w:rPr>
          <w:t>(一)、创新策略与方向</w:t>
        </w:r>
        <w:r>
          <w:tab/>
        </w:r>
        <w:r>
          <w:fldChar w:fldCharType="begin"/>
        </w:r>
        <w:r>
          <w:instrText xml:space="preserve"> PAGEREF _Toc4423 \h </w:instrText>
        </w:r>
        <w:r>
          <w:fldChar w:fldCharType="separate"/>
        </w:r>
        <w:r>
          <w:t>22</w:t>
        </w:r>
        <w:r>
          <w:fldChar w:fldCharType="end"/>
        </w:r>
      </w:hyperlink>
    </w:p>
    <w:p>
      <w:pPr>
        <w:pStyle w:val="TOC2"/>
        <w:tabs>
          <w:tab w:val="right" w:leader="dot" w:pos="8306"/>
        </w:tabs>
      </w:pPr>
      <w:hyperlink w:anchor="_Toc21548" w:history="1">
        <w:r>
          <w:rPr>
            <w:rFonts w:ascii="仿宋" w:eastAsia="仿宋" w:hAnsi="仿宋" w:cs="仿宋" w:hint="eastAsia"/>
            <w:lang w:eastAsia="zh-CN"/>
          </w:rPr>
          <w:t>(二)、研发规划与投入</w:t>
        </w:r>
        <w:r>
          <w:tab/>
        </w:r>
        <w:r>
          <w:fldChar w:fldCharType="begin"/>
        </w:r>
        <w:r>
          <w:instrText xml:space="preserve"> PAGEREF _Toc21548 \h </w:instrText>
        </w:r>
        <w:r>
          <w:fldChar w:fldCharType="separate"/>
        </w:r>
        <w:r>
          <w:t>23</w:t>
        </w:r>
        <w:r>
          <w:fldChar w:fldCharType="end"/>
        </w:r>
      </w:hyperlink>
    </w:p>
    <w:p>
      <w:pPr>
        <w:pStyle w:val="TOC1"/>
        <w:tabs>
          <w:tab w:val="right" w:leader="dot" w:pos="8306"/>
        </w:tabs>
      </w:pPr>
      <w:hyperlink w:anchor="_Toc3281" w:history="1">
        <w:r>
          <w:rPr>
            <w:rFonts w:ascii="仿宋" w:eastAsia="仿宋" w:hAnsi="仿宋" w:cs="仿宋" w:hint="eastAsia"/>
            <w:lang w:eastAsia="zh-CN"/>
          </w:rPr>
          <w:t>九、硼酸盐项目人力资源管理</w:t>
        </w:r>
        <w:r>
          <w:tab/>
        </w:r>
        <w:r>
          <w:fldChar w:fldCharType="begin"/>
        </w:r>
        <w:r>
          <w:instrText xml:space="preserve"> PAGEREF _Toc3281 \h </w:instrText>
        </w:r>
        <w:r>
          <w:fldChar w:fldCharType="separate"/>
        </w:r>
        <w:r>
          <w:t>25</w:t>
        </w:r>
        <w:r>
          <w:fldChar w:fldCharType="end"/>
        </w:r>
      </w:hyperlink>
    </w:p>
    <w:p>
      <w:pPr>
        <w:pStyle w:val="TOC2"/>
        <w:tabs>
          <w:tab w:val="right" w:leader="dot" w:pos="8306"/>
        </w:tabs>
      </w:pPr>
      <w:hyperlink w:anchor="_Toc32728" w:history="1">
        <w:r>
          <w:rPr>
            <w:rFonts w:ascii="仿宋" w:eastAsia="仿宋" w:hAnsi="仿宋" w:cs="仿宋" w:hint="eastAsia"/>
            <w:lang w:eastAsia="zh-CN"/>
          </w:rPr>
          <w:t>(一)、建立健全的预算管理制度</w:t>
        </w:r>
        <w:r>
          <w:tab/>
        </w:r>
        <w:r>
          <w:fldChar w:fldCharType="begin"/>
        </w:r>
        <w:r>
          <w:instrText xml:space="preserve"> PAGEREF _Toc32728 \h </w:instrText>
        </w:r>
        <w:r>
          <w:fldChar w:fldCharType="separate"/>
        </w:r>
        <w:r>
          <w:t>25</w:t>
        </w:r>
        <w:r>
          <w:fldChar w:fldCharType="end"/>
        </w:r>
      </w:hyperlink>
    </w:p>
    <w:p>
      <w:pPr>
        <w:pStyle w:val="TOC2"/>
        <w:tabs>
          <w:tab w:val="right" w:leader="dot" w:pos="8306"/>
        </w:tabs>
      </w:pPr>
      <w:hyperlink w:anchor="_Toc11538" w:history="1">
        <w:r>
          <w:rPr>
            <w:rFonts w:ascii="仿宋" w:eastAsia="仿宋" w:hAnsi="仿宋" w:cs="仿宋" w:hint="eastAsia"/>
            <w:lang w:eastAsia="zh-CN"/>
          </w:rPr>
          <w:t>(二)、加强资金流动监控</w:t>
        </w:r>
        <w:r>
          <w:tab/>
        </w:r>
        <w:r>
          <w:fldChar w:fldCharType="begin"/>
        </w:r>
        <w:r>
          <w:instrText xml:space="preserve"> PAGEREF _Toc11538 \h </w:instrText>
        </w:r>
        <w:r>
          <w:fldChar w:fldCharType="separate"/>
        </w:r>
        <w:r>
          <w:t>27</w:t>
        </w:r>
        <w:r>
          <w:fldChar w:fldCharType="end"/>
        </w:r>
      </w:hyperlink>
    </w:p>
    <w:p>
      <w:pPr>
        <w:pStyle w:val="TOC2"/>
        <w:tabs>
          <w:tab w:val="right" w:leader="dot" w:pos="8306"/>
        </w:tabs>
      </w:pPr>
      <w:hyperlink w:anchor="_Toc15078" w:history="1">
        <w:r>
          <w:rPr>
            <w:rFonts w:ascii="仿宋" w:eastAsia="仿宋" w:hAnsi="仿宋" w:cs="仿宋" w:hint="eastAsia"/>
            <w:lang w:eastAsia="zh-CN"/>
          </w:rPr>
          <w:t>(三)、制定完善的风险控制机制</w:t>
        </w:r>
        <w:r>
          <w:tab/>
        </w:r>
        <w:r>
          <w:fldChar w:fldCharType="begin"/>
        </w:r>
        <w:r>
          <w:instrText xml:space="preserve"> PAGEREF _Toc15078 \h </w:instrText>
        </w:r>
        <w:r>
          <w:fldChar w:fldCharType="separate"/>
        </w:r>
        <w:r>
          <w:t>28</w:t>
        </w:r>
        <w:r>
          <w:fldChar w:fldCharType="end"/>
        </w:r>
      </w:hyperlink>
    </w:p>
    <w:p>
      <w:pPr>
        <w:pStyle w:val="TOC2"/>
        <w:tabs>
          <w:tab w:val="right" w:leader="dot" w:pos="8306"/>
        </w:tabs>
      </w:pPr>
      <w:hyperlink w:anchor="_Toc6035" w:history="1">
        <w:r>
          <w:rPr>
            <w:rFonts w:ascii="仿宋" w:eastAsia="仿宋" w:hAnsi="仿宋" w:cs="仿宋" w:hint="eastAsia"/>
            <w:lang w:eastAsia="zh-CN"/>
          </w:rPr>
          <w:t>(四)、优化成本管理</w:t>
        </w:r>
        <w:r>
          <w:tab/>
        </w:r>
        <w:r>
          <w:fldChar w:fldCharType="begin"/>
        </w:r>
        <w:r>
          <w:instrText xml:space="preserve"> PAGEREF _Toc6035 \h </w:instrText>
        </w:r>
        <w:r>
          <w:fldChar w:fldCharType="separate"/>
        </w:r>
        <w:r>
          <w:t>29</w:t>
        </w:r>
        <w:r>
          <w:fldChar w:fldCharType="end"/>
        </w:r>
      </w:hyperlink>
    </w:p>
    <w:p>
      <w:pPr>
        <w:pStyle w:val="TOC1"/>
        <w:tabs>
          <w:tab w:val="right" w:leader="dot" w:pos="8306"/>
        </w:tabs>
      </w:pPr>
      <w:hyperlink w:anchor="_Toc23295" w:history="1">
        <w:r>
          <w:rPr>
            <w:rFonts w:ascii="仿宋" w:eastAsia="仿宋" w:hAnsi="仿宋" w:cs="仿宋" w:hint="eastAsia"/>
            <w:lang w:eastAsia="zh-CN"/>
          </w:rPr>
          <w:t>十、硼酸盐项目经营效益</w:t>
        </w:r>
        <w:r>
          <w:tab/>
        </w:r>
        <w:r>
          <w:fldChar w:fldCharType="begin"/>
        </w:r>
        <w:r>
          <w:instrText xml:space="preserve"> PAGEREF _Toc23295 \h </w:instrText>
        </w:r>
        <w:r>
          <w:fldChar w:fldCharType="separate"/>
        </w:r>
        <w:r>
          <w:t>30</w:t>
        </w:r>
        <w:r>
          <w:fldChar w:fldCharType="end"/>
        </w:r>
      </w:hyperlink>
    </w:p>
    <w:p>
      <w:pPr>
        <w:pStyle w:val="TOC2"/>
        <w:tabs>
          <w:tab w:val="right" w:leader="dot" w:pos="8306"/>
        </w:tabs>
      </w:pPr>
      <w:hyperlink w:anchor="_Toc149" w:history="1">
        <w:r>
          <w:rPr>
            <w:rFonts w:ascii="仿宋" w:eastAsia="仿宋" w:hAnsi="仿宋" w:cs="仿宋" w:hint="eastAsia"/>
            <w:lang w:eastAsia="zh-CN"/>
          </w:rPr>
          <w:t>(一)、经济评价财务测算</w:t>
        </w:r>
        <w:r>
          <w:tab/>
        </w:r>
        <w:r>
          <w:fldChar w:fldCharType="begin"/>
        </w:r>
        <w:r>
          <w:instrText xml:space="preserve"> PAGEREF _Toc149 \h </w:instrText>
        </w:r>
        <w:r>
          <w:fldChar w:fldCharType="separate"/>
        </w:r>
        <w:r>
          <w:t>30</w:t>
        </w:r>
        <w:r>
          <w:fldChar w:fldCharType="end"/>
        </w:r>
      </w:hyperlink>
    </w:p>
    <w:p>
      <w:pPr>
        <w:pStyle w:val="TOC2"/>
        <w:tabs>
          <w:tab w:val="right" w:leader="dot" w:pos="8306"/>
        </w:tabs>
      </w:pPr>
      <w:hyperlink w:anchor="_Toc2991" w:history="1">
        <w:r>
          <w:rPr>
            <w:rFonts w:ascii="仿宋" w:eastAsia="仿宋" w:hAnsi="仿宋" w:cs="仿宋" w:hint="eastAsia"/>
            <w:lang w:eastAsia="zh-CN"/>
          </w:rPr>
          <w:t>(二)、硼酸盐项目盈利能力分析</w:t>
        </w:r>
        <w:r>
          <w:tab/>
        </w:r>
        <w:r>
          <w:fldChar w:fldCharType="begin"/>
        </w:r>
        <w:r>
          <w:instrText xml:space="preserve"> PAGEREF _Toc2991 \h </w:instrText>
        </w:r>
        <w:r>
          <w:fldChar w:fldCharType="separate"/>
        </w:r>
        <w:r>
          <w:t>32</w:t>
        </w:r>
        <w:r>
          <w:fldChar w:fldCharType="end"/>
        </w:r>
      </w:hyperlink>
    </w:p>
    <w:p>
      <w:pPr>
        <w:pStyle w:val="TOC1"/>
        <w:tabs>
          <w:tab w:val="right" w:leader="dot" w:pos="8306"/>
        </w:tabs>
      </w:pPr>
      <w:hyperlink w:anchor="_Toc21631" w:history="1">
        <w:r>
          <w:rPr>
            <w:rFonts w:ascii="仿宋" w:eastAsia="仿宋" w:hAnsi="仿宋" w:cs="仿宋" w:hint="eastAsia"/>
            <w:lang w:eastAsia="zh-CN"/>
          </w:rPr>
          <w:t>十一、硼酸盐项目计划安排</w:t>
        </w:r>
        <w:r>
          <w:tab/>
        </w:r>
        <w:r>
          <w:fldChar w:fldCharType="begin"/>
        </w:r>
        <w:r>
          <w:instrText xml:space="preserve"> PAGEREF _Toc21631 \h </w:instrText>
        </w:r>
        <w:r>
          <w:fldChar w:fldCharType="separate"/>
        </w:r>
        <w:r>
          <w:t>32</w:t>
        </w:r>
        <w:r>
          <w:fldChar w:fldCharType="end"/>
        </w:r>
      </w:hyperlink>
    </w:p>
    <w:p>
      <w:pPr>
        <w:pStyle w:val="TOC2"/>
        <w:tabs>
          <w:tab w:val="right" w:leader="dot" w:pos="8306"/>
        </w:tabs>
      </w:pPr>
      <w:hyperlink w:anchor="_Toc25255" w:history="1">
        <w:r>
          <w:rPr>
            <w:rFonts w:ascii="仿宋" w:eastAsia="仿宋" w:hAnsi="仿宋" w:cs="仿宋" w:hint="eastAsia"/>
            <w:lang w:eastAsia="zh-CN"/>
          </w:rPr>
          <w:t>(一)、建设周期</w:t>
        </w:r>
        <w:r>
          <w:tab/>
        </w:r>
        <w:r>
          <w:fldChar w:fldCharType="begin"/>
        </w:r>
        <w:r>
          <w:instrText xml:space="preserve"> PAGEREF _Toc25255 \h </w:instrText>
        </w:r>
        <w:r>
          <w:fldChar w:fldCharType="separate"/>
        </w:r>
        <w:r>
          <w:t>32</w:t>
        </w:r>
        <w:r>
          <w:fldChar w:fldCharType="end"/>
        </w:r>
      </w:hyperlink>
    </w:p>
    <w:p>
      <w:pPr>
        <w:pStyle w:val="TOC2"/>
        <w:tabs>
          <w:tab w:val="right" w:leader="dot" w:pos="8306"/>
        </w:tabs>
      </w:pPr>
      <w:hyperlink w:anchor="_Toc18836" w:history="1">
        <w:r>
          <w:rPr>
            <w:rFonts w:ascii="仿宋" w:eastAsia="仿宋" w:hAnsi="仿宋" w:cs="仿宋" w:hint="eastAsia"/>
            <w:lang w:eastAsia="zh-CN"/>
          </w:rPr>
          <w:t>(二)、建设进度</w:t>
        </w:r>
        <w:r>
          <w:tab/>
        </w:r>
        <w:r>
          <w:fldChar w:fldCharType="begin"/>
        </w:r>
        <w:r>
          <w:instrText xml:space="preserve"> PAGEREF _Toc18836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3" w:history="1">
        <w:r>
          <w:rPr>
            <w:rFonts w:ascii="仿宋" w:eastAsia="仿宋" w:hAnsi="仿宋" w:cs="仿宋" w:hint="eastAsia"/>
            <w:lang w:eastAsia="zh-CN"/>
          </w:rPr>
          <w:t>(三)、进度安排注意事项</w:t>
        </w:r>
        <w:r>
          <w:tab/>
        </w:r>
        <w:r>
          <w:fldChar w:fldCharType="begin"/>
        </w:r>
        <w:r>
          <w:instrText xml:space="preserve"> PAGEREF _Toc16143 \h </w:instrText>
        </w:r>
        <w:r>
          <w:fldChar w:fldCharType="separate"/>
        </w:r>
        <w:r>
          <w:t>34</w:t>
        </w:r>
        <w:r>
          <w:fldChar w:fldCharType="end"/>
        </w:r>
      </w:hyperlink>
    </w:p>
    <w:p>
      <w:pPr>
        <w:pStyle w:val="TOC2"/>
        <w:tabs>
          <w:tab w:val="right" w:leader="dot" w:pos="8306"/>
        </w:tabs>
      </w:pPr>
      <w:hyperlink w:anchor="_Toc1162" w:history="1">
        <w:r>
          <w:rPr>
            <w:rFonts w:ascii="仿宋" w:eastAsia="仿宋" w:hAnsi="仿宋" w:cs="仿宋" w:hint="eastAsia"/>
            <w:lang w:eastAsia="zh-CN"/>
          </w:rPr>
          <w:t>(四)、人力资源配置</w:t>
        </w:r>
        <w:r>
          <w:tab/>
        </w:r>
        <w:r>
          <w:fldChar w:fldCharType="begin"/>
        </w:r>
        <w:r>
          <w:instrText xml:space="preserve"> PAGEREF _Toc1162 \h </w:instrText>
        </w:r>
        <w:r>
          <w:fldChar w:fldCharType="separate"/>
        </w:r>
        <w:r>
          <w:t>36</w:t>
        </w:r>
        <w:r>
          <w:fldChar w:fldCharType="end"/>
        </w:r>
      </w:hyperlink>
    </w:p>
    <w:p>
      <w:pPr>
        <w:pStyle w:val="TOC1"/>
        <w:tabs>
          <w:tab w:val="right" w:leader="dot" w:pos="8306"/>
        </w:tabs>
      </w:pPr>
      <w:hyperlink w:anchor="_Toc5188" w:history="1">
        <w:r>
          <w:rPr>
            <w:rFonts w:ascii="仿宋" w:eastAsia="仿宋" w:hAnsi="仿宋" w:cs="仿宋" w:hint="eastAsia"/>
            <w:lang w:eastAsia="zh-CN"/>
          </w:rPr>
          <w:t>十二、生产安全保护</w:t>
        </w:r>
        <w:r>
          <w:tab/>
        </w:r>
        <w:r>
          <w:fldChar w:fldCharType="begin"/>
        </w:r>
        <w:r>
          <w:instrText xml:space="preserve"> PAGEREF _Toc5188 \h </w:instrText>
        </w:r>
        <w:r>
          <w:fldChar w:fldCharType="separate"/>
        </w:r>
        <w:r>
          <w:t>36</w:t>
        </w:r>
        <w:r>
          <w:fldChar w:fldCharType="end"/>
        </w:r>
      </w:hyperlink>
    </w:p>
    <w:p>
      <w:pPr>
        <w:pStyle w:val="TOC2"/>
        <w:tabs>
          <w:tab w:val="right" w:leader="dot" w:pos="8306"/>
        </w:tabs>
      </w:pPr>
      <w:hyperlink w:anchor="_Toc3776" w:history="1">
        <w:r>
          <w:rPr>
            <w:rFonts w:ascii="仿宋" w:eastAsia="仿宋" w:hAnsi="仿宋" w:cs="仿宋" w:hint="eastAsia"/>
            <w:lang w:eastAsia="zh-CN"/>
          </w:rPr>
          <w:t>(一)、消防安全</w:t>
        </w:r>
        <w:r>
          <w:tab/>
        </w:r>
        <w:r>
          <w:fldChar w:fldCharType="begin"/>
        </w:r>
        <w:r>
          <w:instrText xml:space="preserve"> PAGEREF _Toc3776 \h </w:instrText>
        </w:r>
        <w:r>
          <w:fldChar w:fldCharType="separate"/>
        </w:r>
        <w:r>
          <w:t>36</w:t>
        </w:r>
        <w:r>
          <w:fldChar w:fldCharType="end"/>
        </w:r>
      </w:hyperlink>
    </w:p>
    <w:p>
      <w:pPr>
        <w:pStyle w:val="TOC2"/>
        <w:tabs>
          <w:tab w:val="right" w:leader="dot" w:pos="8306"/>
        </w:tabs>
      </w:pPr>
      <w:hyperlink w:anchor="_Toc959" w:history="1">
        <w:r>
          <w:rPr>
            <w:rFonts w:ascii="仿宋" w:eastAsia="仿宋" w:hAnsi="仿宋" w:cs="仿宋" w:hint="eastAsia"/>
            <w:lang w:eastAsia="zh-CN"/>
          </w:rPr>
          <w:t>(二)、防火防爆总图布置措施</w:t>
        </w:r>
        <w:r>
          <w:tab/>
        </w:r>
        <w:r>
          <w:fldChar w:fldCharType="begin"/>
        </w:r>
        <w:r>
          <w:instrText xml:space="preserve"> PAGEREF _Toc959 \h </w:instrText>
        </w:r>
        <w:r>
          <w:fldChar w:fldCharType="separate"/>
        </w:r>
        <w:r>
          <w:t>38</w:t>
        </w:r>
        <w:r>
          <w:fldChar w:fldCharType="end"/>
        </w:r>
      </w:hyperlink>
    </w:p>
    <w:p>
      <w:pPr>
        <w:pStyle w:val="TOC2"/>
        <w:tabs>
          <w:tab w:val="right" w:leader="dot" w:pos="8306"/>
        </w:tabs>
      </w:pPr>
      <w:hyperlink w:anchor="_Toc4890" w:history="1">
        <w:r>
          <w:rPr>
            <w:rFonts w:ascii="仿宋" w:eastAsia="仿宋" w:hAnsi="仿宋" w:cs="仿宋" w:hint="eastAsia"/>
            <w:lang w:eastAsia="zh-CN"/>
          </w:rPr>
          <w:t>(三)、自然灾害防范措施</w:t>
        </w:r>
        <w:r>
          <w:tab/>
        </w:r>
        <w:r>
          <w:fldChar w:fldCharType="begin"/>
        </w:r>
        <w:r>
          <w:instrText xml:space="preserve"> PAGEREF _Toc4890 \h </w:instrText>
        </w:r>
        <w:r>
          <w:fldChar w:fldCharType="separate"/>
        </w:r>
        <w:r>
          <w:t>39</w:t>
        </w:r>
        <w:r>
          <w:fldChar w:fldCharType="end"/>
        </w:r>
      </w:hyperlink>
    </w:p>
    <w:p>
      <w:pPr>
        <w:pStyle w:val="TOC2"/>
        <w:tabs>
          <w:tab w:val="right" w:leader="dot" w:pos="8306"/>
        </w:tabs>
      </w:pPr>
      <w:hyperlink w:anchor="_Toc1780" w:history="1">
        <w:r>
          <w:rPr>
            <w:rFonts w:ascii="仿宋" w:eastAsia="仿宋" w:hAnsi="仿宋" w:cs="仿宋" w:hint="eastAsia"/>
            <w:lang w:eastAsia="zh-CN"/>
          </w:rPr>
          <w:t>(四)、安全色及安全标志使用要求</w:t>
        </w:r>
        <w:r>
          <w:tab/>
        </w:r>
        <w:r>
          <w:fldChar w:fldCharType="begin"/>
        </w:r>
        <w:r>
          <w:instrText xml:space="preserve"> PAGEREF _Toc1780 \h </w:instrText>
        </w:r>
        <w:r>
          <w:fldChar w:fldCharType="separate"/>
        </w:r>
        <w:r>
          <w:t>40</w:t>
        </w:r>
        <w:r>
          <w:fldChar w:fldCharType="end"/>
        </w:r>
      </w:hyperlink>
    </w:p>
    <w:p>
      <w:pPr>
        <w:pStyle w:val="TOC2"/>
        <w:tabs>
          <w:tab w:val="right" w:leader="dot" w:pos="8306"/>
        </w:tabs>
      </w:pPr>
      <w:hyperlink w:anchor="_Toc16081" w:history="1">
        <w:r>
          <w:rPr>
            <w:rFonts w:ascii="仿宋" w:eastAsia="仿宋" w:hAnsi="仿宋" w:cs="仿宋" w:hint="eastAsia"/>
            <w:lang w:eastAsia="zh-CN"/>
          </w:rPr>
          <w:t>(五)、防尘防毒措施</w:t>
        </w:r>
        <w:r>
          <w:tab/>
        </w:r>
        <w:r>
          <w:fldChar w:fldCharType="begin"/>
        </w:r>
        <w:r>
          <w:instrText xml:space="preserve"> PAGEREF _Toc16081 \h </w:instrText>
        </w:r>
        <w:r>
          <w:fldChar w:fldCharType="separate"/>
        </w:r>
        <w:r>
          <w:t>41</w:t>
        </w:r>
        <w:r>
          <w:fldChar w:fldCharType="end"/>
        </w:r>
      </w:hyperlink>
    </w:p>
    <w:p>
      <w:pPr>
        <w:pStyle w:val="TOC2"/>
        <w:tabs>
          <w:tab w:val="right" w:leader="dot" w:pos="8306"/>
        </w:tabs>
      </w:pPr>
      <w:hyperlink w:anchor="_Toc12651" w:history="1">
        <w:r>
          <w:rPr>
            <w:rFonts w:ascii="仿宋" w:eastAsia="仿宋" w:hAnsi="仿宋" w:cs="仿宋" w:hint="eastAsia"/>
            <w:lang w:eastAsia="zh-CN"/>
          </w:rPr>
          <w:t>(六)、防静电、触电防护及防雷措施</w:t>
        </w:r>
        <w:r>
          <w:tab/>
        </w:r>
        <w:r>
          <w:fldChar w:fldCharType="begin"/>
        </w:r>
        <w:r>
          <w:instrText xml:space="preserve"> PAGEREF _Toc12651 \h </w:instrText>
        </w:r>
        <w:r>
          <w:fldChar w:fldCharType="separate"/>
        </w:r>
        <w:r>
          <w:t>41</w:t>
        </w:r>
        <w:r>
          <w:fldChar w:fldCharType="end"/>
        </w:r>
      </w:hyperlink>
    </w:p>
    <w:p>
      <w:pPr>
        <w:pStyle w:val="TOC2"/>
        <w:tabs>
          <w:tab w:val="right" w:leader="dot" w:pos="8306"/>
        </w:tabs>
      </w:pPr>
      <w:hyperlink w:anchor="_Toc19899" w:history="1">
        <w:r>
          <w:rPr>
            <w:rFonts w:ascii="仿宋" w:eastAsia="仿宋" w:hAnsi="仿宋" w:cs="仿宋" w:hint="eastAsia"/>
            <w:lang w:eastAsia="zh-CN"/>
          </w:rPr>
          <w:t>(七)、机械设备安全保障措施</w:t>
        </w:r>
        <w:r>
          <w:tab/>
        </w:r>
        <w:r>
          <w:fldChar w:fldCharType="begin"/>
        </w:r>
        <w:r>
          <w:instrText xml:space="preserve"> PAGEREF _Toc19899 \h </w:instrText>
        </w:r>
        <w:r>
          <w:fldChar w:fldCharType="separate"/>
        </w:r>
        <w:r>
          <w:t>43</w:t>
        </w:r>
        <w:r>
          <w:fldChar w:fldCharType="end"/>
        </w:r>
      </w:hyperlink>
    </w:p>
    <w:p>
      <w:pPr>
        <w:pStyle w:val="TOC1"/>
        <w:tabs>
          <w:tab w:val="right" w:leader="dot" w:pos="8306"/>
        </w:tabs>
      </w:pPr>
      <w:hyperlink w:anchor="_Toc5218" w:history="1">
        <w:r>
          <w:rPr>
            <w:rFonts w:ascii="仿宋" w:eastAsia="仿宋" w:hAnsi="仿宋" w:cs="仿宋" w:hint="eastAsia"/>
            <w:lang w:eastAsia="zh-CN"/>
          </w:rPr>
          <w:t>十三、供应链管理</w:t>
        </w:r>
        <w:r>
          <w:tab/>
        </w:r>
        <w:r>
          <w:fldChar w:fldCharType="begin"/>
        </w:r>
        <w:r>
          <w:instrText xml:space="preserve"> PAGEREF _Toc5218 \h </w:instrText>
        </w:r>
        <w:r>
          <w:fldChar w:fldCharType="separate"/>
        </w:r>
        <w:r>
          <w:t>44</w:t>
        </w:r>
        <w:r>
          <w:fldChar w:fldCharType="end"/>
        </w:r>
      </w:hyperlink>
    </w:p>
    <w:p>
      <w:pPr>
        <w:pStyle w:val="TOC2"/>
        <w:tabs>
          <w:tab w:val="right" w:leader="dot" w:pos="8306"/>
        </w:tabs>
      </w:pPr>
      <w:hyperlink w:anchor="_Toc17877" w:history="1">
        <w:r>
          <w:rPr>
            <w:rFonts w:ascii="仿宋" w:eastAsia="仿宋" w:hAnsi="仿宋" w:cs="仿宋" w:hint="eastAsia"/>
            <w:lang w:eastAsia="zh-CN"/>
          </w:rPr>
          <w:t>(一)、供应链战略规划</w:t>
        </w:r>
        <w:r>
          <w:tab/>
        </w:r>
        <w:r>
          <w:fldChar w:fldCharType="begin"/>
        </w:r>
        <w:r>
          <w:instrText xml:space="preserve"> PAGEREF _Toc17877 \h </w:instrText>
        </w:r>
        <w:r>
          <w:fldChar w:fldCharType="separate"/>
        </w:r>
        <w:r>
          <w:t>44</w:t>
        </w:r>
        <w:r>
          <w:fldChar w:fldCharType="end"/>
        </w:r>
      </w:hyperlink>
    </w:p>
    <w:p>
      <w:pPr>
        <w:pStyle w:val="TOC2"/>
        <w:tabs>
          <w:tab w:val="right" w:leader="dot" w:pos="8306"/>
        </w:tabs>
      </w:pPr>
      <w:hyperlink w:anchor="_Toc22710" w:history="1">
        <w:r>
          <w:rPr>
            <w:rFonts w:ascii="仿宋" w:eastAsia="仿宋" w:hAnsi="仿宋" w:cs="仿宋" w:hint="eastAsia"/>
            <w:lang w:eastAsia="zh-CN"/>
          </w:rPr>
          <w:t>(二)、供应商选择与合作</w:t>
        </w:r>
        <w:r>
          <w:tab/>
        </w:r>
        <w:r>
          <w:fldChar w:fldCharType="begin"/>
        </w:r>
        <w:r>
          <w:instrText xml:space="preserve"> PAGEREF _Toc22710 \h </w:instrText>
        </w:r>
        <w:r>
          <w:fldChar w:fldCharType="separate"/>
        </w:r>
        <w:r>
          <w:t>46</w:t>
        </w:r>
        <w:r>
          <w:fldChar w:fldCharType="end"/>
        </w:r>
      </w:hyperlink>
    </w:p>
    <w:p>
      <w:pPr>
        <w:pStyle w:val="TOC2"/>
        <w:tabs>
          <w:tab w:val="right" w:leader="dot" w:pos="8306"/>
        </w:tabs>
      </w:pPr>
      <w:hyperlink w:anchor="_Toc17428" w:history="1">
        <w:r>
          <w:rPr>
            <w:rFonts w:ascii="仿宋" w:eastAsia="仿宋" w:hAnsi="仿宋" w:cs="仿宋" w:hint="eastAsia"/>
            <w:lang w:eastAsia="zh-CN"/>
          </w:rPr>
          <w:t>(三)、物流与库存管理</w:t>
        </w:r>
        <w:r>
          <w:tab/>
        </w:r>
        <w:r>
          <w:fldChar w:fldCharType="begin"/>
        </w:r>
        <w:r>
          <w:instrText xml:space="preserve"> PAGEREF _Toc17428 \h </w:instrText>
        </w:r>
        <w:r>
          <w:fldChar w:fldCharType="separate"/>
        </w:r>
        <w:r>
          <w:t>47</w:t>
        </w:r>
        <w:r>
          <w:fldChar w:fldCharType="end"/>
        </w:r>
      </w:hyperlink>
    </w:p>
    <w:p>
      <w:pPr>
        <w:pStyle w:val="TOC1"/>
        <w:tabs>
          <w:tab w:val="right" w:leader="dot" w:pos="8306"/>
        </w:tabs>
      </w:pPr>
      <w:hyperlink w:anchor="_Toc2282" w:history="1">
        <w:r>
          <w:rPr>
            <w:rFonts w:ascii="仿宋" w:eastAsia="仿宋" w:hAnsi="仿宋" w:cs="仿宋" w:hint="eastAsia"/>
            <w:lang w:eastAsia="zh-CN"/>
          </w:rPr>
          <w:t>十四、利益相关者分析与沟通计划</w:t>
        </w:r>
        <w:r>
          <w:tab/>
        </w:r>
        <w:r>
          <w:fldChar w:fldCharType="begin"/>
        </w:r>
        <w:r>
          <w:instrText xml:space="preserve"> PAGEREF _Toc2282 \h </w:instrText>
        </w:r>
        <w:r>
          <w:fldChar w:fldCharType="separate"/>
        </w:r>
        <w:r>
          <w:t>48</w:t>
        </w:r>
        <w:r>
          <w:fldChar w:fldCharType="end"/>
        </w:r>
      </w:hyperlink>
    </w:p>
    <w:p>
      <w:pPr>
        <w:pStyle w:val="TOC2"/>
        <w:tabs>
          <w:tab w:val="right" w:leader="dot" w:pos="8306"/>
        </w:tabs>
      </w:pPr>
      <w:hyperlink w:anchor="_Toc3272" w:history="1">
        <w:r>
          <w:rPr>
            <w:rFonts w:ascii="仿宋" w:eastAsia="仿宋" w:hAnsi="仿宋" w:cs="仿宋" w:hint="eastAsia"/>
            <w:lang w:eastAsia="zh-CN"/>
          </w:rPr>
          <w:t>(一)、利益相关者分析</w:t>
        </w:r>
        <w:r>
          <w:tab/>
        </w:r>
        <w:r>
          <w:fldChar w:fldCharType="begin"/>
        </w:r>
        <w:r>
          <w:instrText xml:space="preserve"> PAGEREF _Toc3272 \h </w:instrText>
        </w:r>
        <w:r>
          <w:fldChar w:fldCharType="separate"/>
        </w:r>
        <w:r>
          <w:t>48</w:t>
        </w:r>
        <w:r>
          <w:fldChar w:fldCharType="end"/>
        </w:r>
      </w:hyperlink>
    </w:p>
    <w:p>
      <w:pPr>
        <w:pStyle w:val="TOC2"/>
        <w:tabs>
          <w:tab w:val="right" w:leader="dot" w:pos="8306"/>
        </w:tabs>
      </w:pPr>
      <w:hyperlink w:anchor="_Toc5247" w:history="1">
        <w:r>
          <w:rPr>
            <w:rFonts w:ascii="仿宋" w:eastAsia="仿宋" w:hAnsi="仿宋" w:cs="仿宋" w:hint="eastAsia"/>
            <w:lang w:eastAsia="zh-CN"/>
          </w:rPr>
          <w:t>(二)、沟通计划</w:t>
        </w:r>
        <w:r>
          <w:tab/>
        </w:r>
        <w:r>
          <w:fldChar w:fldCharType="begin"/>
        </w:r>
        <w:r>
          <w:instrText xml:space="preserve"> PAGEREF _Toc5247 \h </w:instrText>
        </w:r>
        <w:r>
          <w:fldChar w:fldCharType="separate"/>
        </w:r>
        <w:r>
          <w:t>49</w:t>
        </w:r>
        <w:r>
          <w:fldChar w:fldCharType="end"/>
        </w:r>
      </w:hyperlink>
    </w:p>
    <w:p>
      <w:pPr>
        <w:pStyle w:val="TOC1"/>
        <w:tabs>
          <w:tab w:val="right" w:leader="dot" w:pos="8306"/>
        </w:tabs>
      </w:pPr>
      <w:hyperlink w:anchor="_Toc25625" w:history="1">
        <w:r>
          <w:rPr>
            <w:rFonts w:ascii="仿宋" w:eastAsia="仿宋" w:hAnsi="仿宋" w:cs="仿宋" w:hint="eastAsia"/>
            <w:lang w:eastAsia="zh-CN"/>
          </w:rPr>
          <w:t>十五、硼酸盐项目实施保障措施</w:t>
        </w:r>
        <w:r>
          <w:tab/>
        </w:r>
        <w:r>
          <w:fldChar w:fldCharType="begin"/>
        </w:r>
        <w:r>
          <w:instrText xml:space="preserve"> PAGEREF _Toc25625 \h </w:instrText>
        </w:r>
        <w:r>
          <w:fldChar w:fldCharType="separate"/>
        </w:r>
        <w:r>
          <w:t>51</w:t>
        </w:r>
        <w:r>
          <w:fldChar w:fldCharType="end"/>
        </w:r>
      </w:hyperlink>
    </w:p>
    <w:p>
      <w:pPr>
        <w:pStyle w:val="TOC2"/>
        <w:tabs>
          <w:tab w:val="right" w:leader="dot" w:pos="8306"/>
        </w:tabs>
      </w:pPr>
      <w:hyperlink w:anchor="_Toc7934" w:history="1">
        <w:r>
          <w:rPr>
            <w:rFonts w:ascii="仿宋" w:eastAsia="仿宋" w:hAnsi="仿宋" w:cs="仿宋" w:hint="eastAsia"/>
            <w:lang w:eastAsia="zh-CN"/>
          </w:rPr>
          <w:t>(一)、硼酸盐项目实施保障机制</w:t>
        </w:r>
        <w:r>
          <w:tab/>
        </w:r>
        <w:r>
          <w:fldChar w:fldCharType="begin"/>
        </w:r>
        <w:r>
          <w:instrText xml:space="preserve"> PAGEREF _Toc7934 \h </w:instrText>
        </w:r>
        <w:r>
          <w:fldChar w:fldCharType="separate"/>
        </w:r>
        <w:r>
          <w:t>51</w:t>
        </w:r>
        <w:r>
          <w:fldChar w:fldCharType="end"/>
        </w:r>
      </w:hyperlink>
    </w:p>
    <w:p>
      <w:pPr>
        <w:pStyle w:val="TOC2"/>
        <w:tabs>
          <w:tab w:val="right" w:leader="dot" w:pos="8306"/>
        </w:tabs>
      </w:pPr>
      <w:hyperlink w:anchor="_Toc5988" w:history="1">
        <w:r>
          <w:rPr>
            <w:rFonts w:ascii="仿宋" w:eastAsia="仿宋" w:hAnsi="仿宋" w:cs="仿宋" w:hint="eastAsia"/>
            <w:lang w:eastAsia="zh-CN"/>
          </w:rPr>
          <w:t>(二)、硼酸盐项目法律合规要求</w:t>
        </w:r>
        <w:r>
          <w:tab/>
        </w:r>
        <w:r>
          <w:fldChar w:fldCharType="begin"/>
        </w:r>
        <w:r>
          <w:instrText xml:space="preserve"> PAGEREF _Toc5988 \h </w:instrText>
        </w:r>
        <w:r>
          <w:fldChar w:fldCharType="separate"/>
        </w:r>
        <w:r>
          <w:t>54</w:t>
        </w:r>
        <w:r>
          <w:fldChar w:fldCharType="end"/>
        </w:r>
      </w:hyperlink>
    </w:p>
    <w:p>
      <w:pPr>
        <w:pStyle w:val="TOC2"/>
        <w:tabs>
          <w:tab w:val="right" w:leader="dot" w:pos="8306"/>
        </w:tabs>
      </w:pPr>
      <w:hyperlink w:anchor="_Toc98" w:history="1">
        <w:r>
          <w:rPr>
            <w:rFonts w:ascii="仿宋" w:eastAsia="仿宋" w:hAnsi="仿宋" w:cs="仿宋" w:hint="eastAsia"/>
            <w:lang w:eastAsia="zh-CN"/>
          </w:rPr>
          <w:t>(三)、硼酸盐项目合同管理与法律事务</w:t>
        </w:r>
        <w:r>
          <w:tab/>
        </w:r>
        <w:r>
          <w:fldChar w:fldCharType="begin"/>
        </w:r>
        <w:r>
          <w:instrText xml:space="preserve"> PAGEREF _Toc98 \h </w:instrText>
        </w:r>
        <w:r>
          <w:fldChar w:fldCharType="separate"/>
        </w:r>
        <w:r>
          <w:t>58</w:t>
        </w:r>
        <w:r>
          <w:fldChar w:fldCharType="end"/>
        </w:r>
      </w:hyperlink>
    </w:p>
    <w:p>
      <w:pPr>
        <w:pStyle w:val="TOC2"/>
        <w:tabs>
          <w:tab w:val="right" w:leader="dot" w:pos="8306"/>
        </w:tabs>
      </w:pPr>
      <w:hyperlink w:anchor="_Toc9858" w:history="1">
        <w:r>
          <w:rPr>
            <w:rFonts w:ascii="仿宋" w:eastAsia="仿宋" w:hAnsi="仿宋" w:cs="仿宋" w:hint="eastAsia"/>
            <w:lang w:eastAsia="zh-CN"/>
          </w:rPr>
          <w:t>(四)、硼酸盐项目知识产权保护策略</w:t>
        </w:r>
        <w:r>
          <w:tab/>
        </w:r>
        <w:r>
          <w:fldChar w:fldCharType="begin"/>
        </w:r>
        <w:r>
          <w:instrText xml:space="preserve"> PAGEREF _Toc9858 \h </w:instrText>
        </w:r>
        <w:r>
          <w:fldChar w:fldCharType="separate"/>
        </w:r>
        <w:r>
          <w:t>64</w:t>
        </w:r>
        <w:r>
          <w:fldChar w:fldCharType="end"/>
        </w:r>
      </w:hyperlink>
    </w:p>
    <w:p>
      <w:pPr>
        <w:pStyle w:val="TOC1"/>
        <w:tabs>
          <w:tab w:val="right" w:leader="dot" w:pos="8306"/>
        </w:tabs>
      </w:pPr>
      <w:hyperlink w:anchor="_Toc18888" w:history="1">
        <w:r>
          <w:rPr>
            <w:rFonts w:ascii="仿宋" w:eastAsia="仿宋" w:hAnsi="仿宋" w:cs="仿宋" w:hint="eastAsia"/>
            <w:lang w:eastAsia="zh-CN"/>
          </w:rPr>
          <w:t>十六、硼酸盐项目实施时间节点</w:t>
        </w:r>
        <w:r>
          <w:tab/>
        </w:r>
        <w:r>
          <w:fldChar w:fldCharType="begin"/>
        </w:r>
        <w:r>
          <w:instrText xml:space="preserve"> PAGEREF _Toc18888 \h </w:instrText>
        </w:r>
        <w:r>
          <w:fldChar w:fldCharType="separate"/>
        </w:r>
        <w:r>
          <w:t>67</w:t>
        </w:r>
        <w:r>
          <w:fldChar w:fldCharType="end"/>
        </w:r>
      </w:hyperlink>
    </w:p>
    <w:p>
      <w:pPr>
        <w:pStyle w:val="TOC2"/>
        <w:tabs>
          <w:tab w:val="right" w:leader="dot" w:pos="8306"/>
        </w:tabs>
      </w:pPr>
      <w:hyperlink w:anchor="_Toc13370" w:history="1">
        <w:r>
          <w:rPr>
            <w:rFonts w:ascii="仿宋" w:eastAsia="仿宋" w:hAnsi="仿宋" w:cs="仿宋" w:hint="eastAsia"/>
            <w:lang w:eastAsia="zh-CN"/>
          </w:rPr>
          <w:t>(一)、硼酸盐项目启动阶段时间节点</w:t>
        </w:r>
        <w:r>
          <w:tab/>
        </w:r>
        <w:r>
          <w:fldChar w:fldCharType="begin"/>
        </w:r>
        <w:r>
          <w:instrText xml:space="preserve"> PAGEREF _Toc13370 \h </w:instrText>
        </w:r>
        <w:r>
          <w:fldChar w:fldCharType="separate"/>
        </w:r>
        <w:r>
          <w:t>67</w:t>
        </w:r>
        <w:r>
          <w:fldChar w:fldCharType="end"/>
        </w:r>
      </w:hyperlink>
    </w:p>
    <w:p>
      <w:pPr>
        <w:pStyle w:val="TOC2"/>
        <w:tabs>
          <w:tab w:val="right" w:leader="dot" w:pos="8306"/>
        </w:tabs>
      </w:pPr>
      <w:hyperlink w:anchor="_Toc30850" w:history="1">
        <w:r>
          <w:rPr>
            <w:rFonts w:ascii="仿宋" w:eastAsia="仿宋" w:hAnsi="仿宋" w:cs="仿宋" w:hint="eastAsia"/>
            <w:lang w:eastAsia="zh-CN"/>
          </w:rPr>
          <w:t>(二)、硼酸盐项目执行阶段时间节点</w:t>
        </w:r>
        <w:r>
          <w:tab/>
        </w:r>
        <w:r>
          <w:fldChar w:fldCharType="begin"/>
        </w:r>
        <w:r>
          <w:instrText xml:space="preserve"> PAGEREF _Toc30850 \h </w:instrText>
        </w:r>
        <w:r>
          <w:fldChar w:fldCharType="separate"/>
        </w:r>
        <w:r>
          <w:t>68</w:t>
        </w:r>
        <w:r>
          <w:fldChar w:fldCharType="end"/>
        </w:r>
      </w:hyperlink>
    </w:p>
    <w:p>
      <w:pPr>
        <w:pStyle w:val="TOC2"/>
        <w:tabs>
          <w:tab w:val="right" w:leader="dot" w:pos="8306"/>
        </w:tabs>
      </w:pPr>
      <w:hyperlink w:anchor="_Toc24443" w:history="1">
        <w:r>
          <w:rPr>
            <w:rFonts w:ascii="仿宋" w:eastAsia="仿宋" w:hAnsi="仿宋" w:cs="仿宋" w:hint="eastAsia"/>
            <w:lang w:eastAsia="zh-CN"/>
          </w:rPr>
          <w:t>(三)、硼酸盐项目完成阶段时间节点</w:t>
        </w:r>
        <w:r>
          <w:tab/>
        </w:r>
        <w:r>
          <w:fldChar w:fldCharType="begin"/>
        </w:r>
        <w:r>
          <w:instrText xml:space="preserve"> PAGEREF _Toc24443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技术管理特点体现在其创新导向。通过引入最先进的技术趋势和解决方案，硼酸盐项目致力于提升科技含量、提高质量和效率水平。这意味着我们将采用最新的工具和方法，确保硼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硼酸盐项目技术管理的显著特征。通过整合不同领域的技术资源，我们实现了跨学科的协同工作。这有助于优化技术架构，提高整体效能。此外，整合性策略还促进了不同技术团队之间的紧密沟通和高效合作，确保硼酸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硼酸盐项目所采用的技术。通过不断优化技术方案，硼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硼酸盐项目团队将在硼酸盐项目初期识别可能的技术风险，并采取相应的预防和应对措施。通过建立健全的风险评估机制，硼酸盐项目能够在实施过程中及时发现并解决潜在的技术问题，保障硼酸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通过这些独特的技术管理特点，我们确信在硼酸盐项目中，技术将成为硼酸盐项目成功的有力支持。这一深度剖析揭示了技术管理在硼酸盐项目实施中的关键作用，为硼酸盐项目的技术基础奠定了坚实的基础。</w:t>
      </w:r>
    </w:p>
    <w:p>
      <w:pPr>
        <w:pStyle w:val="Heading2"/>
        <w:ind w:firstLine="560" w:firstLineChars="200"/>
        <w:rPr>
          <w:rFonts w:ascii="仿宋" w:eastAsia="仿宋" w:hAnsi="仿宋" w:cs="仿宋" w:hint="eastAsia"/>
          <w:sz w:val="28"/>
          <w:lang w:eastAsia="zh-CN"/>
        </w:rPr>
      </w:pPr>
      <w:bookmarkStart w:id="4" w:name="_Toc4601"/>
      <w:r>
        <w:rPr>
          <w:rFonts w:ascii="仿宋" w:eastAsia="仿宋" w:hAnsi="仿宋" w:cs="仿宋" w:hint="eastAsia"/>
          <w:sz w:val="28"/>
          <w:lang w:eastAsia="zh-CN"/>
        </w:rPr>
        <w:t>(二)、硼酸盐项目工艺技术设计方案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硼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硼酸盐项目将严格按照相关行业规范要求进行组织。通过有效控制产品质量，硼酸盐项目将致力于为顾客提供优质的硼酸盐项目产品和良好的服务。这体现了硼酸盐项目对于生产活动合规性和质量标准的高度重视，为硼酸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硼酸盐项目注重生态效益和清洁生产原则。硼酸盐项目建设将紧密结合地方特色经济发展，与社会经济发展规划和区域环境保护规划方案相协调一致。通过与当地区域自然生态系统的结合，硼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硼酸盐项目产品具有多样化的客户需求和个性化的特点。因此，硼酸盐项目产品规格品种多样，且单批生产数量较小。为满足这一特点，硼酸盐项目承办单位将建设先进的柔性制造生产线。通过广泛应用柔性制造技术，硼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硼酸盐项目采用的技术具有较高的技术含量和自动化水平，处于国内先进水平。这一技术选用不仅体现了对生产效率、质量和环境友好性的高标准要求，同时为硼酸盐项目的可持续发展奠定了坚实的基础。</w:t>
      </w:r>
    </w:p>
    <w:p>
      <w:pPr>
        <w:pStyle w:val="Heading2"/>
        <w:ind w:firstLine="560" w:firstLineChars="200"/>
        <w:rPr>
          <w:rFonts w:ascii="仿宋" w:eastAsia="仿宋" w:hAnsi="仿宋" w:cs="仿宋" w:hint="eastAsia"/>
          <w:sz w:val="28"/>
          <w:lang w:eastAsia="zh-CN"/>
        </w:rPr>
      </w:pPr>
      <w:bookmarkStart w:id="5" w:name="_Toc41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为确保硼酸盐项目的高效生产和技术实施，我们制定了一套精心设计的设备选型方案，以满足硼酸盐项目生产、质量和环保的要求。该方案的主要特点如下：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硼酸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针对硼酸盐项目产品的多样性和小批量生产的特点，我们将建设柔性制造生产线。通过在设备选型中考虑柔性制造技术，可以灵活应对不同产品规格和生产需求，实现生产线的高度灵活性和适应性。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352"/>
      <w:r>
        <w:rPr>
          <w:rFonts w:ascii="仿宋" w:eastAsia="仿宋" w:hAnsi="仿宋" w:cs="仿宋" w:hint="eastAsia"/>
          <w:sz w:val="28"/>
          <w:lang w:eastAsia="zh-CN"/>
        </w:rPr>
        <w:t>二、硼酸盐项目绩效评估</w:t>
      </w:r>
      <w:bookmarkEnd w:id="6"/>
    </w:p>
    <w:p>
      <w:pPr>
        <w:pStyle w:val="Heading2"/>
        <w:rPr>
          <w:rFonts w:ascii="仿宋" w:eastAsia="仿宋" w:hAnsi="仿宋" w:cs="仿宋" w:hint="eastAsia"/>
          <w:lang w:eastAsia="zh-CN"/>
        </w:rPr>
      </w:pPr>
      <w:bookmarkStart w:id="7" w:name="_Toc1817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在硼酸盐项目中，我们设计了一套全面的绩效评估指标，以确保硼酸盐项目的可控和成功交付。这些指标跨足硼酸盐项目目标、成本、进度和质量等多个维度，为我们提供了全面洞察硼酸盐项目的健康状况。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目标达成率是我们关注的首要指标。我们设定了明确的目标，并通过定期监测和评估，迅速发现并应对潜在的目标偏差。这为硼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成本绩效是另一个核心关注点。通过实际成本与预算成本的对比分析，我们深入了解成本差异的原因，及时调整资源分配，保持硼酸盐项目在经济效益方面的合理水平。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进度作为关键的绩效指标之一，得到了精心的关注。我们制定了详细的硼酸盐项目进度计划，并设立了进度符合度指标，确保实际进度与计划进度保持一致。这使我们能够快速发现和解决潜在的进度问题，保持硼酸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硼酸盐项目绩效的不可或缺的一环。我们引入了一系列的质量标准和客户满意度指标，以确保硼酸盐项目交付的成果在质量上达到或超越预期水平。通过持续监测这些指标，我们努力提升硼酸盐项目整体质量水平，为硼酸盐项目的成功交付提供有力保障。通过这些科学且全面的绩效评估，我们能够更好地引导硼酸盐项目的持续改进，确保硼酸盐项目目标的顺利达成。</w:t>
      </w:r>
    </w:p>
    <w:p>
      <w:pPr>
        <w:pStyle w:val="Heading2"/>
        <w:ind w:firstLine="560" w:firstLineChars="200"/>
        <w:rPr>
          <w:rFonts w:ascii="仿宋" w:eastAsia="仿宋" w:hAnsi="仿宋" w:cs="仿宋" w:hint="eastAsia"/>
          <w:sz w:val="28"/>
          <w:lang w:eastAsia="zh-CN"/>
        </w:rPr>
      </w:pPr>
      <w:bookmarkStart w:id="8" w:name="_Toc2671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绩效评估是硼酸盐项目中的关键环节，为确保硼酸盐项目达到预期目标，我们采用了多层次、多维度的绩效评估方法。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硼酸盐项目的战略目标对齐，确保每个决策和行动都与硼酸盐项目整体目标保持一致。团队会定期召开战略对齐会议，审视当前工作与硼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硼酸盐项目进度、质量、成本和风险等方面。这些指标通过数据收集和分析，为硼酸盐项目管理团队提供了客观的评估依据。例如，我们通过硼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绩效评估不仅仅停留在硼酸盐项目内部，还考虑了硼酸盐项目对外部环境的影响。我们定期进行干系人满意度调查，以了解各利益相关方对硼酸盐项目的期望和满意度，并及时做出调整。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这种多层次、多角度的绩效评估方法，使得我们能够全面了解硼酸盐项目的运行状态，及时做出调整，确保硼酸盐项目在不断变化的环境中保持稳健前行。</w:t>
      </w:r>
    </w:p>
    <w:p>
      <w:pPr>
        <w:pStyle w:val="Heading2"/>
        <w:ind w:firstLine="560" w:firstLineChars="200"/>
        <w:rPr>
          <w:rFonts w:ascii="仿宋" w:eastAsia="仿宋" w:hAnsi="仿宋" w:cs="仿宋" w:hint="eastAsia"/>
          <w:sz w:val="28"/>
          <w:lang w:eastAsia="zh-CN"/>
        </w:rPr>
      </w:pPr>
      <w:bookmarkStart w:id="9" w:name="_Toc1406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为了确保硼酸盐项目的有效管理和不断优化，我们采用了精心设计的绩效评估周期。这个周期旨在实现灵活、实时和全面的评估，以适应硼酸盐项目执行中的各种挑战。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硼酸盐项目的不同需求，分为短期、中期和长期。短期评估关注每个迭代或工作周期，以及时发现和解决当前任务中的问题。中期评估涵盖几个迭代，深入了解整体硼酸盐项目的趋势和性能。长期评估则着眼于整个硼酸盐项目阶段，确保硼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硼酸盐项目管理工具和协作平台，团队成员能够随时更新和分享硼酸盐项目数据。这种实时性的反馈机制使我们能够及时察觉潜在问题，快速调整，保持硼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硼酸盐项目的决策制定密不可分。每个周期的硼酸盐项目回顾会议成为集体总结经验、识别问题深层次原因并找到创新解决方案的平台。这种定期的反思与调整机制使硼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4726"/>
      <w:r>
        <w:rPr>
          <w:rFonts w:ascii="仿宋" w:eastAsia="仿宋" w:hAnsi="仿宋" w:cs="仿宋" w:hint="eastAsia"/>
          <w:sz w:val="28"/>
          <w:lang w:eastAsia="zh-CN"/>
        </w:rPr>
        <w:t>三、硼酸盐项目可持续发展</w:t>
      </w:r>
      <w:bookmarkEnd w:id="10"/>
    </w:p>
    <w:p>
      <w:pPr>
        <w:pStyle w:val="Heading2"/>
        <w:rPr>
          <w:rFonts w:ascii="仿宋" w:eastAsia="仿宋" w:hAnsi="仿宋" w:cs="仿宋" w:hint="eastAsia"/>
          <w:lang w:eastAsia="zh-CN"/>
        </w:rPr>
      </w:pPr>
      <w:bookmarkStart w:id="11" w:name="_Toc495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硼酸盐项目团队着眼于未来，明确了可持续发展的战略方向。制定的具体可持续发展目标包括降低资源使用、采用环保技术、最大化社会效益等。这一步骤不仅有助于硼酸盐项目在环保和社会责任方面达到最高标准，也为未来提供了明确的指引，确保硼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可持续实践的融入硼酸盐项目管理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硼酸盐项目管理周期。从硼酸盐项目规划开始，硼酸盐项目团队就考虑了环境和社会的因素。在执行阶段，硼酸盐项目团队积极推动绿色技术的应用，优化资源利用。此外，关注员工的社会责任，通过培训和沟通活动提高员工对可持续发展的认知，使他们能够在日常工作中践行可持续实践。这些举措不仅为硼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697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扎根于硼酸盐项目的可持续发展理念，我们深信环保与社会责任是硼酸盐项目成功的关键支柱。在硼酸盐项目的每一步，我们都致力于通过创新和实践，履行对环境和社会的坚定责任。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团队通过引入先进的环保技术、建立高效的废物处理系统以及推动能源节约措施，积极履行环保责任。定期的环保监测和评估确保硼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不仅致力于自身可持续发展，还注重对社会的回馈。通过支持社区硼酸盐项目、参与慈善事业、提供培训机会等方式，硼酸盐项目积极履行社会责任。与当地社区建立积极互动，关注员工的工作与生活平衡，以及员工的身心健康，是硼酸盐项目在社会责任层面的关键举措。这样的实践不仅增强了硼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923"/>
      <w:r>
        <w:rPr>
          <w:rFonts w:ascii="仿宋" w:eastAsia="仿宋" w:hAnsi="仿宋" w:cs="仿宋" w:hint="eastAsia"/>
          <w:sz w:val="28"/>
          <w:lang w:eastAsia="zh-CN"/>
        </w:rPr>
        <w:t>四、硼酸盐项目选址可行性分析</w:t>
      </w:r>
      <w:bookmarkEnd w:id="13"/>
    </w:p>
    <w:p>
      <w:pPr>
        <w:pStyle w:val="Heading2"/>
        <w:rPr>
          <w:rFonts w:ascii="仿宋" w:eastAsia="仿宋" w:hAnsi="仿宋" w:cs="仿宋" w:hint="eastAsia"/>
          <w:lang w:eastAsia="zh-CN"/>
        </w:rPr>
      </w:pPr>
      <w:bookmarkStart w:id="14" w:name="_Toc14761"/>
      <w:r>
        <w:rPr>
          <w:rFonts w:ascii="仿宋" w:eastAsia="仿宋" w:hAnsi="仿宋" w:cs="仿宋" w:hint="eastAsia"/>
          <w:lang w:eastAsia="zh-CN"/>
        </w:rPr>
        <w:t>(一)、硼酸盐项目选址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该硼酸盐项目选址位于XX省XX市XX区XXX街道</w:t>
      </w:r>
    </w:p>
    <w:p>
      <w:pPr>
        <w:pStyle w:val="Heading2"/>
        <w:ind w:firstLine="560" w:firstLineChars="200"/>
        <w:rPr>
          <w:rFonts w:ascii="仿宋" w:eastAsia="仿宋" w:hAnsi="仿宋" w:cs="仿宋" w:hint="eastAsia"/>
          <w:sz w:val="28"/>
          <w:lang w:eastAsia="zh-CN"/>
        </w:rPr>
      </w:pPr>
      <w:bookmarkStart w:id="15" w:name="_Toc3063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硼酸盐项目的征地面积将根据硼酸盐项目的实际规模和需求进行精确规划。具体面积XXX平方米，旨在确保硼酸盐项目不仅能够满足当前的发展需求，还能够预留空间以适应未来的扩展。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净用地面积是在征地面积基础上去除不可利用面积后的实际可开发用地。具体面积XXX平方米，考虑到环保、交通、安全等多方面因素，以确保硼酸盐项目在整体利用效率上达到最优。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硼酸盐项目计划建设的建筑总规模具体面积XXX平方米。这一规模的确定综合考虑了硼酸盐项目的性质、规模，以及城市规划的相关要求，确保建筑布局与周边环境协调一致。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绿地率是硼酸盐项目用地中被规划为绿地的比例。具体面积XXX平方米，旨在通过合理规划绿地，改善硼酸盐项目周边环境，提升居民生活质量，并符合城市整体绿化规划。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容积率是用地上可以建设的建筑总体积与用地面积之比。具体面积XXX，通过合理的容积率规划，确保硼酸盐项目建筑规模与周边环境和谐共生。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确保硼酸盐项目选址与当地城市规划相一致，具体面积XXX平方米。通过与城市规划部门深入沟通，确保硼酸盐项目不仅符合城市的整体发展方向，还能够融入城市的发展布局，为城市的长远发展贡献力量。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充分了解并确保硼酸盐项目选址符合当地产业政策，具体面积XXX平方米。这包括硼酸盐项目对当地经济的促进作用，以及对相关产业的带动效应，确保硼酸盐项目与地方政府的产业政策保持一致，促进共赢合作。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用地总体要求必须符合环保和可持续发展的原则，具体面积XXX平方米。通过采用绿色建筑设计、节能减排等措施，确保硼酸盐项目在建设和运营过程中对环境的影响最小化，达到可持续发展的要求。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确保硼酸盐项目选址具备必要的公共设施配套，具体面积XXX平方米。这包括交通便利性、教育、医疗等基础设施，以提高居民生活品质，使得硼酸盐项目选址更具吸引力。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考虑用地总体要求对当地社会稳定性的影响，具体面积XXX平方米。通过深入了解当地社区反馈，确保硼酸盐项目的选址和建设过程对当地社会和谐稳定产生积极作用。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硼酸盐项目选址不仅符合法规和规划，还在实际操作中具有可行性。这一全面规划将为硼酸盐项目的成功实施提供坚实的基础，确保硼酸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161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硼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硼酸盐项目的设备规划和空间设计中，我们将采取灵活设备布局的措施。设备布局将根据实际需求进行灵活设计，避免不必要的浪费。通过合理规划设备摆放位置，我们将提高设备的利用率，减少设备间距，以确保硼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硼酸盐项目内部引入共享设施的概念，例如共享会议室、办公区等。通过这种方式，我们可以减少对资源的重复建设，提高资源共享效率，从而减小硼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1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硼酸盐项目的总图布置中，我们将不同功能区域进行明确的规划，以最大程度满足硼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23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我们首先关注市场因素，包括潜在客户分布、竞争对手位置、市场需求等。通过深入的市场调研，我们能够更准确地评估选址对于市场开拓和产品销售的影响，确保硼酸盐项目能够在有利的市场环境中蓬勃发展。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硼酸盐项目对环境的影响是综合评价的重要因素之一。我们将详细考虑选址周边的自然环境、生态保护区、水源地等情况，确保硼酸盐项目的建设和运营对环境影响最小化，并符合当地的环保法规标准。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对选址的评价还需充分考虑当地政府的产业政策和法规。我们将详细了解硼酸盐项目所在地的相关政策，确保硼酸盐项目的规划和运营与当地法规相符，降低不必要的法律风险。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考虑到社会稳定性对企业运营的重要性，我们将评估选址地区的社会安全情况、劳工关系、社区反馈等方面，以确保硼酸盐项目的建设和运营不会受到社会稳定性的负面影响。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最后，我们将综合考虑用地成本，包括土地购置费用、土地开发成本等。通过对用地成本的详细评估，我们能够做出更为精确的经济效益分析，为硼酸盐项目的投资决策提供有力支持。</w:t>
      </w:r>
    </w:p>
    <w:p>
      <w:pPr>
        <w:pStyle w:val="Heading1"/>
        <w:ind w:firstLine="560" w:firstLineChars="200"/>
        <w:rPr>
          <w:rFonts w:ascii="仿宋" w:eastAsia="仿宋" w:hAnsi="仿宋" w:cs="仿宋" w:hint="eastAsia"/>
          <w:sz w:val="28"/>
          <w:lang w:eastAsia="zh-CN"/>
        </w:rPr>
      </w:pPr>
      <w:bookmarkStart w:id="19" w:name="_Toc20979"/>
      <w:r>
        <w:rPr>
          <w:rFonts w:ascii="仿宋" w:eastAsia="仿宋" w:hAnsi="仿宋" w:cs="仿宋" w:hint="eastAsia"/>
          <w:sz w:val="28"/>
          <w:lang w:eastAsia="zh-CN"/>
        </w:rPr>
        <w:t>五、硼酸盐项目建设背景及必要性分析</w:t>
      </w:r>
      <w:bookmarkEnd w:id="19"/>
    </w:p>
    <w:p>
      <w:pPr>
        <w:pStyle w:val="Heading2"/>
        <w:rPr>
          <w:rFonts w:ascii="仿宋" w:eastAsia="仿宋" w:hAnsi="仿宋" w:cs="仿宋" w:hint="eastAsia"/>
          <w:lang w:eastAsia="zh-CN"/>
        </w:rPr>
      </w:pPr>
      <w:bookmarkStart w:id="20" w:name="_Toc13327"/>
      <w:r>
        <w:rPr>
          <w:rFonts w:ascii="仿宋" w:eastAsia="仿宋" w:hAnsi="仿宋" w:cs="仿宋" w:hint="eastAsia"/>
          <w:lang w:eastAsia="zh-CN"/>
        </w:rPr>
        <w:t>(一)、硼酸盐项目背景分析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https://d.book118.com/718066005113006045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C48E8"/>
    <w:rsid w:val="729C4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6600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2024-03-01T22:07:00Z</dcterms:created>
  <dcterms:modified xsi:type="dcterms:W3CDTF">2024-03-01T22:07:59Z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4BC36BDDAFF445B68184FE48B8389695_11</vt:lpwstr>
  </property>
  <property fmtid="{D5CDD505-2E9C-101B-9397-08002B2CF9AE}" pid="3" name="KSOProductBuildVer">
    <vt:lpwstr>2052-12.1.0.16388</vt:lpwstr>
  </property>
</Properties>
</file>