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2024年大学试题(林学)-森林资产评估考试历年参考核心考点荟萃附答案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同龄林资源资产具有哪些特点？</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竹林资源的特性及经营特点。</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林地包括郁闭度0.1以上的乔木林地及竹林地、灌木林地、疏林地、采伐迹地、火烧迹地、未成林造林地、苗圃地及是其他由人民政府规划的宜林地。</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幼龄林常用（）评估。</w:t>
      </w:r>
    </w:p>
    <w:p>
      <w:pPr>
        <w:pStyle w:val="Normal3"/>
        <w:jc w:val="left"/>
        <w:rPr>
          <w:rFonts w:ascii="黑体" w:eastAsia="黑体" w:hAnsi="黑体"/>
          <w:sz w:val="24"/>
          <w:szCs w:val="28"/>
        </w:rPr>
      </w:pPr>
      <w:r>
        <w:rPr>
          <w:rFonts w:ascii="黑体" w:eastAsia="黑体" w:hAnsi="黑体"/>
          <w:sz w:val="24"/>
          <w:szCs w:val="28"/>
        </w:rPr>
        <w:t>A、市场法</w:t>
      </w:r>
    </w:p>
    <w:p>
      <w:pPr>
        <w:pStyle w:val="Normal3"/>
        <w:jc w:val="left"/>
        <w:rPr>
          <w:rFonts w:ascii="黑体" w:eastAsia="黑体" w:hAnsi="黑体"/>
          <w:sz w:val="24"/>
          <w:szCs w:val="28"/>
        </w:rPr>
      </w:pPr>
      <w:r>
        <w:rPr>
          <w:rFonts w:ascii="黑体" w:eastAsia="黑体" w:hAnsi="黑体"/>
          <w:sz w:val="24"/>
          <w:szCs w:val="28"/>
        </w:rPr>
        <w:t>B、成本法</w:t>
      </w:r>
    </w:p>
    <w:p>
      <w:pPr>
        <w:pStyle w:val="Normal3"/>
        <w:jc w:val="left"/>
        <w:rPr>
          <w:rFonts w:ascii="黑体" w:eastAsia="黑体" w:hAnsi="黑体"/>
          <w:sz w:val="24"/>
          <w:szCs w:val="28"/>
        </w:rPr>
      </w:pPr>
      <w:r>
        <w:rPr>
          <w:rFonts w:ascii="黑体" w:eastAsia="黑体" w:hAnsi="黑体"/>
          <w:sz w:val="24"/>
          <w:szCs w:val="28"/>
        </w:rPr>
        <w:t>C、剩余法</w:t>
      </w:r>
    </w:p>
    <w:p>
      <w:pPr>
        <w:pStyle w:val="Normal3"/>
        <w:jc w:val="left"/>
        <w:rPr>
          <w:rFonts w:ascii="黑体" w:eastAsia="黑体" w:hAnsi="黑体"/>
          <w:sz w:val="24"/>
          <w:szCs w:val="28"/>
        </w:rPr>
      </w:pPr>
      <w:r>
        <w:rPr>
          <w:rFonts w:ascii="黑体" w:eastAsia="黑体" w:hAnsi="黑体"/>
          <w:sz w:val="24"/>
          <w:szCs w:val="28"/>
        </w:rPr>
        <w:t>D、收益法</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资产评估的一般目的是（）。</w:t>
      </w:r>
    </w:p>
    <w:p>
      <w:pPr>
        <w:pStyle w:val="Normal4"/>
        <w:jc w:val="left"/>
        <w:rPr>
          <w:rFonts w:ascii="黑体" w:eastAsia="黑体" w:hAnsi="黑体"/>
          <w:sz w:val="24"/>
          <w:szCs w:val="28"/>
        </w:rPr>
      </w:pPr>
      <w:r>
        <w:rPr>
          <w:rFonts w:ascii="黑体" w:eastAsia="黑体" w:hAnsi="黑体"/>
          <w:sz w:val="24"/>
          <w:szCs w:val="28"/>
        </w:rPr>
        <w:t>A、提供管理意见</w:t>
      </w:r>
    </w:p>
    <w:p>
      <w:pPr>
        <w:pStyle w:val="Normal4"/>
        <w:jc w:val="left"/>
        <w:rPr>
          <w:rFonts w:ascii="黑体" w:eastAsia="黑体" w:hAnsi="黑体"/>
          <w:sz w:val="24"/>
          <w:szCs w:val="28"/>
        </w:rPr>
      </w:pPr>
      <w:r>
        <w:rPr>
          <w:rFonts w:ascii="黑体" w:eastAsia="黑体" w:hAnsi="黑体"/>
          <w:sz w:val="24"/>
          <w:szCs w:val="28"/>
        </w:rPr>
        <w:t>B、提供咨询</w:t>
      </w:r>
    </w:p>
    <w:p>
      <w:pPr>
        <w:pStyle w:val="Normal4"/>
        <w:jc w:val="left"/>
        <w:rPr>
          <w:rFonts w:ascii="黑体" w:eastAsia="黑体" w:hAnsi="黑体"/>
          <w:sz w:val="24"/>
          <w:szCs w:val="28"/>
        </w:rPr>
      </w:pPr>
      <w:r>
        <w:rPr>
          <w:rFonts w:ascii="黑体" w:eastAsia="黑体" w:hAnsi="黑体"/>
          <w:sz w:val="24"/>
          <w:szCs w:val="28"/>
        </w:rPr>
        <w:t>C、提供资产在评估时点的公允价值</w:t>
      </w:r>
    </w:p>
    <w:p>
      <w:pPr>
        <w:pStyle w:val="Normal4"/>
        <w:jc w:val="left"/>
        <w:rPr>
          <w:rFonts w:ascii="黑体" w:eastAsia="黑体" w:hAnsi="黑体"/>
          <w:sz w:val="24"/>
          <w:szCs w:val="28"/>
        </w:rPr>
      </w:pPr>
      <w:r>
        <w:rPr>
          <w:rFonts w:ascii="黑体" w:eastAsia="黑体" w:hAnsi="黑体"/>
          <w:sz w:val="24"/>
          <w:szCs w:val="28"/>
        </w:rPr>
        <w:t>D、为债务重组提供价值标准</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幼龄林林木资产评估的不能选（）方法.</w:t>
      </w:r>
    </w:p>
    <w:p>
      <w:pPr>
        <w:pStyle w:val="Normal5"/>
        <w:jc w:val="left"/>
        <w:rPr>
          <w:rFonts w:ascii="黑体" w:eastAsia="黑体" w:hAnsi="黑体"/>
          <w:sz w:val="24"/>
          <w:szCs w:val="28"/>
        </w:rPr>
      </w:pPr>
      <w:r>
        <w:rPr>
          <w:rFonts w:ascii="黑体" w:eastAsia="黑体" w:hAnsi="黑体"/>
          <w:sz w:val="24"/>
          <w:szCs w:val="28"/>
        </w:rPr>
        <w:t>A、重置成本法</w:t>
      </w:r>
    </w:p>
    <w:p>
      <w:pPr>
        <w:pStyle w:val="Normal5"/>
        <w:jc w:val="left"/>
        <w:rPr>
          <w:rFonts w:ascii="黑体" w:eastAsia="黑体" w:hAnsi="黑体"/>
          <w:sz w:val="24"/>
          <w:szCs w:val="28"/>
        </w:rPr>
      </w:pPr>
      <w:r>
        <w:rPr>
          <w:rFonts w:ascii="黑体" w:eastAsia="黑体" w:hAnsi="黑体"/>
          <w:sz w:val="24"/>
          <w:szCs w:val="28"/>
        </w:rPr>
        <w:t>B、市场价倒算法</w:t>
      </w:r>
    </w:p>
    <w:p>
      <w:pPr>
        <w:pStyle w:val="Normal5"/>
        <w:jc w:val="left"/>
        <w:rPr>
          <w:rFonts w:ascii="黑体" w:eastAsia="黑体" w:hAnsi="黑体"/>
          <w:sz w:val="24"/>
          <w:szCs w:val="28"/>
        </w:rPr>
      </w:pPr>
      <w:r>
        <w:rPr>
          <w:rFonts w:ascii="黑体" w:eastAsia="黑体" w:hAnsi="黑体"/>
          <w:sz w:val="24"/>
          <w:szCs w:val="28"/>
        </w:rPr>
        <w:t>C、市场成交价比较法</w:t>
      </w:r>
    </w:p>
    <w:p>
      <w:pPr>
        <w:pStyle w:val="Normal5"/>
        <w:jc w:val="left"/>
        <w:rPr>
          <w:rFonts w:ascii="黑体" w:eastAsia="黑体" w:hAnsi="黑体"/>
          <w:sz w:val="24"/>
          <w:szCs w:val="28"/>
        </w:rPr>
      </w:pPr>
      <w:r>
        <w:rPr>
          <w:rFonts w:ascii="黑体" w:eastAsia="黑体" w:hAnsi="黑体"/>
          <w:sz w:val="24"/>
          <w:szCs w:val="28"/>
        </w:rPr>
        <w:t>D、收获现值法</w:t>
      </w:r>
    </w:p>
    <w:p>
      <w:pPr>
        <w:pStyle w:val="Normal5"/>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（）是资产评估程序的第一个环节。</w:t>
      </w:r>
    </w:p>
    <w:p>
      <w:pPr>
        <w:pStyle w:val="Normal6"/>
        <w:jc w:val="left"/>
        <w:rPr>
          <w:rFonts w:ascii="黑体" w:eastAsia="黑体" w:hAnsi="黑体"/>
          <w:sz w:val="24"/>
          <w:szCs w:val="28"/>
        </w:rPr>
      </w:pPr>
      <w:r>
        <w:rPr>
          <w:rFonts w:ascii="黑体" w:eastAsia="黑体" w:hAnsi="黑体"/>
          <w:sz w:val="24"/>
          <w:szCs w:val="28"/>
        </w:rPr>
        <w:t>A、明确资产评估业务基本事项</w:t>
      </w:r>
    </w:p>
    <w:p>
      <w:pPr>
        <w:pStyle w:val="Normal6"/>
        <w:jc w:val="left"/>
        <w:rPr>
          <w:rFonts w:ascii="黑体" w:eastAsia="黑体" w:hAnsi="黑体"/>
          <w:sz w:val="24"/>
          <w:szCs w:val="28"/>
        </w:rPr>
      </w:pPr>
      <w:r>
        <w:rPr>
          <w:rFonts w:ascii="黑体" w:eastAsia="黑体" w:hAnsi="黑体"/>
          <w:sz w:val="24"/>
          <w:szCs w:val="28"/>
        </w:rPr>
        <w:t>B、签订资产评估业务约定书</w:t>
      </w:r>
    </w:p>
    <w:p>
      <w:pPr>
        <w:pStyle w:val="Normal6"/>
        <w:jc w:val="left"/>
        <w:rPr>
          <w:rFonts w:ascii="黑体" w:eastAsia="黑体" w:hAnsi="黑体"/>
          <w:sz w:val="24"/>
          <w:szCs w:val="28"/>
        </w:rPr>
      </w:pPr>
      <w:r>
        <w:rPr>
          <w:rFonts w:ascii="黑体" w:eastAsia="黑体" w:hAnsi="黑体"/>
          <w:sz w:val="24"/>
          <w:szCs w:val="28"/>
        </w:rPr>
        <w:t>C、编制资产评估计划</w:t>
      </w:r>
    </w:p>
    <w:p>
      <w:pPr>
        <w:pStyle w:val="Normal6"/>
        <w:jc w:val="left"/>
        <w:rPr>
          <w:rFonts w:ascii="黑体" w:eastAsia="黑体" w:hAnsi="黑体"/>
          <w:sz w:val="24"/>
          <w:szCs w:val="28"/>
        </w:rPr>
      </w:pPr>
      <w:r>
        <w:rPr>
          <w:rFonts w:ascii="黑体" w:eastAsia="黑体" w:hAnsi="黑体"/>
          <w:sz w:val="24"/>
          <w:szCs w:val="28"/>
        </w:rPr>
        <w:t>D、收集资产评估资料</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林地质量是林地资产评估中重要的因素，常用的立地等级表的类型有（）。</w:t>
      </w:r>
    </w:p>
    <w:p>
      <w:pPr>
        <w:pStyle w:val="Normal7"/>
        <w:jc w:val="left"/>
        <w:rPr>
          <w:rFonts w:ascii="黑体" w:eastAsia="黑体" w:hAnsi="黑体"/>
          <w:sz w:val="24"/>
          <w:szCs w:val="28"/>
        </w:rPr>
      </w:pPr>
      <w:r>
        <w:rPr>
          <w:rFonts w:ascii="黑体" w:eastAsia="黑体" w:hAnsi="黑体"/>
          <w:sz w:val="24"/>
          <w:szCs w:val="28"/>
        </w:rPr>
        <w:t>A、地位级表</w:t>
      </w:r>
    </w:p>
    <w:p>
      <w:pPr>
        <w:pStyle w:val="Normal7"/>
        <w:jc w:val="left"/>
        <w:rPr>
          <w:rFonts w:ascii="黑体" w:eastAsia="黑体" w:hAnsi="黑体"/>
          <w:sz w:val="24"/>
          <w:szCs w:val="28"/>
        </w:rPr>
      </w:pPr>
      <w:r>
        <w:rPr>
          <w:rFonts w:ascii="黑体" w:eastAsia="黑体" w:hAnsi="黑体"/>
          <w:sz w:val="24"/>
          <w:szCs w:val="28"/>
        </w:rPr>
        <w:t>B、地位指数表</w:t>
      </w:r>
    </w:p>
    <w:p>
      <w:pPr>
        <w:pStyle w:val="Normal7"/>
        <w:jc w:val="left"/>
        <w:rPr>
          <w:rFonts w:ascii="黑体" w:eastAsia="黑体" w:hAnsi="黑体"/>
          <w:sz w:val="24"/>
          <w:szCs w:val="28"/>
        </w:rPr>
      </w:pPr>
      <w:r>
        <w:rPr>
          <w:rFonts w:ascii="黑体" w:eastAsia="黑体" w:hAnsi="黑体"/>
          <w:sz w:val="24"/>
          <w:szCs w:val="28"/>
        </w:rPr>
        <w:t>C、立地条件类型表</w:t>
      </w:r>
    </w:p>
    <w:p>
      <w:pPr>
        <w:pStyle w:val="Normal7"/>
        <w:jc w:val="left"/>
        <w:rPr>
          <w:rFonts w:ascii="黑体" w:eastAsia="黑体" w:hAnsi="黑体"/>
          <w:sz w:val="24"/>
          <w:szCs w:val="28"/>
        </w:rPr>
      </w:pPr>
      <w:r>
        <w:rPr>
          <w:rFonts w:ascii="黑体" w:eastAsia="黑体" w:hAnsi="黑体"/>
          <w:sz w:val="24"/>
          <w:szCs w:val="28"/>
        </w:rPr>
        <w:t>D、数量化立地指数表</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成熟林林木资产评估的一般不选（）方法.</w:t>
      </w:r>
    </w:p>
    <w:p>
      <w:pPr>
        <w:pStyle w:val="Normal8"/>
        <w:jc w:val="left"/>
        <w:rPr>
          <w:rFonts w:ascii="黑体" w:eastAsia="黑体" w:hAnsi="黑体"/>
          <w:sz w:val="24"/>
          <w:szCs w:val="28"/>
        </w:rPr>
      </w:pPr>
      <w:r>
        <w:rPr>
          <w:rFonts w:ascii="黑体" w:eastAsia="黑体" w:hAnsi="黑体"/>
          <w:sz w:val="24"/>
          <w:szCs w:val="28"/>
        </w:rPr>
        <w:t>A、重置成本法</w:t>
      </w:r>
    </w:p>
    <w:p>
      <w:pPr>
        <w:pStyle w:val="Normal8"/>
        <w:jc w:val="left"/>
        <w:rPr>
          <w:rFonts w:ascii="黑体" w:eastAsia="黑体" w:hAnsi="黑体"/>
          <w:sz w:val="24"/>
          <w:szCs w:val="28"/>
        </w:rPr>
      </w:pPr>
      <w:r>
        <w:rPr>
          <w:rFonts w:ascii="黑体" w:eastAsia="黑体" w:hAnsi="黑体"/>
          <w:sz w:val="24"/>
          <w:szCs w:val="28"/>
        </w:rPr>
        <w:t>B、市场价倒算法</w:t>
      </w:r>
    </w:p>
    <w:p>
      <w:pPr>
        <w:pStyle w:val="Normal8"/>
        <w:jc w:val="left"/>
        <w:rPr>
          <w:rFonts w:ascii="黑体" w:eastAsia="黑体" w:hAnsi="黑体"/>
          <w:sz w:val="24"/>
          <w:szCs w:val="28"/>
        </w:rPr>
      </w:pPr>
      <w:r>
        <w:rPr>
          <w:rFonts w:ascii="黑体" w:eastAsia="黑体" w:hAnsi="黑体"/>
          <w:sz w:val="24"/>
          <w:szCs w:val="28"/>
        </w:rPr>
        <w:t>C、市场成交价比较法</w:t>
      </w:r>
    </w:p>
    <w:p>
      <w:pPr>
        <w:pStyle w:val="Normal8"/>
        <w:jc w:val="left"/>
        <w:rPr>
          <w:rFonts w:ascii="黑体" w:eastAsia="黑体" w:hAnsi="黑体"/>
          <w:sz w:val="24"/>
          <w:szCs w:val="28"/>
        </w:rPr>
      </w:pPr>
      <w:r>
        <w:rPr>
          <w:rFonts w:ascii="黑体" w:eastAsia="黑体" w:hAnsi="黑体"/>
          <w:sz w:val="24"/>
          <w:szCs w:val="28"/>
        </w:rPr>
        <w:t>D、年金资本化法</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评估报告的特别事项说明通常包括哪些内容。</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林地期望价法是以实行皆伐作业为假设前提。</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简述森林资源核查的步骤。</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择伐强度是有法规限定其最高值的。在我国用材林的择伐的强度不允许超过（）.</w:t>
      </w:r>
    </w:p>
    <w:p>
      <w:pPr>
        <w:pStyle w:val="Normal12"/>
        <w:jc w:val="left"/>
        <w:rPr>
          <w:rFonts w:ascii="黑体" w:eastAsia="黑体" w:hAnsi="黑体"/>
          <w:sz w:val="24"/>
          <w:szCs w:val="28"/>
        </w:rPr>
      </w:pPr>
      <w:r>
        <w:rPr>
          <w:rFonts w:ascii="黑体" w:eastAsia="黑体" w:hAnsi="黑体"/>
          <w:sz w:val="24"/>
          <w:szCs w:val="28"/>
        </w:rPr>
        <w:t>A、20%</w:t>
      </w:r>
    </w:p>
    <w:p>
      <w:pPr>
        <w:pStyle w:val="Normal12"/>
        <w:jc w:val="left"/>
        <w:rPr>
          <w:rFonts w:ascii="黑体" w:eastAsia="黑体" w:hAnsi="黑体"/>
          <w:sz w:val="24"/>
          <w:szCs w:val="28"/>
        </w:rPr>
      </w:pPr>
      <w:r>
        <w:rPr>
          <w:rFonts w:ascii="黑体" w:eastAsia="黑体" w:hAnsi="黑体"/>
          <w:sz w:val="24"/>
          <w:szCs w:val="28"/>
        </w:rPr>
        <w:t>B、30%</w:t>
      </w:r>
    </w:p>
    <w:p>
      <w:pPr>
        <w:pStyle w:val="Normal12"/>
        <w:jc w:val="left"/>
        <w:rPr>
          <w:rFonts w:ascii="黑体" w:eastAsia="黑体" w:hAnsi="黑体"/>
          <w:sz w:val="24"/>
          <w:szCs w:val="28"/>
        </w:rPr>
      </w:pPr>
      <w:r>
        <w:rPr>
          <w:rFonts w:ascii="黑体" w:eastAsia="黑体" w:hAnsi="黑体"/>
          <w:sz w:val="24"/>
          <w:szCs w:val="28"/>
        </w:rPr>
        <w:t>C、40%</w:t>
      </w:r>
    </w:p>
    <w:p>
      <w:pPr>
        <w:pStyle w:val="Normal12"/>
        <w:jc w:val="left"/>
        <w:rPr>
          <w:rFonts w:ascii="黑体" w:eastAsia="黑体" w:hAnsi="黑体"/>
          <w:sz w:val="24"/>
          <w:szCs w:val="28"/>
        </w:rPr>
      </w:pPr>
      <w:r>
        <w:rPr>
          <w:rFonts w:ascii="黑体" w:eastAsia="黑体" w:hAnsi="黑体"/>
          <w:sz w:val="24"/>
          <w:szCs w:val="28"/>
        </w:rPr>
        <w:t>D、50%</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按照一般要求，运用市场法通常应选择（）个以上参照物。</w:t>
      </w:r>
    </w:p>
    <w:p>
      <w:pPr>
        <w:pStyle w:val="Normal13"/>
        <w:jc w:val="left"/>
        <w:rPr>
          <w:rFonts w:ascii="黑体" w:eastAsia="黑体" w:hAnsi="黑体"/>
          <w:sz w:val="24"/>
          <w:szCs w:val="28"/>
        </w:rPr>
      </w:pPr>
      <w:r>
        <w:rPr>
          <w:rFonts w:ascii="黑体" w:eastAsia="黑体" w:hAnsi="黑体"/>
          <w:sz w:val="24"/>
          <w:szCs w:val="28"/>
        </w:rPr>
        <w:t>A、2</w:t>
      </w:r>
    </w:p>
    <w:p>
      <w:pPr>
        <w:pStyle w:val="Normal13"/>
        <w:jc w:val="left"/>
        <w:rPr>
          <w:rFonts w:ascii="黑体" w:eastAsia="黑体" w:hAnsi="黑体"/>
          <w:sz w:val="24"/>
          <w:szCs w:val="28"/>
        </w:rPr>
      </w:pPr>
      <w:r>
        <w:rPr>
          <w:rFonts w:ascii="黑体" w:eastAsia="黑体" w:hAnsi="黑体"/>
          <w:sz w:val="24"/>
          <w:szCs w:val="28"/>
        </w:rPr>
        <w:t>B、3</w:t>
      </w:r>
    </w:p>
    <w:p>
      <w:pPr>
        <w:pStyle w:val="Normal13"/>
        <w:jc w:val="left"/>
        <w:rPr>
          <w:rFonts w:ascii="黑体" w:eastAsia="黑体" w:hAnsi="黑体"/>
          <w:sz w:val="24"/>
          <w:szCs w:val="28"/>
        </w:rPr>
      </w:pPr>
      <w:r>
        <w:rPr>
          <w:rFonts w:ascii="黑体" w:eastAsia="黑体" w:hAnsi="黑体"/>
          <w:sz w:val="24"/>
          <w:szCs w:val="28"/>
        </w:rPr>
        <w:t>C、4</w:t>
      </w:r>
    </w:p>
    <w:p>
      <w:pPr>
        <w:pStyle w:val="Normal13"/>
        <w:jc w:val="left"/>
        <w:rPr>
          <w:rFonts w:ascii="黑体" w:eastAsia="黑体" w:hAnsi="黑体"/>
          <w:sz w:val="24"/>
          <w:szCs w:val="28"/>
        </w:rPr>
      </w:pPr>
      <w:r>
        <w:rPr>
          <w:rFonts w:ascii="黑体" w:eastAsia="黑体" w:hAnsi="黑体"/>
          <w:sz w:val="24"/>
          <w:szCs w:val="28"/>
        </w:rPr>
        <w:t>D、5</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森林资源资产评估工作原则与经济性原则有哪些？</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运用条件价值法对森林景观资源进行资产评估的步骤？</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资产评估程序有哪些？</w:t>
      </w:r>
    </w:p>
    <w:p>
      <w:pPr>
        <w:pStyle w:val="Normal16"/>
        <w:jc w:val="left"/>
        <w:rPr>
          <w:rFonts w:ascii="黑体" w:eastAsia="黑体" w:hAnsi="黑体"/>
          <w:sz w:val="24"/>
          <w:szCs w:val="28"/>
        </w:rPr>
      </w:pPr>
    </w:p>
    <w:p>
      <w:pPr>
        <w:pStyle w:val="Normal17"/>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18.</w:t>
      </w:r>
    </w:p>
    <w:p>
      <w:pPr>
        <w:pStyle w:val="Normal17"/>
        <w:jc w:val="left"/>
        <w:rPr>
          <w:rFonts w:ascii="黑体" w:eastAsia="黑体" w:hAnsi="黑体"/>
          <w:sz w:val="24"/>
          <w:szCs w:val="28"/>
        </w:rPr>
      </w:pPr>
      <w:r>
        <w:rPr>
          <w:rFonts w:ascii="黑体" w:eastAsia="黑体" w:hAnsi="黑体"/>
          <w:sz w:val="24"/>
          <w:szCs w:val="28"/>
        </w:rPr>
        <w:t>在一个森林经营单位内通常要将森林划分为不同的林种、树种、树种内再分为不同的龄组在评估时不同的龄组要采用相同的方法进行测算。</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经济林资源资产的经营特点有哪些？</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级差地租Ⅱ</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根据某地区国营林场2000年主要技术经济指标，杉木人工林投资，第一年2250元/hm2，第二年600元/hm2，第三年450元/hm2，第四年300元/hm2。每年管护费用为45元/hm2，30年主伐的产量180m3/hm2，出材率60%，其中原木38%，非规格22%。第10年进行第一次间伐，产非规格6m3，扣除成本、税费后，纯收入为600元/hm2，第二次间伐为第15年，产材12m3，纯收入2025元/hm2（已扣除成本、税、金费及木材生产利润）。其中杉原木价格650元/m3，生产及销售成本72元/m3（含生产段利润），税金费222.4元/m3，非规格材价格350元/m3，生产及销售成本72元/m3，税金费119.7元/m3；年均管护费45元，利率按6%计。计算其地价及地租。</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森林资源资产界定有哪些？</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异龄林林木资产的评估测算不能用（）.</w:t>
      </w:r>
    </w:p>
    <w:p>
      <w:pPr>
        <w:pStyle w:val="Normal22"/>
        <w:jc w:val="left"/>
        <w:rPr>
          <w:rFonts w:ascii="黑体" w:eastAsia="黑体" w:hAnsi="黑体"/>
          <w:sz w:val="24"/>
          <w:szCs w:val="28"/>
        </w:rPr>
      </w:pPr>
      <w:r>
        <w:rPr>
          <w:rFonts w:ascii="黑体" w:eastAsia="黑体" w:hAnsi="黑体"/>
          <w:sz w:val="24"/>
          <w:szCs w:val="28"/>
        </w:rPr>
        <w:t>A、收益现值法</w:t>
      </w:r>
    </w:p>
    <w:p>
      <w:pPr>
        <w:pStyle w:val="Normal22"/>
        <w:jc w:val="left"/>
        <w:rPr>
          <w:rFonts w:ascii="黑体" w:eastAsia="黑体" w:hAnsi="黑体"/>
          <w:sz w:val="24"/>
          <w:szCs w:val="28"/>
        </w:rPr>
      </w:pPr>
      <w:r>
        <w:rPr>
          <w:rFonts w:ascii="黑体" w:eastAsia="黑体" w:hAnsi="黑体"/>
          <w:sz w:val="24"/>
          <w:szCs w:val="28"/>
        </w:rPr>
        <w:t>B、重置成本</w:t>
      </w:r>
    </w:p>
    <w:p>
      <w:pPr>
        <w:pStyle w:val="Normal22"/>
        <w:jc w:val="left"/>
        <w:rPr>
          <w:rFonts w:ascii="黑体" w:eastAsia="黑体" w:hAnsi="黑体"/>
          <w:sz w:val="24"/>
          <w:szCs w:val="28"/>
        </w:rPr>
      </w:pPr>
      <w:r>
        <w:rPr>
          <w:rFonts w:ascii="黑体" w:eastAsia="黑体" w:hAnsi="黑体"/>
          <w:sz w:val="24"/>
          <w:szCs w:val="28"/>
        </w:rPr>
        <w:t>C、市场成交价比较法</w:t>
      </w:r>
    </w:p>
    <w:p>
      <w:pPr>
        <w:pStyle w:val="Normal22"/>
        <w:jc w:val="left"/>
        <w:rPr>
          <w:rFonts w:ascii="黑体" w:eastAsia="黑体" w:hAnsi="黑体"/>
          <w:sz w:val="24"/>
          <w:szCs w:val="28"/>
        </w:rPr>
      </w:pPr>
      <w:r>
        <w:rPr>
          <w:rFonts w:ascii="黑体" w:eastAsia="黑体" w:hAnsi="黑体"/>
          <w:sz w:val="24"/>
          <w:szCs w:val="28"/>
        </w:rPr>
        <w:t>D、木材木材市场价倒算法</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中龄林的林分一般已达稳定用其进行预测成熟时的林木产量一般较为可靠。</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承担资产评估职责的中介组织的人员故意提供虚假证明文件，情节严重的，处（）有期徒刑或者拘役，并处罚金。</w:t>
      </w:r>
    </w:p>
    <w:p>
      <w:pPr>
        <w:pStyle w:val="Normal24"/>
        <w:jc w:val="left"/>
        <w:rPr>
          <w:rFonts w:ascii="黑体" w:eastAsia="黑体" w:hAnsi="黑体"/>
          <w:sz w:val="24"/>
          <w:szCs w:val="28"/>
        </w:rPr>
      </w:pPr>
      <w:r>
        <w:rPr>
          <w:rFonts w:ascii="黑体" w:eastAsia="黑体" w:hAnsi="黑体"/>
          <w:sz w:val="24"/>
          <w:szCs w:val="28"/>
        </w:rPr>
        <w:t>A、5年以下</w:t>
      </w:r>
    </w:p>
    <w:p>
      <w:pPr>
        <w:pStyle w:val="Normal24"/>
        <w:jc w:val="left"/>
        <w:rPr>
          <w:rFonts w:ascii="黑体" w:eastAsia="黑体" w:hAnsi="黑体"/>
          <w:sz w:val="24"/>
          <w:szCs w:val="28"/>
        </w:rPr>
      </w:pPr>
      <w:r>
        <w:rPr>
          <w:rFonts w:ascii="黑体" w:eastAsia="黑体" w:hAnsi="黑体"/>
          <w:sz w:val="24"/>
          <w:szCs w:val="28"/>
        </w:rPr>
        <w:t>B、3年以上5年以下</w:t>
      </w:r>
    </w:p>
    <w:p>
      <w:pPr>
        <w:pStyle w:val="Normal24"/>
        <w:jc w:val="left"/>
        <w:rPr>
          <w:rFonts w:ascii="黑体" w:eastAsia="黑体" w:hAnsi="黑体"/>
          <w:sz w:val="24"/>
          <w:szCs w:val="28"/>
        </w:rPr>
      </w:pPr>
      <w:r>
        <w:rPr>
          <w:rFonts w:ascii="黑体" w:eastAsia="黑体" w:hAnsi="黑体"/>
          <w:sz w:val="24"/>
          <w:szCs w:val="28"/>
        </w:rPr>
        <w:t>C、3年以下</w:t>
      </w:r>
    </w:p>
    <w:p>
      <w:pPr>
        <w:pStyle w:val="Normal24"/>
        <w:jc w:val="left"/>
        <w:rPr>
          <w:rFonts w:ascii="黑体" w:eastAsia="黑体" w:hAnsi="黑体"/>
          <w:sz w:val="24"/>
          <w:szCs w:val="28"/>
        </w:rPr>
      </w:pPr>
      <w:r>
        <w:rPr>
          <w:rFonts w:ascii="黑体" w:eastAsia="黑体" w:hAnsi="黑体"/>
          <w:sz w:val="24"/>
          <w:szCs w:val="28"/>
        </w:rPr>
        <w:t>D、5年以上</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按资产评估对象分类，可分为（）和整体资产评估。</w:t>
      </w:r>
    </w:p>
    <w:p>
      <w:pPr>
        <w:pStyle w:val="Normal25"/>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A、完全评估</w:t>
      </w:r>
    </w:p>
    <w:p>
      <w:pPr>
        <w:pStyle w:val="Normal25"/>
        <w:jc w:val="left"/>
        <w:rPr>
          <w:rFonts w:ascii="黑体" w:eastAsia="黑体" w:hAnsi="黑体"/>
          <w:sz w:val="24"/>
          <w:szCs w:val="28"/>
        </w:rPr>
      </w:pPr>
      <w:r>
        <w:rPr>
          <w:rFonts w:ascii="黑体" w:eastAsia="黑体" w:hAnsi="黑体"/>
          <w:sz w:val="24"/>
          <w:szCs w:val="28"/>
        </w:rPr>
        <w:t>B、限制评估</w:t>
      </w:r>
    </w:p>
    <w:p>
      <w:pPr>
        <w:pStyle w:val="Normal25"/>
        <w:jc w:val="left"/>
        <w:rPr>
          <w:rFonts w:ascii="黑体" w:eastAsia="黑体" w:hAnsi="黑体"/>
          <w:sz w:val="24"/>
          <w:szCs w:val="28"/>
        </w:rPr>
      </w:pPr>
      <w:r>
        <w:rPr>
          <w:rFonts w:ascii="黑体" w:eastAsia="黑体" w:hAnsi="黑体"/>
          <w:sz w:val="24"/>
          <w:szCs w:val="28"/>
        </w:rPr>
        <w:t>C、单项资产评估</w:t>
      </w:r>
    </w:p>
    <w:p>
      <w:pPr>
        <w:pStyle w:val="Normal25"/>
        <w:jc w:val="left"/>
        <w:rPr>
          <w:rFonts w:ascii="黑体" w:eastAsia="黑体" w:hAnsi="黑体"/>
          <w:sz w:val="24"/>
          <w:szCs w:val="28"/>
        </w:rPr>
      </w:pPr>
      <w:r>
        <w:rPr>
          <w:rFonts w:ascii="黑体" w:eastAsia="黑体" w:hAnsi="黑体"/>
          <w:sz w:val="24"/>
          <w:szCs w:val="28"/>
        </w:rPr>
        <w:t>D、整体资产评估</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用材林资产评估中幼龄林与中龄林以上林木资产评估的主要调整系数？</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某林区的林木采伐后所得的销售收入为180万元，运输成本为10万元，临时租用销售的场地耗费为2万元，应交的各种税金为3万元，经营该木材的合理利润为30万元，估计该林木资源的再生价值为60万元。则该林木资产的评估价值为（）万元。</w:t>
      </w:r>
    </w:p>
    <w:p>
      <w:pPr>
        <w:pStyle w:val="Normal27"/>
        <w:jc w:val="left"/>
        <w:rPr>
          <w:rFonts w:ascii="黑体" w:eastAsia="黑体" w:hAnsi="黑体"/>
          <w:sz w:val="24"/>
          <w:szCs w:val="28"/>
        </w:rPr>
      </w:pPr>
      <w:r>
        <w:rPr>
          <w:rFonts w:ascii="黑体" w:eastAsia="黑体" w:hAnsi="黑体"/>
          <w:sz w:val="24"/>
          <w:szCs w:val="28"/>
        </w:rPr>
        <w:t>A、135</w:t>
      </w:r>
    </w:p>
    <w:p>
      <w:pPr>
        <w:pStyle w:val="Normal27"/>
        <w:jc w:val="left"/>
        <w:rPr>
          <w:rFonts w:ascii="黑体" w:eastAsia="黑体" w:hAnsi="黑体"/>
          <w:sz w:val="24"/>
          <w:szCs w:val="28"/>
        </w:rPr>
      </w:pPr>
      <w:r>
        <w:rPr>
          <w:rFonts w:ascii="黑体" w:eastAsia="黑体" w:hAnsi="黑体"/>
          <w:sz w:val="24"/>
          <w:szCs w:val="28"/>
        </w:rPr>
        <w:t>B、165</w:t>
      </w:r>
    </w:p>
    <w:p>
      <w:pPr>
        <w:pStyle w:val="Normal27"/>
        <w:jc w:val="left"/>
        <w:rPr>
          <w:rFonts w:ascii="黑体" w:eastAsia="黑体" w:hAnsi="黑体"/>
          <w:sz w:val="24"/>
          <w:szCs w:val="28"/>
        </w:rPr>
      </w:pPr>
      <w:r>
        <w:rPr>
          <w:rFonts w:ascii="黑体" w:eastAsia="黑体" w:hAnsi="黑体"/>
          <w:sz w:val="24"/>
          <w:szCs w:val="28"/>
        </w:rPr>
        <w:t>C、195</w:t>
      </w:r>
    </w:p>
    <w:p>
      <w:pPr>
        <w:pStyle w:val="Normal27"/>
        <w:jc w:val="left"/>
        <w:rPr>
          <w:rFonts w:ascii="黑体" w:eastAsia="黑体" w:hAnsi="黑体"/>
          <w:sz w:val="24"/>
          <w:szCs w:val="28"/>
        </w:rPr>
      </w:pPr>
      <w:r>
        <w:rPr>
          <w:rFonts w:ascii="黑体" w:eastAsia="黑体" w:hAnsi="黑体"/>
          <w:sz w:val="24"/>
          <w:szCs w:val="28"/>
        </w:rPr>
        <w:t>D、225</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清算价格类型要求在快速变现时能否将其变现，要求较高的保险系数，评估的结果一般比实际价偏低。</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在中龄林以上的林木资产评估中物价调整系数一般选用评估基准日与参照案例的（）比值.</w:t>
      </w:r>
    </w:p>
    <w:p>
      <w:pPr>
        <w:pStyle w:val="Normal29"/>
        <w:jc w:val="left"/>
        <w:rPr>
          <w:rFonts w:ascii="黑体" w:eastAsia="黑体" w:hAnsi="黑体"/>
          <w:sz w:val="24"/>
          <w:szCs w:val="28"/>
        </w:rPr>
      </w:pPr>
      <w:r>
        <w:rPr>
          <w:rFonts w:ascii="黑体" w:eastAsia="黑体" w:hAnsi="黑体"/>
          <w:sz w:val="24"/>
          <w:szCs w:val="28"/>
        </w:rPr>
        <w:t>A、木材价格</w:t>
      </w:r>
    </w:p>
    <w:p>
      <w:pPr>
        <w:pStyle w:val="Normal29"/>
        <w:jc w:val="left"/>
        <w:rPr>
          <w:rFonts w:ascii="黑体" w:eastAsia="黑体" w:hAnsi="黑体"/>
          <w:sz w:val="24"/>
          <w:szCs w:val="28"/>
        </w:rPr>
      </w:pPr>
      <w:r>
        <w:rPr>
          <w:rFonts w:ascii="黑体" w:eastAsia="黑体" w:hAnsi="黑体"/>
          <w:sz w:val="24"/>
          <w:szCs w:val="28"/>
        </w:rPr>
        <w:t>B、工价</w:t>
      </w:r>
    </w:p>
    <w:p>
      <w:pPr>
        <w:pStyle w:val="Normal29"/>
        <w:jc w:val="left"/>
        <w:rPr>
          <w:rFonts w:ascii="黑体" w:eastAsia="黑体" w:hAnsi="黑体"/>
          <w:sz w:val="24"/>
          <w:szCs w:val="28"/>
        </w:rPr>
      </w:pPr>
      <w:r>
        <w:rPr>
          <w:rFonts w:ascii="黑体" w:eastAsia="黑体" w:hAnsi="黑体"/>
          <w:sz w:val="24"/>
          <w:szCs w:val="28"/>
        </w:rPr>
        <w:t>C、工业产品价格</w:t>
      </w:r>
    </w:p>
    <w:p>
      <w:pPr>
        <w:pStyle w:val="Normal29"/>
        <w:jc w:val="left"/>
        <w:rPr>
          <w:rFonts w:ascii="黑体" w:eastAsia="黑体" w:hAnsi="黑体"/>
          <w:sz w:val="24"/>
          <w:szCs w:val="28"/>
        </w:rPr>
      </w:pPr>
      <w:r>
        <w:rPr>
          <w:rFonts w:ascii="黑体" w:eastAsia="黑体" w:hAnsi="黑体"/>
          <w:sz w:val="24"/>
          <w:szCs w:val="28"/>
        </w:rPr>
        <w:t>D、农产品价格</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某评估机构对一片经济林进行评估。经专业技术人员估计，该林区还可经营5年，在未来1-5年内各年净收益额分别为8万元、9万元、10万元、12万元和15万元，若折现率为10%，则该林木资产的评估值最接近（）万元。</w:t>
      </w:r>
    </w:p>
    <w:p>
      <w:pPr>
        <w:pStyle w:val="Normal30"/>
        <w:jc w:val="left"/>
        <w:rPr>
          <w:rFonts w:ascii="黑体" w:eastAsia="黑体" w:hAnsi="黑体"/>
          <w:sz w:val="24"/>
          <w:szCs w:val="28"/>
        </w:rPr>
      </w:pPr>
      <w:r>
        <w:rPr>
          <w:rFonts w:ascii="黑体" w:eastAsia="黑体" w:hAnsi="黑体"/>
          <w:sz w:val="24"/>
          <w:szCs w:val="28"/>
        </w:rPr>
        <w:t>A、39.73</w:t>
      </w:r>
    </w:p>
    <w:p>
      <w:pPr>
        <w:pStyle w:val="Normal30"/>
        <w:jc w:val="left"/>
        <w:rPr>
          <w:rFonts w:ascii="黑体" w:eastAsia="黑体" w:hAnsi="黑体"/>
          <w:sz w:val="24"/>
          <w:szCs w:val="28"/>
        </w:rPr>
      </w:pPr>
      <w:r>
        <w:rPr>
          <w:rFonts w:ascii="黑体" w:eastAsia="黑体" w:hAnsi="黑体"/>
          <w:sz w:val="24"/>
          <w:szCs w:val="28"/>
        </w:rPr>
        <w:t>B、54</w:t>
      </w:r>
    </w:p>
    <w:p>
      <w:pPr>
        <w:pStyle w:val="Normal30"/>
        <w:jc w:val="left"/>
        <w:rPr>
          <w:rFonts w:ascii="黑体" w:eastAsia="黑体" w:hAnsi="黑体"/>
          <w:sz w:val="24"/>
          <w:szCs w:val="28"/>
        </w:rPr>
      </w:pPr>
      <w:r>
        <w:rPr>
          <w:rFonts w:ascii="黑体" w:eastAsia="黑体" w:hAnsi="黑体"/>
          <w:sz w:val="24"/>
          <w:szCs w:val="28"/>
        </w:rPr>
        <w:t>C、43.71</w:t>
      </w:r>
    </w:p>
    <w:p>
      <w:pPr>
        <w:pStyle w:val="Normal30"/>
        <w:jc w:val="left"/>
        <w:rPr>
          <w:rFonts w:ascii="黑体" w:eastAsia="黑体" w:hAnsi="黑体"/>
          <w:sz w:val="24"/>
          <w:szCs w:val="28"/>
        </w:rPr>
      </w:pPr>
      <w:r>
        <w:rPr>
          <w:rFonts w:ascii="黑体" w:eastAsia="黑体" w:hAnsi="黑体"/>
          <w:sz w:val="24"/>
          <w:szCs w:val="28"/>
        </w:rPr>
        <w:t>D、38.31</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森林资源资产核查报告说明具体包括哪些基本内容。</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简述林地期望价的定义及其计算公式.</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简述竹林收益现值法的计算公式。</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调查经济林树种年龄的主要目的是要确定经济林树种所处的生长发育阶段。</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林分中树冠面积之和与林地面积之比称作郁闭度。</w:t>
      </w:r>
    </w:p>
    <w:p>
      <w:pPr>
        <w:pStyle w:val="Normal35"/>
        <w:jc w:val="left"/>
        <w:rPr>
          <w:rFonts w:ascii="黑体" w:eastAsia="黑体" w:hAnsi="黑体"/>
          <w:sz w:val="24"/>
          <w:szCs w:val="28"/>
        </w:rPr>
      </w:pPr>
    </w:p>
    <w:p>
      <w:pPr>
        <w:pStyle w:val="Normal36"/>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12.</w:t>
      </w:r>
      <w:r>
        <w:rPr>
          <w:rFonts w:ascii="黑体" w:eastAsia="黑体" w:hAnsi="黑体"/>
          <w:sz w:val="24"/>
          <w:szCs w:val="28"/>
        </w:rPr>
        <w:t>价格签证的基本原则是（）。</w:t>
      </w:r>
    </w:p>
    <w:p>
      <w:pPr>
        <w:pStyle w:val="Normal36"/>
        <w:jc w:val="left"/>
        <w:rPr>
          <w:rFonts w:ascii="黑体" w:eastAsia="黑体" w:hAnsi="黑体"/>
          <w:sz w:val="24"/>
          <w:szCs w:val="28"/>
        </w:rPr>
      </w:pPr>
      <w:r>
        <w:rPr>
          <w:rFonts w:ascii="黑体" w:eastAsia="黑体" w:hAnsi="黑体"/>
          <w:sz w:val="24"/>
          <w:szCs w:val="28"/>
        </w:rPr>
        <w:t>A、合法原则</w:t>
      </w:r>
    </w:p>
    <w:p>
      <w:pPr>
        <w:pStyle w:val="Normal36"/>
        <w:jc w:val="left"/>
        <w:rPr>
          <w:rFonts w:ascii="黑体" w:eastAsia="黑体" w:hAnsi="黑体"/>
          <w:sz w:val="24"/>
          <w:szCs w:val="28"/>
        </w:rPr>
      </w:pPr>
      <w:r>
        <w:rPr>
          <w:rFonts w:ascii="黑体" w:eastAsia="黑体" w:hAnsi="黑体"/>
          <w:sz w:val="24"/>
          <w:szCs w:val="28"/>
        </w:rPr>
        <w:t>B、公平原则</w:t>
      </w:r>
    </w:p>
    <w:p>
      <w:pPr>
        <w:pStyle w:val="Normal36"/>
        <w:jc w:val="left"/>
        <w:rPr>
          <w:rFonts w:ascii="黑体" w:eastAsia="黑体" w:hAnsi="黑体"/>
          <w:sz w:val="24"/>
          <w:szCs w:val="28"/>
        </w:rPr>
      </w:pPr>
      <w:r>
        <w:rPr>
          <w:rFonts w:ascii="黑体" w:eastAsia="黑体" w:hAnsi="黑体"/>
          <w:sz w:val="24"/>
          <w:szCs w:val="28"/>
        </w:rPr>
        <w:t>C、客观原则</w:t>
      </w:r>
    </w:p>
    <w:p>
      <w:pPr>
        <w:pStyle w:val="Normal36"/>
        <w:jc w:val="left"/>
        <w:rPr>
          <w:rFonts w:ascii="黑体" w:eastAsia="黑体" w:hAnsi="黑体"/>
          <w:sz w:val="24"/>
          <w:szCs w:val="28"/>
        </w:rPr>
      </w:pPr>
      <w:r>
        <w:rPr>
          <w:rFonts w:ascii="黑体" w:eastAsia="黑体" w:hAnsi="黑体"/>
          <w:sz w:val="24"/>
          <w:szCs w:val="28"/>
        </w:rPr>
        <w:t>D、科学原则</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简述资产评估报告正文的主要内容。</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收益法中所指的收益是（）.</w:t>
      </w:r>
    </w:p>
    <w:p>
      <w:pPr>
        <w:pStyle w:val="Normal38"/>
        <w:jc w:val="left"/>
        <w:rPr>
          <w:rFonts w:ascii="黑体" w:eastAsia="黑体" w:hAnsi="黑体"/>
          <w:sz w:val="24"/>
          <w:szCs w:val="28"/>
        </w:rPr>
      </w:pPr>
      <w:r>
        <w:rPr>
          <w:rFonts w:ascii="黑体" w:eastAsia="黑体" w:hAnsi="黑体"/>
          <w:sz w:val="24"/>
          <w:szCs w:val="28"/>
        </w:rPr>
        <w:t>A、评估基准日前一年的收益</w:t>
      </w:r>
    </w:p>
    <w:p>
      <w:pPr>
        <w:pStyle w:val="Normal38"/>
        <w:jc w:val="left"/>
        <w:rPr>
          <w:rFonts w:ascii="黑体" w:eastAsia="黑体" w:hAnsi="黑体"/>
          <w:sz w:val="24"/>
          <w:szCs w:val="28"/>
        </w:rPr>
      </w:pPr>
      <w:r>
        <w:rPr>
          <w:rFonts w:ascii="黑体" w:eastAsia="黑体" w:hAnsi="黑体"/>
          <w:sz w:val="24"/>
          <w:szCs w:val="28"/>
        </w:rPr>
        <w:t>B、评估基准日前若干年的平均收益</w:t>
      </w:r>
    </w:p>
    <w:p>
      <w:pPr>
        <w:pStyle w:val="Normal38"/>
        <w:jc w:val="left"/>
        <w:rPr>
          <w:rFonts w:ascii="黑体" w:eastAsia="黑体" w:hAnsi="黑体"/>
          <w:sz w:val="24"/>
          <w:szCs w:val="28"/>
        </w:rPr>
      </w:pPr>
      <w:r>
        <w:rPr>
          <w:rFonts w:ascii="黑体" w:eastAsia="黑体" w:hAnsi="黑体"/>
          <w:sz w:val="24"/>
          <w:szCs w:val="28"/>
        </w:rPr>
        <w:t>C、评估基准日以后未来预期收益</w:t>
      </w:r>
    </w:p>
    <w:p>
      <w:pPr>
        <w:pStyle w:val="Normal38"/>
        <w:jc w:val="left"/>
        <w:rPr>
          <w:rFonts w:ascii="黑体" w:eastAsia="黑体" w:hAnsi="黑体"/>
          <w:sz w:val="24"/>
          <w:szCs w:val="28"/>
        </w:rPr>
      </w:pPr>
      <w:r>
        <w:rPr>
          <w:rFonts w:ascii="黑体" w:eastAsia="黑体" w:hAnsi="黑体"/>
          <w:sz w:val="24"/>
          <w:szCs w:val="28"/>
        </w:rPr>
        <w:t>D、评估基准日前最高盈利年份的收益</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公开市场原则</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产前期和始产期的经济林资产适合于用（）进行资产评估。</w:t>
      </w:r>
    </w:p>
    <w:p>
      <w:pPr>
        <w:pStyle w:val="Normal40"/>
        <w:jc w:val="left"/>
        <w:rPr>
          <w:rFonts w:ascii="黑体" w:eastAsia="黑体" w:hAnsi="黑体"/>
          <w:sz w:val="24"/>
          <w:szCs w:val="28"/>
        </w:rPr>
      </w:pPr>
      <w:r>
        <w:rPr>
          <w:rFonts w:ascii="黑体" w:eastAsia="黑体" w:hAnsi="黑体"/>
          <w:sz w:val="24"/>
          <w:szCs w:val="28"/>
        </w:rPr>
        <w:t>A、重置成本法</w:t>
      </w:r>
    </w:p>
    <w:p>
      <w:pPr>
        <w:pStyle w:val="Normal40"/>
        <w:jc w:val="left"/>
        <w:rPr>
          <w:rFonts w:ascii="黑体" w:eastAsia="黑体" w:hAnsi="黑体"/>
          <w:sz w:val="24"/>
          <w:szCs w:val="28"/>
        </w:rPr>
      </w:pPr>
      <w:r>
        <w:rPr>
          <w:rFonts w:ascii="黑体" w:eastAsia="黑体" w:hAnsi="黑体"/>
          <w:sz w:val="24"/>
          <w:szCs w:val="28"/>
        </w:rPr>
        <w:t>B、收益现值法</w:t>
      </w:r>
    </w:p>
    <w:p>
      <w:pPr>
        <w:pStyle w:val="Normal40"/>
        <w:jc w:val="left"/>
        <w:rPr>
          <w:rFonts w:ascii="黑体" w:eastAsia="黑体" w:hAnsi="黑体"/>
          <w:sz w:val="24"/>
          <w:szCs w:val="28"/>
        </w:rPr>
      </w:pPr>
      <w:r>
        <w:rPr>
          <w:rFonts w:ascii="黑体" w:eastAsia="黑体" w:hAnsi="黑体"/>
          <w:sz w:val="24"/>
          <w:szCs w:val="28"/>
        </w:rPr>
        <w:t>C、市场价格法</w:t>
      </w:r>
    </w:p>
    <w:p>
      <w:pPr>
        <w:pStyle w:val="Normal40"/>
        <w:jc w:val="left"/>
        <w:rPr>
          <w:rFonts w:ascii="黑体" w:eastAsia="黑体" w:hAnsi="黑体"/>
          <w:sz w:val="24"/>
          <w:szCs w:val="28"/>
        </w:rPr>
      </w:pPr>
      <w:r>
        <w:rPr>
          <w:rFonts w:ascii="黑体" w:eastAsia="黑体" w:hAnsi="黑体"/>
          <w:sz w:val="24"/>
          <w:szCs w:val="28"/>
        </w:rPr>
        <w:t>D、倒算法</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直接营林生产成本包括（）。</w:t>
      </w:r>
    </w:p>
    <w:p>
      <w:pPr>
        <w:pStyle w:val="Normal41"/>
        <w:jc w:val="left"/>
        <w:rPr>
          <w:rFonts w:ascii="黑体" w:eastAsia="黑体" w:hAnsi="黑体"/>
          <w:sz w:val="24"/>
          <w:szCs w:val="28"/>
        </w:rPr>
      </w:pPr>
      <w:r>
        <w:rPr>
          <w:rFonts w:ascii="黑体" w:eastAsia="黑体" w:hAnsi="黑体"/>
          <w:sz w:val="24"/>
          <w:szCs w:val="28"/>
        </w:rPr>
        <w:t>A、造林费</w:t>
      </w:r>
    </w:p>
    <w:p>
      <w:pPr>
        <w:pStyle w:val="Normal41"/>
        <w:jc w:val="left"/>
        <w:rPr>
          <w:rFonts w:ascii="黑体" w:eastAsia="黑体" w:hAnsi="黑体"/>
          <w:sz w:val="24"/>
          <w:szCs w:val="28"/>
        </w:rPr>
      </w:pPr>
      <w:r>
        <w:rPr>
          <w:rFonts w:ascii="黑体" w:eastAsia="黑体" w:hAnsi="黑体"/>
          <w:sz w:val="24"/>
          <w:szCs w:val="28"/>
        </w:rPr>
        <w:t>B、抚育费</w:t>
      </w:r>
    </w:p>
    <w:p>
      <w:pPr>
        <w:pStyle w:val="Normal41"/>
        <w:jc w:val="left"/>
        <w:rPr>
          <w:rFonts w:ascii="黑体" w:eastAsia="黑体" w:hAnsi="黑体"/>
          <w:sz w:val="24"/>
          <w:szCs w:val="28"/>
        </w:rPr>
      </w:pPr>
      <w:r>
        <w:rPr>
          <w:rFonts w:ascii="黑体" w:eastAsia="黑体" w:hAnsi="黑体"/>
          <w:sz w:val="24"/>
          <w:szCs w:val="28"/>
        </w:rPr>
        <w:t>C、次生低产林改造费</w:t>
      </w:r>
    </w:p>
    <w:p>
      <w:pPr>
        <w:pStyle w:val="Normal41"/>
        <w:jc w:val="left"/>
        <w:rPr>
          <w:rFonts w:ascii="黑体" w:eastAsia="黑体" w:hAnsi="黑体"/>
          <w:sz w:val="24"/>
          <w:szCs w:val="28"/>
        </w:rPr>
      </w:pPr>
      <w:r>
        <w:rPr>
          <w:rFonts w:ascii="黑体" w:eastAsia="黑体" w:hAnsi="黑体"/>
          <w:sz w:val="24"/>
          <w:szCs w:val="28"/>
        </w:rPr>
        <w:t>D、森林保护费</w:t>
      </w:r>
    </w:p>
    <w:p>
      <w:pPr>
        <w:pStyle w:val="Normal41"/>
        <w:jc w:val="left"/>
        <w:rPr>
          <w:rFonts w:ascii="黑体" w:eastAsia="黑体" w:hAnsi="黑体"/>
          <w:sz w:val="24"/>
          <w:szCs w:val="28"/>
        </w:rPr>
      </w:pPr>
      <w:r>
        <w:rPr>
          <w:rFonts w:ascii="黑体" w:eastAsia="黑体" w:hAnsi="黑体"/>
          <w:sz w:val="24"/>
          <w:szCs w:val="28"/>
        </w:rPr>
        <w:t>E、营林设施费</w:t>
      </w:r>
    </w:p>
    <w:p>
      <w:pPr>
        <w:pStyle w:val="Normal41"/>
        <w:jc w:val="left"/>
        <w:rPr>
          <w:rFonts w:ascii="黑体" w:eastAsia="黑体" w:hAnsi="黑体"/>
          <w:sz w:val="24"/>
          <w:szCs w:val="28"/>
        </w:rPr>
      </w:pPr>
      <w:r>
        <w:rPr>
          <w:rFonts w:ascii="黑体" w:eastAsia="黑体" w:hAnsi="黑体"/>
          <w:sz w:val="24"/>
          <w:szCs w:val="28"/>
        </w:rPr>
        <w:t>F、良种试验费</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利率的构成有哪些？</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异龄林资源资产具有哪些特点？</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森林资源资产评估和森林资源评价的不同表现在（）。</w:t>
      </w:r>
    </w:p>
    <w:p>
      <w:pPr>
        <w:pStyle w:val="Normal44"/>
        <w:jc w:val="left"/>
        <w:rPr>
          <w:rFonts w:ascii="黑体" w:eastAsia="黑体" w:hAnsi="黑体"/>
          <w:sz w:val="24"/>
          <w:szCs w:val="28"/>
        </w:rPr>
      </w:pPr>
      <w:r>
        <w:rPr>
          <w:rFonts w:ascii="黑体" w:eastAsia="黑体" w:hAnsi="黑体"/>
          <w:sz w:val="24"/>
          <w:szCs w:val="28"/>
        </w:rPr>
        <w:t>A、目的不同</w:t>
      </w:r>
    </w:p>
    <w:p>
      <w:pPr>
        <w:pStyle w:val="Normal44"/>
        <w:jc w:val="left"/>
        <w:rPr>
          <w:rFonts w:ascii="黑体" w:eastAsia="黑体" w:hAnsi="黑体"/>
          <w:sz w:val="24"/>
          <w:szCs w:val="28"/>
        </w:rPr>
      </w:pPr>
      <w:r>
        <w:rPr>
          <w:rFonts w:ascii="黑体" w:eastAsia="黑体" w:hAnsi="黑体"/>
          <w:sz w:val="24"/>
          <w:szCs w:val="28"/>
        </w:rPr>
        <w:t>B、内容不同</w:t>
      </w:r>
    </w:p>
    <w:p>
      <w:pPr>
        <w:pStyle w:val="Normal44"/>
        <w:jc w:val="left"/>
        <w:rPr>
          <w:rFonts w:ascii="黑体" w:eastAsia="黑体" w:hAnsi="黑体"/>
          <w:sz w:val="24"/>
          <w:szCs w:val="28"/>
        </w:rPr>
      </w:pPr>
      <w:r>
        <w:rPr>
          <w:rFonts w:ascii="黑体" w:eastAsia="黑体" w:hAnsi="黑体"/>
          <w:sz w:val="24"/>
          <w:szCs w:val="28"/>
        </w:rPr>
        <w:t>C、方法不同</w:t>
      </w:r>
    </w:p>
    <w:p>
      <w:pPr>
        <w:pStyle w:val="Normal44"/>
        <w:jc w:val="left"/>
        <w:rPr>
          <w:rFonts w:ascii="黑体" w:eastAsia="黑体" w:hAnsi="黑体"/>
          <w:sz w:val="24"/>
          <w:szCs w:val="28"/>
        </w:rPr>
      </w:pPr>
      <w:r>
        <w:rPr>
          <w:rFonts w:ascii="黑体" w:eastAsia="黑体" w:hAnsi="黑体"/>
          <w:sz w:val="24"/>
          <w:szCs w:val="28"/>
        </w:rPr>
        <w:t>D、依据不同</w:t>
      </w:r>
    </w:p>
    <w:p>
      <w:pPr>
        <w:pStyle w:val="Normal44"/>
        <w:jc w:val="left"/>
        <w:rPr>
          <w:rFonts w:ascii="黑体" w:eastAsia="黑体" w:hAnsi="黑体"/>
          <w:sz w:val="24"/>
          <w:szCs w:val="28"/>
        </w:rPr>
      </w:pPr>
      <w:r>
        <w:rPr>
          <w:rFonts w:ascii="黑体" w:eastAsia="黑体" w:hAnsi="黑体"/>
          <w:sz w:val="24"/>
          <w:szCs w:val="28"/>
        </w:rPr>
        <w:t>E、从业人员不同</w:t>
      </w:r>
    </w:p>
    <w:p>
      <w:pPr>
        <w:pStyle w:val="Normal44"/>
        <w:jc w:val="left"/>
        <w:rPr>
          <w:rFonts w:ascii="黑体" w:eastAsia="黑体" w:hAnsi="黑体"/>
          <w:sz w:val="24"/>
          <w:szCs w:val="28"/>
        </w:rPr>
      </w:pPr>
      <w:r>
        <w:rPr>
          <w:rFonts w:ascii="黑体" w:eastAsia="黑体" w:hAnsi="黑体"/>
          <w:sz w:val="24"/>
          <w:szCs w:val="28"/>
        </w:rPr>
        <w:t>F、责任不同</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同龄林林木资产的评估一般按森林经营类型，分别龄组选用不同的评估方法进行测算。</w:t>
      </w:r>
    </w:p>
    <w:p>
      <w:pPr>
        <w:pStyle w:val="Normal45"/>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建立森林资源资产评估机构的要求是（）。</w:t>
      </w:r>
    </w:p>
    <w:p>
      <w:pPr>
        <w:pStyle w:val="Normal46"/>
        <w:jc w:val="left"/>
        <w:rPr>
          <w:rFonts w:ascii="黑体" w:eastAsia="黑体" w:hAnsi="黑体"/>
          <w:sz w:val="24"/>
          <w:szCs w:val="28"/>
        </w:rPr>
      </w:pPr>
      <w:r>
        <w:rPr>
          <w:rFonts w:ascii="黑体" w:eastAsia="黑体" w:hAnsi="黑体"/>
          <w:sz w:val="24"/>
          <w:szCs w:val="28"/>
        </w:rPr>
        <w:t>A、依法取得发展和改革委员会或者省级价格主管部门核发的资产评估资格证书并被认定允许从事森林资源资产评估业务；</w:t>
      </w:r>
    </w:p>
    <w:p>
      <w:pPr>
        <w:pStyle w:val="Normal46"/>
        <w:jc w:val="left"/>
        <w:rPr>
          <w:rFonts w:ascii="黑体" w:eastAsia="黑体" w:hAnsi="黑体"/>
          <w:sz w:val="24"/>
          <w:szCs w:val="28"/>
        </w:rPr>
      </w:pPr>
      <w:r>
        <w:rPr>
          <w:rFonts w:ascii="黑体" w:eastAsia="黑体" w:hAnsi="黑体"/>
          <w:sz w:val="24"/>
          <w:szCs w:val="28"/>
        </w:rPr>
        <w:t>B、由国家工商行政管理部门登记注册，取得法人资格；</w:t>
      </w:r>
    </w:p>
    <w:p>
      <w:pPr>
        <w:pStyle w:val="Normal46"/>
        <w:jc w:val="left"/>
        <w:rPr>
          <w:rFonts w:ascii="黑体" w:eastAsia="黑体" w:hAnsi="黑体"/>
          <w:sz w:val="24"/>
          <w:szCs w:val="28"/>
        </w:rPr>
      </w:pPr>
      <w:r>
        <w:rPr>
          <w:rFonts w:ascii="黑体" w:eastAsia="黑体" w:hAnsi="黑体"/>
          <w:sz w:val="24"/>
          <w:szCs w:val="28"/>
        </w:rPr>
        <w:t>C、要独立开展工作，不依附任何国家行政管理部门和企事业单位，在经济上独立核算并拥有自己的专业从业人员，是真正的社会公正性中介机构；</w:t>
      </w:r>
    </w:p>
    <w:p>
      <w:pPr>
        <w:pStyle w:val="Normal46"/>
        <w:jc w:val="left"/>
        <w:rPr>
          <w:rFonts w:ascii="黑体" w:eastAsia="黑体" w:hAnsi="黑体"/>
          <w:sz w:val="24"/>
          <w:szCs w:val="28"/>
        </w:rPr>
      </w:pPr>
      <w:r>
        <w:rPr>
          <w:rFonts w:ascii="黑体" w:eastAsia="黑体" w:hAnsi="黑体"/>
          <w:sz w:val="24"/>
          <w:szCs w:val="28"/>
        </w:rPr>
        <w:t>D、严格内部管理，建立健全内部管理机制，作到分工明确、互相监督和制约，为评估客户提供高质量和高效率的评估服务。</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下列属于森林资源资产价格主要构成的是（）。</w:t>
      </w:r>
    </w:p>
    <w:p>
      <w:pPr>
        <w:pStyle w:val="Normal47"/>
        <w:jc w:val="left"/>
        <w:rPr>
          <w:rFonts w:ascii="黑体" w:eastAsia="黑体" w:hAnsi="黑体"/>
          <w:sz w:val="24"/>
          <w:szCs w:val="28"/>
        </w:rPr>
      </w:pPr>
      <w:r>
        <w:rPr>
          <w:rFonts w:ascii="黑体" w:eastAsia="黑体" w:hAnsi="黑体"/>
          <w:sz w:val="24"/>
          <w:szCs w:val="28"/>
        </w:rPr>
        <w:t>A、地区差价和树种差价</w:t>
      </w:r>
    </w:p>
    <w:p>
      <w:pPr>
        <w:pStyle w:val="Normal47"/>
        <w:jc w:val="left"/>
        <w:rPr>
          <w:rFonts w:ascii="黑体" w:eastAsia="黑体" w:hAnsi="黑体"/>
          <w:sz w:val="24"/>
          <w:szCs w:val="28"/>
        </w:rPr>
      </w:pPr>
      <w:r>
        <w:rPr>
          <w:rFonts w:ascii="黑体" w:eastAsia="黑体" w:hAnsi="黑体"/>
          <w:sz w:val="24"/>
          <w:szCs w:val="28"/>
        </w:rPr>
        <w:t>B、税金</w:t>
      </w:r>
    </w:p>
    <w:p>
      <w:pPr>
        <w:pStyle w:val="Normal47"/>
        <w:jc w:val="left"/>
        <w:rPr>
          <w:rFonts w:ascii="黑体" w:eastAsia="黑体" w:hAnsi="黑体"/>
          <w:sz w:val="24"/>
          <w:szCs w:val="28"/>
        </w:rPr>
      </w:pPr>
      <w:r>
        <w:rPr>
          <w:rFonts w:ascii="黑体" w:eastAsia="黑体" w:hAnsi="黑体"/>
          <w:sz w:val="24"/>
          <w:szCs w:val="28"/>
        </w:rPr>
        <w:t>C、林木生产中的损失</w:t>
      </w:r>
    </w:p>
    <w:p>
      <w:pPr>
        <w:pStyle w:val="Normal47"/>
        <w:jc w:val="left"/>
        <w:rPr>
          <w:rFonts w:ascii="黑体" w:eastAsia="黑体" w:hAnsi="黑体"/>
          <w:sz w:val="24"/>
          <w:szCs w:val="28"/>
        </w:rPr>
      </w:pPr>
      <w:r>
        <w:rPr>
          <w:rFonts w:ascii="黑体" w:eastAsia="黑体" w:hAnsi="黑体"/>
          <w:sz w:val="24"/>
          <w:szCs w:val="28"/>
        </w:rPr>
        <w:t>D、资金的时间价值</w:t>
      </w:r>
    </w:p>
    <w:p>
      <w:pPr>
        <w:pStyle w:val="Normal47"/>
        <w:jc w:val="left"/>
        <w:rPr>
          <w:rFonts w:ascii="黑体" w:eastAsia="黑体" w:hAnsi="黑体"/>
          <w:sz w:val="24"/>
          <w:szCs w:val="28"/>
        </w:rPr>
      </w:pPr>
      <w:r>
        <w:rPr>
          <w:rFonts w:ascii="黑体" w:eastAsia="黑体" w:hAnsi="黑体"/>
          <w:sz w:val="24"/>
          <w:szCs w:val="28"/>
        </w:rPr>
        <w:t>E、营林的生产成本</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论述森林资源资产评估的程序。</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价值类型的定义及分类有哪些？</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异龄林一般不存在地力衰退问题，它可多代经营。</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在我国林区中森林经营区划系统的最小单位是（）.</w:t>
      </w:r>
    </w:p>
    <w:p>
      <w:pPr>
        <w:pStyle w:val="Normal51"/>
        <w:jc w:val="left"/>
        <w:rPr>
          <w:rFonts w:ascii="黑体" w:eastAsia="黑体" w:hAnsi="黑体"/>
          <w:sz w:val="24"/>
          <w:szCs w:val="28"/>
        </w:rPr>
      </w:pPr>
      <w:r>
        <w:rPr>
          <w:rFonts w:ascii="黑体" w:eastAsia="黑体" w:hAnsi="黑体"/>
          <w:sz w:val="24"/>
          <w:szCs w:val="28"/>
        </w:rPr>
        <w:t>A、林班</w:t>
      </w:r>
    </w:p>
    <w:p>
      <w:pPr>
        <w:pStyle w:val="Normal51"/>
        <w:jc w:val="left"/>
        <w:rPr>
          <w:rFonts w:ascii="黑体" w:eastAsia="黑体" w:hAnsi="黑体"/>
          <w:sz w:val="24"/>
          <w:szCs w:val="28"/>
        </w:rPr>
      </w:pPr>
      <w:r>
        <w:rPr>
          <w:rFonts w:ascii="黑体" w:eastAsia="黑体" w:hAnsi="黑体"/>
          <w:sz w:val="24"/>
          <w:szCs w:val="28"/>
        </w:rPr>
        <w:t>B、小班</w:t>
      </w:r>
    </w:p>
    <w:p>
      <w:pPr>
        <w:pStyle w:val="Normal51"/>
        <w:jc w:val="left"/>
        <w:rPr>
          <w:rFonts w:ascii="黑体" w:eastAsia="黑体" w:hAnsi="黑体"/>
          <w:sz w:val="24"/>
          <w:szCs w:val="28"/>
        </w:rPr>
      </w:pPr>
      <w:r>
        <w:rPr>
          <w:rFonts w:ascii="黑体" w:eastAsia="黑体" w:hAnsi="黑体"/>
          <w:sz w:val="24"/>
          <w:szCs w:val="28"/>
        </w:rPr>
        <w:t>C、村</w:t>
      </w:r>
    </w:p>
    <w:p>
      <w:pPr>
        <w:pStyle w:val="Normal51"/>
        <w:jc w:val="left"/>
        <w:rPr>
          <w:rFonts w:ascii="黑体" w:eastAsia="黑体" w:hAnsi="黑体"/>
          <w:sz w:val="24"/>
          <w:szCs w:val="28"/>
        </w:rPr>
      </w:pPr>
      <w:r>
        <w:rPr>
          <w:rFonts w:ascii="黑体" w:eastAsia="黑体" w:hAnsi="黑体"/>
          <w:sz w:val="24"/>
          <w:szCs w:val="28"/>
        </w:rPr>
        <w:t>D、林场</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一份合格的、有效的森林资源资产清单编制依据大体有哪三种？</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森林资源资产评估具体程序有哪些？</w:t>
      </w:r>
    </w:p>
    <w:p>
      <w:pPr>
        <w:pStyle w:val="Normal53"/>
        <w:jc w:val="left"/>
        <w:rPr>
          <w:rFonts w:ascii="黑体" w:eastAsia="黑体" w:hAnsi="黑体"/>
          <w:sz w:val="24"/>
          <w:szCs w:val="28"/>
        </w:rPr>
      </w:pPr>
    </w:p>
    <w:p>
      <w:pPr>
        <w:pStyle w:val="Normal54"/>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5.</w:t>
      </w:r>
      <w:r>
        <w:rPr>
          <w:rFonts w:ascii="黑体" w:eastAsia="黑体" w:hAnsi="黑体"/>
          <w:sz w:val="24"/>
          <w:szCs w:val="28"/>
        </w:rPr>
        <w:t>在森林景观资产评估中，若评估对象的森林景观质量等级为2级，其相应的等级系数为1.1；参照物森林景观的质量等级为4级，其相应的等级系数为0.9，则在资产评估时森林景观质量调整系数为（）。</w:t>
      </w:r>
    </w:p>
    <w:p>
      <w:pPr>
        <w:pStyle w:val="Normal54"/>
        <w:jc w:val="left"/>
        <w:rPr>
          <w:rFonts w:ascii="黑体" w:eastAsia="黑体" w:hAnsi="黑体"/>
          <w:sz w:val="24"/>
          <w:szCs w:val="28"/>
        </w:rPr>
      </w:pPr>
      <w:r>
        <w:rPr>
          <w:rFonts w:ascii="黑体" w:eastAsia="黑体" w:hAnsi="黑体"/>
          <w:sz w:val="24"/>
          <w:szCs w:val="28"/>
        </w:rPr>
        <w:t>A、1.23</w:t>
      </w:r>
    </w:p>
    <w:p>
      <w:pPr>
        <w:pStyle w:val="Normal54"/>
        <w:jc w:val="left"/>
        <w:rPr>
          <w:rFonts w:ascii="黑体" w:eastAsia="黑体" w:hAnsi="黑体"/>
          <w:sz w:val="24"/>
          <w:szCs w:val="28"/>
        </w:rPr>
      </w:pPr>
      <w:r>
        <w:rPr>
          <w:rFonts w:ascii="黑体" w:eastAsia="黑体" w:hAnsi="黑体"/>
          <w:sz w:val="24"/>
          <w:szCs w:val="28"/>
        </w:rPr>
        <w:t>B、2</w:t>
      </w:r>
    </w:p>
    <w:p>
      <w:pPr>
        <w:pStyle w:val="Normal54"/>
        <w:jc w:val="left"/>
        <w:rPr>
          <w:rFonts w:ascii="黑体" w:eastAsia="黑体" w:hAnsi="黑体"/>
          <w:sz w:val="24"/>
          <w:szCs w:val="28"/>
        </w:rPr>
      </w:pPr>
      <w:r>
        <w:rPr>
          <w:rFonts w:ascii="黑体" w:eastAsia="黑体" w:hAnsi="黑体"/>
          <w:sz w:val="24"/>
          <w:szCs w:val="28"/>
        </w:rPr>
        <w:t>C、2.31</w:t>
      </w:r>
    </w:p>
    <w:p>
      <w:pPr>
        <w:pStyle w:val="Normal54"/>
        <w:jc w:val="left"/>
        <w:rPr>
          <w:rFonts w:ascii="黑体" w:eastAsia="黑体" w:hAnsi="黑体"/>
          <w:sz w:val="24"/>
          <w:szCs w:val="28"/>
        </w:rPr>
      </w:pPr>
      <w:r>
        <w:rPr>
          <w:rFonts w:ascii="黑体" w:eastAsia="黑体" w:hAnsi="黑体"/>
          <w:sz w:val="24"/>
          <w:szCs w:val="28"/>
        </w:rPr>
        <w:t>D、3.12</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森林资源资产评估项目档案工作的主要内容是（）。</w:t>
      </w:r>
    </w:p>
    <w:p>
      <w:pPr>
        <w:pStyle w:val="Normal55"/>
        <w:jc w:val="left"/>
        <w:rPr>
          <w:rFonts w:ascii="黑体" w:eastAsia="黑体" w:hAnsi="黑体"/>
          <w:sz w:val="24"/>
          <w:szCs w:val="28"/>
        </w:rPr>
      </w:pPr>
      <w:r>
        <w:rPr>
          <w:rFonts w:ascii="黑体" w:eastAsia="黑体" w:hAnsi="黑体"/>
          <w:sz w:val="24"/>
          <w:szCs w:val="28"/>
        </w:rPr>
        <w:t>A、立档</w:t>
      </w:r>
    </w:p>
    <w:p>
      <w:pPr>
        <w:pStyle w:val="Normal55"/>
        <w:jc w:val="left"/>
        <w:rPr>
          <w:rFonts w:ascii="黑体" w:eastAsia="黑体" w:hAnsi="黑体"/>
          <w:sz w:val="24"/>
          <w:szCs w:val="28"/>
        </w:rPr>
      </w:pPr>
      <w:r>
        <w:rPr>
          <w:rFonts w:ascii="黑体" w:eastAsia="黑体" w:hAnsi="黑体"/>
          <w:sz w:val="24"/>
          <w:szCs w:val="28"/>
        </w:rPr>
        <w:t>B、保管</w:t>
      </w:r>
    </w:p>
    <w:p>
      <w:pPr>
        <w:pStyle w:val="Normal55"/>
        <w:jc w:val="left"/>
        <w:rPr>
          <w:rFonts w:ascii="黑体" w:eastAsia="黑体" w:hAnsi="黑体"/>
          <w:sz w:val="24"/>
          <w:szCs w:val="28"/>
        </w:rPr>
      </w:pPr>
      <w:r>
        <w:rPr>
          <w:rFonts w:ascii="黑体" w:eastAsia="黑体" w:hAnsi="黑体"/>
          <w:sz w:val="24"/>
          <w:szCs w:val="28"/>
        </w:rPr>
        <w:t>C、使用</w:t>
      </w:r>
    </w:p>
    <w:p>
      <w:pPr>
        <w:pStyle w:val="Normal55"/>
        <w:jc w:val="left"/>
        <w:rPr>
          <w:rFonts w:ascii="黑体" w:eastAsia="黑体" w:hAnsi="黑体"/>
          <w:sz w:val="24"/>
          <w:szCs w:val="28"/>
        </w:rPr>
      </w:pPr>
      <w:r>
        <w:rPr>
          <w:rFonts w:ascii="黑体" w:eastAsia="黑体" w:hAnsi="黑体"/>
          <w:sz w:val="24"/>
          <w:szCs w:val="28"/>
        </w:rPr>
        <w:t>D、销毁</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影响经济林资产价值的主要因素有哪些？</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森林资源资产评估的前提性原则包括产权利益主体变动原则和（）。</w:t>
      </w:r>
    </w:p>
    <w:p>
      <w:pPr>
        <w:pStyle w:val="Normal57"/>
        <w:jc w:val="left"/>
        <w:rPr>
          <w:rFonts w:ascii="黑体" w:eastAsia="黑体" w:hAnsi="黑体"/>
          <w:sz w:val="24"/>
          <w:szCs w:val="28"/>
        </w:rPr>
      </w:pPr>
      <w:r>
        <w:rPr>
          <w:rFonts w:ascii="黑体" w:eastAsia="黑体" w:hAnsi="黑体"/>
          <w:sz w:val="24"/>
          <w:szCs w:val="28"/>
        </w:rPr>
        <w:t>A、替代性原则</w:t>
      </w:r>
    </w:p>
    <w:p>
      <w:pPr>
        <w:pStyle w:val="Normal57"/>
        <w:jc w:val="left"/>
        <w:rPr>
          <w:rFonts w:ascii="黑体" w:eastAsia="黑体" w:hAnsi="黑体"/>
          <w:sz w:val="24"/>
          <w:szCs w:val="28"/>
        </w:rPr>
      </w:pPr>
      <w:r>
        <w:rPr>
          <w:rFonts w:ascii="黑体" w:eastAsia="黑体" w:hAnsi="黑体"/>
          <w:sz w:val="24"/>
          <w:szCs w:val="28"/>
        </w:rPr>
        <w:t>B、产权利益主体变动原则</w:t>
      </w:r>
    </w:p>
    <w:p>
      <w:pPr>
        <w:pStyle w:val="Normal57"/>
        <w:jc w:val="left"/>
        <w:rPr>
          <w:rFonts w:ascii="黑体" w:eastAsia="黑体" w:hAnsi="黑体"/>
          <w:sz w:val="24"/>
          <w:szCs w:val="28"/>
        </w:rPr>
      </w:pPr>
      <w:r>
        <w:rPr>
          <w:rFonts w:ascii="黑体" w:eastAsia="黑体" w:hAnsi="黑体"/>
          <w:sz w:val="24"/>
          <w:szCs w:val="28"/>
        </w:rPr>
        <w:t>C、公开市场原则</w:t>
      </w:r>
    </w:p>
    <w:p>
      <w:pPr>
        <w:pStyle w:val="Normal57"/>
        <w:jc w:val="left"/>
        <w:rPr>
          <w:rFonts w:ascii="黑体" w:eastAsia="黑体" w:hAnsi="黑体"/>
          <w:sz w:val="24"/>
          <w:szCs w:val="28"/>
        </w:rPr>
      </w:pPr>
      <w:r>
        <w:rPr>
          <w:rFonts w:ascii="黑体" w:eastAsia="黑体" w:hAnsi="黑体"/>
          <w:sz w:val="24"/>
          <w:szCs w:val="28"/>
        </w:rPr>
        <w:t>D、森林可持续性原则</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采用市场成交价比较法时应取（）以上参照物进行综合测算后确定.</w:t>
      </w:r>
    </w:p>
    <w:p>
      <w:pPr>
        <w:pStyle w:val="Normal58"/>
        <w:jc w:val="left"/>
        <w:rPr>
          <w:rFonts w:ascii="黑体" w:eastAsia="黑体" w:hAnsi="黑体"/>
          <w:sz w:val="24"/>
          <w:szCs w:val="28"/>
        </w:rPr>
      </w:pPr>
      <w:r>
        <w:rPr>
          <w:rFonts w:ascii="黑体" w:eastAsia="黑体" w:hAnsi="黑体"/>
          <w:sz w:val="24"/>
          <w:szCs w:val="28"/>
        </w:rPr>
        <w:t>A、2个</w:t>
      </w:r>
    </w:p>
    <w:p>
      <w:pPr>
        <w:pStyle w:val="Normal58"/>
        <w:jc w:val="left"/>
        <w:rPr>
          <w:rFonts w:ascii="黑体" w:eastAsia="黑体" w:hAnsi="黑体"/>
          <w:sz w:val="24"/>
          <w:szCs w:val="28"/>
        </w:rPr>
      </w:pPr>
      <w:r>
        <w:rPr>
          <w:rFonts w:ascii="黑体" w:eastAsia="黑体" w:hAnsi="黑体"/>
          <w:sz w:val="24"/>
          <w:szCs w:val="28"/>
        </w:rPr>
        <w:t>B、3个</w:t>
      </w:r>
    </w:p>
    <w:p>
      <w:pPr>
        <w:pStyle w:val="Normal58"/>
        <w:jc w:val="left"/>
        <w:rPr>
          <w:rFonts w:ascii="黑体" w:eastAsia="黑体" w:hAnsi="黑体"/>
          <w:sz w:val="24"/>
          <w:szCs w:val="28"/>
        </w:rPr>
      </w:pPr>
      <w:r>
        <w:rPr>
          <w:rFonts w:ascii="黑体" w:eastAsia="黑体" w:hAnsi="黑体"/>
          <w:sz w:val="24"/>
          <w:szCs w:val="28"/>
        </w:rPr>
        <w:t>C、4个</w:t>
      </w:r>
    </w:p>
    <w:p>
      <w:pPr>
        <w:pStyle w:val="Normal58"/>
        <w:jc w:val="left"/>
        <w:rPr>
          <w:rFonts w:ascii="黑体" w:eastAsia="黑体" w:hAnsi="黑体"/>
          <w:sz w:val="24"/>
          <w:szCs w:val="28"/>
        </w:rPr>
      </w:pPr>
      <w:r>
        <w:rPr>
          <w:rFonts w:ascii="黑体" w:eastAsia="黑体" w:hAnsi="黑体"/>
          <w:sz w:val="24"/>
          <w:szCs w:val="28"/>
        </w:rPr>
        <w:t>D、1个</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森林资源资产评估假设有哪些？</w:t>
      </w:r>
    </w:p>
    <w:p>
      <w:pPr>
        <w:pStyle w:val="Normal59"/>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评估测算各项参数取值均按基准日取值，因此未考虑通货膨胀因素。</w:t>
      </w:r>
    </w:p>
    <w:p>
      <w:pPr>
        <w:pStyle w:val="Normal60"/>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下列各林木资产中，最适合用收益法进行评估的是（）。</w:t>
      </w:r>
    </w:p>
    <w:p>
      <w:pPr>
        <w:pStyle w:val="Normal61"/>
        <w:jc w:val="left"/>
        <w:rPr>
          <w:rFonts w:ascii="黑体" w:eastAsia="黑体" w:hAnsi="黑体"/>
          <w:sz w:val="24"/>
          <w:szCs w:val="28"/>
        </w:rPr>
      </w:pPr>
      <w:r>
        <w:rPr>
          <w:rFonts w:ascii="黑体" w:eastAsia="黑体" w:hAnsi="黑体"/>
          <w:sz w:val="24"/>
          <w:szCs w:val="28"/>
        </w:rPr>
        <w:t>A、成熟龄林木资产</w:t>
      </w:r>
    </w:p>
    <w:p>
      <w:pPr>
        <w:pStyle w:val="Normal61"/>
        <w:jc w:val="left"/>
        <w:rPr>
          <w:rFonts w:ascii="黑体" w:eastAsia="黑体" w:hAnsi="黑体"/>
          <w:sz w:val="24"/>
          <w:szCs w:val="28"/>
        </w:rPr>
      </w:pPr>
      <w:r>
        <w:rPr>
          <w:rFonts w:ascii="黑体" w:eastAsia="黑体" w:hAnsi="黑体"/>
          <w:sz w:val="24"/>
          <w:szCs w:val="28"/>
        </w:rPr>
        <w:t>B、经济林资产</w:t>
      </w:r>
    </w:p>
    <w:p>
      <w:pPr>
        <w:pStyle w:val="Normal61"/>
        <w:jc w:val="left"/>
        <w:rPr>
          <w:rFonts w:ascii="黑体" w:eastAsia="黑体" w:hAnsi="黑体"/>
          <w:sz w:val="24"/>
          <w:szCs w:val="28"/>
        </w:rPr>
      </w:pPr>
      <w:r>
        <w:rPr>
          <w:rFonts w:ascii="黑体" w:eastAsia="黑体" w:hAnsi="黑体"/>
          <w:sz w:val="24"/>
          <w:szCs w:val="28"/>
        </w:rPr>
        <w:t>C、竹林资产</w:t>
      </w:r>
    </w:p>
    <w:p>
      <w:pPr>
        <w:pStyle w:val="Normal61"/>
        <w:jc w:val="left"/>
        <w:rPr>
          <w:rFonts w:ascii="黑体" w:eastAsia="黑体" w:hAnsi="黑体"/>
          <w:sz w:val="24"/>
          <w:szCs w:val="28"/>
        </w:rPr>
      </w:pPr>
      <w:r>
        <w:rPr>
          <w:rFonts w:ascii="黑体" w:eastAsia="黑体" w:hAnsi="黑体"/>
          <w:sz w:val="24"/>
          <w:szCs w:val="28"/>
        </w:rPr>
        <w:t>D、母树林资产</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下列哪个指标反映了林地生产潜力的充分利用程度.（）</w:t>
      </w:r>
    </w:p>
    <w:p>
      <w:pPr>
        <w:pStyle w:val="Normal62"/>
        <w:jc w:val="left"/>
        <w:rPr>
          <w:rFonts w:ascii="黑体" w:eastAsia="黑体" w:hAnsi="黑体"/>
          <w:sz w:val="24"/>
          <w:szCs w:val="28"/>
        </w:rPr>
      </w:pPr>
      <w:r>
        <w:rPr>
          <w:rFonts w:ascii="黑体" w:eastAsia="黑体" w:hAnsi="黑体"/>
          <w:sz w:val="24"/>
          <w:szCs w:val="28"/>
        </w:rPr>
        <w:t>A、年龄</w:t>
      </w:r>
    </w:p>
    <w:p>
      <w:pPr>
        <w:pStyle w:val="Normal62"/>
        <w:jc w:val="left"/>
        <w:rPr>
          <w:rFonts w:ascii="黑体" w:eastAsia="黑体" w:hAnsi="黑体"/>
          <w:sz w:val="24"/>
          <w:szCs w:val="28"/>
        </w:rPr>
      </w:pPr>
      <w:r>
        <w:rPr>
          <w:rFonts w:ascii="黑体" w:eastAsia="黑体" w:hAnsi="黑体"/>
          <w:sz w:val="24"/>
          <w:szCs w:val="28"/>
        </w:rPr>
        <w:t>B、立地质量</w:t>
      </w:r>
    </w:p>
    <w:p>
      <w:pPr>
        <w:pStyle w:val="Normal62"/>
        <w:jc w:val="left"/>
        <w:rPr>
          <w:rFonts w:ascii="黑体" w:eastAsia="黑体" w:hAnsi="黑体"/>
          <w:sz w:val="24"/>
          <w:szCs w:val="28"/>
        </w:rPr>
      </w:pPr>
      <w:r>
        <w:rPr>
          <w:rFonts w:ascii="黑体" w:eastAsia="黑体" w:hAnsi="黑体"/>
          <w:sz w:val="24"/>
          <w:szCs w:val="28"/>
        </w:rPr>
        <w:t>C、密度</w:t>
      </w:r>
    </w:p>
    <w:p>
      <w:pPr>
        <w:pStyle w:val="Normal62"/>
        <w:jc w:val="left"/>
        <w:rPr>
          <w:rFonts w:ascii="黑体" w:eastAsia="黑体" w:hAnsi="黑体"/>
          <w:sz w:val="24"/>
          <w:szCs w:val="28"/>
        </w:rPr>
      </w:pPr>
      <w:r>
        <w:rPr>
          <w:rFonts w:ascii="黑体" w:eastAsia="黑体" w:hAnsi="黑体"/>
          <w:sz w:val="24"/>
          <w:szCs w:val="28"/>
        </w:rPr>
        <w:t>D、经营措施</w:t>
      </w:r>
    </w:p>
    <w:p>
      <w:pPr>
        <w:pStyle w:val="Normal62"/>
        <w:jc w:val="left"/>
        <w:rPr>
          <w:rFonts w:ascii="黑体" w:eastAsia="黑体" w:hAnsi="黑体"/>
          <w:sz w:val="24"/>
          <w:szCs w:val="28"/>
        </w:r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简述简述森林资源资产核查方法及报告。</w:t>
      </w:r>
    </w:p>
    <w:p>
      <w:pPr>
        <w:pStyle w:val="Normal63"/>
        <w:jc w:val="left"/>
        <w:rPr>
          <w:rFonts w:ascii="黑体" w:eastAsia="黑体" w:hAnsi="黑体"/>
          <w:sz w:val="24"/>
          <w:szCs w:val="28"/>
        </w:rPr>
      </w:pPr>
    </w:p>
    <w:p>
      <w:pPr>
        <w:pStyle w:val="Normal64"/>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15.</w:t>
      </w:r>
      <w:r>
        <w:rPr>
          <w:rFonts w:ascii="黑体" w:eastAsia="黑体" w:hAnsi="黑体"/>
          <w:sz w:val="24"/>
          <w:szCs w:val="28"/>
        </w:rPr>
        <w:t>简述景观资源调查的主要方式。</w:t>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下列森林资源资产评估的原则中，操作性原则是（）.</w:t>
      </w:r>
    </w:p>
    <w:p>
      <w:pPr>
        <w:pStyle w:val="Normal65"/>
        <w:jc w:val="left"/>
        <w:rPr>
          <w:rFonts w:ascii="黑体" w:eastAsia="黑体" w:hAnsi="黑体"/>
          <w:sz w:val="24"/>
          <w:szCs w:val="28"/>
        </w:rPr>
      </w:pPr>
      <w:r>
        <w:rPr>
          <w:rFonts w:ascii="黑体" w:eastAsia="黑体" w:hAnsi="黑体"/>
          <w:sz w:val="24"/>
          <w:szCs w:val="28"/>
        </w:rPr>
        <w:t>A、科学性原则</w:t>
      </w:r>
    </w:p>
    <w:p>
      <w:pPr>
        <w:pStyle w:val="Normal65"/>
        <w:jc w:val="left"/>
        <w:rPr>
          <w:rFonts w:ascii="黑体" w:eastAsia="黑体" w:hAnsi="黑体"/>
          <w:sz w:val="24"/>
          <w:szCs w:val="28"/>
        </w:rPr>
      </w:pPr>
      <w:r>
        <w:rPr>
          <w:rFonts w:ascii="黑体" w:eastAsia="黑体" w:hAnsi="黑体"/>
          <w:sz w:val="24"/>
          <w:szCs w:val="28"/>
        </w:rPr>
        <w:t>B、独立性原则</w:t>
      </w:r>
    </w:p>
    <w:p>
      <w:pPr>
        <w:pStyle w:val="Normal65"/>
        <w:jc w:val="left"/>
        <w:rPr>
          <w:rFonts w:ascii="黑体" w:eastAsia="黑体" w:hAnsi="黑体"/>
          <w:sz w:val="24"/>
          <w:szCs w:val="28"/>
        </w:rPr>
      </w:pPr>
      <w:r>
        <w:rPr>
          <w:rFonts w:ascii="黑体" w:eastAsia="黑体" w:hAnsi="黑体"/>
          <w:sz w:val="24"/>
          <w:szCs w:val="28"/>
        </w:rPr>
        <w:t>C、持续性经营原则</w:t>
      </w:r>
    </w:p>
    <w:p>
      <w:pPr>
        <w:pStyle w:val="Normal65"/>
        <w:jc w:val="left"/>
        <w:rPr>
          <w:rFonts w:ascii="黑体" w:eastAsia="黑体" w:hAnsi="黑体"/>
          <w:sz w:val="24"/>
          <w:szCs w:val="28"/>
        </w:rPr>
      </w:pPr>
      <w:r>
        <w:rPr>
          <w:rFonts w:ascii="黑体" w:eastAsia="黑体" w:hAnsi="黑体"/>
          <w:sz w:val="24"/>
          <w:szCs w:val="28"/>
        </w:rPr>
        <w:t>D、客观性原则</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森林资源资产评估报告</w:t>
      </w:r>
    </w:p>
    <w:p>
      <w:pPr>
        <w:pStyle w:val="Normal66"/>
        <w:jc w:val="left"/>
        <w:rPr>
          <w:rFonts w:ascii="黑体" w:eastAsia="黑体" w:hAnsi="黑体"/>
          <w:sz w:val="24"/>
          <w:szCs w:val="28"/>
        </w:r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森林资源资产</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采用市场法进行资产评估的前提条件是（）。</w:t>
      </w:r>
    </w:p>
    <w:p>
      <w:pPr>
        <w:pStyle w:val="Normal68"/>
        <w:jc w:val="left"/>
        <w:rPr>
          <w:rFonts w:ascii="黑体" w:eastAsia="黑体" w:hAnsi="黑体"/>
          <w:sz w:val="24"/>
          <w:szCs w:val="28"/>
        </w:rPr>
      </w:pPr>
      <w:r>
        <w:rPr>
          <w:rFonts w:ascii="黑体" w:eastAsia="黑体" w:hAnsi="黑体"/>
          <w:sz w:val="24"/>
          <w:szCs w:val="28"/>
        </w:rPr>
        <w:t>A、要由一个活跃的公开市场</w:t>
      </w:r>
    </w:p>
    <w:p>
      <w:pPr>
        <w:pStyle w:val="Normal68"/>
        <w:jc w:val="left"/>
        <w:rPr>
          <w:rFonts w:ascii="黑体" w:eastAsia="黑体" w:hAnsi="黑体"/>
          <w:sz w:val="24"/>
          <w:szCs w:val="28"/>
        </w:rPr>
      </w:pPr>
      <w:r>
        <w:rPr>
          <w:rFonts w:ascii="黑体" w:eastAsia="黑体" w:hAnsi="黑体"/>
          <w:sz w:val="24"/>
          <w:szCs w:val="28"/>
        </w:rPr>
        <w:t>B、公开市场上要有可比的资产及其交易活动</w:t>
      </w:r>
    </w:p>
    <w:p>
      <w:pPr>
        <w:pStyle w:val="Normal68"/>
        <w:jc w:val="left"/>
        <w:rPr>
          <w:rFonts w:ascii="黑体" w:eastAsia="黑体" w:hAnsi="黑体"/>
          <w:sz w:val="24"/>
          <w:szCs w:val="28"/>
        </w:rPr>
      </w:pPr>
      <w:r>
        <w:rPr>
          <w:rFonts w:ascii="黑体" w:eastAsia="黑体" w:hAnsi="黑体"/>
          <w:sz w:val="24"/>
          <w:szCs w:val="28"/>
        </w:rPr>
        <w:t>C、有非公开市场</w:t>
      </w:r>
    </w:p>
    <w:p>
      <w:pPr>
        <w:pStyle w:val="Normal68"/>
        <w:jc w:val="left"/>
        <w:rPr>
          <w:rFonts w:ascii="黑体" w:eastAsia="黑体" w:hAnsi="黑体"/>
          <w:sz w:val="24"/>
          <w:szCs w:val="28"/>
        </w:rPr>
      </w:pPr>
      <w:r>
        <w:rPr>
          <w:rFonts w:ascii="黑体" w:eastAsia="黑体" w:hAnsi="黑体"/>
          <w:sz w:val="24"/>
          <w:szCs w:val="28"/>
        </w:rPr>
        <w:t>D、非公开市场要有可比得资产及其交易活动</w:t>
      </w:r>
    </w:p>
    <w:p>
      <w:pPr>
        <w:pStyle w:val="Normal68"/>
        <w:jc w:val="left"/>
        <w:rPr>
          <w:rFonts w:ascii="黑体" w:eastAsia="黑体" w:hAnsi="黑体"/>
          <w:sz w:val="24"/>
          <w:szCs w:val="28"/>
        </w:r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何种条件下需要进行森林资源资产评估？</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在森林资源资产市场发育较为充分的地方，任何年龄阶段都可以采用（）.</w:t>
      </w:r>
    </w:p>
    <w:p>
      <w:pPr>
        <w:pStyle w:val="Normal70"/>
        <w:jc w:val="left"/>
        <w:rPr>
          <w:rFonts w:ascii="黑体" w:eastAsia="黑体" w:hAnsi="黑体"/>
          <w:sz w:val="24"/>
          <w:szCs w:val="28"/>
        </w:rPr>
      </w:pPr>
      <w:r>
        <w:rPr>
          <w:rFonts w:ascii="黑体" w:eastAsia="黑体" w:hAnsi="黑体"/>
          <w:sz w:val="24"/>
          <w:szCs w:val="28"/>
        </w:rPr>
        <w:t>A、收获现值法</w:t>
      </w:r>
    </w:p>
    <w:p>
      <w:pPr>
        <w:pStyle w:val="Normal70"/>
        <w:jc w:val="left"/>
        <w:rPr>
          <w:rFonts w:ascii="黑体" w:eastAsia="黑体" w:hAnsi="黑体"/>
          <w:sz w:val="24"/>
          <w:szCs w:val="28"/>
        </w:rPr>
      </w:pPr>
      <w:r>
        <w:rPr>
          <w:rFonts w:ascii="黑体" w:eastAsia="黑体" w:hAnsi="黑体"/>
          <w:sz w:val="24"/>
          <w:szCs w:val="28"/>
        </w:rPr>
        <w:t>B、市场成交价比较法</w:t>
      </w:r>
    </w:p>
    <w:p>
      <w:pPr>
        <w:pStyle w:val="Normal70"/>
        <w:jc w:val="left"/>
        <w:rPr>
          <w:rFonts w:ascii="黑体" w:eastAsia="黑体" w:hAnsi="黑体"/>
          <w:sz w:val="24"/>
          <w:szCs w:val="28"/>
        </w:rPr>
      </w:pPr>
      <w:r>
        <w:rPr>
          <w:rFonts w:ascii="黑体" w:eastAsia="黑体" w:hAnsi="黑体"/>
          <w:sz w:val="24"/>
          <w:szCs w:val="28"/>
        </w:rPr>
        <w:t>C、重置成本法</w:t>
      </w:r>
    </w:p>
    <w:p>
      <w:pPr>
        <w:pStyle w:val="Normal70"/>
        <w:jc w:val="left"/>
        <w:rPr>
          <w:rFonts w:ascii="黑体" w:eastAsia="黑体" w:hAnsi="黑体"/>
          <w:sz w:val="24"/>
          <w:szCs w:val="28"/>
        </w:rPr>
      </w:pPr>
      <w:r>
        <w:rPr>
          <w:rFonts w:ascii="黑体" w:eastAsia="黑体" w:hAnsi="黑体"/>
          <w:sz w:val="24"/>
          <w:szCs w:val="28"/>
        </w:rPr>
        <w:t>D、木材木材市场价倒算法</w:t>
      </w:r>
    </w:p>
    <w:p>
      <w:pPr>
        <w:pStyle w:val="Normal70"/>
        <w:jc w:val="left"/>
        <w:rPr>
          <w:rFonts w:ascii="黑体" w:eastAsia="黑体" w:hAnsi="黑体"/>
          <w:sz w:val="24"/>
          <w:szCs w:val="28"/>
        </w:r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简述森林资源资产清单。</w:t>
      </w:r>
    </w:p>
    <w:p>
      <w:pPr>
        <w:pStyle w:val="Normal71"/>
        <w:jc w:val="left"/>
        <w:rPr>
          <w:rFonts w:ascii="黑体" w:eastAsia="黑体" w:hAnsi="黑体"/>
          <w:sz w:val="24"/>
          <w:szCs w:val="28"/>
        </w:rPr>
      </w:pPr>
    </w:p>
    <w:p>
      <w:pPr>
        <w:pStyle w:val="Normal7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森林资源资产评估的依据有哪些？</w:t>
      </w:r>
    </w:p>
    <w:p>
      <w:pPr>
        <w:pStyle w:val="Normal72"/>
        <w:jc w:val="left"/>
        <w:rPr>
          <w:rFonts w:ascii="黑体" w:eastAsia="黑体" w:hAnsi="黑体"/>
          <w:sz w:val="24"/>
          <w:szCs w:val="28"/>
        </w:rPr>
      </w:pPr>
    </w:p>
    <w:p>
      <w:pPr>
        <w:pStyle w:val="Normal7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资产评估报告的内容及写法是？</w:t>
      </w:r>
    </w:p>
    <w:p>
      <w:pPr>
        <w:pStyle w:val="Normal73"/>
        <w:jc w:val="left"/>
        <w:rPr>
          <w:rFonts w:ascii="黑体" w:eastAsia="黑体" w:hAnsi="黑体"/>
          <w:sz w:val="24"/>
          <w:szCs w:val="28"/>
        </w:rPr>
      </w:pPr>
    </w:p>
    <w:p>
      <w:pPr>
        <w:pStyle w:val="Normal7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森林资源资产的价格评估应充分考虑资金的时间价值对林木价值的影响，充分考虑资金占用的利息，营林成本应以（）计算。</w:t>
      </w:r>
    </w:p>
    <w:p>
      <w:pPr>
        <w:pStyle w:val="Normal74"/>
        <w:jc w:val="left"/>
        <w:rPr>
          <w:rFonts w:ascii="黑体" w:eastAsia="黑体" w:hAnsi="黑体"/>
          <w:sz w:val="24"/>
          <w:szCs w:val="28"/>
        </w:rPr>
      </w:pPr>
      <w:r>
        <w:rPr>
          <w:rFonts w:ascii="黑体" w:eastAsia="黑体" w:hAnsi="黑体"/>
          <w:sz w:val="24"/>
          <w:szCs w:val="28"/>
        </w:rPr>
        <w:t>A、单利</w:t>
      </w:r>
    </w:p>
    <w:p>
      <w:pPr>
        <w:pStyle w:val="Normal74"/>
        <w:jc w:val="left"/>
        <w:rPr>
          <w:rFonts w:ascii="黑体" w:eastAsia="黑体" w:hAnsi="黑体"/>
          <w:sz w:val="24"/>
          <w:szCs w:val="28"/>
        </w:rPr>
      </w:pPr>
      <w:r>
        <w:rPr>
          <w:rFonts w:ascii="黑体" w:eastAsia="黑体" w:hAnsi="黑体"/>
          <w:sz w:val="24"/>
          <w:szCs w:val="28"/>
        </w:rPr>
        <w:t>B、复利</w:t>
      </w:r>
    </w:p>
    <w:p>
      <w:pPr>
        <w:pStyle w:val="Normal74"/>
        <w:jc w:val="left"/>
        <w:rPr>
          <w:rFonts w:ascii="黑体" w:eastAsia="黑体" w:hAnsi="黑体"/>
          <w:sz w:val="24"/>
          <w:szCs w:val="28"/>
        </w:rPr>
      </w:pPr>
      <w:r>
        <w:rPr>
          <w:rFonts w:ascii="黑体" w:eastAsia="黑体" w:hAnsi="黑体"/>
          <w:sz w:val="24"/>
          <w:szCs w:val="28"/>
        </w:rPr>
        <w:t>C、单利或复利</w:t>
      </w:r>
    </w:p>
    <w:p>
      <w:pPr>
        <w:pStyle w:val="Normal74"/>
        <w:jc w:val="left"/>
        <w:rPr>
          <w:rFonts w:ascii="黑体" w:eastAsia="黑体" w:hAnsi="黑体"/>
          <w:sz w:val="24"/>
          <w:szCs w:val="28"/>
        </w:rPr>
      </w:pPr>
      <w:r>
        <w:rPr>
          <w:rFonts w:ascii="黑体" w:eastAsia="黑体" w:hAnsi="黑体"/>
          <w:sz w:val="24"/>
          <w:szCs w:val="28"/>
        </w:rPr>
        <w:t>D、以上都不正确</w:t>
      </w:r>
    </w:p>
    <w:p>
      <w:pPr>
        <w:pStyle w:val="Normal74"/>
        <w:jc w:val="left"/>
        <w:rPr>
          <w:rFonts w:ascii="黑体" w:eastAsia="黑体" w:hAnsi="黑体"/>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（1）林分的年龄比较一致，通常不相差一个龄级是同龄林林分最根本也是最显著的特点。</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（2）同龄林的生长有一个明显的起点和终点。</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（3）同龄林在正常经营的状态下，林木株树按直径分布呈正态分布。</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（4）同龄林树种结构较为简单，多为单层林，由单一树种或2-3种树种组成。</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（5）同龄林经营措施较为简单。</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（6）同龄林的更新多采用人工更新，其更换树种容易，能够引进外来优良树种或优良遗传品质的种源，大幅提高林木的产量，形成速生丰产林。</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（7）同龄林采伐采用皆伐作业或渐伐作业方式。</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（8）要实现森林永续利用，在经营单位中必须按面积分配不同年龄的林分，以实现从幼龄林到成熟林的龄级分布。</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（9）同龄林的经营中造林成本较高，造林成本是经营中数量最大，占用资金时间最长的投入，造林成功后的投入主要是管护费用，它们的支出较为均匀。</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（10）同龄林的经营措施较为简单，它从裸露地的营造，抚育，间伐直至主伐，每个生产环节十分明确，也便于施工，人类对其研究也较为透彻。</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（一）竹子生长快，周期短</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（二）竹林资源资产的产量高，经济效益好</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（三）竹林的采伐对生态破坏小</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（四）竹林的更新能力强，垦复容易</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（五）部分竹林有大小年的特点</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（六）竹林的调查技术和计量单位都较特殊</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（七）竹林具有异龄林的性质</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（八）竹林的经营要求高投入</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3.正确答案:错误</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4.正确答案:B</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5.正确答案:C</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6.正确答案:B</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7.正确答案:A</w:t>
      </w:r>
    </w:p>
    <w:p>
      <w:pPr>
        <w:pStyle w:val="Normal600"/>
        <w:spacing w:before="0" w:after="0" w:line="240" w:lineRule="atLeast"/>
        <w:rPr>
          <w:lang w:val="en-US" w:eastAsia="zh-CN" w:bidi="ar-SA"/>
        </w:rPr>
      </w:pPr>
    </w:p>
    <w:p>
      <w:pPr>
        <w:pStyle w:val="Normal7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8.正确答案:A,B,C,D</w:t>
      </w:r>
    </w:p>
    <w:p>
      <w:pPr>
        <w:pStyle w:val="Normal700"/>
        <w:spacing w:before="0" w:after="0" w:line="240" w:lineRule="atLeast"/>
        <w:rPr>
          <w:lang w:val="en-US" w:eastAsia="zh-CN" w:bidi="ar-SA"/>
        </w:rPr>
        <w:sectPr w:rsidSect="00C33305">
          <w:footerReference w:type="default" r:id="rId13"/>
          <w:type w:val="nextPage"/>
          <w:pgSz w:w="11906" w:h="16838" w:code="9"/>
          <w:pgMar w:top="1440" w:right="1800" w:bottom="1440" w:left="1800" w:header="851" w:footer="992" w:gutter="0"/>
          <w:pgNumType w:start="9"/>
          <w:cols w:space="425"/>
          <w:titlePg w:val="0"/>
          <w:docGrid w:type="lines" w:linePitch="312"/>
        </w:sect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9.正确答案:A</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（一）产权瑕疵；</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（二）未决事项、法律纠纷等不确定因素；</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（三）重大期后事项；</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（四）在不违背资产评估准则基本要求的情况下，采用的不同于资产评估准则规定的程序和方法。</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11.正确答案:正确</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森林资源资产核查应按以下步骤进行：</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（1）组织有经验的专业技术人员，对委托方所提供的森林资源资产清单的编制依据、资料的完整性、时效性进行验核。</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（2）阅读、验证由委托方提供的林权证、合同等文件，有关边界资产所有权、使用权、经营权的协议、合同等文件，确认它们的合法性，剔除不符合法律要求的协议和合同。</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委托方提供的待评估森林资源资产清单上所列的小班的权属、林业基本图上的位置以及林权证、山林权证和有关所有权、使用权的协议、合同为准，逐个小班进行核对。对于无权属证和权属不清的小班，要求委托单位补充提供有效的权属证明，对于无法提供权属证书或证件的，不能作为资产评估对象。</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（4）组织具有森林资源调查工作经验的中、高级技术职称的林业专业人员，对已经确认权属的各项森林资源资产，用科学、合理的方法，到现场进行核查，填写核查纪录。</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（5）对核查通过的森林资源资产清单，统计、编制各种森林资源资产统计表。</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（6）现场核查结束后，按照规定计算合格率，确定委托方提供的森林资源资产清单是否合格。如果不合格，则通知委托方，并商量采取相应的措施。</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（7）编写森林资源资产核查报告。</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13.正确答案:C</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14.正确答案:B</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一、工作基本原则：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1公平性原则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2科学性原则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3客观性原则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4独立性原则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5可行性原则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二、经济性原则：</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1预期收益原则</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https://d.book118.com/718073122026006030</w:t>
        </w:r>
      </w:hyperlink>
    </w:p>
    <w:p>
      <w:pPr>
        <w:pStyle w:val="Normal140"/>
        <w:spacing w:before="0" w:after="0" w:line="240" w:lineRule="atLeast"/>
        <w:jc w:val="left"/>
        <w:rPr>
          <w:rFonts w:ascii="黑体" w:eastAsia="黑体" w:hAnsi="黑体"/>
          <w:sz w:val="24"/>
          <w:szCs w:val="28"/>
          <w:lang w:val="en-US" w:eastAsia="zh-CN" w:bidi="ar-SA"/>
        </w:rPr>
      </w:pPr>
    </w:p>
    <w:sectPr w:rsidSect="00C33305">
      <w:footerReference w:type="default" r:id="rId15"/>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718073122026006030"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