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农林、畜牧用金属工具项目计划设计方案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39" w:history="1">
        <w:r>
          <w:rPr>
            <w:rFonts w:ascii="仿宋" w:eastAsia="仿宋" w:hAnsi="仿宋" w:cs="仿宋" w:hint="eastAsia"/>
            <w:lang w:eastAsia="zh-CN"/>
          </w:rPr>
          <w:t>概论</w:t>
        </w:r>
        <w:r>
          <w:tab/>
        </w:r>
        <w:r>
          <w:fldChar w:fldCharType="begin"/>
        </w:r>
        <w:r>
          <w:instrText xml:space="preserve"> PAGEREF _Toc16439 \h </w:instrText>
        </w:r>
        <w:r>
          <w:fldChar w:fldCharType="separate"/>
        </w:r>
        <w:r>
          <w:t>3</w:t>
        </w:r>
        <w:r>
          <w:fldChar w:fldCharType="end"/>
        </w:r>
      </w:hyperlink>
    </w:p>
    <w:p>
      <w:pPr>
        <w:pStyle w:val="TOC1"/>
        <w:tabs>
          <w:tab w:val="right" w:leader="dot" w:pos="8306"/>
        </w:tabs>
      </w:pPr>
      <w:hyperlink w:anchor="_Toc63" w:history="1">
        <w:r>
          <w:rPr>
            <w:rFonts w:ascii="仿宋" w:eastAsia="仿宋" w:hAnsi="仿宋" w:cs="仿宋" w:hint="eastAsia"/>
            <w:lang w:eastAsia="zh-CN"/>
          </w:rPr>
          <w:t>一、农林、畜牧用金属工具项目建设单位说明</w:t>
        </w:r>
        <w:r>
          <w:tab/>
        </w:r>
        <w:r>
          <w:fldChar w:fldCharType="begin"/>
        </w:r>
        <w:r>
          <w:instrText xml:space="preserve"> PAGEREF _Toc63 \h </w:instrText>
        </w:r>
        <w:r>
          <w:fldChar w:fldCharType="separate"/>
        </w:r>
        <w:r>
          <w:t>3</w:t>
        </w:r>
        <w:r>
          <w:fldChar w:fldCharType="end"/>
        </w:r>
      </w:hyperlink>
    </w:p>
    <w:p>
      <w:pPr>
        <w:pStyle w:val="TOC2"/>
        <w:tabs>
          <w:tab w:val="right" w:leader="dot" w:pos="8306"/>
        </w:tabs>
      </w:pPr>
      <w:hyperlink w:anchor="_Toc10078" w:history="1">
        <w:r>
          <w:rPr>
            <w:rFonts w:ascii="仿宋" w:eastAsia="仿宋" w:hAnsi="仿宋" w:cs="仿宋" w:hint="eastAsia"/>
            <w:lang w:eastAsia="zh-CN"/>
          </w:rPr>
          <w:t>(一)、农林、畜牧用金属工具项目承办单位基本情况</w:t>
        </w:r>
        <w:r>
          <w:tab/>
        </w:r>
        <w:r>
          <w:fldChar w:fldCharType="begin"/>
        </w:r>
        <w:r>
          <w:instrText xml:space="preserve"> PAGEREF _Toc10078 \h </w:instrText>
        </w:r>
        <w:r>
          <w:fldChar w:fldCharType="separate"/>
        </w:r>
        <w:r>
          <w:t>3</w:t>
        </w:r>
        <w:r>
          <w:fldChar w:fldCharType="end"/>
        </w:r>
      </w:hyperlink>
    </w:p>
    <w:p>
      <w:pPr>
        <w:pStyle w:val="TOC2"/>
        <w:tabs>
          <w:tab w:val="right" w:leader="dot" w:pos="8306"/>
        </w:tabs>
      </w:pPr>
      <w:hyperlink w:anchor="_Toc14225" w:history="1">
        <w:r>
          <w:rPr>
            <w:rFonts w:ascii="仿宋" w:eastAsia="仿宋" w:hAnsi="仿宋" w:cs="仿宋" w:hint="eastAsia"/>
            <w:lang w:eastAsia="zh-CN"/>
          </w:rPr>
          <w:t>(二)、公司经济效益分析</w:t>
        </w:r>
        <w:r>
          <w:tab/>
        </w:r>
        <w:r>
          <w:fldChar w:fldCharType="begin"/>
        </w:r>
        <w:r>
          <w:instrText xml:space="preserve"> PAGEREF _Toc14225 \h </w:instrText>
        </w:r>
        <w:r>
          <w:fldChar w:fldCharType="separate"/>
        </w:r>
        <w:r>
          <w:t>4</w:t>
        </w:r>
        <w:r>
          <w:fldChar w:fldCharType="end"/>
        </w:r>
      </w:hyperlink>
    </w:p>
    <w:p>
      <w:pPr>
        <w:pStyle w:val="TOC1"/>
        <w:tabs>
          <w:tab w:val="right" w:leader="dot" w:pos="8306"/>
        </w:tabs>
      </w:pPr>
      <w:hyperlink w:anchor="_Toc1204" w:history="1">
        <w:r>
          <w:rPr>
            <w:rFonts w:ascii="仿宋" w:eastAsia="仿宋" w:hAnsi="仿宋" w:cs="仿宋" w:hint="eastAsia"/>
            <w:lang w:eastAsia="zh-CN"/>
          </w:rPr>
          <w:t>二、产品规划分析</w:t>
        </w:r>
        <w:r>
          <w:tab/>
        </w:r>
        <w:r>
          <w:fldChar w:fldCharType="begin"/>
        </w:r>
        <w:r>
          <w:instrText xml:space="preserve"> PAGEREF _Toc1204 \h </w:instrText>
        </w:r>
        <w:r>
          <w:fldChar w:fldCharType="separate"/>
        </w:r>
        <w:r>
          <w:t>5</w:t>
        </w:r>
        <w:r>
          <w:fldChar w:fldCharType="end"/>
        </w:r>
      </w:hyperlink>
    </w:p>
    <w:p>
      <w:pPr>
        <w:pStyle w:val="TOC2"/>
        <w:tabs>
          <w:tab w:val="right" w:leader="dot" w:pos="8306"/>
        </w:tabs>
      </w:pPr>
      <w:hyperlink w:anchor="_Toc14532" w:history="1">
        <w:r>
          <w:rPr>
            <w:rFonts w:ascii="仿宋" w:eastAsia="仿宋" w:hAnsi="仿宋" w:cs="仿宋" w:hint="eastAsia"/>
            <w:lang w:eastAsia="zh-CN"/>
          </w:rPr>
          <w:t>(一)、产品规划</w:t>
        </w:r>
        <w:r>
          <w:tab/>
        </w:r>
        <w:r>
          <w:fldChar w:fldCharType="begin"/>
        </w:r>
        <w:r>
          <w:instrText xml:space="preserve"> PAGEREF _Toc14532 \h </w:instrText>
        </w:r>
        <w:r>
          <w:fldChar w:fldCharType="separate"/>
        </w:r>
        <w:r>
          <w:t>5</w:t>
        </w:r>
        <w:r>
          <w:fldChar w:fldCharType="end"/>
        </w:r>
      </w:hyperlink>
    </w:p>
    <w:p>
      <w:pPr>
        <w:pStyle w:val="TOC2"/>
        <w:tabs>
          <w:tab w:val="right" w:leader="dot" w:pos="8306"/>
        </w:tabs>
      </w:pPr>
      <w:hyperlink w:anchor="_Toc19485" w:history="1">
        <w:r>
          <w:rPr>
            <w:rFonts w:ascii="仿宋" w:eastAsia="仿宋" w:hAnsi="仿宋" w:cs="仿宋" w:hint="eastAsia"/>
            <w:lang w:eastAsia="zh-CN"/>
          </w:rPr>
          <w:t>(二)、建设规模</w:t>
        </w:r>
        <w:r>
          <w:tab/>
        </w:r>
        <w:r>
          <w:fldChar w:fldCharType="begin"/>
        </w:r>
        <w:r>
          <w:instrText xml:space="preserve"> PAGEREF _Toc19485 \h </w:instrText>
        </w:r>
        <w:r>
          <w:fldChar w:fldCharType="separate"/>
        </w:r>
        <w:r>
          <w:t>5</w:t>
        </w:r>
        <w:r>
          <w:fldChar w:fldCharType="end"/>
        </w:r>
      </w:hyperlink>
    </w:p>
    <w:p>
      <w:pPr>
        <w:pStyle w:val="TOC1"/>
        <w:tabs>
          <w:tab w:val="right" w:leader="dot" w:pos="8306"/>
        </w:tabs>
      </w:pPr>
      <w:hyperlink w:anchor="_Toc15783" w:history="1">
        <w:r>
          <w:rPr>
            <w:rFonts w:ascii="仿宋" w:eastAsia="仿宋" w:hAnsi="仿宋" w:cs="仿宋" w:hint="eastAsia"/>
            <w:lang w:eastAsia="zh-CN"/>
          </w:rPr>
          <w:t>三、农林、畜牧用金属工具项目绩效评估</w:t>
        </w:r>
        <w:r>
          <w:tab/>
        </w:r>
        <w:r>
          <w:fldChar w:fldCharType="begin"/>
        </w:r>
        <w:r>
          <w:instrText xml:space="preserve"> PAGEREF _Toc15783 \h </w:instrText>
        </w:r>
        <w:r>
          <w:fldChar w:fldCharType="separate"/>
        </w:r>
        <w:r>
          <w:t>7</w:t>
        </w:r>
        <w:r>
          <w:fldChar w:fldCharType="end"/>
        </w:r>
      </w:hyperlink>
    </w:p>
    <w:p>
      <w:pPr>
        <w:pStyle w:val="TOC2"/>
        <w:tabs>
          <w:tab w:val="right" w:leader="dot" w:pos="8306"/>
        </w:tabs>
      </w:pPr>
      <w:hyperlink w:anchor="_Toc30649" w:history="1">
        <w:r>
          <w:rPr>
            <w:rFonts w:ascii="仿宋" w:eastAsia="仿宋" w:hAnsi="仿宋" w:cs="仿宋" w:hint="eastAsia"/>
            <w:lang w:eastAsia="zh-CN"/>
          </w:rPr>
          <w:t>(一)、绩效评估指标</w:t>
        </w:r>
        <w:r>
          <w:tab/>
        </w:r>
        <w:r>
          <w:fldChar w:fldCharType="begin"/>
        </w:r>
        <w:r>
          <w:instrText xml:space="preserve"> PAGEREF _Toc30649 \h </w:instrText>
        </w:r>
        <w:r>
          <w:fldChar w:fldCharType="separate"/>
        </w:r>
        <w:r>
          <w:t>7</w:t>
        </w:r>
        <w:r>
          <w:fldChar w:fldCharType="end"/>
        </w:r>
      </w:hyperlink>
    </w:p>
    <w:p>
      <w:pPr>
        <w:pStyle w:val="TOC2"/>
        <w:tabs>
          <w:tab w:val="right" w:leader="dot" w:pos="8306"/>
        </w:tabs>
      </w:pPr>
      <w:hyperlink w:anchor="_Toc10533" w:history="1">
        <w:r>
          <w:rPr>
            <w:rFonts w:ascii="仿宋" w:eastAsia="仿宋" w:hAnsi="仿宋" w:cs="仿宋" w:hint="eastAsia"/>
            <w:lang w:eastAsia="zh-CN"/>
          </w:rPr>
          <w:t>(二)、绩效评估方法</w:t>
        </w:r>
        <w:r>
          <w:tab/>
        </w:r>
        <w:r>
          <w:fldChar w:fldCharType="begin"/>
        </w:r>
        <w:r>
          <w:instrText xml:space="preserve"> PAGEREF _Toc10533 \h </w:instrText>
        </w:r>
        <w:r>
          <w:fldChar w:fldCharType="separate"/>
        </w:r>
        <w:r>
          <w:t>8</w:t>
        </w:r>
        <w:r>
          <w:fldChar w:fldCharType="end"/>
        </w:r>
      </w:hyperlink>
    </w:p>
    <w:p>
      <w:pPr>
        <w:pStyle w:val="TOC2"/>
        <w:tabs>
          <w:tab w:val="right" w:leader="dot" w:pos="8306"/>
        </w:tabs>
      </w:pPr>
      <w:hyperlink w:anchor="_Toc4842" w:history="1">
        <w:r>
          <w:rPr>
            <w:rFonts w:ascii="仿宋" w:eastAsia="仿宋" w:hAnsi="仿宋" w:cs="仿宋" w:hint="eastAsia"/>
            <w:lang w:eastAsia="zh-CN"/>
          </w:rPr>
          <w:t>(三)、绩效评估周期</w:t>
        </w:r>
        <w:r>
          <w:tab/>
        </w:r>
        <w:r>
          <w:fldChar w:fldCharType="begin"/>
        </w:r>
        <w:r>
          <w:instrText xml:space="preserve"> PAGEREF _Toc4842 \h </w:instrText>
        </w:r>
        <w:r>
          <w:fldChar w:fldCharType="separate"/>
        </w:r>
        <w:r>
          <w:t>9</w:t>
        </w:r>
        <w:r>
          <w:fldChar w:fldCharType="end"/>
        </w:r>
      </w:hyperlink>
    </w:p>
    <w:p>
      <w:pPr>
        <w:pStyle w:val="TOC1"/>
        <w:tabs>
          <w:tab w:val="right" w:leader="dot" w:pos="8306"/>
        </w:tabs>
      </w:pPr>
      <w:hyperlink w:anchor="_Toc17586" w:history="1">
        <w:r>
          <w:rPr>
            <w:rFonts w:ascii="仿宋" w:eastAsia="仿宋" w:hAnsi="仿宋" w:cs="仿宋" w:hint="eastAsia"/>
            <w:lang w:eastAsia="zh-CN"/>
          </w:rPr>
          <w:t>四、农林、畜牧用金属工具项目建设背景及必要性分析</w:t>
        </w:r>
        <w:r>
          <w:tab/>
        </w:r>
        <w:r>
          <w:fldChar w:fldCharType="begin"/>
        </w:r>
        <w:r>
          <w:instrText xml:space="preserve"> PAGEREF _Toc17586 \h </w:instrText>
        </w:r>
        <w:r>
          <w:fldChar w:fldCharType="separate"/>
        </w:r>
        <w:r>
          <w:t>10</w:t>
        </w:r>
        <w:r>
          <w:fldChar w:fldCharType="end"/>
        </w:r>
      </w:hyperlink>
    </w:p>
    <w:p>
      <w:pPr>
        <w:pStyle w:val="TOC2"/>
        <w:tabs>
          <w:tab w:val="right" w:leader="dot" w:pos="8306"/>
        </w:tabs>
      </w:pPr>
      <w:hyperlink w:anchor="_Toc26246" w:history="1">
        <w:r>
          <w:rPr>
            <w:rFonts w:ascii="仿宋" w:eastAsia="仿宋" w:hAnsi="仿宋" w:cs="仿宋" w:hint="eastAsia"/>
            <w:lang w:eastAsia="zh-CN"/>
          </w:rPr>
          <w:t>(一)、农林、畜牧用金属工具项目背景分析</w:t>
        </w:r>
        <w:r>
          <w:tab/>
        </w:r>
        <w:r>
          <w:fldChar w:fldCharType="begin"/>
        </w:r>
        <w:r>
          <w:instrText xml:space="preserve"> PAGEREF _Toc26246 \h </w:instrText>
        </w:r>
        <w:r>
          <w:fldChar w:fldCharType="separate"/>
        </w:r>
        <w:r>
          <w:t>10</w:t>
        </w:r>
        <w:r>
          <w:fldChar w:fldCharType="end"/>
        </w:r>
      </w:hyperlink>
    </w:p>
    <w:p>
      <w:pPr>
        <w:pStyle w:val="TOC2"/>
        <w:tabs>
          <w:tab w:val="right" w:leader="dot" w:pos="8306"/>
        </w:tabs>
      </w:pPr>
      <w:hyperlink w:anchor="_Toc3634" w:history="1">
        <w:r>
          <w:rPr>
            <w:rFonts w:ascii="仿宋" w:eastAsia="仿宋" w:hAnsi="仿宋" w:cs="仿宋" w:hint="eastAsia"/>
            <w:lang w:eastAsia="zh-CN"/>
          </w:rPr>
          <w:t>(二)、农林、畜牧用金属工具项目建设必要性分析</w:t>
        </w:r>
        <w:r>
          <w:tab/>
        </w:r>
        <w:r>
          <w:fldChar w:fldCharType="begin"/>
        </w:r>
        <w:r>
          <w:instrText xml:space="preserve"> PAGEREF _Toc3634 \h </w:instrText>
        </w:r>
        <w:r>
          <w:fldChar w:fldCharType="separate"/>
        </w:r>
        <w:r>
          <w:t>12</w:t>
        </w:r>
        <w:r>
          <w:fldChar w:fldCharType="end"/>
        </w:r>
      </w:hyperlink>
    </w:p>
    <w:p>
      <w:pPr>
        <w:pStyle w:val="TOC1"/>
        <w:tabs>
          <w:tab w:val="right" w:leader="dot" w:pos="8306"/>
        </w:tabs>
      </w:pPr>
      <w:hyperlink w:anchor="_Toc6050" w:history="1">
        <w:r>
          <w:rPr>
            <w:rFonts w:ascii="仿宋" w:eastAsia="仿宋" w:hAnsi="仿宋" w:cs="仿宋" w:hint="eastAsia"/>
            <w:lang w:eastAsia="zh-CN"/>
          </w:rPr>
          <w:t>五、农林、畜牧用金属工具项目文档管理</w:t>
        </w:r>
        <w:r>
          <w:tab/>
        </w:r>
        <w:r>
          <w:fldChar w:fldCharType="begin"/>
        </w:r>
        <w:r>
          <w:instrText xml:space="preserve"> PAGEREF _Toc6050 \h </w:instrText>
        </w:r>
        <w:r>
          <w:fldChar w:fldCharType="separate"/>
        </w:r>
        <w:r>
          <w:t>13</w:t>
        </w:r>
        <w:r>
          <w:fldChar w:fldCharType="end"/>
        </w:r>
      </w:hyperlink>
    </w:p>
    <w:p>
      <w:pPr>
        <w:pStyle w:val="TOC2"/>
        <w:tabs>
          <w:tab w:val="right" w:leader="dot" w:pos="8306"/>
        </w:tabs>
      </w:pPr>
      <w:hyperlink w:anchor="_Toc16933" w:history="1">
        <w:r>
          <w:rPr>
            <w:rFonts w:ascii="仿宋" w:eastAsia="仿宋" w:hAnsi="仿宋" w:cs="仿宋" w:hint="eastAsia"/>
            <w:lang w:eastAsia="zh-CN"/>
          </w:rPr>
          <w:t>(一)、文档编制与审查</w:t>
        </w:r>
        <w:r>
          <w:tab/>
        </w:r>
        <w:r>
          <w:fldChar w:fldCharType="begin"/>
        </w:r>
        <w:r>
          <w:instrText xml:space="preserve"> PAGEREF _Toc16933 \h </w:instrText>
        </w:r>
        <w:r>
          <w:fldChar w:fldCharType="separate"/>
        </w:r>
        <w:r>
          <w:t>13</w:t>
        </w:r>
        <w:r>
          <w:fldChar w:fldCharType="end"/>
        </w:r>
      </w:hyperlink>
    </w:p>
    <w:p>
      <w:pPr>
        <w:pStyle w:val="TOC2"/>
        <w:tabs>
          <w:tab w:val="right" w:leader="dot" w:pos="8306"/>
        </w:tabs>
      </w:pPr>
      <w:hyperlink w:anchor="_Toc21907" w:history="1">
        <w:r>
          <w:rPr>
            <w:rFonts w:ascii="仿宋" w:eastAsia="仿宋" w:hAnsi="仿宋" w:cs="仿宋" w:hint="eastAsia"/>
            <w:lang w:eastAsia="zh-CN"/>
          </w:rPr>
          <w:t>(二)、文档发布与分发</w:t>
        </w:r>
        <w:r>
          <w:tab/>
        </w:r>
        <w:r>
          <w:fldChar w:fldCharType="begin"/>
        </w:r>
        <w:r>
          <w:instrText xml:space="preserve"> PAGEREF _Toc21907 \h </w:instrText>
        </w:r>
        <w:r>
          <w:fldChar w:fldCharType="separate"/>
        </w:r>
        <w:r>
          <w:t>15</w:t>
        </w:r>
        <w:r>
          <w:fldChar w:fldCharType="end"/>
        </w:r>
      </w:hyperlink>
    </w:p>
    <w:p>
      <w:pPr>
        <w:pStyle w:val="TOC2"/>
        <w:tabs>
          <w:tab w:val="right" w:leader="dot" w:pos="8306"/>
        </w:tabs>
      </w:pPr>
      <w:hyperlink w:anchor="_Toc27671" w:history="1">
        <w:r>
          <w:rPr>
            <w:rFonts w:ascii="仿宋" w:eastAsia="仿宋" w:hAnsi="仿宋" w:cs="仿宋" w:hint="eastAsia"/>
            <w:lang w:eastAsia="zh-CN"/>
          </w:rPr>
          <w:t>(三)、文档存档与归档</w:t>
        </w:r>
        <w:r>
          <w:tab/>
        </w:r>
        <w:r>
          <w:fldChar w:fldCharType="begin"/>
        </w:r>
        <w:r>
          <w:instrText xml:space="preserve"> PAGEREF _Toc27671 \h </w:instrText>
        </w:r>
        <w:r>
          <w:fldChar w:fldCharType="separate"/>
        </w:r>
        <w:r>
          <w:t>16</w:t>
        </w:r>
        <w:r>
          <w:fldChar w:fldCharType="end"/>
        </w:r>
      </w:hyperlink>
    </w:p>
    <w:p>
      <w:pPr>
        <w:pStyle w:val="TOC1"/>
        <w:tabs>
          <w:tab w:val="right" w:leader="dot" w:pos="8306"/>
        </w:tabs>
      </w:pPr>
      <w:hyperlink w:anchor="_Toc22807" w:history="1">
        <w:r>
          <w:rPr>
            <w:rFonts w:ascii="仿宋" w:eastAsia="仿宋" w:hAnsi="仿宋" w:cs="仿宋" w:hint="eastAsia"/>
            <w:lang w:eastAsia="zh-CN"/>
          </w:rPr>
          <w:t>六、农林、畜牧用金属工具项目土建工程</w:t>
        </w:r>
        <w:r>
          <w:tab/>
        </w:r>
        <w:r>
          <w:fldChar w:fldCharType="begin"/>
        </w:r>
        <w:r>
          <w:instrText xml:space="preserve"> PAGEREF _Toc22807 \h </w:instrText>
        </w:r>
        <w:r>
          <w:fldChar w:fldCharType="separate"/>
        </w:r>
        <w:r>
          <w:t>17</w:t>
        </w:r>
        <w:r>
          <w:fldChar w:fldCharType="end"/>
        </w:r>
      </w:hyperlink>
    </w:p>
    <w:p>
      <w:pPr>
        <w:pStyle w:val="TOC2"/>
        <w:tabs>
          <w:tab w:val="right" w:leader="dot" w:pos="8306"/>
        </w:tabs>
      </w:pPr>
      <w:hyperlink w:anchor="_Toc22433" w:history="1">
        <w:r>
          <w:rPr>
            <w:rFonts w:ascii="仿宋" w:eastAsia="仿宋" w:hAnsi="仿宋" w:cs="仿宋" w:hint="eastAsia"/>
            <w:lang w:eastAsia="zh-CN"/>
          </w:rPr>
          <w:t>(一)、建筑工程设计原则</w:t>
        </w:r>
        <w:r>
          <w:tab/>
        </w:r>
        <w:r>
          <w:fldChar w:fldCharType="begin"/>
        </w:r>
        <w:r>
          <w:instrText xml:space="preserve"> PAGEREF _Toc22433 \h </w:instrText>
        </w:r>
        <w:r>
          <w:fldChar w:fldCharType="separate"/>
        </w:r>
        <w:r>
          <w:t>17</w:t>
        </w:r>
        <w:r>
          <w:fldChar w:fldCharType="end"/>
        </w:r>
      </w:hyperlink>
    </w:p>
    <w:p>
      <w:pPr>
        <w:pStyle w:val="TOC2"/>
        <w:tabs>
          <w:tab w:val="right" w:leader="dot" w:pos="8306"/>
        </w:tabs>
      </w:pPr>
      <w:hyperlink w:anchor="_Toc17873" w:history="1">
        <w:r>
          <w:rPr>
            <w:rFonts w:ascii="仿宋" w:eastAsia="仿宋" w:hAnsi="仿宋" w:cs="仿宋" w:hint="eastAsia"/>
            <w:lang w:eastAsia="zh-CN"/>
          </w:rPr>
          <w:t>(二)、土建工程设计年限及安全等级</w:t>
        </w:r>
        <w:r>
          <w:tab/>
        </w:r>
        <w:r>
          <w:fldChar w:fldCharType="begin"/>
        </w:r>
        <w:r>
          <w:instrText xml:space="preserve"> PAGEREF _Toc17873 \h </w:instrText>
        </w:r>
        <w:r>
          <w:fldChar w:fldCharType="separate"/>
        </w:r>
        <w:r>
          <w:t>18</w:t>
        </w:r>
        <w:r>
          <w:fldChar w:fldCharType="end"/>
        </w:r>
      </w:hyperlink>
    </w:p>
    <w:p>
      <w:pPr>
        <w:pStyle w:val="TOC2"/>
        <w:tabs>
          <w:tab w:val="right" w:leader="dot" w:pos="8306"/>
        </w:tabs>
      </w:pPr>
      <w:hyperlink w:anchor="_Toc20106" w:history="1">
        <w:r>
          <w:rPr>
            <w:rFonts w:ascii="仿宋" w:eastAsia="仿宋" w:hAnsi="仿宋" w:cs="仿宋" w:hint="eastAsia"/>
            <w:lang w:eastAsia="zh-CN"/>
          </w:rPr>
          <w:t>(三)、建筑工程设计总体要求</w:t>
        </w:r>
        <w:r>
          <w:tab/>
        </w:r>
        <w:r>
          <w:fldChar w:fldCharType="begin"/>
        </w:r>
        <w:r>
          <w:instrText xml:space="preserve"> PAGEREF _Toc20106 \h </w:instrText>
        </w:r>
        <w:r>
          <w:fldChar w:fldCharType="separate"/>
        </w:r>
        <w:r>
          <w:t>19</w:t>
        </w:r>
        <w:r>
          <w:fldChar w:fldCharType="end"/>
        </w:r>
      </w:hyperlink>
    </w:p>
    <w:p>
      <w:pPr>
        <w:pStyle w:val="TOC2"/>
        <w:tabs>
          <w:tab w:val="right" w:leader="dot" w:pos="8306"/>
        </w:tabs>
      </w:pPr>
      <w:hyperlink w:anchor="_Toc18542" w:history="1">
        <w:r>
          <w:rPr>
            <w:rFonts w:ascii="仿宋" w:eastAsia="仿宋" w:hAnsi="仿宋" w:cs="仿宋" w:hint="eastAsia"/>
            <w:lang w:eastAsia="zh-CN"/>
          </w:rPr>
          <w:t>(四)、土建工程建设指标</w:t>
        </w:r>
        <w:r>
          <w:tab/>
        </w:r>
        <w:r>
          <w:fldChar w:fldCharType="begin"/>
        </w:r>
        <w:r>
          <w:instrText xml:space="preserve"> PAGEREF _Toc18542 \h </w:instrText>
        </w:r>
        <w:r>
          <w:fldChar w:fldCharType="separate"/>
        </w:r>
        <w:r>
          <w:t>20</w:t>
        </w:r>
        <w:r>
          <w:fldChar w:fldCharType="end"/>
        </w:r>
      </w:hyperlink>
    </w:p>
    <w:p>
      <w:pPr>
        <w:pStyle w:val="TOC1"/>
        <w:tabs>
          <w:tab w:val="right" w:leader="dot" w:pos="8306"/>
        </w:tabs>
      </w:pPr>
      <w:hyperlink w:anchor="_Toc13507" w:history="1">
        <w:r>
          <w:rPr>
            <w:rFonts w:ascii="仿宋" w:eastAsia="仿宋" w:hAnsi="仿宋" w:cs="仿宋" w:hint="eastAsia"/>
            <w:lang w:eastAsia="zh-CN"/>
          </w:rPr>
          <w:t>七、农林、畜牧用金属工具项目投资规划</w:t>
        </w:r>
        <w:r>
          <w:tab/>
        </w:r>
        <w:r>
          <w:fldChar w:fldCharType="begin"/>
        </w:r>
        <w:r>
          <w:instrText xml:space="preserve"> PAGEREF _Toc13507 \h </w:instrText>
        </w:r>
        <w:r>
          <w:fldChar w:fldCharType="separate"/>
        </w:r>
        <w:r>
          <w:t>20</w:t>
        </w:r>
        <w:r>
          <w:fldChar w:fldCharType="end"/>
        </w:r>
      </w:hyperlink>
    </w:p>
    <w:p>
      <w:pPr>
        <w:pStyle w:val="TOC2"/>
        <w:tabs>
          <w:tab w:val="right" w:leader="dot" w:pos="8306"/>
        </w:tabs>
      </w:pPr>
      <w:hyperlink w:anchor="_Toc24371" w:history="1">
        <w:r>
          <w:rPr>
            <w:rFonts w:ascii="仿宋" w:eastAsia="仿宋" w:hAnsi="仿宋" w:cs="仿宋" w:hint="eastAsia"/>
            <w:lang w:eastAsia="zh-CN"/>
          </w:rPr>
          <w:t>(一)、农林、畜牧用金属工具项目总投资估算</w:t>
        </w:r>
        <w:r>
          <w:tab/>
        </w:r>
        <w:r>
          <w:fldChar w:fldCharType="begin"/>
        </w:r>
        <w:r>
          <w:instrText xml:space="preserve"> PAGEREF _Toc24371 \h </w:instrText>
        </w:r>
        <w:r>
          <w:fldChar w:fldCharType="separate"/>
        </w:r>
        <w:r>
          <w:t>20</w:t>
        </w:r>
        <w:r>
          <w:fldChar w:fldCharType="end"/>
        </w:r>
      </w:hyperlink>
    </w:p>
    <w:p>
      <w:pPr>
        <w:pStyle w:val="TOC2"/>
        <w:tabs>
          <w:tab w:val="right" w:leader="dot" w:pos="8306"/>
        </w:tabs>
      </w:pPr>
      <w:hyperlink w:anchor="_Toc22857" w:history="1">
        <w:r>
          <w:rPr>
            <w:rFonts w:ascii="仿宋" w:eastAsia="仿宋" w:hAnsi="仿宋" w:cs="仿宋" w:hint="eastAsia"/>
            <w:lang w:eastAsia="zh-CN"/>
          </w:rPr>
          <w:t>(二)、资金筹措</w:t>
        </w:r>
        <w:r>
          <w:tab/>
        </w:r>
        <w:r>
          <w:fldChar w:fldCharType="begin"/>
        </w:r>
        <w:r>
          <w:instrText xml:space="preserve"> PAGEREF _Toc22857 \h </w:instrText>
        </w:r>
        <w:r>
          <w:fldChar w:fldCharType="separate"/>
        </w:r>
        <w:r>
          <w:t>21</w:t>
        </w:r>
        <w:r>
          <w:fldChar w:fldCharType="end"/>
        </w:r>
      </w:hyperlink>
    </w:p>
    <w:p>
      <w:pPr>
        <w:pStyle w:val="TOC1"/>
        <w:tabs>
          <w:tab w:val="right" w:leader="dot" w:pos="8306"/>
        </w:tabs>
      </w:pPr>
      <w:hyperlink w:anchor="_Toc26566" w:history="1">
        <w:r>
          <w:rPr>
            <w:rFonts w:ascii="仿宋" w:eastAsia="仿宋" w:hAnsi="仿宋" w:cs="仿宋" w:hint="eastAsia"/>
            <w:lang w:eastAsia="zh-CN"/>
          </w:rPr>
          <w:t>八、农林、畜牧用金属工具项目经营效益</w:t>
        </w:r>
        <w:r>
          <w:tab/>
        </w:r>
        <w:r>
          <w:fldChar w:fldCharType="begin"/>
        </w:r>
        <w:r>
          <w:instrText xml:space="preserve"> PAGEREF _Toc26566 \h </w:instrText>
        </w:r>
        <w:r>
          <w:fldChar w:fldCharType="separate"/>
        </w:r>
        <w:r>
          <w:t>22</w:t>
        </w:r>
        <w:r>
          <w:fldChar w:fldCharType="end"/>
        </w:r>
      </w:hyperlink>
    </w:p>
    <w:p>
      <w:pPr>
        <w:pStyle w:val="TOC2"/>
        <w:tabs>
          <w:tab w:val="right" w:leader="dot" w:pos="8306"/>
        </w:tabs>
      </w:pPr>
      <w:hyperlink w:anchor="_Toc19265" w:history="1">
        <w:r>
          <w:rPr>
            <w:rFonts w:ascii="仿宋" w:eastAsia="仿宋" w:hAnsi="仿宋" w:cs="仿宋" w:hint="eastAsia"/>
            <w:lang w:eastAsia="zh-CN"/>
          </w:rPr>
          <w:t>(一)、经济评价财务测算</w:t>
        </w:r>
        <w:r>
          <w:tab/>
        </w:r>
        <w:r>
          <w:fldChar w:fldCharType="begin"/>
        </w:r>
        <w:r>
          <w:instrText xml:space="preserve"> PAGEREF _Toc19265 \h </w:instrText>
        </w:r>
        <w:r>
          <w:fldChar w:fldCharType="separate"/>
        </w:r>
        <w:r>
          <w:t>22</w:t>
        </w:r>
        <w:r>
          <w:fldChar w:fldCharType="end"/>
        </w:r>
      </w:hyperlink>
    </w:p>
    <w:p>
      <w:pPr>
        <w:pStyle w:val="TOC2"/>
        <w:tabs>
          <w:tab w:val="right" w:leader="dot" w:pos="8306"/>
        </w:tabs>
      </w:pPr>
      <w:hyperlink w:anchor="_Toc9325" w:history="1">
        <w:r>
          <w:rPr>
            <w:rFonts w:ascii="仿宋" w:eastAsia="仿宋" w:hAnsi="仿宋" w:cs="仿宋" w:hint="eastAsia"/>
            <w:lang w:eastAsia="zh-CN"/>
          </w:rPr>
          <w:t>(二)、农林、畜牧用金属工具项目盈利能力分析</w:t>
        </w:r>
        <w:r>
          <w:tab/>
        </w:r>
        <w:r>
          <w:fldChar w:fldCharType="begin"/>
        </w:r>
        <w:r>
          <w:instrText xml:space="preserve"> PAGEREF _Toc9325 \h </w:instrText>
        </w:r>
        <w:r>
          <w:fldChar w:fldCharType="separate"/>
        </w:r>
        <w:r>
          <w:t>24</w:t>
        </w:r>
        <w:r>
          <w:fldChar w:fldCharType="end"/>
        </w:r>
      </w:hyperlink>
    </w:p>
    <w:p>
      <w:pPr>
        <w:pStyle w:val="TOC1"/>
        <w:tabs>
          <w:tab w:val="right" w:leader="dot" w:pos="8306"/>
        </w:tabs>
      </w:pPr>
      <w:hyperlink w:anchor="_Toc15556" w:history="1">
        <w:r>
          <w:rPr>
            <w:rFonts w:ascii="仿宋" w:eastAsia="仿宋" w:hAnsi="仿宋" w:cs="仿宋" w:hint="eastAsia"/>
            <w:lang w:eastAsia="zh-CN"/>
          </w:rPr>
          <w:t>九、农林、畜牧用金属工具项目创新与研发</w:t>
        </w:r>
        <w:r>
          <w:tab/>
        </w:r>
        <w:r>
          <w:fldChar w:fldCharType="begin"/>
        </w:r>
        <w:r>
          <w:instrText xml:space="preserve"> PAGEREF _Toc15556 \h </w:instrText>
        </w:r>
        <w:r>
          <w:fldChar w:fldCharType="separate"/>
        </w:r>
        <w:r>
          <w:t>24</w:t>
        </w:r>
        <w:r>
          <w:fldChar w:fldCharType="end"/>
        </w:r>
      </w:hyperlink>
    </w:p>
    <w:p>
      <w:pPr>
        <w:pStyle w:val="TOC2"/>
        <w:tabs>
          <w:tab w:val="right" w:leader="dot" w:pos="8306"/>
        </w:tabs>
      </w:pPr>
      <w:hyperlink w:anchor="_Toc15387" w:history="1">
        <w:r>
          <w:rPr>
            <w:rFonts w:ascii="仿宋" w:eastAsia="仿宋" w:hAnsi="仿宋" w:cs="仿宋" w:hint="eastAsia"/>
            <w:lang w:eastAsia="zh-CN"/>
          </w:rPr>
          <w:t>(一)、创新策略与方向</w:t>
        </w:r>
        <w:r>
          <w:tab/>
        </w:r>
        <w:r>
          <w:fldChar w:fldCharType="begin"/>
        </w:r>
        <w:r>
          <w:instrText xml:space="preserve"> PAGEREF _Toc15387 \h </w:instrText>
        </w:r>
        <w:r>
          <w:fldChar w:fldCharType="separate"/>
        </w:r>
        <w:r>
          <w:t>24</w:t>
        </w:r>
        <w:r>
          <w:fldChar w:fldCharType="end"/>
        </w:r>
      </w:hyperlink>
    </w:p>
    <w:p>
      <w:pPr>
        <w:pStyle w:val="TOC2"/>
        <w:tabs>
          <w:tab w:val="right" w:leader="dot" w:pos="8306"/>
        </w:tabs>
      </w:pPr>
      <w:hyperlink w:anchor="_Toc2357" w:history="1">
        <w:r>
          <w:rPr>
            <w:rFonts w:ascii="仿宋" w:eastAsia="仿宋" w:hAnsi="仿宋" w:cs="仿宋" w:hint="eastAsia"/>
            <w:lang w:eastAsia="zh-CN"/>
          </w:rPr>
          <w:t>(二)、研发规划与投入</w:t>
        </w:r>
        <w:r>
          <w:tab/>
        </w:r>
        <w:r>
          <w:fldChar w:fldCharType="begin"/>
        </w:r>
        <w:r>
          <w:instrText xml:space="preserve"> PAGEREF _Toc2357 \h </w:instrText>
        </w:r>
        <w:r>
          <w:fldChar w:fldCharType="separate"/>
        </w:r>
        <w:r>
          <w:t>26</w:t>
        </w:r>
        <w:r>
          <w:fldChar w:fldCharType="end"/>
        </w:r>
      </w:hyperlink>
    </w:p>
    <w:p>
      <w:pPr>
        <w:pStyle w:val="TOC1"/>
        <w:tabs>
          <w:tab w:val="right" w:leader="dot" w:pos="8306"/>
        </w:tabs>
      </w:pPr>
      <w:hyperlink w:anchor="_Toc5116" w:history="1">
        <w:r>
          <w:rPr>
            <w:rFonts w:ascii="仿宋" w:eastAsia="仿宋" w:hAnsi="仿宋" w:cs="仿宋" w:hint="eastAsia"/>
            <w:lang w:eastAsia="zh-CN"/>
          </w:rPr>
          <w:t>十、农林、畜牧用金属工具项目社会影响</w:t>
        </w:r>
        <w:r>
          <w:tab/>
        </w:r>
        <w:r>
          <w:fldChar w:fldCharType="begin"/>
        </w:r>
        <w:r>
          <w:instrText xml:space="preserve"> PAGEREF _Toc5116 \h </w:instrText>
        </w:r>
        <w:r>
          <w:fldChar w:fldCharType="separate"/>
        </w:r>
        <w:r>
          <w:t>28</w:t>
        </w:r>
        <w:r>
          <w:fldChar w:fldCharType="end"/>
        </w:r>
      </w:hyperlink>
    </w:p>
    <w:p>
      <w:pPr>
        <w:pStyle w:val="TOC2"/>
        <w:tabs>
          <w:tab w:val="right" w:leader="dot" w:pos="8306"/>
        </w:tabs>
      </w:pPr>
      <w:hyperlink w:anchor="_Toc25366" w:history="1">
        <w:r>
          <w:rPr>
            <w:rFonts w:ascii="仿宋" w:eastAsia="仿宋" w:hAnsi="仿宋" w:cs="仿宋" w:hint="eastAsia"/>
            <w:lang w:eastAsia="zh-CN"/>
          </w:rPr>
          <w:t>(一)、社会责任与义务</w:t>
        </w:r>
        <w:r>
          <w:tab/>
        </w:r>
        <w:r>
          <w:fldChar w:fldCharType="begin"/>
        </w:r>
        <w:r>
          <w:instrText xml:space="preserve"> PAGEREF _Toc25366 \h </w:instrText>
        </w:r>
        <w:r>
          <w:fldChar w:fldCharType="separate"/>
        </w:r>
        <w:r>
          <w:t>28</w:t>
        </w:r>
        <w:r>
          <w:fldChar w:fldCharType="end"/>
        </w:r>
      </w:hyperlink>
    </w:p>
    <w:p>
      <w:pPr>
        <w:pStyle w:val="TOC2"/>
        <w:tabs>
          <w:tab w:val="right" w:leader="dot" w:pos="8306"/>
        </w:tabs>
      </w:pPr>
      <w:hyperlink w:anchor="_Toc5737" w:history="1">
        <w:r>
          <w:rPr>
            <w:rFonts w:ascii="仿宋" w:eastAsia="仿宋" w:hAnsi="仿宋" w:cs="仿宋" w:hint="eastAsia"/>
            <w:lang w:eastAsia="zh-CN"/>
          </w:rPr>
          <w:t>(二)、社会参与与沟通</w:t>
        </w:r>
        <w:r>
          <w:tab/>
        </w:r>
        <w:r>
          <w:fldChar w:fldCharType="begin"/>
        </w:r>
        <w:r>
          <w:instrText xml:space="preserve"> PAGEREF _Toc5737 \h </w:instrText>
        </w:r>
        <w:r>
          <w:fldChar w:fldCharType="separate"/>
        </w:r>
        <w:r>
          <w:t>28</w:t>
        </w:r>
        <w:r>
          <w:fldChar w:fldCharType="end"/>
        </w:r>
      </w:hyperlink>
    </w:p>
    <w:p>
      <w:pPr>
        <w:pStyle w:val="TOC1"/>
        <w:tabs>
          <w:tab w:val="right" w:leader="dot" w:pos="8306"/>
        </w:tabs>
      </w:pPr>
      <w:hyperlink w:anchor="_Toc3512" w:history="1">
        <w:r>
          <w:rPr>
            <w:rFonts w:ascii="仿宋" w:eastAsia="仿宋" w:hAnsi="仿宋" w:cs="仿宋" w:hint="eastAsia"/>
            <w:lang w:eastAsia="zh-CN"/>
          </w:rPr>
          <w:t>十一、农林、畜牧用金属工具项目风险管理</w:t>
        </w:r>
        <w:r>
          <w:tab/>
        </w:r>
        <w:r>
          <w:fldChar w:fldCharType="begin"/>
        </w:r>
        <w:r>
          <w:instrText xml:space="preserve"> PAGEREF _Toc3512 \h </w:instrText>
        </w:r>
        <w:r>
          <w:fldChar w:fldCharType="separate"/>
        </w:r>
        <w:r>
          <w:t>29</w:t>
        </w:r>
        <w:r>
          <w:fldChar w:fldCharType="end"/>
        </w:r>
      </w:hyperlink>
    </w:p>
    <w:p>
      <w:pPr>
        <w:pStyle w:val="TOC2"/>
        <w:tabs>
          <w:tab w:val="right" w:leader="dot" w:pos="8306"/>
        </w:tabs>
      </w:pPr>
      <w:hyperlink w:anchor="_Toc23142" w:history="1">
        <w:r>
          <w:rPr>
            <w:rFonts w:ascii="仿宋" w:eastAsia="仿宋" w:hAnsi="仿宋" w:cs="仿宋" w:hint="eastAsia"/>
            <w:lang w:eastAsia="zh-CN"/>
          </w:rPr>
          <w:t>(一)、风险识别与评估</w:t>
        </w:r>
        <w:r>
          <w:tab/>
        </w:r>
        <w:r>
          <w:fldChar w:fldCharType="begin"/>
        </w:r>
        <w:r>
          <w:instrText xml:space="preserve"> PAGEREF _Toc23142 \h </w:instrText>
        </w:r>
        <w:r>
          <w:fldChar w:fldCharType="separate"/>
        </w:r>
        <w:r>
          <w:t>29</w:t>
        </w:r>
        <w:r>
          <w:fldChar w:fldCharType="end"/>
        </w:r>
      </w:hyperlink>
    </w:p>
    <w:p>
      <w:pPr>
        <w:pStyle w:val="TOC2"/>
        <w:tabs>
          <w:tab w:val="right" w:leader="dot" w:pos="8306"/>
        </w:tabs>
      </w:pPr>
      <w:hyperlink w:anchor="_Toc26938" w:history="1">
        <w:r>
          <w:rPr>
            <w:rFonts w:ascii="仿宋" w:eastAsia="仿宋" w:hAnsi="仿宋" w:cs="仿宋" w:hint="eastAsia"/>
            <w:lang w:eastAsia="zh-CN"/>
          </w:rPr>
          <w:t>(二)、风险应对策略</w:t>
        </w:r>
        <w:r>
          <w:tab/>
        </w:r>
        <w:r>
          <w:fldChar w:fldCharType="begin"/>
        </w:r>
        <w:r>
          <w:instrText xml:space="preserve"> PAGEREF _Toc26938 \h </w:instrText>
        </w:r>
        <w:r>
          <w:fldChar w:fldCharType="separate"/>
        </w:r>
        <w:r>
          <w:t>31</w:t>
        </w:r>
        <w:r>
          <w:fldChar w:fldCharType="end"/>
        </w:r>
      </w:hyperlink>
    </w:p>
    <w:p>
      <w:pPr>
        <w:pStyle w:val="TOC2"/>
        <w:tabs>
          <w:tab w:val="right" w:leader="dot" w:pos="8306"/>
        </w:tabs>
      </w:pPr>
      <w:hyperlink w:anchor="_Toc30740" w:history="1">
        <w:r>
          <w:rPr>
            <w:rFonts w:ascii="仿宋" w:eastAsia="仿宋" w:hAnsi="仿宋" w:cs="仿宋" w:hint="eastAsia"/>
            <w:lang w:eastAsia="zh-CN"/>
          </w:rPr>
          <w:t>(三)、风险监控与控制</w:t>
        </w:r>
        <w:r>
          <w:tab/>
        </w:r>
        <w:r>
          <w:fldChar w:fldCharType="begin"/>
        </w:r>
        <w:r>
          <w:instrText xml:space="preserve"> PAGEREF _Toc30740 \h </w:instrText>
        </w:r>
        <w:r>
          <w:fldChar w:fldCharType="separate"/>
        </w:r>
        <w:r>
          <w:t>32</w:t>
        </w:r>
        <w:r>
          <w:fldChar w:fldCharType="end"/>
        </w:r>
      </w:hyperlink>
    </w:p>
    <w:p>
      <w:pPr>
        <w:pStyle w:val="TOC1"/>
        <w:tabs>
          <w:tab w:val="right" w:leader="dot" w:pos="8306"/>
        </w:tabs>
      </w:pPr>
      <w:hyperlink w:anchor="_Toc2995" w:history="1">
        <w:r>
          <w:rPr>
            <w:rFonts w:ascii="仿宋" w:eastAsia="仿宋" w:hAnsi="仿宋" w:cs="仿宋" w:hint="eastAsia"/>
            <w:lang w:eastAsia="zh-CN"/>
          </w:rPr>
          <w:t>十二、农林、畜牧用金属工具项目人力资源管理</w:t>
        </w:r>
        <w:r>
          <w:tab/>
        </w:r>
        <w:r>
          <w:fldChar w:fldCharType="begin"/>
        </w:r>
        <w:r>
          <w:instrText xml:space="preserve"> PAGEREF _Toc2995 \h </w:instrText>
        </w:r>
        <w:r>
          <w:fldChar w:fldCharType="separate"/>
        </w:r>
        <w:r>
          <w:t>34</w:t>
        </w:r>
        <w:r>
          <w:fldChar w:fldCharType="end"/>
        </w:r>
      </w:hyperlink>
    </w:p>
    <w:p>
      <w:pPr>
        <w:pStyle w:val="TOC2"/>
        <w:tabs>
          <w:tab w:val="right" w:leader="dot" w:pos="8306"/>
        </w:tabs>
      </w:pPr>
      <w:hyperlink w:anchor="_Toc31171" w:history="1">
        <w:r>
          <w:rPr>
            <w:rFonts w:ascii="仿宋" w:eastAsia="仿宋" w:hAnsi="仿宋" w:cs="仿宋" w:hint="eastAsia"/>
            <w:lang w:eastAsia="zh-CN"/>
          </w:rPr>
          <w:t>(一)、建立健全的预算管理制度</w:t>
        </w:r>
        <w:r>
          <w:tab/>
        </w:r>
        <w:r>
          <w:fldChar w:fldCharType="begin"/>
        </w:r>
        <w:r>
          <w:instrText xml:space="preserve"> PAGEREF _Toc31171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60" w:history="1">
        <w:r>
          <w:rPr>
            <w:rFonts w:ascii="仿宋" w:eastAsia="仿宋" w:hAnsi="仿宋" w:cs="仿宋" w:hint="eastAsia"/>
            <w:lang w:eastAsia="zh-CN"/>
          </w:rPr>
          <w:t>(二)、加强资金流动监控</w:t>
        </w:r>
        <w:r>
          <w:tab/>
        </w:r>
        <w:r>
          <w:fldChar w:fldCharType="begin"/>
        </w:r>
        <w:r>
          <w:instrText xml:space="preserve"> PAGEREF _Toc14460 \h </w:instrText>
        </w:r>
        <w:r>
          <w:fldChar w:fldCharType="separate"/>
        </w:r>
        <w:r>
          <w:t>35</w:t>
        </w:r>
        <w:r>
          <w:fldChar w:fldCharType="end"/>
        </w:r>
      </w:hyperlink>
    </w:p>
    <w:p>
      <w:pPr>
        <w:pStyle w:val="TOC2"/>
        <w:tabs>
          <w:tab w:val="right" w:leader="dot" w:pos="8306"/>
        </w:tabs>
      </w:pPr>
      <w:hyperlink w:anchor="_Toc5767" w:history="1">
        <w:r>
          <w:rPr>
            <w:rFonts w:ascii="仿宋" w:eastAsia="仿宋" w:hAnsi="仿宋" w:cs="仿宋" w:hint="eastAsia"/>
            <w:lang w:eastAsia="zh-CN"/>
          </w:rPr>
          <w:t>(三)、制定完善的风险控制机制</w:t>
        </w:r>
        <w:r>
          <w:tab/>
        </w:r>
        <w:r>
          <w:fldChar w:fldCharType="begin"/>
        </w:r>
        <w:r>
          <w:instrText xml:space="preserve"> PAGEREF _Toc5767 \h </w:instrText>
        </w:r>
        <w:r>
          <w:fldChar w:fldCharType="separate"/>
        </w:r>
        <w:r>
          <w:t>37</w:t>
        </w:r>
        <w:r>
          <w:fldChar w:fldCharType="end"/>
        </w:r>
      </w:hyperlink>
    </w:p>
    <w:p>
      <w:pPr>
        <w:pStyle w:val="TOC2"/>
        <w:tabs>
          <w:tab w:val="right" w:leader="dot" w:pos="8306"/>
        </w:tabs>
      </w:pPr>
      <w:hyperlink w:anchor="_Toc20210" w:history="1">
        <w:r>
          <w:rPr>
            <w:rFonts w:ascii="仿宋" w:eastAsia="仿宋" w:hAnsi="仿宋" w:cs="仿宋" w:hint="eastAsia"/>
            <w:lang w:eastAsia="zh-CN"/>
          </w:rPr>
          <w:t>(四)、优化成本管理</w:t>
        </w:r>
        <w:r>
          <w:tab/>
        </w:r>
        <w:r>
          <w:fldChar w:fldCharType="begin"/>
        </w:r>
        <w:r>
          <w:instrText xml:space="preserve"> PAGEREF _Toc20210 \h </w:instrText>
        </w:r>
        <w:r>
          <w:fldChar w:fldCharType="separate"/>
        </w:r>
        <w:r>
          <w:t>38</w:t>
        </w:r>
        <w:r>
          <w:fldChar w:fldCharType="end"/>
        </w:r>
      </w:hyperlink>
    </w:p>
    <w:p>
      <w:pPr>
        <w:pStyle w:val="TOC1"/>
        <w:tabs>
          <w:tab w:val="right" w:leader="dot" w:pos="8306"/>
        </w:tabs>
      </w:pPr>
      <w:hyperlink w:anchor="_Toc2684" w:history="1">
        <w:r>
          <w:rPr>
            <w:rFonts w:ascii="仿宋" w:eastAsia="仿宋" w:hAnsi="仿宋" w:cs="仿宋" w:hint="eastAsia"/>
            <w:lang w:eastAsia="zh-CN"/>
          </w:rPr>
          <w:t>十三、风险识别与分类</w:t>
        </w:r>
        <w:r>
          <w:tab/>
        </w:r>
        <w:r>
          <w:fldChar w:fldCharType="begin"/>
        </w:r>
        <w:r>
          <w:instrText xml:space="preserve"> PAGEREF _Toc2684 \h </w:instrText>
        </w:r>
        <w:r>
          <w:fldChar w:fldCharType="separate"/>
        </w:r>
        <w:r>
          <w:t>40</w:t>
        </w:r>
        <w:r>
          <w:fldChar w:fldCharType="end"/>
        </w:r>
      </w:hyperlink>
    </w:p>
    <w:p>
      <w:pPr>
        <w:pStyle w:val="TOC2"/>
        <w:tabs>
          <w:tab w:val="right" w:leader="dot" w:pos="8306"/>
        </w:tabs>
      </w:pPr>
      <w:hyperlink w:anchor="_Toc21549" w:history="1">
        <w:r>
          <w:rPr>
            <w:rFonts w:ascii="仿宋" w:eastAsia="仿宋" w:hAnsi="仿宋" w:cs="仿宋" w:hint="eastAsia"/>
            <w:lang w:eastAsia="zh-CN"/>
          </w:rPr>
          <w:t>(一)、风险识别</w:t>
        </w:r>
        <w:r>
          <w:tab/>
        </w:r>
        <w:r>
          <w:fldChar w:fldCharType="begin"/>
        </w:r>
        <w:r>
          <w:instrText xml:space="preserve"> PAGEREF _Toc21549 \h </w:instrText>
        </w:r>
        <w:r>
          <w:fldChar w:fldCharType="separate"/>
        </w:r>
        <w:r>
          <w:t>40</w:t>
        </w:r>
        <w:r>
          <w:fldChar w:fldCharType="end"/>
        </w:r>
      </w:hyperlink>
    </w:p>
    <w:p>
      <w:pPr>
        <w:pStyle w:val="TOC2"/>
        <w:tabs>
          <w:tab w:val="right" w:leader="dot" w:pos="8306"/>
        </w:tabs>
      </w:pPr>
      <w:hyperlink w:anchor="_Toc16923" w:history="1">
        <w:r>
          <w:rPr>
            <w:rFonts w:ascii="仿宋" w:eastAsia="仿宋" w:hAnsi="仿宋" w:cs="仿宋" w:hint="eastAsia"/>
            <w:lang w:eastAsia="zh-CN"/>
          </w:rPr>
          <w:t>(二)、风险分类</w:t>
        </w:r>
        <w:r>
          <w:tab/>
        </w:r>
        <w:r>
          <w:fldChar w:fldCharType="begin"/>
        </w:r>
        <w:r>
          <w:instrText xml:space="preserve"> PAGEREF _Toc16923 \h </w:instrText>
        </w:r>
        <w:r>
          <w:fldChar w:fldCharType="separate"/>
        </w:r>
        <w:r>
          <w:t>41</w:t>
        </w:r>
        <w:r>
          <w:fldChar w:fldCharType="end"/>
        </w:r>
      </w:hyperlink>
    </w:p>
    <w:p>
      <w:pPr>
        <w:pStyle w:val="TOC1"/>
        <w:tabs>
          <w:tab w:val="right" w:leader="dot" w:pos="8306"/>
        </w:tabs>
      </w:pPr>
      <w:hyperlink w:anchor="_Toc6010" w:history="1">
        <w:r>
          <w:rPr>
            <w:rFonts w:ascii="仿宋" w:eastAsia="仿宋" w:hAnsi="仿宋" w:cs="仿宋" w:hint="eastAsia"/>
            <w:lang w:eastAsia="zh-CN"/>
          </w:rPr>
          <w:t>十四、利益相关者分析与沟通计划</w:t>
        </w:r>
        <w:r>
          <w:tab/>
        </w:r>
        <w:r>
          <w:fldChar w:fldCharType="begin"/>
        </w:r>
        <w:r>
          <w:instrText xml:space="preserve"> PAGEREF _Toc6010 \h </w:instrText>
        </w:r>
        <w:r>
          <w:fldChar w:fldCharType="separate"/>
        </w:r>
        <w:r>
          <w:t>43</w:t>
        </w:r>
        <w:r>
          <w:fldChar w:fldCharType="end"/>
        </w:r>
      </w:hyperlink>
    </w:p>
    <w:p>
      <w:pPr>
        <w:pStyle w:val="TOC2"/>
        <w:tabs>
          <w:tab w:val="right" w:leader="dot" w:pos="8306"/>
        </w:tabs>
      </w:pPr>
      <w:hyperlink w:anchor="_Toc31059" w:history="1">
        <w:r>
          <w:rPr>
            <w:rFonts w:ascii="仿宋" w:eastAsia="仿宋" w:hAnsi="仿宋" w:cs="仿宋" w:hint="eastAsia"/>
            <w:lang w:eastAsia="zh-CN"/>
          </w:rPr>
          <w:t>(一)、利益相关者分析</w:t>
        </w:r>
        <w:r>
          <w:tab/>
        </w:r>
        <w:r>
          <w:fldChar w:fldCharType="begin"/>
        </w:r>
        <w:r>
          <w:instrText xml:space="preserve"> PAGEREF _Toc31059 \h </w:instrText>
        </w:r>
        <w:r>
          <w:fldChar w:fldCharType="separate"/>
        </w:r>
        <w:r>
          <w:t>43</w:t>
        </w:r>
        <w:r>
          <w:fldChar w:fldCharType="end"/>
        </w:r>
      </w:hyperlink>
    </w:p>
    <w:p>
      <w:pPr>
        <w:pStyle w:val="TOC2"/>
        <w:tabs>
          <w:tab w:val="right" w:leader="dot" w:pos="8306"/>
        </w:tabs>
      </w:pPr>
      <w:hyperlink w:anchor="_Toc12187" w:history="1">
        <w:r>
          <w:rPr>
            <w:rFonts w:ascii="仿宋" w:eastAsia="仿宋" w:hAnsi="仿宋" w:cs="仿宋" w:hint="eastAsia"/>
            <w:lang w:eastAsia="zh-CN"/>
          </w:rPr>
          <w:t>(二)、沟通计划</w:t>
        </w:r>
        <w:r>
          <w:tab/>
        </w:r>
        <w:r>
          <w:fldChar w:fldCharType="begin"/>
        </w:r>
        <w:r>
          <w:instrText xml:space="preserve"> PAGEREF _Toc12187 \h </w:instrText>
        </w:r>
        <w:r>
          <w:fldChar w:fldCharType="separate"/>
        </w:r>
        <w:r>
          <w:t>44</w:t>
        </w:r>
        <w:r>
          <w:fldChar w:fldCharType="end"/>
        </w:r>
      </w:hyperlink>
    </w:p>
    <w:p>
      <w:pPr>
        <w:pStyle w:val="TOC1"/>
        <w:tabs>
          <w:tab w:val="right" w:leader="dot" w:pos="8306"/>
        </w:tabs>
      </w:pPr>
      <w:hyperlink w:anchor="_Toc13371" w:history="1">
        <w:r>
          <w:rPr>
            <w:rFonts w:ascii="仿宋" w:eastAsia="仿宋" w:hAnsi="仿宋" w:cs="仿宋" w:hint="eastAsia"/>
            <w:lang w:eastAsia="zh-CN"/>
          </w:rPr>
          <w:t>十五、农林、畜牧用金属工具项目实施保障措施</w:t>
        </w:r>
        <w:r>
          <w:tab/>
        </w:r>
        <w:r>
          <w:fldChar w:fldCharType="begin"/>
        </w:r>
        <w:r>
          <w:instrText xml:space="preserve"> PAGEREF _Toc13371 \h </w:instrText>
        </w:r>
        <w:r>
          <w:fldChar w:fldCharType="separate"/>
        </w:r>
        <w:r>
          <w:t>45</w:t>
        </w:r>
        <w:r>
          <w:fldChar w:fldCharType="end"/>
        </w:r>
      </w:hyperlink>
    </w:p>
    <w:p>
      <w:pPr>
        <w:pStyle w:val="TOC2"/>
        <w:tabs>
          <w:tab w:val="right" w:leader="dot" w:pos="8306"/>
        </w:tabs>
      </w:pPr>
      <w:hyperlink w:anchor="_Toc16157" w:history="1">
        <w:r>
          <w:rPr>
            <w:rFonts w:ascii="仿宋" w:eastAsia="仿宋" w:hAnsi="仿宋" w:cs="仿宋" w:hint="eastAsia"/>
            <w:lang w:eastAsia="zh-CN"/>
          </w:rPr>
          <w:t>(一)、农林、畜牧用金属工具项目实施保障机制</w:t>
        </w:r>
        <w:r>
          <w:tab/>
        </w:r>
        <w:r>
          <w:fldChar w:fldCharType="begin"/>
        </w:r>
        <w:r>
          <w:instrText xml:space="preserve"> PAGEREF _Toc16157 \h </w:instrText>
        </w:r>
        <w:r>
          <w:fldChar w:fldCharType="separate"/>
        </w:r>
        <w:r>
          <w:t>45</w:t>
        </w:r>
        <w:r>
          <w:fldChar w:fldCharType="end"/>
        </w:r>
      </w:hyperlink>
    </w:p>
    <w:p>
      <w:pPr>
        <w:pStyle w:val="TOC2"/>
        <w:tabs>
          <w:tab w:val="right" w:leader="dot" w:pos="8306"/>
        </w:tabs>
      </w:pPr>
      <w:hyperlink w:anchor="_Toc26275" w:history="1">
        <w:r>
          <w:rPr>
            <w:rFonts w:ascii="仿宋" w:eastAsia="仿宋" w:hAnsi="仿宋" w:cs="仿宋" w:hint="eastAsia"/>
            <w:lang w:eastAsia="zh-CN"/>
          </w:rPr>
          <w:t>(二)、农林、畜牧用金属工具项目法律合规要求</w:t>
        </w:r>
        <w:r>
          <w:tab/>
        </w:r>
        <w:r>
          <w:fldChar w:fldCharType="begin"/>
        </w:r>
        <w:r>
          <w:instrText xml:space="preserve"> PAGEREF _Toc26275 \h </w:instrText>
        </w:r>
        <w:r>
          <w:fldChar w:fldCharType="separate"/>
        </w:r>
        <w:r>
          <w:t>49</w:t>
        </w:r>
        <w:r>
          <w:fldChar w:fldCharType="end"/>
        </w:r>
      </w:hyperlink>
    </w:p>
    <w:p>
      <w:pPr>
        <w:pStyle w:val="TOC2"/>
        <w:tabs>
          <w:tab w:val="right" w:leader="dot" w:pos="8306"/>
        </w:tabs>
      </w:pPr>
      <w:hyperlink w:anchor="_Toc8257" w:history="1">
        <w:r>
          <w:rPr>
            <w:rFonts w:ascii="仿宋" w:eastAsia="仿宋" w:hAnsi="仿宋" w:cs="仿宋" w:hint="eastAsia"/>
            <w:lang w:eastAsia="zh-CN"/>
          </w:rPr>
          <w:t>(三)、农林、畜牧用金属工具项目合同管理与法律事务</w:t>
        </w:r>
        <w:r>
          <w:tab/>
        </w:r>
        <w:r>
          <w:fldChar w:fldCharType="begin"/>
        </w:r>
        <w:r>
          <w:instrText xml:space="preserve"> PAGEREF _Toc8257 \h </w:instrText>
        </w:r>
        <w:r>
          <w:fldChar w:fldCharType="separate"/>
        </w:r>
        <w:r>
          <w:t>54</w:t>
        </w:r>
        <w:r>
          <w:fldChar w:fldCharType="end"/>
        </w:r>
      </w:hyperlink>
    </w:p>
    <w:p>
      <w:pPr>
        <w:pStyle w:val="TOC2"/>
        <w:tabs>
          <w:tab w:val="right" w:leader="dot" w:pos="8306"/>
        </w:tabs>
      </w:pPr>
      <w:hyperlink w:anchor="_Toc2247" w:history="1">
        <w:r>
          <w:rPr>
            <w:rFonts w:ascii="仿宋" w:eastAsia="仿宋" w:hAnsi="仿宋" w:cs="仿宋" w:hint="eastAsia"/>
            <w:lang w:eastAsia="zh-CN"/>
          </w:rPr>
          <w:t>(四)、农林、畜牧用金属工具项目知识产权保护策略</w:t>
        </w:r>
        <w:r>
          <w:tab/>
        </w:r>
        <w:r>
          <w:fldChar w:fldCharType="begin"/>
        </w:r>
        <w:r>
          <w:instrText xml:space="preserve"> PAGEREF _Toc2247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
      <w:r>
        <w:rPr>
          <w:rFonts w:ascii="仿宋" w:eastAsia="仿宋" w:hAnsi="仿宋" w:cs="仿宋" w:hint="eastAsia"/>
          <w:sz w:val="28"/>
          <w:lang w:eastAsia="zh-CN"/>
        </w:rPr>
        <w:t>一、农林、畜牧用金属工具项目建设单位说明</w:t>
      </w:r>
      <w:bookmarkEnd w:id="2"/>
    </w:p>
    <w:p>
      <w:pPr>
        <w:pStyle w:val="Heading2"/>
        <w:rPr>
          <w:rFonts w:ascii="仿宋" w:eastAsia="仿宋" w:hAnsi="仿宋" w:cs="仿宋" w:hint="eastAsia"/>
          <w:lang w:eastAsia="zh-CN"/>
        </w:rPr>
      </w:pPr>
      <w:bookmarkStart w:id="3" w:name="_Toc10078"/>
      <w:r>
        <w:rPr>
          <w:rFonts w:ascii="仿宋" w:eastAsia="仿宋" w:hAnsi="仿宋" w:cs="仿宋" w:hint="eastAsia"/>
          <w:lang w:eastAsia="zh-CN"/>
        </w:rPr>
        <w:t>(一)、农林、畜牧用金属工具项目承办单位基本情况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2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林、畜牧用金属工具项目承办单位的XXXX，我们着眼于实现可持续的经济效益。通过技术创新和解决方案的提供，公司预计在农林、畜牧用金属工具项目执行期间将获得可观的收入增长。这一收入来源主要包括农林、畜牧用金属工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同时，我们注重成本控制和效率提升，以确保农林、畜牧用金属工具项目的可持续盈利。透过精细的管理和资源优化，公司期望实现农林、畜牧用金属工具项目利润最大化。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林、畜牧用金属工具项目实施进行全面的投资评估，包括农林、畜牧用金属工具项目启动阶段的资金投入和后续运营成本。通过对农林、畜牧用金属工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农林、畜牧用金属工具项目实施过程中具备足够的资金流动性，公司将进行详尽的现金流分析。这包括资金需求的合理预测、农林、畜牧用金属工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53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农林、畜牧用金属工具项目的主要产品是XXXX，预计年产值为XXX万元。这一产品在市场中占据着重要的地位，其广泛的应用范围使得该农林、畜牧用金属工具项目的市场前景非常广阔。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林、畜牧用金属工具项目的xxx产品作为重要的原材料之一，将在多个领域发挥关键作用。其在建筑、交通、能源等方面的广泛应用将为整个产业链提供强大的支持，形成产业协同效应。农林、畜牧用金属工具项目的年产值XXX万XXX万XXX万万元不仅反映了其在市场上的巨大潜力，更预示着它对国民经济的积极贡献。这种关联度高、涉及面广的产业关系，使得该农林、畜牧用金属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48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总征地面积为XXXX平方米，相当于约XX.XX亩，其中净用地面积为XXXX平方米，红线范围内相当于约XX.XX亩。这一用地规模充分考虑了农林、畜牧用金属工具项目的建设需求，保障了农林、畜牧用金属工具项目在合适的空间内得以充分发展。农林、畜牧用金属工具项目规划的总建筑面积为XXXX平方米，其中主体工程建设占XXXX平方米，计容建筑面积达XXXX平方米。预计建筑工程的投资将达到XXXX万元，为农林、畜牧用金属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计划购置的设备共计XXXX台（套），设备购置费用为XXXX万元。这一设备购置计划充分考虑到农林、畜牧用金属工具项目的生产需求和技术要求，确保了农林、畜牧用金属工具项目在生产运营中具备先进的技术装备和高效的生产能力。设备的合理配置将为农林、畜牧用金属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农林、畜牧用金属工具项目计划总投资为XXXX万元，预计年实现营业收入为XXXX万元。这一产能规模的设定旨在确保农林、畜牧用金属工具项目能够在投资与回报之间取得平衡，实现长期可持续的发展。农林、畜牧用金属工具项目的总投资充分考虑到各个方面的需求，包括用地建设、设备购置等多个环节，以确保农林、畜牧用金属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783"/>
      <w:r>
        <w:rPr>
          <w:rFonts w:ascii="仿宋" w:eastAsia="仿宋" w:hAnsi="仿宋" w:cs="仿宋" w:hint="eastAsia"/>
          <w:sz w:val="28"/>
          <w:lang w:eastAsia="zh-CN"/>
        </w:rPr>
        <w:t>三、农林、畜牧用金属工具项目绩效评估</w:t>
      </w:r>
      <w:bookmarkEnd w:id="8"/>
    </w:p>
    <w:p>
      <w:pPr>
        <w:pStyle w:val="Heading2"/>
        <w:rPr>
          <w:rFonts w:ascii="仿宋" w:eastAsia="仿宋" w:hAnsi="仿宋" w:cs="仿宋" w:hint="eastAsia"/>
          <w:lang w:eastAsia="zh-CN"/>
        </w:rPr>
      </w:pPr>
      <w:bookmarkStart w:id="9" w:name="_Toc3064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项目中，我们设计了一套全面的绩效评估指标，以确保农林、畜牧用金属工具项目的可控和成功交付。这些指标跨足农林、畜牧用金属工具项目目标、成本、进度和质量等多个维度，为我们提供了全面洞察农林、畜牧用金属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目标达成率是我们关注的首要指标。我们设定了明确的目标，并通过定期监测和评估，迅速发现并应对潜在的目标偏差。这为农林、畜牧用金属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成本绩效是另一个核心关注点。通过实际成本与预算成本的对比分析，我们深入了解成本差异的原因，及时调整资源分配，保持农林、畜牧用金属工具项目在经济效益方面的合理水平。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进度作为关键的绩效指标之一，得到了精心的关注。我们制定了详细的农林、畜牧用金属工具项目进度计划，并设立了进度符合度指标，确保实际进度与计划进度保持一致。这使我们能够快速发现和解决潜在的进度问题，保持农林、畜牧用金属工具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林、畜牧用金属工具项目绩效的不可或缺的一环。我们引入了一系列的质量标准和客户满意度指标，以确保农林、畜牧用金属工具项目交付的成果在质量上达到或超越预期水平。通过持续监测这些指标，我们努力提升农林、畜牧用金属工具项目整体质量水平，为农林、畜牧用金属工具项目的成功交付提供有力保障。通过这些科学且全面的绩效评估，我们能够更好地引导农林、畜牧用金属工具项目的持续改进，确保农林、畜牧用金属工具项目目标的顺利达成。</w:t>
      </w:r>
    </w:p>
    <w:p>
      <w:pPr>
        <w:pStyle w:val="Heading2"/>
        <w:ind w:firstLine="560" w:firstLineChars="200"/>
        <w:rPr>
          <w:rFonts w:ascii="仿宋" w:eastAsia="仿宋" w:hAnsi="仿宋" w:cs="仿宋" w:hint="eastAsia"/>
          <w:sz w:val="28"/>
          <w:lang w:eastAsia="zh-CN"/>
        </w:rPr>
      </w:pPr>
      <w:bookmarkStart w:id="10" w:name="_Toc1053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绩效评估是农林、畜牧用金属工具项目中的关键环节，为确保农林、畜牧用金属工具项目达到预期目标，我们采用了多层次、多维度的绩效评估方法。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林、畜牧用金属工具项目的战略目标对齐，确保每个决策和行动都与农林、畜牧用金属工具项目整体目标保持一致。团队会定期召开战略对齐会议，审视当前工作与农林、畜牧用金属工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林、畜牧用金属工具项目进度、质量、成本和风险等方面。这些指标通过数据收集和分析，为农林、畜牧用金属工具项目管理团队提供了客观的评估依据。例如，我们通过农林、畜牧用金属工具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林、畜牧用金属工具项目内部，还考虑了农林、畜牧用金属工具项目对外部环境的影响。我们定期进行干系人满意度调查，以了解各利益相关方对农林、畜牧用金属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这种多层次、多角度的绩效评估方法，使得我们能够全面了解农林、畜牧用金属工具项目的运行状态，及时做出调整，确保农林、畜牧用金属工具项目在不断变化的环境中保持稳健前行。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484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为了确保农林、畜牧用金属工具项目的有效管理和不断优化，我们采用了精心设计的绩效评估周期。这个周期旨在实现灵活、实时和全面的评估，以适应农林、畜牧用金属工具项目执行中的各种挑战。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林、畜牧用金属工具项目的不同需求，分为短期、中期和长期。短期评估关注每个迭代或工作周期，以及时发现和解决当前任务中的问题。中期评估涵盖几个迭代，深入了解整体农林、畜牧用金属工具项目的趋势和性能。长期评估则着眼于整个农林、畜牧用金属工具项目阶段，确保农林、畜牧用金属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林、畜牧用金属工具项目管理工具和协作平台，团队成员能够随时更新和分享农林、畜牧用金属工具项目数据。这种实时性的反馈机制使我们能够及时察觉潜在问题，快速调整，保持农林、畜牧用金属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林、畜牧用金属工具项目的决策制定密不可分。每个周期的农林、畜牧用金属工具项目回顾会议成为集体总结经验、识别问题深层次原因并找到创新解决方案的平台。这种定期的反思与调整机制使农林、畜牧用金属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586"/>
      <w:r>
        <w:rPr>
          <w:rFonts w:ascii="仿宋" w:eastAsia="仿宋" w:hAnsi="仿宋" w:cs="仿宋" w:hint="eastAsia"/>
          <w:sz w:val="28"/>
          <w:lang w:eastAsia="zh-CN"/>
        </w:rPr>
        <w:t>四、农林、畜牧用金属工具项目建设背景及必要性分析</w:t>
      </w:r>
      <w:bookmarkEnd w:id="12"/>
    </w:p>
    <w:p>
      <w:pPr>
        <w:pStyle w:val="Heading2"/>
        <w:rPr>
          <w:rFonts w:ascii="仿宋" w:eastAsia="仿宋" w:hAnsi="仿宋" w:cs="仿宋" w:hint="eastAsia"/>
          <w:lang w:eastAsia="zh-CN"/>
        </w:rPr>
      </w:pPr>
      <w:bookmarkStart w:id="13" w:name="_Toc26246"/>
      <w:r>
        <w:rPr>
          <w:rFonts w:ascii="仿宋" w:eastAsia="仿宋" w:hAnsi="仿宋" w:cs="仿宋" w:hint="eastAsia"/>
          <w:lang w:eastAsia="zh-CN"/>
        </w:rPr>
        <w:t>(一)、农林、畜牧用金属工具项目背景分析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林、畜牧用金属工具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农林、畜牧用金属工具项目在这个潮流中的定位。同时，我们将关注行业内涌现的新兴机遇，以便农林、畜牧用金属工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林、畜牧用金属工具项目提供了强大的发展动力。我们将聚焦于行业内最新的技术发展趋势，包括但不限于人工智能、大数据分析、物联网等领域。通过深度的技术研究，我们将确保农林、畜牧用金属工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林、畜牧用金属工具项目发展的源泉。我们将投入更多的精力对市场需求进行深入剖析，超越表面的需求，深入挖掘潜在的市场痛点和机遇。通过对市场需求的细致了解，农林、畜牧用金属工具项目将更有针对性地设计解决方案，满足市场的多样化需求，从而更好地促进农林、畜牧用金属工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林、畜牧用金属工具项目战略至关重要。我们将对竞争态势进行更为深入的分析，包括但不限于市场份额、产品特点、客户满意度等多个维度。通过深度的竞争分析，农林、畜牧用金属工具项目将能够更准确地把握市场脉搏，制定具有竞争力的农林、畜牧用金属工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林、畜牧用金属工具项目的发展具有直接的影响。我们将进行更为全面的法规和政策分析，了解行业发展中的潜在法律风险和合规挑战。通过充分了解和遵守相关法规，农林、畜牧用金属工具项目将确保在法律框架内合法合规运营，为农林、畜牧用金属工具项目的稳健发展提供有力支持。</w:t>
      </w:r>
    </w:p>
    <w:p>
      <w:pPr>
        <w:pStyle w:val="Heading2"/>
        <w:ind w:firstLine="560" w:firstLineChars="200"/>
        <w:rPr>
          <w:rFonts w:ascii="仿宋" w:eastAsia="仿宋" w:hAnsi="仿宋" w:cs="仿宋" w:hint="eastAsia"/>
          <w:sz w:val="28"/>
          <w:lang w:eastAsia="zh-CN"/>
        </w:rPr>
      </w:pPr>
      <w:bookmarkStart w:id="14" w:name="_Toc3634"/>
      <w:r>
        <w:rPr>
          <w:rFonts w:ascii="仿宋" w:eastAsia="仿宋" w:hAnsi="仿宋" w:cs="仿宋" w:hint="eastAsia"/>
          <w:sz w:val="28"/>
          <w:lang w:eastAsia="zh-CN"/>
        </w:rPr>
        <w:t>(二)、农林、畜牧用金属工具项目建设必要性分析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建设的迫切性源于对行业发展趋势的深刻洞察。我们正处于一个行业变革的时代，科技创新、数字化转型成为企业发展的关键动力。农林、畜牧用金属工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建设不仅仅是为了跟上潮流，更是为了通过技术创新推动企业的持续发展。通过引入先进的技术和解决方案，农林、畜牧用金属工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农林、畜牧用金属工具项目的建设成为必然选择，通过提高产品质量、拓展服务领域，从而在竞争中获得更多的机会。农林、畜牧用金属工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林、畜牧用金属工具项目建设的必要性体现在对客户需求更精准的满足。通过农林、畜牧用金属工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建设的背后是对企业持续创新的追求。只有通过不断创新，企业才能在竞争中立于不败之地。农林、畜牧用金属工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050"/>
      <w:r>
        <w:rPr>
          <w:rFonts w:ascii="仿宋" w:eastAsia="仿宋" w:hAnsi="仿宋" w:cs="仿宋" w:hint="eastAsia"/>
          <w:sz w:val="28"/>
          <w:lang w:eastAsia="zh-CN"/>
        </w:rPr>
        <w:t>五、农林、畜牧用金属工具项目文档管理</w:t>
      </w:r>
      <w:bookmarkEnd w:id="15"/>
    </w:p>
    <w:p>
      <w:pPr>
        <w:pStyle w:val="Heading2"/>
        <w:rPr>
          <w:rFonts w:ascii="仿宋" w:eastAsia="仿宋" w:hAnsi="仿宋" w:cs="仿宋" w:hint="eastAsia"/>
          <w:lang w:eastAsia="zh-CN"/>
        </w:rPr>
      </w:pPr>
      <w:bookmarkStart w:id="16" w:name="_Toc1693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农林、畜牧用金属工具项目高度重视文档的质量和准确性，以支持农林、畜牧用金属工具项目的各项活动和决策。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文档的编制始于农林、畜牧用金属工具项目计划的初期，我们制定了详细的文档编制计划，明确了每个文档的内容、格式和编写责任人。在农林、畜牧用金属工具项目启动阶段，我们首先编制了农林、畜牧用金属工具项目章程，明确定义了农林、畜牧用金属工具项目的目标、范围、风险等关键要素。随后，农林、畜牧用金属工具项目团队根据计划陆续编制了需求文档、设计文档、测试文档等各类文档，确保农林、畜牧用金属工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林、畜牧用金属工具项目管理中的重要环节，旨在确保农林、畜牧用金属工具项目文档符合质量标准和农林、畜牧用金属工具项目需求。在农林、畜牧用金属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林、畜牧用金属工具项目相关利益方和专业领域的专家对文档进行独立审查。这有助于获取更全面、客观的反馈，确保农林、畜牧用金属工具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在文档编制与审查方面建立了严格的管理机制，通过规范的流程和多维度的审查，确保农林、畜牧用金属工具项目文档的质量、准确性和可靠性，为农林、畜牧用金属工具项目的顺利推进提供了有力支持。</w:t>
      </w:r>
    </w:p>
    <w:p>
      <w:pPr>
        <w:pStyle w:val="Heading2"/>
        <w:ind w:firstLine="560" w:firstLineChars="200"/>
        <w:rPr>
          <w:rFonts w:ascii="仿宋" w:eastAsia="仿宋" w:hAnsi="仿宋" w:cs="仿宋" w:hint="eastAsia"/>
          <w:sz w:val="28"/>
          <w:lang w:eastAsia="zh-CN"/>
        </w:rPr>
      </w:pPr>
      <w:bookmarkStart w:id="17" w:name="_Toc2190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我们通过多渠道发布文档，包括电子邮件、农林、畜牧用金属工具项目管理平台、内部网站等，以满足不同团队成员的偏好和需求。多渠道发布确保了信息的全面覆盖。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我们采用了精细的权限控制，确保只有授权人员可以访问敏感信息。这种安全措施保护了农林、畜牧用金属工具项目文档的机密性，防止了未经授权的信息泄露。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67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林、畜牧用金属工具项目生命周期中一个至关重要的环节，直接关系到农林、畜牧用金属工具项目信息的长期保存和历史记录的完整性。在农林、畜牧用金属工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https://d.book118.com/718077045117006023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E5550"/>
    <w:rsid w:val="43AE5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7704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2024-01-04T23:37:00Z</dcterms:created>
  <dcterms:modified xsi:type="dcterms:W3CDTF">2024-01-04T23:37:30Z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C533C75AD9ED46A99FBD6A8F0CCB057F_11</vt:lpwstr>
  </property>
  <property fmtid="{D5CDD505-2E9C-101B-9397-08002B2CF9AE}" pid="3" name="KSOProductBuildVer">
    <vt:lpwstr>2052-12.1.0.16120</vt:lpwstr>
  </property>
</Properties>
</file>