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spacing w:before="7"/>
        <w:rPr>
          <w:rFonts w:ascii="Times New Roman"/>
          <w:sz w:val="22"/>
        </w:rPr>
      </w:pPr>
    </w:p>
    <w:p>
      <w:pPr>
        <w:spacing w:before="0" w:line="702" w:lineRule="exact"/>
        <w:ind w:left="0" w:right="619" w:firstLine="0"/>
        <w:jc w:val="center"/>
        <w:rPr>
          <w:rFonts w:ascii="Microsoft JhengHei" w:eastAsia="Microsoft JhengHei"/>
          <w:b/>
          <w:sz w:val="44"/>
        </w:rPr>
      </w:pPr>
      <w:r>
        <w:rPr>
          <w:rFonts w:ascii="Microsoft JhengHei" w:eastAsia="Microsoft JhengHei"/>
          <w:b/>
          <w:w w:val="80"/>
          <w:sz w:val="44"/>
        </w:rPr>
        <w:t>XXXXXX</w:t>
      </w:r>
      <w:r>
        <w:rPr>
          <w:rFonts w:ascii="Microsoft JhengHei" w:eastAsia="Microsoft JhengHei"/>
          <w:b/>
          <w:spacing w:val="7"/>
          <w:sz w:val="44"/>
        </w:rPr>
        <w:t xml:space="preserve"> </w:t>
      </w:r>
      <w:r>
        <w:rPr>
          <w:rFonts w:ascii="Microsoft JhengHei" w:eastAsia="Microsoft JhengHei"/>
          <w:b/>
          <w:spacing w:val="-5"/>
          <w:w w:val="80"/>
          <w:sz w:val="44"/>
        </w:rPr>
        <w:t>工程</w:t>
      </w:r>
    </w:p>
    <w:p>
      <w:pPr>
        <w:pStyle w:val="BodyText"/>
        <w:spacing w:before="3"/>
        <w:rPr>
          <w:rFonts w:ascii="Microsoft JhengHei"/>
          <w:b/>
          <w:sz w:val="51"/>
        </w:rPr>
      </w:pPr>
    </w:p>
    <w:p>
      <w:pPr>
        <w:pStyle w:val="Title"/>
      </w:pPr>
      <w:r>
        <w:rPr>
          <w:spacing w:val="-2"/>
        </w:rPr>
        <w:t>监理实施细则</w:t>
      </w:r>
    </w:p>
    <w:p>
      <w:pPr>
        <w:pStyle w:val="BodyText"/>
        <w:rPr>
          <w:rFonts w:ascii="Microsoft JhengHei"/>
          <w:b/>
          <w:sz w:val="90"/>
        </w:rPr>
      </w:pPr>
    </w:p>
    <w:p>
      <w:pPr>
        <w:pStyle w:val="BodyText"/>
        <w:rPr>
          <w:rFonts w:ascii="Microsoft JhengHei"/>
          <w:b/>
          <w:sz w:val="90"/>
        </w:rPr>
      </w:pPr>
    </w:p>
    <w:p>
      <w:pPr>
        <w:pStyle w:val="BodyText"/>
        <w:spacing w:before="14"/>
        <w:rPr>
          <w:rFonts w:ascii="Microsoft JhengHei"/>
          <w:b/>
          <w:sz w:val="82"/>
        </w:rPr>
      </w:pPr>
    </w:p>
    <w:p>
      <w:pPr>
        <w:spacing w:before="0" w:line="254" w:lineRule="auto"/>
        <w:ind w:left="2517" w:right="7043" w:firstLine="0"/>
        <w:jc w:val="left"/>
        <w:rPr>
          <w:rFonts w:ascii="Microsoft JhengHei" w:eastAsia="Microsoft JhengHei"/>
          <w:b/>
          <w:sz w:val="32"/>
        </w:rPr>
      </w:pPr>
      <w:r>
        <w:rPr>
          <w:rFonts w:ascii="Microsoft JhengHei" w:eastAsia="Microsoft JhengHei"/>
          <w:b/>
          <w:spacing w:val="-4"/>
          <w:sz w:val="32"/>
        </w:rPr>
        <w:t>编制：</w:t>
      </w:r>
      <w:r>
        <w:rPr>
          <w:rFonts w:ascii="Microsoft JhengHei" w:eastAsia="Microsoft JhengHei"/>
          <w:b/>
          <w:spacing w:val="-4"/>
          <w:sz w:val="32"/>
        </w:rPr>
        <w:t>审批：</w:t>
      </w:r>
    </w:p>
    <w:p>
      <w:pPr>
        <w:pStyle w:val="BodyText"/>
        <w:rPr>
          <w:rFonts w:ascii="Microsoft JhengHei"/>
          <w:b/>
          <w:sz w:val="32"/>
        </w:rPr>
      </w:pPr>
    </w:p>
    <w:p>
      <w:pPr>
        <w:pStyle w:val="BodyText"/>
        <w:rPr>
          <w:rFonts w:ascii="Microsoft JhengHei"/>
          <w:b/>
          <w:sz w:val="32"/>
        </w:rPr>
      </w:pPr>
    </w:p>
    <w:p>
      <w:pPr>
        <w:pStyle w:val="BodyText"/>
        <w:spacing w:before="7"/>
        <w:rPr>
          <w:rFonts w:ascii="Microsoft JhengHei"/>
          <w:b/>
          <w:sz w:val="35"/>
        </w:rPr>
      </w:pPr>
    </w:p>
    <w:p>
      <w:pPr>
        <w:tabs>
          <w:tab w:val="left" w:pos="5059"/>
        </w:tabs>
        <w:spacing w:before="0" w:line="745" w:lineRule="exact"/>
        <w:ind w:left="0" w:right="619" w:firstLine="0"/>
        <w:jc w:val="center"/>
        <w:rPr>
          <w:rFonts w:ascii="Microsoft JhengHei" w:eastAsia="Microsoft JhengHei"/>
          <w:b/>
          <w:sz w:val="44"/>
        </w:rPr>
      </w:pPr>
      <w:r>
        <w:rPr>
          <w:rFonts w:ascii="Times New Roman" w:eastAsia="Times New Roman"/>
          <w:b/>
          <w:sz w:val="44"/>
          <w:u w:val="thick"/>
        </w:rPr>
        <w:tab/>
      </w:r>
      <w:r>
        <w:rPr>
          <w:rFonts w:ascii="Microsoft JhengHei" w:eastAsia="Microsoft JhengHei"/>
          <w:b/>
          <w:spacing w:val="-3"/>
          <w:sz w:val="44"/>
        </w:rPr>
        <w:t>有限公司</w:t>
      </w:r>
    </w:p>
    <w:p>
      <w:pPr>
        <w:spacing w:before="0" w:line="745" w:lineRule="exact"/>
        <w:ind w:left="0" w:right="619" w:firstLine="0"/>
        <w:jc w:val="center"/>
        <w:rPr>
          <w:rFonts w:ascii="Microsoft JhengHei" w:eastAsia="Microsoft JhengHei"/>
          <w:b/>
          <w:sz w:val="44"/>
        </w:rPr>
      </w:pPr>
      <w:r>
        <w:rPr>
          <w:rFonts w:ascii="Microsoft JhengHei" w:eastAsia="Microsoft JhengHei"/>
          <w:b/>
          <w:w w:val="85"/>
          <w:sz w:val="44"/>
        </w:rPr>
        <w:t>XX</w:t>
      </w:r>
      <w:r>
        <w:rPr>
          <w:rFonts w:ascii="Microsoft JhengHei" w:eastAsia="Microsoft JhengHei"/>
          <w:b/>
          <w:spacing w:val="-6"/>
          <w:sz w:val="44"/>
        </w:rPr>
        <w:t xml:space="preserve"> </w:t>
      </w:r>
      <w:r>
        <w:rPr>
          <w:rFonts w:ascii="Microsoft JhengHei" w:eastAsia="Microsoft JhengHei"/>
          <w:b/>
          <w:w w:val="85"/>
          <w:sz w:val="44"/>
        </w:rPr>
        <w:t>年</w:t>
      </w:r>
      <w:r>
        <w:rPr>
          <w:rFonts w:ascii="Microsoft JhengHei" w:eastAsia="Microsoft JhengHei"/>
          <w:b/>
          <w:spacing w:val="-6"/>
          <w:sz w:val="44"/>
        </w:rPr>
        <w:t xml:space="preserve"> </w:t>
      </w:r>
      <w:r>
        <w:rPr>
          <w:rFonts w:ascii="Microsoft JhengHei" w:eastAsia="Microsoft JhengHei"/>
          <w:b/>
          <w:w w:val="85"/>
          <w:sz w:val="44"/>
        </w:rPr>
        <w:t>X</w:t>
      </w:r>
      <w:r>
        <w:rPr>
          <w:rFonts w:ascii="Microsoft JhengHei" w:eastAsia="Microsoft JhengHei"/>
          <w:b/>
          <w:spacing w:val="-6"/>
          <w:sz w:val="44"/>
        </w:rPr>
        <w:t xml:space="preserve"> </w:t>
      </w:r>
      <w:r>
        <w:rPr>
          <w:rFonts w:ascii="Microsoft JhengHei" w:eastAsia="Microsoft JhengHei"/>
          <w:b/>
          <w:spacing w:val="-10"/>
          <w:w w:val="85"/>
          <w:sz w:val="44"/>
        </w:rPr>
        <w:t>月</w:t>
      </w:r>
    </w:p>
    <w:p>
      <w:pPr>
        <w:spacing w:after="0" w:line="745" w:lineRule="exact"/>
        <w:jc w:val="center"/>
        <w:rPr>
          <w:rFonts w:ascii="Microsoft JhengHei" w:eastAsia="Microsoft JhengHei"/>
          <w:sz w:val="44"/>
        </w:rPr>
        <w:sectPr>
          <w:headerReference w:type="default" r:id="rId4"/>
          <w:type w:val="continuous"/>
          <w:pgSz w:w="11910" w:h="16840"/>
          <w:pgMar w:top="1140" w:right="380" w:bottom="280" w:left="1000" w:header="859" w:footer="0"/>
          <w:pgNumType w:start="1"/>
          <w:cols w:space="708"/>
        </w:sectPr>
      </w:pPr>
    </w:p>
    <w:p>
      <w:pPr>
        <w:pStyle w:val="BodyText"/>
        <w:rPr>
          <w:rFonts w:ascii="Microsoft JhengHei"/>
          <w:b/>
          <w:sz w:val="20"/>
        </w:rPr>
      </w:pPr>
    </w:p>
    <w:p>
      <w:pPr>
        <w:pStyle w:val="BodyText"/>
        <w:spacing w:before="1"/>
        <w:rPr>
          <w:rFonts w:ascii="Microsoft JhengHei"/>
          <w:b/>
          <w:sz w:val="23"/>
        </w:rPr>
      </w:pPr>
    </w:p>
    <w:p>
      <w:pPr>
        <w:tabs>
          <w:tab w:val="left" w:pos="1319"/>
        </w:tabs>
        <w:spacing w:before="38"/>
        <w:ind w:left="0" w:right="619" w:firstLine="0"/>
        <w:jc w:val="center"/>
        <w:rPr>
          <w:sz w:val="44"/>
        </w:rPr>
      </w:pPr>
      <w:r>
        <w:rPr>
          <w:spacing w:val="-10"/>
          <w:sz w:val="44"/>
        </w:rPr>
        <w:t>目</w:t>
      </w:r>
      <w:r>
        <w:rPr>
          <w:sz w:val="44"/>
        </w:rPr>
        <w:tab/>
      </w:r>
      <w:r>
        <w:rPr>
          <w:spacing w:val="-10"/>
          <w:sz w:val="44"/>
        </w:rPr>
        <w:t>录</w:t>
      </w:r>
    </w:p>
    <w:sdt>
      <w:sdtPr>
        <w:id w:val="522071281"/>
        <w:docPartObj>
          <w:docPartGallery w:val="Table of Contents"/>
          <w:docPartUnique/>
        </w:docPartObj>
      </w:sdtPr>
      <w:sdtContent>
        <w:p>
          <w:pPr>
            <w:pStyle w:val="TOC1"/>
            <w:tabs>
              <w:tab w:val="right" w:leader="hyphen" w:pos="9373"/>
            </w:tabs>
            <w:spacing w:before="147"/>
          </w:pPr>
          <w:r>
            <w:fldChar w:fldCharType="begin"/>
          </w:r>
          <w:r>
            <w:instrText xml:space="preserve">TOC \o "1-1" \h \z \u </w:instrText>
          </w:r>
          <w:r>
            <w:fldChar w:fldCharType="separate"/>
          </w:r>
          <w:hyperlink w:anchor="_TOC_250009" w:history="1">
            <w:r>
              <w:t>一、工程概</w:t>
            </w:r>
            <w:r>
              <w:rPr>
                <w:spacing w:val="-10"/>
              </w:rPr>
              <w:t>况</w:t>
            </w:r>
            <w:r>
              <w:rPr>
                <w:rFonts w:ascii="Times New Roman" w:eastAsia="Times New Roman"/>
                <w:b/>
              </w:rPr>
              <w:tab/>
            </w:r>
            <w:r>
              <w:rPr>
                <w:spacing w:val="-10"/>
              </w:rPr>
              <w:t>2</w:t>
            </w:r>
          </w:hyperlink>
        </w:p>
        <w:p>
          <w:pPr>
            <w:pStyle w:val="TOC1"/>
            <w:tabs>
              <w:tab w:val="right" w:leader="hyphen" w:pos="9373"/>
            </w:tabs>
            <w:spacing w:before="266"/>
          </w:pPr>
          <w:hyperlink w:anchor="_TOC_250008" w:history="1">
            <w:r>
              <w:t>二、编制依</w:t>
            </w:r>
            <w:r>
              <w:rPr>
                <w:spacing w:val="-10"/>
              </w:rPr>
              <w:t>据</w:t>
            </w:r>
            <w:r>
              <w:rPr>
                <w:rFonts w:ascii="Times New Roman" w:eastAsia="Times New Roman"/>
                <w:b/>
              </w:rPr>
              <w:tab/>
            </w:r>
            <w:r>
              <w:rPr>
                <w:spacing w:val="-10"/>
              </w:rPr>
              <w:t>2</w:t>
            </w:r>
          </w:hyperlink>
        </w:p>
        <w:p>
          <w:pPr>
            <w:pStyle w:val="TOC1"/>
            <w:tabs>
              <w:tab w:val="right" w:leader="hyphen" w:pos="9373"/>
            </w:tabs>
            <w:spacing w:before="134"/>
          </w:pPr>
          <w:hyperlink w:anchor="_TOC_250007" w:history="1">
            <w:r>
              <w:rPr>
                <w:color w:val="0B0B0B"/>
              </w:rPr>
              <w:t>三、监理工作目标</w:t>
            </w:r>
            <w:r>
              <w:rPr>
                <w:color w:val="0B0B0B"/>
                <w:spacing w:val="-10"/>
              </w:rPr>
              <w:t>值</w:t>
            </w:r>
            <w:r>
              <w:rPr>
                <w:rFonts w:ascii="Times New Roman" w:eastAsia="Times New Roman"/>
                <w:b/>
                <w:color w:val="0B0B0B"/>
              </w:rPr>
              <w:tab/>
            </w:r>
            <w:r>
              <w:rPr>
                <w:color w:val="0B0B0B"/>
                <w:spacing w:val="-10"/>
              </w:rPr>
              <w:t>3</w:t>
            </w:r>
          </w:hyperlink>
        </w:p>
        <w:p>
          <w:pPr>
            <w:pStyle w:val="TOC1"/>
            <w:tabs>
              <w:tab w:val="right" w:leader="hyphen" w:pos="9373"/>
            </w:tabs>
            <w:spacing w:before="317"/>
          </w:pPr>
          <w:hyperlink w:anchor="_TOC_250006" w:history="1">
            <w:r>
              <w:rPr>
                <w:color w:val="0B0B0B"/>
              </w:rPr>
              <w:t>四、道路工程质量监理工作流</w:t>
            </w:r>
            <w:r>
              <w:rPr>
                <w:color w:val="0B0B0B"/>
                <w:spacing w:val="-10"/>
              </w:rPr>
              <w:t>程</w:t>
            </w:r>
            <w:r>
              <w:rPr>
                <w:rFonts w:ascii="Times New Roman" w:eastAsia="Times New Roman"/>
                <w:b/>
                <w:color w:val="0B0B0B"/>
              </w:rPr>
              <w:tab/>
            </w:r>
            <w:r>
              <w:rPr>
                <w:color w:val="0B0B0B"/>
                <w:spacing w:val="-10"/>
              </w:rPr>
              <w:t>3</w:t>
            </w:r>
          </w:hyperlink>
        </w:p>
        <w:p>
          <w:pPr>
            <w:pStyle w:val="TOC1"/>
            <w:tabs>
              <w:tab w:val="right" w:leader="hyphen" w:pos="9373"/>
            </w:tabs>
          </w:pPr>
          <w:hyperlink w:anchor="_TOC_250005" w:history="1">
            <w:r>
              <w:t>五、道路工程测量放样质量监</w:t>
            </w:r>
            <w:r>
              <w:rPr>
                <w:spacing w:val="-10"/>
              </w:rPr>
              <w:t>理</w:t>
            </w:r>
            <w:r>
              <w:rPr>
                <w:rFonts w:ascii="Times New Roman" w:eastAsia="Times New Roman"/>
                <w:b/>
              </w:rPr>
              <w:tab/>
            </w:r>
            <w:r>
              <w:rPr>
                <w:spacing w:val="-10"/>
              </w:rPr>
              <w:t>5</w:t>
            </w:r>
          </w:hyperlink>
        </w:p>
        <w:p>
          <w:pPr>
            <w:pStyle w:val="TOC1"/>
            <w:tabs>
              <w:tab w:val="right" w:leader="hyphen" w:pos="9373"/>
            </w:tabs>
          </w:pPr>
          <w:hyperlink w:anchor="_TOC_250004" w:history="1">
            <w:r>
              <w:t>六、路基工程质量监</w:t>
            </w:r>
            <w:r>
              <w:rPr>
                <w:spacing w:val="-10"/>
              </w:rPr>
              <w:t>理</w:t>
            </w:r>
            <w:r>
              <w:rPr>
                <w:rFonts w:ascii="Times New Roman" w:eastAsia="Times New Roman"/>
                <w:b/>
              </w:rPr>
              <w:tab/>
            </w:r>
            <w:r>
              <w:rPr>
                <w:spacing w:val="-10"/>
              </w:rPr>
              <w:t>7</w:t>
            </w:r>
          </w:hyperlink>
        </w:p>
        <w:p>
          <w:pPr>
            <w:pStyle w:val="TOC1"/>
            <w:tabs>
              <w:tab w:val="right" w:leader="hyphen" w:pos="9513"/>
            </w:tabs>
          </w:pPr>
          <w:hyperlink w:anchor="_TOC_250003" w:history="1">
            <w:r>
              <w:t>七、道路基层质量监</w:t>
            </w:r>
            <w:r>
              <w:rPr>
                <w:spacing w:val="-10"/>
              </w:rPr>
              <w:t>理</w:t>
            </w:r>
            <w:r>
              <w:rPr>
                <w:rFonts w:ascii="Times New Roman" w:eastAsia="Times New Roman"/>
                <w:b/>
              </w:rPr>
              <w:tab/>
            </w:r>
            <w:r>
              <w:rPr>
                <w:spacing w:val="-5"/>
              </w:rPr>
              <w:t>16</w:t>
            </w:r>
          </w:hyperlink>
        </w:p>
        <w:p>
          <w:pPr>
            <w:pStyle w:val="TOC1"/>
            <w:tabs>
              <w:tab w:val="right" w:leader="hyphen" w:pos="9513"/>
            </w:tabs>
            <w:spacing w:before="266"/>
          </w:pPr>
          <w:hyperlink w:anchor="_TOC_250002" w:history="1">
            <w:r>
              <w:t>八、道路面层质量监</w:t>
            </w:r>
            <w:r>
              <w:rPr>
                <w:spacing w:val="-10"/>
              </w:rPr>
              <w:t>理</w:t>
            </w:r>
            <w:r>
              <w:rPr>
                <w:rFonts w:ascii="Times New Roman" w:eastAsia="Times New Roman"/>
                <w:b/>
              </w:rPr>
              <w:tab/>
            </w:r>
            <w:r>
              <w:rPr>
                <w:spacing w:val="-5"/>
              </w:rPr>
              <w:t>17</w:t>
            </w:r>
          </w:hyperlink>
        </w:p>
        <w:p>
          <w:pPr>
            <w:pStyle w:val="TOC1"/>
            <w:tabs>
              <w:tab w:val="right" w:leader="hyphen" w:pos="9513"/>
            </w:tabs>
          </w:pPr>
          <w:hyperlink w:anchor="_TOC_250001" w:history="1">
            <w:r>
              <w:t>九、人行道工程质量监</w:t>
            </w:r>
            <w:r>
              <w:rPr>
                <w:spacing w:val="-10"/>
              </w:rPr>
              <w:t>理</w:t>
            </w:r>
            <w:r>
              <w:rPr>
                <w:rFonts w:ascii="Times New Roman" w:eastAsia="Times New Roman"/>
                <w:b/>
              </w:rPr>
              <w:tab/>
            </w:r>
            <w:r>
              <w:rPr>
                <w:spacing w:val="-5"/>
              </w:rPr>
              <w:t>23</w:t>
            </w:r>
          </w:hyperlink>
        </w:p>
        <w:p>
          <w:pPr>
            <w:pStyle w:val="TOC1"/>
            <w:tabs>
              <w:tab w:val="right" w:leader="hyphen" w:pos="9513"/>
            </w:tabs>
          </w:pPr>
          <w:hyperlink w:anchor="_TOC_250000" w:history="1">
            <w:r>
              <w:t>十、附属构筑物质量监</w:t>
            </w:r>
            <w:r>
              <w:rPr>
                <w:spacing w:val="-10"/>
              </w:rPr>
              <w:t>理</w:t>
            </w:r>
            <w:r>
              <w:rPr>
                <w:rFonts w:ascii="Times New Roman" w:eastAsia="Times New Roman"/>
                <w:b/>
              </w:rPr>
              <w:tab/>
            </w:r>
            <w:r>
              <w:rPr>
                <w:spacing w:val="-5"/>
              </w:rPr>
              <w:t>23</w:t>
            </w:r>
          </w:hyperlink>
        </w:p>
        <w:p>
          <w:r>
            <w:fldChar w:fldCharType="end"/>
          </w:r>
        </w:p>
      </w:sdtContent>
    </w:sdt>
    <w:p>
      <w:pPr>
        <w:spacing w:after="0"/>
        <w:sectPr>
          <w:headerReference w:type="default" r:id="rId5"/>
          <w:footerReference w:type="default" r:id="rId6"/>
          <w:pgSz w:w="11910" w:h="16840"/>
          <w:pgMar w:top="1140" w:right="380" w:bottom="1180" w:left="1000" w:header="859" w:footer="991"/>
          <w:pgNumType w:start="1"/>
          <w:cols w:space="708"/>
        </w:sectPr>
      </w:pPr>
    </w:p>
    <w:p>
      <w:pPr>
        <w:pStyle w:val="BodyText"/>
        <w:rPr>
          <w:sz w:val="28"/>
        </w:rPr>
      </w:pPr>
    </w:p>
    <w:p>
      <w:pPr>
        <w:pStyle w:val="BodyText"/>
        <w:rPr>
          <w:sz w:val="28"/>
        </w:rPr>
      </w:pPr>
    </w:p>
    <w:p>
      <w:pPr>
        <w:pStyle w:val="BodyText"/>
        <w:spacing w:before="10"/>
        <w:rPr>
          <w:sz w:val="25"/>
        </w:rPr>
      </w:pPr>
    </w:p>
    <w:p>
      <w:pPr>
        <w:pStyle w:val="Heading1"/>
        <w:spacing w:before="1"/>
        <w:ind w:left="694"/>
      </w:pPr>
      <w:bookmarkStart w:id="0" w:name="_TOC_250009"/>
      <w:bookmarkEnd w:id="0"/>
      <w:r>
        <w:rPr>
          <w:color w:val="FF0000"/>
          <w:spacing w:val="-2"/>
        </w:rPr>
        <w:t>一、工程概况</w:t>
      </w:r>
    </w:p>
    <w:p>
      <w:pPr>
        <w:pStyle w:val="BodyText"/>
        <w:spacing w:before="70" w:line="304" w:lineRule="auto"/>
        <w:ind w:left="868" w:right="2805" w:hanging="255"/>
        <w:jc w:val="both"/>
      </w:pPr>
      <w:r>
        <w:rPr>
          <w:spacing w:val="16"/>
        </w:rPr>
        <w:t xml:space="preserve">本项目位于  。两条路均为城市支路，设计速度为 </w:t>
      </w:r>
      <w:r>
        <w:rPr>
          <w:spacing w:val="9"/>
        </w:rPr>
        <w:t>30km/h</w:t>
      </w:r>
      <w:r>
        <w:t>。</w:t>
      </w:r>
      <w:r>
        <w:rPr>
          <w:spacing w:val="13"/>
        </w:rPr>
        <w:t>主要参建单位：</w:t>
      </w:r>
    </w:p>
    <w:p>
      <w:pPr>
        <w:pStyle w:val="BodyText"/>
        <w:spacing w:before="77" w:line="364" w:lineRule="auto"/>
        <w:ind w:left="670" w:right="8541"/>
        <w:jc w:val="both"/>
      </w:pPr>
      <w:r>
        <w:rPr>
          <w:spacing w:val="19"/>
        </w:rPr>
        <w:t>建设单位：</w:t>
      </w:r>
      <w:r>
        <w:rPr>
          <w:spacing w:val="19"/>
        </w:rPr>
        <w:t>设计单位：监理单位：施工单位：</w:t>
      </w:r>
    </w:p>
    <w:p>
      <w:pPr>
        <w:pStyle w:val="BodyText"/>
        <w:spacing w:before="3"/>
        <w:ind w:left="334"/>
      </w:pPr>
      <w:r>
        <w:rPr>
          <w:spacing w:val="22"/>
        </w:rPr>
        <w:t>本工程主要包括：</w:t>
      </w:r>
    </w:p>
    <w:p>
      <w:pPr>
        <w:pStyle w:val="BodyText"/>
        <w:spacing w:before="160"/>
        <w:ind w:left="868"/>
      </w:pPr>
      <w:r>
        <w:rPr>
          <w:spacing w:val="17"/>
        </w:rPr>
        <w:t>含道路标线、导向箭头、地面文字标记、标志杆基础。</w:t>
      </w:r>
    </w:p>
    <w:p>
      <w:pPr>
        <w:pStyle w:val="Heading1"/>
        <w:spacing w:before="121"/>
        <w:ind w:left="670"/>
      </w:pPr>
      <w:bookmarkStart w:id="1" w:name="_TOC_250008"/>
      <w:bookmarkEnd w:id="1"/>
      <w:r>
        <w:rPr>
          <w:color w:val="FF0000"/>
          <w:spacing w:val="15"/>
        </w:rPr>
        <w:t>二、编制依据</w:t>
      </w:r>
    </w:p>
    <w:p>
      <w:pPr>
        <w:pStyle w:val="BodyText"/>
        <w:spacing w:before="149"/>
        <w:ind w:left="614"/>
      </w:pPr>
      <w:r>
        <w:rPr>
          <w:spacing w:val="13"/>
        </w:rPr>
        <w:t>1</w:t>
      </w:r>
      <w:r>
        <w:rPr>
          <w:spacing w:val="25"/>
        </w:rPr>
        <w:t>、工程施工合同文件、设计图纸及招标文件等资料。</w:t>
      </w:r>
    </w:p>
    <w:p>
      <w:pPr>
        <w:pStyle w:val="BodyText"/>
        <w:spacing w:before="160"/>
        <w:ind w:left="614"/>
      </w:pPr>
      <w:r>
        <w:rPr>
          <w:spacing w:val="13"/>
        </w:rPr>
        <w:t>2</w:t>
      </w:r>
      <w:r>
        <w:rPr>
          <w:spacing w:val="7"/>
        </w:rPr>
        <w:t>、《城市道路工程设计规范》</w:t>
      </w:r>
      <w:r>
        <w:t>（</w:t>
      </w:r>
      <w:r>
        <w:rPr>
          <w:spacing w:val="-90"/>
        </w:rPr>
        <w:t xml:space="preserve"> </w:t>
      </w:r>
      <w:r>
        <w:rPr>
          <w:spacing w:val="13"/>
        </w:rPr>
        <w:t>CJJ37-</w:t>
      </w:r>
      <w:r>
        <w:rPr>
          <w:spacing w:val="17"/>
        </w:rPr>
        <w:t>20</w:t>
      </w:r>
      <w:r>
        <w:rPr>
          <w:spacing w:val="18"/>
        </w:rPr>
        <w:t>1</w:t>
      </w:r>
      <w:r>
        <w:rPr>
          <w:spacing w:val="17"/>
        </w:rPr>
        <w:t>2</w:t>
      </w:r>
      <w:r>
        <w:rPr>
          <w:spacing w:val="-88"/>
        </w:rPr>
        <w:t>）</w:t>
      </w:r>
      <w:r>
        <w:rPr>
          <w:spacing w:val="4"/>
        </w:rPr>
        <w:t>；</w:t>
      </w:r>
    </w:p>
    <w:p>
      <w:pPr>
        <w:pStyle w:val="BodyText"/>
        <w:spacing w:before="161"/>
        <w:ind w:left="614"/>
      </w:pPr>
      <w:r>
        <w:rPr>
          <w:spacing w:val="13"/>
        </w:rPr>
        <w:t>3</w:t>
      </w:r>
      <w:r>
        <w:rPr>
          <w:spacing w:val="8"/>
        </w:rPr>
        <w:t>、《城市道路交叉口规划规范》</w:t>
      </w:r>
      <w:r>
        <w:t>（</w:t>
      </w:r>
      <w:r>
        <w:rPr>
          <w:spacing w:val="-93"/>
        </w:rPr>
        <w:t xml:space="preserve"> </w:t>
      </w:r>
      <w:r>
        <w:t>GB</w:t>
      </w:r>
      <w:r>
        <w:rPr>
          <w:spacing w:val="41"/>
        </w:rPr>
        <w:t xml:space="preserve"> </w:t>
      </w:r>
      <w:r>
        <w:rPr>
          <w:spacing w:val="13"/>
        </w:rPr>
        <w:t>50647-</w:t>
      </w:r>
      <w:r>
        <w:rPr>
          <w:spacing w:val="18"/>
        </w:rPr>
        <w:t>2</w:t>
      </w:r>
      <w:r>
        <w:rPr>
          <w:spacing w:val="17"/>
        </w:rPr>
        <w:t>01</w:t>
      </w:r>
      <w:r>
        <w:rPr>
          <w:spacing w:val="18"/>
        </w:rPr>
        <w:t>1</w:t>
      </w:r>
      <w:r>
        <w:rPr>
          <w:spacing w:val="-89"/>
        </w:rPr>
        <w:t>）</w:t>
      </w:r>
      <w:r>
        <w:rPr>
          <w:spacing w:val="4"/>
        </w:rPr>
        <w:t>；</w:t>
      </w:r>
    </w:p>
    <w:p>
      <w:pPr>
        <w:pStyle w:val="BodyText"/>
        <w:spacing w:before="160"/>
        <w:ind w:left="614"/>
      </w:pPr>
      <w:r>
        <w:rPr>
          <w:spacing w:val="13"/>
        </w:rPr>
        <w:t>4</w:t>
      </w:r>
      <w:r>
        <w:rPr>
          <w:spacing w:val="8"/>
        </w:rPr>
        <w:t>、《城市道路交叉口设计规程》</w:t>
      </w:r>
      <w:r>
        <w:t>（</w:t>
      </w:r>
      <w:r>
        <w:rPr>
          <w:spacing w:val="-91"/>
        </w:rPr>
        <w:t xml:space="preserve"> </w:t>
      </w:r>
      <w:r>
        <w:t>CJJ</w:t>
      </w:r>
      <w:r>
        <w:rPr>
          <w:spacing w:val="52"/>
        </w:rPr>
        <w:t xml:space="preserve"> </w:t>
      </w:r>
      <w:r>
        <w:rPr>
          <w:spacing w:val="13"/>
        </w:rPr>
        <w:t>152-</w:t>
      </w:r>
      <w:r>
        <w:rPr>
          <w:spacing w:val="17"/>
        </w:rPr>
        <w:t>2</w:t>
      </w:r>
      <w:r>
        <w:rPr>
          <w:spacing w:val="18"/>
        </w:rPr>
        <w:t>0</w:t>
      </w:r>
      <w:r>
        <w:rPr>
          <w:spacing w:val="17"/>
        </w:rPr>
        <w:t>10</w:t>
      </w:r>
      <w:r>
        <w:rPr>
          <w:spacing w:val="-88"/>
        </w:rPr>
        <w:t>）</w:t>
      </w:r>
      <w:r>
        <w:rPr>
          <w:spacing w:val="4"/>
        </w:rPr>
        <w:t>；</w:t>
      </w:r>
    </w:p>
    <w:p>
      <w:pPr>
        <w:pStyle w:val="BodyText"/>
        <w:spacing w:before="161"/>
        <w:ind w:left="614"/>
      </w:pPr>
      <w:r>
        <w:rPr>
          <w:spacing w:val="13"/>
        </w:rPr>
        <w:t>5</w:t>
      </w:r>
      <w:r>
        <w:rPr>
          <w:spacing w:val="7"/>
        </w:rPr>
        <w:t>、《城市道路路线设计规范》</w:t>
      </w:r>
      <w:r>
        <w:t>（</w:t>
      </w:r>
      <w:r>
        <w:rPr>
          <w:spacing w:val="-88"/>
        </w:rPr>
        <w:t xml:space="preserve"> </w:t>
      </w:r>
      <w:r>
        <w:t>CJJ</w:t>
      </w:r>
      <w:r>
        <w:rPr>
          <w:spacing w:val="51"/>
        </w:rPr>
        <w:t xml:space="preserve"> </w:t>
      </w:r>
      <w:r>
        <w:rPr>
          <w:spacing w:val="13"/>
        </w:rPr>
        <w:t>193-</w:t>
      </w:r>
      <w:r>
        <w:rPr>
          <w:spacing w:val="18"/>
        </w:rPr>
        <w:t>2</w:t>
      </w:r>
      <w:r>
        <w:rPr>
          <w:spacing w:val="17"/>
        </w:rPr>
        <w:t>01</w:t>
      </w:r>
      <w:r>
        <w:rPr>
          <w:spacing w:val="18"/>
        </w:rPr>
        <w:t>2</w:t>
      </w:r>
      <w:r>
        <w:rPr>
          <w:spacing w:val="-89"/>
        </w:rPr>
        <w:t>）</w:t>
      </w:r>
      <w:r>
        <w:rPr>
          <w:spacing w:val="4"/>
        </w:rPr>
        <w:t>；</w:t>
      </w:r>
    </w:p>
    <w:p>
      <w:pPr>
        <w:pStyle w:val="BodyText"/>
        <w:spacing w:before="160"/>
        <w:ind w:left="614"/>
      </w:pPr>
      <w:r>
        <w:rPr>
          <w:spacing w:val="13"/>
        </w:rPr>
        <w:t>6</w:t>
      </w:r>
      <w:r>
        <w:rPr>
          <w:spacing w:val="2"/>
        </w:rPr>
        <w:t>、《无障碍设计规范》</w:t>
      </w:r>
      <w:r>
        <w:t>（</w:t>
      </w:r>
      <w:r>
        <w:rPr>
          <w:spacing w:val="-92"/>
        </w:rPr>
        <w:t xml:space="preserve"> </w:t>
      </w:r>
      <w:r>
        <w:t>GB</w:t>
      </w:r>
      <w:r>
        <w:rPr>
          <w:spacing w:val="8"/>
        </w:rPr>
        <w:t xml:space="preserve"> </w:t>
      </w:r>
      <w:r>
        <w:rPr>
          <w:spacing w:val="13"/>
        </w:rPr>
        <w:t>50763-</w:t>
      </w:r>
      <w:r>
        <w:rPr>
          <w:spacing w:val="20"/>
        </w:rPr>
        <w:t>20</w:t>
      </w:r>
      <w:r>
        <w:rPr>
          <w:spacing w:val="21"/>
        </w:rPr>
        <w:t>1</w:t>
      </w:r>
      <w:r>
        <w:rPr>
          <w:spacing w:val="20"/>
        </w:rPr>
        <w:t>2</w:t>
      </w:r>
      <w:r>
        <w:rPr>
          <w:spacing w:val="-85"/>
        </w:rPr>
        <w:t>）</w:t>
      </w:r>
      <w:r>
        <w:rPr>
          <w:spacing w:val="-10"/>
        </w:rPr>
        <w:t>。</w:t>
      </w:r>
    </w:p>
    <w:p>
      <w:pPr>
        <w:pStyle w:val="BodyText"/>
        <w:spacing w:before="161"/>
        <w:ind w:left="614"/>
      </w:pPr>
      <w:r>
        <w:rPr>
          <w:spacing w:val="13"/>
        </w:rPr>
        <w:t>7</w:t>
      </w:r>
      <w:r>
        <w:rPr>
          <w:spacing w:val="7"/>
        </w:rPr>
        <w:t>、《城市道路路基设计规范》</w:t>
      </w:r>
      <w:r>
        <w:t>（</w:t>
      </w:r>
      <w:r>
        <w:rPr>
          <w:spacing w:val="-89"/>
        </w:rPr>
        <w:t xml:space="preserve"> </w:t>
      </w:r>
      <w:r>
        <w:t>CJJ</w:t>
      </w:r>
      <w:r>
        <w:rPr>
          <w:spacing w:val="47"/>
        </w:rPr>
        <w:t xml:space="preserve"> </w:t>
      </w:r>
      <w:r>
        <w:rPr>
          <w:spacing w:val="10"/>
        </w:rPr>
        <w:t>194</w:t>
      </w:r>
      <w:r>
        <w:rPr>
          <w:spacing w:val="-39"/>
        </w:rPr>
        <w:t xml:space="preserve">－ </w:t>
      </w:r>
      <w:r>
        <w:rPr>
          <w:spacing w:val="17"/>
        </w:rPr>
        <w:t>20</w:t>
      </w:r>
      <w:r>
        <w:rPr>
          <w:spacing w:val="18"/>
        </w:rPr>
        <w:t>1</w:t>
      </w:r>
      <w:r>
        <w:rPr>
          <w:spacing w:val="17"/>
        </w:rPr>
        <w:t>3</w:t>
      </w:r>
      <w:r>
        <w:rPr>
          <w:spacing w:val="-88"/>
        </w:rPr>
        <w:t>）</w:t>
      </w:r>
      <w:r>
        <w:rPr>
          <w:spacing w:val="4"/>
        </w:rPr>
        <w:t>；</w:t>
      </w:r>
    </w:p>
    <w:p>
      <w:pPr>
        <w:pStyle w:val="BodyText"/>
        <w:spacing w:before="160"/>
        <w:ind w:left="614"/>
      </w:pPr>
      <w:r>
        <w:rPr>
          <w:spacing w:val="13"/>
        </w:rPr>
        <w:t>8</w:t>
      </w:r>
      <w:r>
        <w:rPr>
          <w:spacing w:val="7"/>
        </w:rPr>
        <w:t>、《建筑地基处理技术规范》</w:t>
      </w:r>
      <w:r>
        <w:t>（</w:t>
      </w:r>
      <w:r>
        <w:rPr>
          <w:spacing w:val="-88"/>
        </w:rPr>
        <w:t xml:space="preserve"> </w:t>
      </w:r>
      <w:r>
        <w:t>JGJ</w:t>
      </w:r>
      <w:r>
        <w:rPr>
          <w:spacing w:val="51"/>
        </w:rPr>
        <w:t xml:space="preserve"> </w:t>
      </w:r>
      <w:r>
        <w:rPr>
          <w:spacing w:val="13"/>
        </w:rPr>
        <w:t>79-</w:t>
      </w:r>
      <w:r>
        <w:rPr>
          <w:spacing w:val="17"/>
        </w:rPr>
        <w:t>2</w:t>
      </w:r>
      <w:r>
        <w:rPr>
          <w:spacing w:val="18"/>
        </w:rPr>
        <w:t>0</w:t>
      </w:r>
      <w:r>
        <w:rPr>
          <w:spacing w:val="17"/>
        </w:rPr>
        <w:t>12</w:t>
      </w:r>
      <w:r>
        <w:rPr>
          <w:spacing w:val="-88"/>
        </w:rPr>
        <w:t>）</w:t>
      </w:r>
      <w:r>
        <w:rPr>
          <w:spacing w:val="4"/>
        </w:rPr>
        <w:t>；</w:t>
      </w:r>
    </w:p>
    <w:p>
      <w:pPr>
        <w:pStyle w:val="BodyText"/>
        <w:spacing w:before="161"/>
        <w:ind w:left="614"/>
      </w:pPr>
      <w:r>
        <w:rPr>
          <w:spacing w:val="13"/>
        </w:rPr>
        <w:t>9</w:t>
      </w:r>
      <w:r>
        <w:rPr>
          <w:spacing w:val="7"/>
        </w:rPr>
        <w:t>、《城镇道路路面设计规范》</w:t>
      </w:r>
      <w:r>
        <w:t>（</w:t>
      </w:r>
      <w:r>
        <w:rPr>
          <w:spacing w:val="-90"/>
        </w:rPr>
        <w:t xml:space="preserve"> </w:t>
      </w:r>
      <w:r>
        <w:rPr>
          <w:spacing w:val="13"/>
        </w:rPr>
        <w:t>CJJ169-</w:t>
      </w:r>
      <w:r>
        <w:rPr>
          <w:spacing w:val="17"/>
        </w:rPr>
        <w:t>2</w:t>
      </w:r>
      <w:r>
        <w:rPr>
          <w:spacing w:val="18"/>
        </w:rPr>
        <w:t>0</w:t>
      </w:r>
      <w:r>
        <w:rPr>
          <w:spacing w:val="17"/>
        </w:rPr>
        <w:t>12</w:t>
      </w:r>
      <w:r>
        <w:rPr>
          <w:spacing w:val="-88"/>
        </w:rPr>
        <w:t>）</w:t>
      </w:r>
      <w:r>
        <w:rPr>
          <w:spacing w:val="4"/>
        </w:rPr>
        <w:t>；</w:t>
      </w:r>
    </w:p>
    <w:p>
      <w:pPr>
        <w:pStyle w:val="BodyText"/>
        <w:spacing w:before="160"/>
        <w:ind w:left="614"/>
      </w:pPr>
      <w:r>
        <w:rPr>
          <w:spacing w:val="13"/>
        </w:rPr>
        <w:t>10</w:t>
      </w:r>
      <w:r>
        <w:rPr>
          <w:spacing w:val="6"/>
        </w:rPr>
        <w:t>、《公路沥青路面设计规范》</w:t>
      </w:r>
      <w:r>
        <w:t>（</w:t>
      </w:r>
      <w:r>
        <w:rPr>
          <w:spacing w:val="-88"/>
        </w:rPr>
        <w:t xml:space="preserve"> </w:t>
      </w:r>
      <w:r>
        <w:t>JTG</w:t>
      </w:r>
      <w:r>
        <w:rPr>
          <w:spacing w:val="53"/>
        </w:rPr>
        <w:t xml:space="preserve"> </w:t>
      </w:r>
      <w:r>
        <w:rPr>
          <w:spacing w:val="13"/>
        </w:rPr>
        <w:t>D50-</w:t>
      </w:r>
      <w:r>
        <w:rPr>
          <w:spacing w:val="17"/>
        </w:rPr>
        <w:t>20</w:t>
      </w:r>
      <w:r>
        <w:rPr>
          <w:spacing w:val="18"/>
        </w:rPr>
        <w:t>0</w:t>
      </w:r>
      <w:r>
        <w:rPr>
          <w:spacing w:val="17"/>
        </w:rPr>
        <w:t>6</w:t>
      </w:r>
      <w:r>
        <w:rPr>
          <w:spacing w:val="-88"/>
        </w:rPr>
        <w:t>）</w:t>
      </w:r>
      <w:r>
        <w:rPr>
          <w:spacing w:val="4"/>
        </w:rPr>
        <w:t>；</w:t>
      </w:r>
    </w:p>
    <w:p>
      <w:pPr>
        <w:pStyle w:val="BodyText"/>
        <w:spacing w:before="161"/>
        <w:ind w:left="614"/>
      </w:pPr>
      <w:r>
        <w:rPr>
          <w:spacing w:val="13"/>
        </w:rPr>
        <w:t>11</w:t>
      </w:r>
      <w:r>
        <w:rPr>
          <w:spacing w:val="9"/>
        </w:rPr>
        <w:t>、《城镇道路工程施工与质量验收规范》</w:t>
      </w:r>
      <w:r>
        <w:t>（</w:t>
      </w:r>
      <w:r>
        <w:rPr>
          <w:spacing w:val="68"/>
        </w:rPr>
        <w:t xml:space="preserve"> </w:t>
      </w:r>
      <w:r>
        <w:t>CJJ</w:t>
      </w:r>
      <w:r>
        <w:rPr>
          <w:spacing w:val="41"/>
        </w:rPr>
        <w:t xml:space="preserve"> </w:t>
      </w:r>
      <w:r>
        <w:rPr>
          <w:spacing w:val="13"/>
        </w:rPr>
        <w:t>1-</w:t>
      </w:r>
      <w:r>
        <w:rPr>
          <w:spacing w:val="17"/>
        </w:rPr>
        <w:t>2</w:t>
      </w:r>
      <w:r>
        <w:rPr>
          <w:spacing w:val="18"/>
        </w:rPr>
        <w:t>0</w:t>
      </w:r>
      <w:r>
        <w:rPr>
          <w:spacing w:val="17"/>
        </w:rPr>
        <w:t>08</w:t>
      </w:r>
      <w:r>
        <w:rPr>
          <w:spacing w:val="-88"/>
        </w:rPr>
        <w:t>）</w:t>
      </w:r>
      <w:r>
        <w:rPr>
          <w:spacing w:val="4"/>
        </w:rPr>
        <w:t>；</w:t>
      </w:r>
    </w:p>
    <w:p>
      <w:pPr>
        <w:pStyle w:val="BodyText"/>
        <w:spacing w:before="160"/>
        <w:ind w:left="614"/>
      </w:pPr>
      <w:r>
        <w:rPr>
          <w:spacing w:val="13"/>
        </w:rPr>
        <w:t>12</w:t>
      </w:r>
      <w:r>
        <w:rPr>
          <w:spacing w:val="8"/>
        </w:rPr>
        <w:t>、《公路水泥混凝土路面设计规范》</w:t>
      </w:r>
      <w:r>
        <w:t>（</w:t>
      </w:r>
      <w:r>
        <w:rPr>
          <w:spacing w:val="-94"/>
        </w:rPr>
        <w:t xml:space="preserve"> </w:t>
      </w:r>
      <w:r>
        <w:t>JTG</w:t>
      </w:r>
      <w:r>
        <w:rPr>
          <w:spacing w:val="22"/>
        </w:rPr>
        <w:t xml:space="preserve"> </w:t>
      </w:r>
      <w:r>
        <w:rPr>
          <w:spacing w:val="13"/>
        </w:rPr>
        <w:t>D40-</w:t>
      </w:r>
      <w:r>
        <w:rPr>
          <w:spacing w:val="20"/>
        </w:rPr>
        <w:t>20</w:t>
      </w:r>
      <w:r>
        <w:rPr>
          <w:spacing w:val="21"/>
        </w:rPr>
        <w:t>1</w:t>
      </w:r>
      <w:r>
        <w:rPr>
          <w:spacing w:val="20"/>
        </w:rPr>
        <w:t>1</w:t>
      </w:r>
      <w:r>
        <w:rPr>
          <w:spacing w:val="-85"/>
        </w:rPr>
        <w:t>）</w:t>
      </w:r>
      <w:r>
        <w:rPr>
          <w:spacing w:val="-10"/>
        </w:rPr>
        <w:t>。</w:t>
      </w:r>
    </w:p>
    <w:p>
      <w:pPr>
        <w:pStyle w:val="BodyText"/>
        <w:spacing w:before="161"/>
        <w:ind w:left="614"/>
      </w:pPr>
      <w:r>
        <w:rPr>
          <w:spacing w:val="13"/>
        </w:rPr>
        <w:t>13</w:t>
      </w:r>
      <w:r>
        <w:rPr>
          <w:spacing w:val="25"/>
        </w:rPr>
        <w:t>、其它有关的国家及地方强制性规范和标准</w:t>
      </w:r>
    </w:p>
    <w:p>
      <w:pPr>
        <w:pStyle w:val="BodyText"/>
        <w:spacing w:before="82"/>
        <w:ind w:left="588"/>
      </w:pPr>
      <w:r>
        <w:t>14</w:t>
      </w:r>
      <w:r>
        <w:rPr>
          <w:spacing w:val="-2"/>
        </w:rPr>
        <w:t>、经批准的监理规划</w:t>
      </w:r>
    </w:p>
    <w:p>
      <w:pPr>
        <w:pStyle w:val="BodyText"/>
        <w:spacing w:before="159"/>
        <w:ind w:left="588"/>
      </w:pPr>
      <w:r>
        <w:t>15</w:t>
      </w:r>
      <w:r>
        <w:rPr>
          <w:spacing w:val="-12"/>
        </w:rPr>
        <w:t>、《建筑工程施工技术资料编制指南》;</w:t>
      </w:r>
    </w:p>
    <w:p>
      <w:pPr>
        <w:pStyle w:val="BodyText"/>
        <w:spacing w:before="160"/>
        <w:ind w:left="588"/>
      </w:pPr>
      <w:r>
        <w:t>16</w:t>
      </w:r>
      <w:r>
        <w:rPr>
          <w:spacing w:val="-12"/>
        </w:rPr>
        <w:t>、《 省建筑工程竣工验收技术资料统一用表》;</w:t>
      </w:r>
    </w:p>
    <w:p>
      <w:pPr>
        <w:pStyle w:val="BodyText"/>
        <w:spacing w:before="159"/>
        <w:ind w:left="588"/>
      </w:pPr>
      <w:r>
        <w:t>17</w:t>
      </w:r>
      <w:r>
        <w:rPr>
          <w:spacing w:val="-1"/>
        </w:rPr>
        <w:t>《 建筑施工安全管理资料统一用表》</w:t>
      </w:r>
    </w:p>
    <w:p>
      <w:pPr>
        <w:pStyle w:val="BodyText"/>
        <w:spacing w:before="159"/>
        <w:ind w:left="588"/>
      </w:pPr>
      <w:r>
        <w:t>18</w:t>
      </w:r>
      <w:r>
        <w:rPr>
          <w:spacing w:val="-1"/>
        </w:rPr>
        <w:t>、行业主管部门现行有关建设工程管理的文件规定;</w:t>
      </w:r>
    </w:p>
    <w:p>
      <w:pPr>
        <w:spacing w:after="0"/>
        <w:sectPr>
          <w:headerReference w:type="default" r:id="rId7"/>
          <w:footerReference w:type="default" r:id="rId8"/>
          <w:pgSz w:w="11910" w:h="16840"/>
          <w:pgMar w:top="1140" w:right="380" w:bottom="1180" w:left="1000" w:header="859" w:footer="991"/>
          <w:pgNumType w:start="2"/>
          <w:cols w:space="708"/>
        </w:sectPr>
      </w:pPr>
    </w:p>
    <w:p>
      <w:pPr>
        <w:pStyle w:val="Heading1"/>
        <w:spacing w:line="473" w:lineRule="exact"/>
      </w:pPr>
      <w:bookmarkStart w:id="2" w:name="_TOC_250007"/>
      <w:bookmarkEnd w:id="2"/>
      <w:r>
        <w:rPr>
          <w:color w:val="FF0000"/>
          <w:spacing w:val="-2"/>
        </w:rPr>
        <w:t>三、监理工作目标值</w:t>
      </w:r>
    </w:p>
    <w:p>
      <w:pPr>
        <w:pStyle w:val="BodyText"/>
        <w:spacing w:before="70"/>
        <w:ind w:left="660"/>
      </w:pPr>
      <w:r>
        <w:t>1</w:t>
      </w:r>
      <w:r>
        <w:rPr>
          <w:spacing w:val="1"/>
        </w:rPr>
        <w:t>、 质量控制目标：交验合格率</w:t>
      </w:r>
      <w:r>
        <w:rPr>
          <w:spacing w:val="-2"/>
        </w:rPr>
        <w:t>100%；</w:t>
      </w:r>
    </w:p>
    <w:p>
      <w:pPr>
        <w:pStyle w:val="BodyText"/>
        <w:tabs>
          <w:tab w:val="left" w:pos="3959"/>
        </w:tabs>
        <w:spacing w:before="82"/>
        <w:ind w:left="660"/>
      </w:pPr>
      <w:r>
        <w:t>2、</w:t>
      </w:r>
      <w:r>
        <w:rPr>
          <w:spacing w:val="-60"/>
        </w:rPr>
        <w:t xml:space="preserve"> </w:t>
      </w:r>
      <w:r>
        <w:t>进度控制目标：合同工</w:t>
      </w:r>
      <w:r>
        <w:rPr>
          <w:spacing w:val="-10"/>
        </w:rPr>
        <w:t>期</w:t>
      </w:r>
      <w:r>
        <w:tab/>
        <w:t xml:space="preserve">90 </w:t>
      </w:r>
      <w:r>
        <w:rPr>
          <w:spacing w:val="-10"/>
        </w:rPr>
        <w:t>天</w:t>
      </w:r>
    </w:p>
    <w:p>
      <w:pPr>
        <w:pStyle w:val="BodyText"/>
        <w:spacing w:before="83"/>
        <w:ind w:left="660"/>
      </w:pPr>
      <w:r>
        <w:t>3</w:t>
      </w:r>
      <w:r>
        <w:rPr>
          <w:spacing w:val="-9"/>
        </w:rPr>
        <w:t>、 安全控制目标：不发生安全事故；</w:t>
      </w:r>
    </w:p>
    <w:p>
      <w:pPr>
        <w:pStyle w:val="BodyText"/>
        <w:spacing w:before="82"/>
        <w:ind w:left="660"/>
      </w:pPr>
      <w:r>
        <w:t>4</w:t>
      </w:r>
      <w:r>
        <w:rPr>
          <w:spacing w:val="-9"/>
        </w:rPr>
        <w:t>、 投资控制目标：严格审查实际工程量和工程变更，将造价控制在合同约定的范围。</w:t>
      </w:r>
    </w:p>
    <w:p>
      <w:pPr>
        <w:pStyle w:val="Heading1"/>
        <w:spacing w:before="19"/>
      </w:pPr>
      <w:bookmarkStart w:id="3" w:name="_TOC_250006"/>
      <w:bookmarkEnd w:id="3"/>
      <w:r>
        <w:rPr>
          <w:color w:val="FF0000"/>
          <w:spacing w:val="-1"/>
        </w:rPr>
        <w:t>四、道路工程质量监理工作流程</w:t>
      </w:r>
    </w:p>
    <w:p>
      <w:pPr>
        <w:pStyle w:val="BodyText"/>
        <w:spacing w:before="58"/>
        <w:ind w:left="614"/>
      </w:pPr>
      <w:r>
        <w:pict>
          <v:group id="_x0000_s1025" style="width:234.75pt;height:41.25pt;margin-top:29.53pt;margin-left:150.82pt;mso-position-horizontal-relative:page;position:absolute;z-index:251658240" coordorigin="3016,591" coordsize="4695,825">
            <v:line id="_x0000_s1026" style="position:absolute" from="4599,1066" to="5229,1066" stroked="t" strokecolor="black" strokeweight="0.75pt">
              <v:stroke dashstyle="solid"/>
            </v:line>
            <v:shapetype id="_x0000_t202" coordsize="21600,21600" o:spt="202" path="m,l,21600r21600,l21600,xe">
              <v:stroke joinstyle="miter"/>
              <v:path gradientshapeok="t" o:connecttype="rect"/>
            </v:shapetype>
            <v:shape id="_x0000_s1027" type="#_x0000_t202" style="width:1575;height:654;left:3024;position:absolute;top:754" filled="f" stroked="t" strokecolor="black" strokeweight="0.75pt">
              <v:stroke dashstyle="solid"/>
              <v:textbox inset="0,0,0,0">
                <w:txbxContent>
                  <w:p>
                    <w:pPr>
                      <w:spacing w:before="95"/>
                      <w:ind w:left="359" w:right="0" w:firstLine="0"/>
                      <w:jc w:val="left"/>
                      <w:rPr>
                        <w:sz w:val="21"/>
                      </w:rPr>
                    </w:pPr>
                    <w:r>
                      <w:rPr>
                        <w:spacing w:val="-3"/>
                        <w:sz w:val="21"/>
                      </w:rPr>
                      <w:t>设计交底</w:t>
                    </w:r>
                  </w:p>
                </w:txbxContent>
              </v:textbox>
            </v:shape>
            <v:shape id="_x0000_s1028" type="#_x0000_t202" style="width:2475;height:810;left:5229;position:absolute;top:598" filled="f" stroked="t" strokecolor="black" strokeweight="0.75pt">
              <v:stroke dashstyle="solid"/>
              <v:textbox inset="0,0,0,0">
                <w:txbxContent>
                  <w:p>
                    <w:pPr>
                      <w:spacing w:before="95" w:line="278" w:lineRule="auto"/>
                      <w:ind w:left="285" w:right="179" w:hanging="105"/>
                      <w:jc w:val="left"/>
                      <w:rPr>
                        <w:sz w:val="21"/>
                      </w:rPr>
                    </w:pPr>
                    <w:r>
                      <w:rPr>
                        <w:spacing w:val="-2"/>
                        <w:sz w:val="21"/>
                      </w:rPr>
                      <w:t>分包单位、监理单位、</w:t>
                    </w:r>
                    <w:r>
                      <w:rPr>
                        <w:spacing w:val="-2"/>
                        <w:sz w:val="21"/>
                      </w:rPr>
                      <w:t>施工单位、业主参加</w:t>
                    </w:r>
                  </w:p>
                </w:txbxContent>
              </v:textbox>
            </v:shape>
          </v:group>
        </w:pict>
      </w:r>
      <w:r>
        <w:t>1</w:t>
      </w:r>
      <w:r>
        <w:rPr>
          <w:spacing w:val="-2"/>
        </w:rPr>
        <w:t>、施工工艺流程</w:t>
      </w:r>
    </w:p>
    <w:p>
      <w:pPr>
        <w:pStyle w:val="BodyText"/>
        <w:rPr>
          <w:sz w:val="20"/>
        </w:rPr>
      </w:pPr>
    </w:p>
    <w:p>
      <w:pPr>
        <w:pStyle w:val="BodyText"/>
        <w:rPr>
          <w:sz w:val="20"/>
        </w:rPr>
      </w:pPr>
    </w:p>
    <w:p>
      <w:pPr>
        <w:pStyle w:val="BodyText"/>
        <w:rPr>
          <w:sz w:val="20"/>
        </w:rPr>
      </w:pPr>
    </w:p>
    <w:p>
      <w:pPr>
        <w:pStyle w:val="BodyText"/>
        <w:spacing w:before="6"/>
        <w:rPr>
          <w:sz w:val="16"/>
        </w:rPr>
      </w:pPr>
      <w:r>
        <w:pict>
          <v:group id="_x0000_s1029" style="width:276.15pt;height:361.35pt;margin-top:11.82pt;margin-left:111.68pt;mso-position-horizontal-relative:page;mso-wrap-distance-left:0;mso-wrap-distance-right:0;position:absolute;z-index:-251657216" coordorigin="2234,236" coordsize="5523,7227">
            <v:rect id="_x0000_s1030" style="width:1575;height:624;left:3024;position:absolute;top:555" filled="f" stroked="t" strokecolor="black" strokeweight="0.75pt">
              <v:stroke dashstyle="solid"/>
            </v:rect>
            <v:line id="_x0000_s1031" style="position:absolute" from="4599,868" to="5229,868" stroked="t" strokecolor="black" strokeweight="0.75pt">
              <v:stroke dashstyle="solid"/>
            </v:line>
            <v:shape id="_x0000_s1032" style="width:120;height:121;left:3699;position:absolute;top:435" coordorigin="3700,436" coordsize="120,121" path="m3760,556l3700,436,3820,436,3760,556xe" filled="t" fillcolor="black" stroked="f">
              <v:fill type="solid"/>
              <v:path arrowok="t"/>
            </v:shape>
            <v:line id="_x0000_s1033" style="position:absolute" from="3759,244" to="3760,533" stroked="t" strokecolor="black" strokeweight="0.75pt">
              <v:stroke dashstyle="solid"/>
            </v:line>
            <v:rect id="_x0000_s1034" style="width:1578;height:624;left:3021;position:absolute;top:1647" filled="f" stroked="t" strokecolor="black" strokeweight="0.75pt">
              <v:stroke dashstyle="solid"/>
            </v:rect>
            <v:shape id="_x0000_s1035" style="width:120;height:121;left:3699;position:absolute;top:1527" coordorigin="3700,1528" coordsize="120,121" path="m3760,1648l3700,1528,3820,1528,3760,1648xe" filled="t" fillcolor="black" stroked="f">
              <v:fill type="solid"/>
              <v:path arrowok="t"/>
            </v:shape>
            <v:line id="_x0000_s1036" style="position:absolute" from="3759,1180" to="3760,1625" stroked="t" strokecolor="black" strokeweight="0.75pt">
              <v:stroke dashstyle="solid"/>
            </v:line>
            <v:line id="_x0000_s1037" style="position:absolute" from="4599,1960" to="5229,1960" stroked="t" strokecolor="black" strokeweight="0.75pt">
              <v:stroke dashstyle="solid"/>
            </v:line>
            <v:rect id="_x0000_s1038" style="width:1680;height:795;left:3021;position:absolute;top:2744" filled="f" stroked="t" strokecolor="black" strokeweight="0.75pt">
              <v:stroke dashstyle="solid"/>
            </v:rect>
            <v:shape id="_x0000_s1039" style="width:120;height:121;left:3801;position:absolute;top:3779" coordorigin="3802,3780" coordsize="120,121" path="m3862,3900l3802,3780,3922,3780,3862,3900xe" filled="t" fillcolor="black" stroked="f">
              <v:fill type="solid"/>
              <v:path arrowok="t"/>
            </v:shape>
            <v:line id="_x0000_s1040" style="position:absolute" from="3861,3540" to="3862,3877" stroked="t" strokecolor="black" strokeweight="0.75pt">
              <v:stroke dashstyle="solid"/>
            </v:line>
            <v:shape id="_x0000_s1041" style="width:120;height:120;left:2901;position:absolute;top:3044" coordorigin="2901,3045" coordsize="120,120" path="m2901,3165l2901,3045,3021,3105,2901,3165xe" filled="t" fillcolor="black" stroked="f">
              <v:fill type="solid"/>
              <v:path arrowok="t"/>
            </v:shape>
            <v:shape id="_x0000_s1042" style="width:593;height:1470;left:2406;position:absolute;top:3104" coordorigin="2406,3105" coordsize="593,1470" path="m2406,3105l2999,3105m2406,3105l2407,4575e" filled="f" stroked="t" strokecolor="black" strokeweight="0.75pt">
              <v:stroke dashstyle="solid"/>
              <v:path arrowok="t"/>
            </v:shape>
            <v:shape id="_x0000_s1043" style="width:120;height:120;left:2901;position:absolute;top:4034" coordorigin="2901,4035" coordsize="120,120" path="m2901,4155l2901,4035,3021,4095,2901,4155xe" filled="t" fillcolor="black" stroked="f">
              <v:fill type="solid"/>
              <v:path arrowok="t"/>
            </v:shape>
            <v:line id="_x0000_s1044" style="position:absolute" from="2406,4095" to="2999,4095" stroked="t" strokecolor="black" strokeweight="0.75pt">
              <v:stroke dashstyle="solid"/>
            </v:line>
            <v:shape id="_x0000_s1045" style="width:120;height:121;left:3699;position:absolute;top:2619" coordorigin="3700,2620" coordsize="120,121" path="m3760,2740l3700,2620,3820,2620,3760,2740xe" filled="t" fillcolor="black" stroked="f">
              <v:fill type="solid"/>
              <v:path arrowok="t"/>
            </v:shape>
            <v:line id="_x0000_s1046" style="position:absolute" from="3759,2272" to="3760,2717" stroked="t" strokecolor="black" strokeweight="0.75pt">
              <v:stroke dashstyle="solid"/>
            </v:line>
            <v:shape id="_x0000_s1047" style="width:120;height:121;left:3789;position:absolute;top:4698" coordorigin="3790,4699" coordsize="120,121" path="m3850,4819l3790,4699,3910,4699,3850,4819xe" filled="t" fillcolor="black" stroked="f">
              <v:fill type="solid"/>
              <v:path arrowok="t"/>
            </v:shape>
            <v:line id="_x0000_s1048" style="position:absolute" from="3849,4459" to="3850,4796" stroked="t" strokecolor="black" strokeweight="0.75pt">
              <v:stroke dashstyle="solid"/>
            </v:line>
            <v:shape id="_x0000_s1049" type="#_x0000_t202" style="width:860;height:210;left:3391;position:absolute;top:688" filled="f" stroked="f">
              <v:textbox inset="0,0,0,0">
                <w:txbxContent>
                  <w:p>
                    <w:pPr>
                      <w:spacing w:before="0" w:line="210" w:lineRule="exact"/>
                      <w:ind w:left="0" w:right="0" w:firstLine="0"/>
                      <w:jc w:val="left"/>
                      <w:rPr>
                        <w:sz w:val="21"/>
                      </w:rPr>
                    </w:pPr>
                    <w:r>
                      <w:rPr>
                        <w:spacing w:val="-3"/>
                        <w:sz w:val="21"/>
                      </w:rPr>
                      <w:t>现场交桩</w:t>
                    </w:r>
                  </w:p>
                </w:txbxContent>
              </v:textbox>
            </v:shape>
            <v:shape id="_x0000_s1050" type="#_x0000_t202" style="width:860;height:210;left:3390;position:absolute;top:1780" filled="f" stroked="f">
              <v:textbox inset="0,0,0,0">
                <w:txbxContent>
                  <w:p>
                    <w:pPr>
                      <w:spacing w:before="0" w:line="210" w:lineRule="exact"/>
                      <w:ind w:left="0" w:right="0" w:firstLine="0"/>
                      <w:jc w:val="left"/>
                      <w:rPr>
                        <w:sz w:val="21"/>
                      </w:rPr>
                    </w:pPr>
                    <w:r>
                      <w:rPr>
                        <w:spacing w:val="-3"/>
                        <w:sz w:val="21"/>
                      </w:rPr>
                      <w:t>测量放样</w:t>
                    </w:r>
                  </w:p>
                </w:txbxContent>
              </v:textbox>
            </v:shape>
            <v:shape id="_x0000_s1051" type="#_x0000_t202" style="width:1397;height:522;left:3172;position:absolute;top:2877" filled="f" stroked="f">
              <v:textbox inset="0,0,0,0">
                <w:txbxContent>
                  <w:p>
                    <w:pPr>
                      <w:spacing w:before="0" w:line="240" w:lineRule="exact"/>
                      <w:ind w:left="0" w:right="0" w:firstLine="0"/>
                      <w:jc w:val="left"/>
                      <w:rPr>
                        <w:sz w:val="21"/>
                      </w:rPr>
                    </w:pPr>
                    <w:r>
                      <w:rPr>
                        <w:spacing w:val="-16"/>
                        <w:sz w:val="21"/>
                      </w:rPr>
                      <w:t>地下管线、附属</w:t>
                    </w:r>
                  </w:p>
                  <w:p>
                    <w:pPr>
                      <w:spacing w:before="43" w:line="240" w:lineRule="exact"/>
                      <w:ind w:left="58" w:right="0" w:firstLine="0"/>
                      <w:jc w:val="left"/>
                      <w:rPr>
                        <w:sz w:val="21"/>
                      </w:rPr>
                    </w:pPr>
                    <w:r>
                      <w:rPr>
                        <w:spacing w:val="-2"/>
                        <w:sz w:val="21"/>
                      </w:rPr>
                      <w:t>构筑物等施工</w:t>
                    </w:r>
                  </w:p>
                </w:txbxContent>
              </v:textbox>
            </v:shape>
            <v:shape id="_x0000_s1052" type="#_x0000_t202" style="width:1796;height:556;left:3007;position:absolute;top:3899" filled="f" stroked="t" strokecolor="black" strokeweight="0.75pt">
              <v:stroke dashstyle="solid"/>
              <v:textbox inset="0,0,0,0">
                <w:txbxContent>
                  <w:p>
                    <w:pPr>
                      <w:spacing w:before="95"/>
                      <w:ind w:left="270" w:right="0" w:firstLine="0"/>
                      <w:jc w:val="left"/>
                      <w:rPr>
                        <w:sz w:val="21"/>
                      </w:rPr>
                    </w:pPr>
                    <w:r>
                      <w:rPr>
                        <w:spacing w:val="-2"/>
                        <w:sz w:val="21"/>
                      </w:rPr>
                      <w:t>路基工程施工</w:t>
                    </w:r>
                  </w:p>
                </w:txbxContent>
              </v:textbox>
            </v:shape>
            <v:shape id="_x0000_s1053" type="#_x0000_t202" style="width:2520;height:840;left:5229;position:absolute;top:1647" filled="f" stroked="t" strokecolor="black" strokeweight="0.75pt">
              <v:stroke dashstyle="solid"/>
              <v:textbox inset="0,0,0,0">
                <w:txbxContent>
                  <w:p>
                    <w:pPr>
                      <w:spacing w:before="95" w:line="278" w:lineRule="auto"/>
                      <w:ind w:left="412" w:right="142" w:hanging="269"/>
                      <w:jc w:val="left"/>
                      <w:rPr>
                        <w:sz w:val="21"/>
                      </w:rPr>
                    </w:pPr>
                    <w:r>
                      <w:rPr>
                        <w:spacing w:val="-10"/>
                        <w:sz w:val="21"/>
                      </w:rPr>
                      <w:t>中心线、高程恢复，横断</w:t>
                    </w:r>
                    <w:r>
                      <w:rPr>
                        <w:spacing w:val="-2"/>
                        <w:sz w:val="21"/>
                      </w:rPr>
                      <w:t>面放样引水准点等</w:t>
                    </w:r>
                  </w:p>
                </w:txbxContent>
              </v:textbox>
            </v:shape>
            <v:shape id="_x0000_s1054" type="#_x0000_t202" style="width:2520;height:776;left:5229;position:absolute;top:649" filled="f" stroked="t" strokecolor="black" strokeweight="0.75pt">
              <v:stroke dashstyle="solid"/>
              <v:textbox inset="0,0,0,0">
                <w:txbxContent>
                  <w:p>
                    <w:pPr>
                      <w:spacing w:before="95"/>
                      <w:ind w:left="307" w:right="0" w:firstLine="0"/>
                      <w:jc w:val="left"/>
                      <w:rPr>
                        <w:sz w:val="21"/>
                      </w:rPr>
                    </w:pPr>
                    <w:r>
                      <w:rPr>
                        <w:spacing w:val="-2"/>
                        <w:sz w:val="21"/>
                      </w:rPr>
                      <w:t>设计单位或勘察单位</w:t>
                    </w:r>
                  </w:p>
                </w:txbxContent>
              </v:textbox>
            </v:shape>
            <v:shape id="_x0000_s1055" style="width:120;height:120;left:2904;position:absolute;top:5019" coordorigin="2904,5020" coordsize="120,120" path="m2904,5140l2904,5020,3024,5080,2904,5140xe" filled="t" fillcolor="black" stroked="f">
              <v:fill type="solid"/>
              <v:path arrowok="t"/>
            </v:shape>
            <v:line id="_x0000_s1056" style="position:absolute" from="2709,5080" to="3001,5080" stroked="t" strokecolor="black" strokeweight="0.75pt">
              <v:stroke dashstyle="solid"/>
            </v:line>
            <v:shape id="_x0000_s1057" type="#_x0000_t202" style="width:1796;height:542;left:3007;position:absolute;top:4811" filled="f" stroked="t" strokecolor="black" strokeweight="0.75pt">
              <v:stroke dashstyle="solid"/>
              <v:textbox inset="0,0,0,0">
                <w:txbxContent>
                  <w:p>
                    <w:pPr>
                      <w:spacing w:before="95"/>
                      <w:ind w:left="273" w:right="0" w:firstLine="0"/>
                      <w:jc w:val="left"/>
                      <w:rPr>
                        <w:sz w:val="21"/>
                      </w:rPr>
                    </w:pPr>
                    <w:r>
                      <w:rPr>
                        <w:spacing w:val="-2"/>
                        <w:sz w:val="21"/>
                      </w:rPr>
                      <w:t>道路基层施工</w:t>
                    </w:r>
                  </w:p>
                </w:txbxContent>
              </v:textbox>
            </v:shape>
            <v:shape id="_x0000_s1058" type="#_x0000_t202" style="width:465;height:779;left:2241;position:absolute;top:4574" filled="f" stroked="t" strokecolor="black" strokeweight="0.75pt">
              <v:stroke dashstyle="solid"/>
              <v:textbox inset="0,0,0,0">
                <w:txbxContent>
                  <w:p>
                    <w:pPr>
                      <w:spacing w:before="102" w:line="266" w:lineRule="auto"/>
                      <w:ind w:left="143" w:right="95" w:firstLine="0"/>
                      <w:jc w:val="left"/>
                      <w:rPr>
                        <w:sz w:val="21"/>
                      </w:rPr>
                    </w:pPr>
                    <w:r>
                      <w:rPr>
                        <w:spacing w:val="-10"/>
                        <w:sz w:val="21"/>
                      </w:rPr>
                      <w:t>备</w:t>
                    </w:r>
                    <w:r>
                      <w:rPr>
                        <w:spacing w:val="-10"/>
                        <w:sz w:val="21"/>
                      </w:rPr>
                      <w:t>料</w:t>
                    </w:r>
                  </w:p>
                </w:txbxContent>
              </v:textbox>
            </v:shape>
            <v:rect id="_x0000_s1059" style="width:1833;height:692;left:2961;position:absolute;top:5739" filled="f" stroked="t" strokecolor="black" strokeweight="0.75pt">
              <v:stroke dashstyle="solid"/>
            </v:rect>
            <v:shape id="_x0000_s1060" style="width:120;height:121;left:3786;position:absolute;top:6716" coordorigin="3787,6717" coordsize="120,121" path="m3847,6837l3787,6717,3907,6717,3847,6837xe" filled="t" fillcolor="black" stroked="f">
              <v:fill type="solid"/>
              <v:path arrowok="t"/>
            </v:shape>
            <v:line id="_x0000_s1061" style="position:absolute" from="3846,6432" to="3847,6814" stroked="t" strokecolor="black" strokeweight="0.75pt">
              <v:stroke dashstyle="solid"/>
            </v:line>
            <v:shape id="_x0000_s1062" style="width:120;height:120;left:2856;position:absolute;top:5941" coordorigin="2856,5942" coordsize="120,120" path="m2856,6062l2856,5942,2976,6002,2856,6062xe" filled="t" fillcolor="black" stroked="f">
              <v:fill type="solid"/>
              <v:path arrowok="t"/>
            </v:shape>
            <v:line id="_x0000_s1063" style="position:absolute" from="2406,5340" to="2407,6002" stroked="t" strokecolor="black" strokeweight="0.75pt">
              <v:stroke dashstyle="solid"/>
            </v:line>
            <v:line id="_x0000_s1064" style="position:absolute" from="2406,6002" to="2954,6002" stroked="t" strokecolor="black" strokeweight="0.75pt">
              <v:stroke dashstyle="solid"/>
            </v:line>
            <v:shape id="_x0000_s1065" style="width:120;height:121;left:3804;position:absolute;top:5631" coordorigin="3805,5632" coordsize="120,121" path="m3865,5752l3805,5632,3925,5632,3865,5752xe" filled="t" fillcolor="black" stroked="f">
              <v:fill type="solid"/>
              <v:path arrowok="t"/>
            </v:shape>
            <v:line id="_x0000_s1066" style="position:absolute" from="3864,5392" to="3865,5729" stroked="t" strokecolor="black" strokeweight="0.75pt">
              <v:stroke dashstyle="solid"/>
            </v:line>
            <v:line id="_x0000_s1067" style="position:absolute" from="3864,5548" to="5124,5550" stroked="t" strokecolor="black" strokeweight="0.75pt">
              <v:stroke dashstyle="solid"/>
            </v:line>
            <v:shape id="_x0000_s1068" type="#_x0000_t202" style="width:2733;height:1505;left:2398;position:absolute;top:5332" filled="f" stroked="f">
              <v:textbox inset="0,0,0,0">
                <w:txbxContent>
                  <w:p>
                    <w:pPr>
                      <w:spacing w:before="0" w:line="240" w:lineRule="auto"/>
                      <w:rPr>
                        <w:sz w:val="20"/>
                      </w:rPr>
                    </w:pPr>
                  </w:p>
                  <w:p>
                    <w:pPr>
                      <w:spacing w:before="10" w:line="240" w:lineRule="auto"/>
                      <w:rPr>
                        <w:sz w:val="19"/>
                      </w:rPr>
                    </w:pPr>
                  </w:p>
                  <w:p>
                    <w:pPr>
                      <w:spacing w:before="0"/>
                      <w:ind w:left="849" w:right="0" w:firstLine="0"/>
                      <w:jc w:val="left"/>
                      <w:rPr>
                        <w:sz w:val="21"/>
                      </w:rPr>
                    </w:pPr>
                    <w:r>
                      <w:rPr>
                        <w:spacing w:val="-2"/>
                        <w:sz w:val="21"/>
                      </w:rPr>
                      <w:t>路面工程施工</w:t>
                    </w:r>
                  </w:p>
                </w:txbxContent>
              </v:textbox>
            </v:shape>
            <v:shape id="_x0000_s1069" type="#_x0000_t202" style="width:1796;height:619;left:3007;position:absolute;top:6836" filled="f" stroked="t" strokecolor="black" strokeweight="0.75pt">
              <v:stroke dashstyle="solid"/>
              <v:textbox inset="0,0,0,0">
                <w:txbxContent>
                  <w:p>
                    <w:pPr>
                      <w:spacing w:before="95"/>
                      <w:ind w:left="442" w:right="0" w:firstLine="0"/>
                      <w:jc w:val="left"/>
                      <w:rPr>
                        <w:sz w:val="21"/>
                      </w:rPr>
                    </w:pPr>
                    <w:r>
                      <w:rPr>
                        <w:spacing w:val="-3"/>
                        <w:sz w:val="21"/>
                      </w:rPr>
                      <w:t>竣工验收</w:t>
                    </w:r>
                  </w:p>
                </w:txbxContent>
              </v:textbox>
            </v:shape>
            <v:shape id="_x0000_s1070" type="#_x0000_t202" style="width:2520;height:731;left:5124;position:absolute;top:5136" filled="f" stroked="t" strokecolor="black" strokeweight="0.75pt">
              <v:stroke dashstyle="solid"/>
              <v:textbox inset="0,0,0,0">
                <w:txbxContent>
                  <w:p>
                    <w:pPr>
                      <w:spacing w:before="91" w:line="278" w:lineRule="auto"/>
                      <w:ind w:left="1147" w:right="142" w:hanging="1004"/>
                      <w:jc w:val="left"/>
                      <w:rPr>
                        <w:sz w:val="21"/>
                      </w:rPr>
                    </w:pPr>
                    <w:r>
                      <w:rPr>
                        <w:spacing w:val="-12"/>
                        <w:sz w:val="21"/>
                      </w:rPr>
                      <w:t>安砌路侧石，缘石铺人行</w:t>
                    </w:r>
                    <w:r>
                      <w:rPr>
                        <w:spacing w:val="-10"/>
                        <w:sz w:val="21"/>
                      </w:rPr>
                      <w:t>道</w:t>
                    </w:r>
                  </w:p>
                </w:txbxContent>
              </v:textbox>
            </v:shape>
            <w10:wrap type="topAndBottom"/>
          </v:group>
        </w:pict>
      </w:r>
    </w:p>
    <w:p>
      <w:pPr>
        <w:pStyle w:val="BodyText"/>
        <w:spacing w:before="8"/>
        <w:rPr>
          <w:sz w:val="29"/>
        </w:rPr>
      </w:pPr>
    </w:p>
    <w:p>
      <w:pPr>
        <w:pStyle w:val="BodyText"/>
        <w:spacing w:before="1"/>
        <w:ind w:left="134"/>
      </w:pPr>
      <w:r>
        <w:t>2</w:t>
      </w:r>
      <w:r>
        <w:rPr>
          <w:spacing w:val="-2"/>
        </w:rPr>
        <w:t>、监理工作流程</w:t>
      </w:r>
    </w:p>
    <w:p>
      <w:pPr>
        <w:pStyle w:val="BodyText"/>
        <w:spacing w:before="8"/>
        <w:rPr>
          <w:sz w:val="15"/>
        </w:rPr>
      </w:pPr>
      <w:r>
        <w:pict>
          <v:group id="_x0000_s1071" style="width:453.75pt;height:141.65pt;margin-top:11.23pt;margin-left:101.93pt;mso-position-horizontal-relative:page;mso-wrap-distance-left:0;mso-wrap-distance-right:0;position:absolute;z-index:-251656192" coordorigin="2039,225" coordsize="9075,2833">
            <v:rect id="_x0000_s1072" style="width:3405;height:750;left:2046;position:absolute;top:347" filled="f" stroked="t" strokecolor="black" strokeweight="0.75pt">
              <v:stroke dashstyle="solid"/>
            </v:rect>
            <v:line id="_x0000_s1073" style="position:absolute" from="3675,1097" to="3676,1622" stroked="t" strokecolor="black" strokeweight="0.75pt">
              <v:stroke dashstyle="solid"/>
            </v:line>
            <v:rect id="_x0000_s1074" style="width:3405;height:750;left:2061;position:absolute;top:1622" filled="f" stroked="t" strokecolor="black" strokeweight="0.75pt">
              <v:stroke dashstyle="solid"/>
            </v:rect>
            <v:shape id="_x0000_s1075" style="width:120;height:120;left:5451;position:absolute;top:815" coordorigin="5451,815" coordsize="120,120" path="m5571,935l5451,875,5571,815,5571,935xe" filled="t" fillcolor="black" stroked="f">
              <v:fill type="solid"/>
              <v:path arrowok="t"/>
            </v:shape>
            <v:line id="_x0000_s1076" style="position:absolute" from="5473,875" to="6411,875" stroked="t" strokecolor="black" strokeweight="0.75pt">
              <v:stroke dashstyle="solid"/>
            </v:line>
            <v:line id="_x0000_s1077" style="position:absolute" from="6411,875" to="6412,3050" stroked="t" strokecolor="black" strokeweight="0.75pt">
              <v:stroke dashstyle="solid"/>
            </v:line>
            <v:line id="_x0000_s1078" style="position:absolute" from="5466,457" to="7746,457" stroked="t" strokecolor="black" strokeweight="0.75pt">
              <v:stroke dashstyle="solid"/>
            </v:line>
            <v:rect id="_x0000_s1079" style="width:3360;height:2703;left:7746;position:absolute;top:232" filled="f" stroked="t" strokecolor="black" strokeweight="0.75pt">
              <v:stroke dashstyle="solid"/>
            </v:rect>
            <v:shape id="_x0000_s1080" type="#_x0000_t202" style="width:110;height:200;left:5908;position:absolute;top:2661" filled="f" stroked="f">
              <v:textbox inset="0,0,0,0">
                <w:txbxContent>
                  <w:p>
                    <w:pPr>
                      <w:spacing w:before="0" w:line="199" w:lineRule="exact"/>
                      <w:ind w:left="0" w:right="0" w:firstLine="0"/>
                      <w:jc w:val="left"/>
                      <w:rPr>
                        <w:rFonts w:ascii="Times New Roman"/>
                        <w:sz w:val="18"/>
                      </w:rPr>
                    </w:pPr>
                    <w:r>
                      <w:rPr>
                        <w:rFonts w:ascii="Times New Roman"/>
                        <w:sz w:val="18"/>
                      </w:rPr>
                      <w:t>3</w:t>
                    </w:r>
                  </w:p>
                </w:txbxContent>
              </v:textbox>
            </v:shape>
            <v:shape id="_x0000_s1081" type="#_x0000_t202" style="width:3405;height:345;left:2053;position:absolute;top:2027" filled="f" stroked="t" strokecolor="black" strokeweight="0.75pt">
              <v:stroke dashstyle="solid"/>
              <v:textbox inset="0,0,0,0">
                <w:txbxContent>
                  <w:p>
                    <w:pPr>
                      <w:spacing w:before="2"/>
                      <w:ind w:left="1162" w:right="1147" w:firstLine="0"/>
                      <w:jc w:val="center"/>
                      <w:rPr>
                        <w:sz w:val="21"/>
                      </w:rPr>
                    </w:pPr>
                    <w:r>
                      <w:rPr>
                        <w:spacing w:val="-2"/>
                        <w:sz w:val="21"/>
                      </w:rPr>
                      <w:t>监理工程师</w:t>
                    </w:r>
                  </w:p>
                </w:txbxContent>
              </v:textbox>
            </v:shape>
            <v:shape id="_x0000_s1082" type="#_x0000_t202" style="width:3405;height:405;left:2053;position:absolute;top:1622" filled="f" stroked="t" strokecolor="black" strokeweight="0.75pt">
              <v:stroke dashstyle="solid"/>
              <v:textbox inset="0,0,0,0">
                <w:txbxContent>
                  <w:p>
                    <w:pPr>
                      <w:spacing w:before="95"/>
                      <w:ind w:left="442" w:right="0" w:firstLine="0"/>
                      <w:jc w:val="left"/>
                      <w:rPr>
                        <w:sz w:val="21"/>
                      </w:rPr>
                    </w:pPr>
                    <w:r>
                      <w:rPr>
                        <w:spacing w:val="-1"/>
                        <w:sz w:val="21"/>
                      </w:rPr>
                      <w:t>审核道路工程开工申请报告</w:t>
                    </w:r>
                  </w:p>
                </w:txbxContent>
              </v:textbox>
            </v:shape>
            <v:shape id="_x0000_s1083" type="#_x0000_t202" style="width:3405;height:330;left:2053;position:absolute;top:767" filled="f" stroked="t" strokecolor="black" strokeweight="0.75pt">
              <v:stroke dashstyle="solid"/>
              <v:textbox inset="0,0,0,0">
                <w:txbxContent>
                  <w:p>
                    <w:pPr>
                      <w:spacing w:before="0" w:line="256" w:lineRule="exact"/>
                      <w:ind w:left="1133" w:right="1147" w:firstLine="0"/>
                      <w:jc w:val="center"/>
                      <w:rPr>
                        <w:sz w:val="21"/>
                      </w:rPr>
                    </w:pPr>
                    <w:r>
                      <w:rPr>
                        <w:spacing w:val="-3"/>
                        <w:sz w:val="21"/>
                      </w:rPr>
                      <w:t>施工单位</w:t>
                    </w:r>
                  </w:p>
                </w:txbxContent>
              </v:textbox>
            </v:shape>
            <v:shape id="_x0000_s1084" type="#_x0000_t202" style="width:3360;height:2298;left:7746;position:absolute;top:637" filled="f" stroked="t" strokecolor="black" strokeweight="0.75pt">
              <v:stroke dashstyle="solid"/>
              <v:textbox inset="0,0,0,0">
                <w:txbxContent>
                  <w:p>
                    <w:pPr>
                      <w:spacing w:before="2" w:line="278" w:lineRule="auto"/>
                      <w:ind w:left="143" w:right="142" w:firstLine="0"/>
                      <w:jc w:val="left"/>
                      <w:rPr>
                        <w:sz w:val="21"/>
                      </w:rPr>
                    </w:pPr>
                    <w:r>
                      <w:rPr>
                        <w:rFonts w:ascii="Times New Roman" w:eastAsia="Times New Roman"/>
                        <w:spacing w:val="-2"/>
                        <w:sz w:val="21"/>
                      </w:rPr>
                      <w:t>.</w:t>
                    </w:r>
                    <w:r>
                      <w:rPr>
                        <w:spacing w:val="-2"/>
                        <w:sz w:val="21"/>
                      </w:rPr>
                      <w:t>施工组织设计方案，施工工序质</w:t>
                    </w:r>
                    <w:r>
                      <w:rPr>
                        <w:spacing w:val="-2"/>
                        <w:sz w:val="21"/>
                      </w:rPr>
                      <w:t>量标准，质保体系</w:t>
                    </w:r>
                  </w:p>
                  <w:p>
                    <w:pPr>
                      <w:spacing w:before="0" w:line="269" w:lineRule="exact"/>
                      <w:ind w:left="143" w:right="0" w:firstLine="0"/>
                      <w:jc w:val="left"/>
                      <w:rPr>
                        <w:sz w:val="21"/>
                      </w:rPr>
                    </w:pPr>
                    <w:r>
                      <w:rPr>
                        <w:spacing w:val="-1"/>
                        <w:sz w:val="21"/>
                      </w:rPr>
                      <w:t>.工人，技术人员数量</w:t>
                    </w:r>
                  </w:p>
                  <w:p>
                    <w:pPr>
                      <w:spacing w:before="43"/>
                      <w:ind w:left="143" w:right="0" w:firstLine="0"/>
                      <w:jc w:val="left"/>
                      <w:rPr>
                        <w:sz w:val="21"/>
                      </w:rPr>
                    </w:pPr>
                    <w:r>
                      <w:rPr>
                        <w:spacing w:val="-1"/>
                        <w:sz w:val="21"/>
                      </w:rPr>
                      <w:t>.主要机具设备品种数量</w:t>
                    </w:r>
                  </w:p>
                  <w:p>
                    <w:pPr>
                      <w:spacing w:before="43"/>
                      <w:ind w:left="143" w:right="0" w:firstLine="0"/>
                      <w:jc w:val="left"/>
                      <w:rPr>
                        <w:sz w:val="21"/>
                      </w:rPr>
                    </w:pPr>
                    <w:r>
                      <w:rPr>
                        <w:spacing w:val="-2"/>
                        <w:sz w:val="21"/>
                      </w:rPr>
                      <w:t>.施工场地准备情况</w:t>
                    </w:r>
                  </w:p>
                  <w:p>
                    <w:pPr>
                      <w:spacing w:before="43"/>
                      <w:ind w:left="143" w:right="0" w:firstLine="0"/>
                      <w:jc w:val="left"/>
                      <w:rPr>
                        <w:sz w:val="21"/>
                      </w:rPr>
                    </w:pPr>
                    <w:r>
                      <w:rPr>
                        <w:spacing w:val="-1"/>
                        <w:sz w:val="21"/>
                      </w:rPr>
                      <w:t>.材料到场情况，材料试验报告等</w:t>
                    </w:r>
                  </w:p>
                  <w:p>
                    <w:pPr>
                      <w:spacing w:before="43"/>
                      <w:ind w:left="143" w:right="0" w:firstLine="0"/>
                      <w:jc w:val="left"/>
                      <w:rPr>
                        <w:sz w:val="21"/>
                      </w:rPr>
                    </w:pPr>
                    <w:r>
                      <w:rPr>
                        <w:spacing w:val="-2"/>
                        <w:sz w:val="21"/>
                      </w:rPr>
                      <w:t>.分包人的资质证书</w:t>
                    </w:r>
                  </w:p>
                </w:txbxContent>
              </v:textbox>
            </v:shape>
            <v:shape id="_x0000_s1085" type="#_x0000_t202" style="width:3405;height:420;left:2053;position:absolute;top:347" filled="f" stroked="t" strokecolor="black" strokeweight="0.75pt">
              <v:stroke dashstyle="solid"/>
              <v:textbox inset="0,0,0,0">
                <w:txbxContent>
                  <w:p>
                    <w:pPr>
                      <w:spacing w:before="95"/>
                      <w:ind w:left="427" w:right="0" w:firstLine="0"/>
                      <w:jc w:val="left"/>
                      <w:rPr>
                        <w:sz w:val="21"/>
                      </w:rPr>
                    </w:pPr>
                    <w:r>
                      <w:rPr>
                        <w:spacing w:val="-1"/>
                        <w:sz w:val="21"/>
                      </w:rPr>
                      <w:t>填写道路工程开工申请报告</w:t>
                    </w:r>
                  </w:p>
                </w:txbxContent>
              </v:textbox>
            </v:shape>
            <v:shape id="_x0000_s1086" type="#_x0000_t202" style="width:3360;height:405;left:7746;position:absolute;top:232" filled="f" stroked="t" strokecolor="black" strokeweight="0.75pt">
              <v:stroke dashstyle="solid"/>
              <v:textbox inset="0,0,0,0">
                <w:txbxContent>
                  <w:p>
                    <w:pPr>
                      <w:spacing w:before="95"/>
                      <w:ind w:left="773" w:right="0" w:firstLine="0"/>
                      <w:jc w:val="left"/>
                      <w:rPr>
                        <w:sz w:val="21"/>
                      </w:rPr>
                    </w:pPr>
                    <w:r>
                      <w:rPr>
                        <w:spacing w:val="-2"/>
                        <w:sz w:val="21"/>
                      </w:rPr>
                      <w:t>按要求需填报内容：</w:t>
                    </w:r>
                  </w:p>
                </w:txbxContent>
              </v:textbox>
            </v:shape>
            <w10:wrap type="topAndBottom"/>
          </v:group>
        </w:pict>
      </w:r>
    </w:p>
    <w:p>
      <w:pPr>
        <w:spacing w:after="0"/>
        <w:rPr>
          <w:sz w:val="15"/>
        </w:rPr>
        <w:sectPr>
          <w:headerReference w:type="default" r:id="rId9"/>
          <w:footerReference w:type="default" r:id="rId10"/>
          <w:pgSz w:w="11910" w:h="16840"/>
          <w:pgMar w:top="1140" w:right="380" w:bottom="280" w:left="1000" w:header="859" w:footer="0"/>
          <w:pgNumType w:start="3"/>
          <w:cols w:space="708"/>
        </w:sectPr>
      </w:pPr>
    </w:p>
    <w:p>
      <w:pPr>
        <w:pStyle w:val="BodyText"/>
        <w:spacing w:before="4"/>
        <w:rPr>
          <w:sz w:val="2"/>
        </w:rPr>
      </w:pPr>
    </w:p>
    <w:p>
      <w:pPr>
        <w:pStyle w:val="BodyText"/>
        <w:ind w:left="108"/>
        <w:rPr>
          <w:sz w:val="20"/>
        </w:rPr>
      </w:pPr>
      <w:r>
        <w:rPr>
          <w:sz w:val="20"/>
        </w:rPr>
        <w:pict>
          <v:group id="_x0000_i1087" style="width:265.15pt;height:486.9pt;mso-position-horizontal-relative:char;mso-position-vertical-relative:line" coordorigin="0,0" coordsize="5303,9738">
            <v:line id="_x0000_s1088" style="position:absolute" from="2566,8" to="2567,295" stroked="t" strokecolor="black" strokeweight="0.75pt">
              <v:stroke dashstyle="solid"/>
            </v:line>
            <v:line id="_x0000_s1089" style="position:absolute" from="2566,296" to="1456,686" stroked="t" strokecolor="black" strokeweight="0.75pt">
              <v:stroke dashstyle="solid"/>
            </v:line>
            <v:line id="_x0000_s1090" style="position:absolute" from="2566,296" to="3676,686" stroked="t" strokecolor="black" strokeweight="0.75pt">
              <v:stroke dashstyle="solid"/>
            </v:line>
            <v:line id="_x0000_s1091" style="position:absolute" from="1465,676" to="2575,1141" stroked="t" strokecolor="black" strokeweight="0.75pt">
              <v:stroke dashstyle="solid"/>
            </v:line>
            <v:line id="_x0000_s1092" style="position:absolute" from="3676,686" to="2566,1151" stroked="t" strokecolor="black" strokeweight="0.75pt">
              <v:stroke dashstyle="solid"/>
            </v:line>
            <v:line id="_x0000_s1093" style="position:absolute" from="3638,686" to="5303,686" stroked="t" strokecolor="black" strokeweight="0.75pt">
              <v:stroke dashstyle="solid"/>
            </v:line>
            <v:shape id="_x0000_s1094" style="width:120;height:121;left:2507;position:absolute;top:1555" coordorigin="2507,1555" coordsize="120,121" path="m2568,1676l2507,1556,2627,1555,2568,1676xe" filled="t" fillcolor="black" stroked="f">
              <v:fill type="solid"/>
              <v:path arrowok="t"/>
            </v:shape>
            <v:line id="_x0000_s1095" style="position:absolute" from="2567,1151" to="2567,1653" stroked="t" strokecolor="black" strokeweight="0.75pt">
              <v:stroke dashstyle="solid"/>
            </v:line>
            <v:shape id="_x0000_s1096" type="#_x0000_t202" style="width:3854;height:1676;left:1449;position:absolute" filled="f" stroked="f">
              <v:textbox inset="0,0,0,0">
                <w:txbxContent>
                  <w:p>
                    <w:pPr>
                      <w:spacing w:before="11" w:line="240" w:lineRule="auto"/>
                      <w:rPr>
                        <w:sz w:val="25"/>
                      </w:rPr>
                    </w:pPr>
                  </w:p>
                  <w:p>
                    <w:pPr>
                      <w:spacing w:before="0"/>
                      <w:ind w:left="2656" w:right="0" w:firstLine="0"/>
                      <w:jc w:val="left"/>
                      <w:rPr>
                        <w:sz w:val="24"/>
                      </w:rPr>
                    </w:pPr>
                    <w:r>
                      <w:rPr>
                        <w:spacing w:val="-7"/>
                        <w:sz w:val="24"/>
                      </w:rPr>
                      <w:t>不同意</w:t>
                    </w:r>
                  </w:p>
                  <w:p>
                    <w:pPr>
                      <w:spacing w:before="5"/>
                      <w:ind w:left="691" w:right="0" w:firstLine="0"/>
                      <w:jc w:val="left"/>
                      <w:rPr>
                        <w:sz w:val="24"/>
                      </w:rPr>
                    </w:pPr>
                    <w:r>
                      <w:rPr>
                        <w:spacing w:val="-6"/>
                        <w:sz w:val="24"/>
                      </w:rPr>
                      <w:t>审核结果</w:t>
                    </w:r>
                  </w:p>
                  <w:p>
                    <w:pPr>
                      <w:spacing w:before="8" w:line="240" w:lineRule="auto"/>
                      <w:rPr>
                        <w:sz w:val="24"/>
                      </w:rPr>
                    </w:pPr>
                  </w:p>
                  <w:p>
                    <w:pPr>
                      <w:spacing w:before="1"/>
                      <w:ind w:left="1336" w:right="0" w:firstLine="0"/>
                      <w:jc w:val="left"/>
                      <w:rPr>
                        <w:sz w:val="24"/>
                      </w:rPr>
                    </w:pPr>
                    <w:r>
                      <w:rPr>
                        <w:spacing w:val="-4"/>
                        <w:sz w:val="24"/>
                      </w:rPr>
                      <w:t>同意，作批示</w:t>
                    </w:r>
                  </w:p>
                </w:txbxContent>
              </v:textbox>
            </v:shape>
            <v:shape id="_x0000_s1097" type="#_x0000_t202" style="width:765;height:495;left:2197;position:absolute;top:1675" filled="f" stroked="t" strokecolor="black" strokeweight="0.75pt">
              <v:stroke dashstyle="solid"/>
              <v:textbox inset="0,0,0,0">
                <w:txbxContent>
                  <w:p>
                    <w:pPr>
                      <w:spacing w:before="95"/>
                      <w:ind w:left="144" w:right="0" w:firstLine="0"/>
                      <w:jc w:val="left"/>
                      <w:rPr>
                        <w:sz w:val="21"/>
                      </w:rPr>
                    </w:pPr>
                    <w:r>
                      <w:rPr>
                        <w:spacing w:val="-8"/>
                        <w:sz w:val="21"/>
                      </w:rPr>
                      <w:t>开工</w:t>
                    </w:r>
                  </w:p>
                </w:txbxContent>
              </v:textbox>
            </v:shape>
            <v:shape id="_x0000_s1098" style="width:120;height:121;left:2507;position:absolute;top:2395" coordorigin="2507,2395" coordsize="120,121" path="m2568,2515l2507,2396,2627,2395,2568,2515xe" filled="t" fillcolor="black" stroked="f">
              <v:fill type="solid"/>
              <v:path arrowok="t"/>
            </v:shape>
            <v:line id="_x0000_s1099" style="position:absolute" from="2567,2171" to="2567,2493" stroked="t" strokecolor="black" strokeweight="0.75pt">
              <v:stroke dashstyle="solid"/>
            </v:line>
            <v:rect id="_x0000_s1100" style="width:3225;height:780;left:937;position:absolute;top:2515" filled="f" stroked="t" strokecolor="black" strokeweight="0.75pt">
              <v:stroke dashstyle="solid"/>
            </v:rect>
            <v:shape id="_x0000_s1101" style="width:120;height:121;left:1157;position:absolute;top:3700" coordorigin="1157,3700" coordsize="120,121" path="m1218,3820l1157,3701,1277,3700,1218,3820xe" filled="t" fillcolor="black" stroked="f">
              <v:fill type="solid"/>
              <v:path arrowok="t"/>
            </v:shape>
            <v:line id="_x0000_s1102" style="position:absolute" from="1217,3295" to="1217,3798" stroked="t" strokecolor="black" strokeweight="0.75pt">
              <v:stroke dashstyle="solid"/>
            </v:line>
            <v:rect id="_x0000_s1103" style="width:2190;height:720;left:7;position:absolute;top:3820" filled="f" stroked="t" strokecolor="black" strokeweight="0.75pt">
              <v:stroke dashstyle="solid"/>
            </v:rect>
            <v:shape id="_x0000_s1104" style="width:120;height:121;left:1157;position:absolute;top:4945" coordorigin="1157,4945" coordsize="120,121" path="m1218,5065l1157,4946,1277,4945,1218,5065xe" filled="t" fillcolor="black" stroked="f">
              <v:fill type="solid"/>
              <v:path arrowok="t"/>
            </v:shape>
            <v:line id="_x0000_s1105" style="position:absolute" from="1217,4540" to="1217,5043" stroked="t" strokecolor="black" strokeweight="0.75pt">
              <v:stroke dashstyle="solid"/>
            </v:line>
            <v:rect id="_x0000_s1106" style="width:2190;height:720;left:7;position:absolute;top:5065" filled="f" stroked="t" strokecolor="black" strokeweight="0.75pt">
              <v:stroke dashstyle="solid"/>
            </v:rect>
            <v:shape id="_x0000_s1107" style="width:120;height:121;left:1157;position:absolute;top:6190" coordorigin="1157,6190" coordsize="120,121" path="m1218,6310l1157,6191,1277,6190,1218,6310xe" filled="t" fillcolor="black" stroked="f">
              <v:fill type="solid"/>
              <v:path arrowok="t"/>
            </v:shape>
            <v:line id="_x0000_s1108" style="position:absolute" from="1217,5785" to="1217,6288" stroked="t" strokecolor="black" strokeweight="0.75pt">
              <v:stroke dashstyle="solid"/>
            </v:line>
            <v:rect id="_x0000_s1109" style="width:2190;height:720;left:7;position:absolute;top:6310" filled="f" stroked="t" strokecolor="black" strokeweight="0.75pt">
              <v:stroke dashstyle="solid"/>
            </v:rect>
            <v:line id="_x0000_s1110" style="position:absolute" from="1217,7030" to="1218,7555" stroked="t" strokecolor="black" strokeweight="0.75pt">
              <v:stroke dashstyle="solid"/>
            </v:line>
            <v:shape id="_x0000_s1111" style="width:120;height:121;left:3797;position:absolute;top:4945" coordorigin="3797,4945" coordsize="120,121" path="m3857,5065l3797,4946,3917,4945,3857,5065xe" filled="t" fillcolor="black" stroked="f">
              <v:fill type="solid"/>
              <v:path arrowok="t"/>
            </v:shape>
            <v:line id="_x0000_s1112" style="position:absolute" from="3856,3295" to="3857,5043" stroked="t" strokecolor="black" strokeweight="0.75pt">
              <v:stroke dashstyle="solid"/>
            </v:line>
            <v:line id="_x0000_s1113" style="position:absolute" from="3805,5764" to="3806,7534" stroked="t" strokecolor="black" strokeweight="0.75pt">
              <v:stroke dashstyle="solid"/>
            </v:line>
            <v:line id="_x0000_s1114" style="position:absolute" from="1217,7555" to="3797,7555" stroked="t" strokecolor="black" strokeweight="0.75pt">
              <v:stroke dashstyle="solid"/>
            </v:line>
            <v:shape id="_x0000_s1115" style="width:120;height:121;left:1952;position:absolute;top:7825" coordorigin="1952,7825" coordsize="120,121" path="m2013,7945l1952,7826,2072,7825,2013,7945xe" filled="t" fillcolor="black" stroked="f">
              <v:fill type="solid"/>
              <v:path arrowok="t"/>
            </v:shape>
            <v:line id="_x0000_s1116" style="position:absolute" from="2012,7555" to="2012,7923" stroked="t" strokecolor="black" strokeweight="0.75pt">
              <v:stroke dashstyle="solid"/>
            </v:line>
            <v:rect id="_x0000_s1117" style="width:2190;height:720;left:1066;position:absolute;top:7945" filled="f" stroked="t" strokecolor="black" strokeweight="0.75pt">
              <v:stroke dashstyle="solid"/>
            </v:rect>
            <v:shape id="_x0000_s1118" style="width:120;height:121;left:1952;position:absolute;top:8908" coordorigin="1952,8908" coordsize="120,121" path="m2013,9028l1952,8909,2072,8908,2013,9028xe" filled="t" fillcolor="black" stroked="f">
              <v:fill type="solid"/>
              <v:path arrowok="t"/>
            </v:shape>
            <v:line id="_x0000_s1119" style="position:absolute" from="2012,8665" to="2012,9006" stroked="t" strokecolor="black" strokeweight="0.75pt">
              <v:stroke dashstyle="solid"/>
            </v:line>
            <v:rect id="_x0000_s1120" style="width:2190;height:720;left:1066;position:absolute;top:9010" filled="f" stroked="t" strokecolor="black" strokeweight="0.75pt">
              <v:stroke dashstyle="solid"/>
            </v:rect>
            <v:shape id="_x0000_s1121" type="#_x0000_t202" style="width:2190;height:343;left:1066;position:absolute;top:9387" filled="f" stroked="t" strokecolor="black" strokeweight="0.75pt">
              <v:stroke dashstyle="solid"/>
              <v:textbox inset="0,0,0,0">
                <w:txbxContent>
                  <w:p>
                    <w:pPr>
                      <w:spacing w:before="30"/>
                      <w:ind w:left="353" w:right="0" w:firstLine="0"/>
                      <w:jc w:val="left"/>
                      <w:rPr>
                        <w:sz w:val="21"/>
                      </w:rPr>
                    </w:pPr>
                    <w:r>
                      <w:rPr>
                        <w:spacing w:val="-4"/>
                        <w:sz w:val="21"/>
                      </w:rPr>
                      <w:t>监理工程师签认</w:t>
                    </w:r>
                  </w:p>
                </w:txbxContent>
              </v:textbox>
            </v:shape>
            <v:shape id="_x0000_s1122" type="#_x0000_t202" style="width:2190;height:377;left:1066;position:absolute;top:9010" filled="f" stroked="t" strokecolor="black" strokeweight="0.75pt">
              <v:stroke dashstyle="solid"/>
              <v:textbox inset="0,0,0,0">
                <w:txbxContent>
                  <w:p>
                    <w:pPr>
                      <w:spacing w:before="95" w:line="267" w:lineRule="exact"/>
                      <w:ind w:left="563" w:right="0" w:firstLine="0"/>
                      <w:jc w:val="left"/>
                      <w:rPr>
                        <w:sz w:val="21"/>
                      </w:rPr>
                    </w:pPr>
                    <w:r>
                      <w:rPr>
                        <w:spacing w:val="-4"/>
                        <w:sz w:val="21"/>
                      </w:rPr>
                      <w:t>交工、验收</w:t>
                    </w:r>
                  </w:p>
                </w:txbxContent>
              </v:textbox>
            </v:shape>
            <v:shape id="_x0000_s1123" type="#_x0000_t202" style="width:2190;height:300;left:1066;position:absolute;top:8365" filled="f" stroked="t" strokecolor="black" strokeweight="0.75pt">
              <v:stroke dashstyle="solid"/>
              <v:textbox inset="0,0,0,0">
                <w:txbxContent>
                  <w:p>
                    <w:pPr>
                      <w:spacing w:before="0" w:line="256" w:lineRule="exact"/>
                      <w:ind w:left="353" w:right="0" w:firstLine="0"/>
                      <w:jc w:val="left"/>
                      <w:rPr>
                        <w:sz w:val="21"/>
                      </w:rPr>
                    </w:pPr>
                    <w:r>
                      <w:rPr>
                        <w:spacing w:val="-4"/>
                        <w:sz w:val="21"/>
                      </w:rPr>
                      <w:t>监理监督检查</w:t>
                    </w:r>
                  </w:p>
                </w:txbxContent>
              </v:textbox>
            </v:shape>
            <v:shape id="_x0000_s1124" type="#_x0000_t202" style="width:2190;height:420;left:1066;position:absolute;top:7945" filled="f" stroked="t" strokecolor="black" strokeweight="0.75pt">
              <v:stroke dashstyle="solid"/>
              <v:textbox inset="0,0,0,0">
                <w:txbxContent>
                  <w:p>
                    <w:pPr>
                      <w:spacing w:before="95"/>
                      <w:ind w:left="353" w:right="0" w:firstLine="0"/>
                      <w:jc w:val="left"/>
                      <w:rPr>
                        <w:sz w:val="21"/>
                      </w:rPr>
                    </w:pPr>
                    <w:r>
                      <w:rPr>
                        <w:spacing w:val="-4"/>
                        <w:sz w:val="21"/>
                      </w:rPr>
                      <w:t>道路面层施工</w:t>
                    </w:r>
                  </w:p>
                </w:txbxContent>
              </v:textbox>
            </v:shape>
            <v:shape id="_x0000_s1125" type="#_x0000_t202" style="width:2190;height:313;left:7;position:absolute;top:6717" filled="f" stroked="t" strokecolor="black" strokeweight="0.75pt">
              <v:stroke dashstyle="solid"/>
              <v:textbox inset="0,0,0,0">
                <w:txbxContent>
                  <w:p>
                    <w:pPr>
                      <w:spacing w:before="0"/>
                      <w:ind w:left="353" w:right="0" w:firstLine="0"/>
                      <w:jc w:val="left"/>
                      <w:rPr>
                        <w:sz w:val="21"/>
                      </w:rPr>
                    </w:pPr>
                    <w:r>
                      <w:rPr>
                        <w:spacing w:val="-4"/>
                        <w:sz w:val="21"/>
                      </w:rPr>
                      <w:t>监理监督检查</w:t>
                    </w:r>
                  </w:p>
                </w:txbxContent>
              </v:textbox>
            </v:shape>
            <v:shape id="_x0000_s1126" type="#_x0000_t202" style="width:2190;height:407;left:7;position:absolute;top:6310" filled="f" stroked="t" strokecolor="black" strokeweight="0.75pt">
              <v:stroke dashstyle="solid"/>
              <v:textbox inset="0,0,0,0">
                <w:txbxContent>
                  <w:p>
                    <w:pPr>
                      <w:spacing w:before="95"/>
                      <w:ind w:left="353" w:right="0" w:firstLine="0"/>
                      <w:jc w:val="left"/>
                      <w:rPr>
                        <w:sz w:val="21"/>
                      </w:rPr>
                    </w:pPr>
                    <w:r>
                      <w:rPr>
                        <w:spacing w:val="-4"/>
                        <w:sz w:val="21"/>
                      </w:rPr>
                      <w:t>道路结构层施工</w:t>
                    </w:r>
                  </w:p>
                </w:txbxContent>
              </v:textbox>
            </v:shape>
            <v:shape id="_x0000_s1127" type="#_x0000_t202" style="width:2190;height:345;left:7;position:absolute;top:5440" filled="f" stroked="t" strokecolor="black" strokeweight="0.75pt">
              <v:stroke dashstyle="solid"/>
              <v:textbox inset="0,0,0,0">
                <w:txbxContent>
                  <w:p>
                    <w:pPr>
                      <w:spacing w:before="32"/>
                      <w:ind w:left="353" w:right="0" w:firstLine="0"/>
                      <w:jc w:val="left"/>
                      <w:rPr>
                        <w:sz w:val="21"/>
                      </w:rPr>
                    </w:pPr>
                    <w:r>
                      <w:rPr>
                        <w:spacing w:val="-4"/>
                        <w:sz w:val="21"/>
                      </w:rPr>
                      <w:t>监理监督检查</w:t>
                    </w:r>
                  </w:p>
                </w:txbxContent>
              </v:textbox>
            </v:shape>
            <v:shape id="_x0000_s1128" type="#_x0000_t202" style="width:2193;height:720;left:2872;position:absolute;top:5065" filled="f" stroked="t" strokecolor="black" strokeweight="0.75pt">
              <v:stroke dashstyle="solid"/>
              <v:textbox inset="0,0,0,0">
                <w:txbxContent>
                  <w:p>
                    <w:pPr>
                      <w:spacing w:before="90" w:line="278" w:lineRule="auto"/>
                      <w:ind w:left="354" w:right="563" w:firstLine="0"/>
                      <w:jc w:val="left"/>
                      <w:rPr>
                        <w:sz w:val="21"/>
                      </w:rPr>
                    </w:pPr>
                    <w:r>
                      <w:rPr>
                        <w:spacing w:val="-2"/>
                        <w:sz w:val="21"/>
                      </w:rPr>
                      <w:t>附属工程施工</w:t>
                    </w:r>
                    <w:r>
                      <w:rPr>
                        <w:spacing w:val="-4"/>
                        <w:sz w:val="21"/>
                      </w:rPr>
                      <w:t>监理监督检查</w:t>
                    </w:r>
                  </w:p>
                </w:txbxContent>
              </v:textbox>
            </v:shape>
            <v:shape id="_x0000_s1129" type="#_x0000_t202" style="width:2190;height:375;left:7;position:absolute;top:5065" filled="f" stroked="t" strokecolor="black" strokeweight="0.75pt">
              <v:stroke dashstyle="solid"/>
              <v:textbox inset="0,0,0,0">
                <w:txbxContent>
                  <w:p>
                    <w:pPr>
                      <w:spacing w:before="95" w:line="265" w:lineRule="exact"/>
                      <w:ind w:left="353" w:right="0" w:firstLine="0"/>
                      <w:jc w:val="left"/>
                      <w:rPr>
                        <w:sz w:val="21"/>
                      </w:rPr>
                    </w:pPr>
                    <w:r>
                      <w:rPr>
                        <w:spacing w:val="-4"/>
                        <w:sz w:val="21"/>
                      </w:rPr>
                      <w:t>路基工程施工</w:t>
                    </w:r>
                  </w:p>
                </w:txbxContent>
              </v:textbox>
            </v:shape>
            <v:shape id="_x0000_s1130" type="#_x0000_t202" style="width:2190;height:330;left:7;position:absolute;top:4210" filled="f" stroked="t" strokecolor="black" strokeweight="0.75pt">
              <v:stroke dashstyle="solid"/>
              <v:textbox inset="0,0,0,0">
                <w:txbxContent>
                  <w:p>
                    <w:pPr>
                      <w:spacing w:before="17"/>
                      <w:ind w:left="353" w:right="0" w:firstLine="0"/>
                      <w:jc w:val="left"/>
                      <w:rPr>
                        <w:sz w:val="21"/>
                      </w:rPr>
                    </w:pPr>
                    <w:r>
                      <w:rPr>
                        <w:spacing w:val="-4"/>
                        <w:sz w:val="21"/>
                      </w:rPr>
                      <w:t>监理监督检查</w:t>
                    </w:r>
                  </w:p>
                </w:txbxContent>
              </v:textbox>
            </v:shape>
            <v:shape id="_x0000_s1131" type="#_x0000_t202" style="width:2190;height:390;left:7;position:absolute;top:3820" filled="f" stroked="t" strokecolor="black" strokeweight="0.75pt">
              <v:stroke dashstyle="solid"/>
              <v:textbox inset="0,0,0,0">
                <w:txbxContent>
                  <w:p>
                    <w:pPr>
                      <w:spacing w:before="95"/>
                      <w:ind w:left="353" w:right="0" w:firstLine="0"/>
                      <w:jc w:val="left"/>
                      <w:rPr>
                        <w:sz w:val="21"/>
                      </w:rPr>
                    </w:pPr>
                    <w:r>
                      <w:rPr>
                        <w:spacing w:val="-4"/>
                        <w:sz w:val="21"/>
                      </w:rPr>
                      <w:t>地下管线施工</w:t>
                    </w:r>
                  </w:p>
                </w:txbxContent>
              </v:textbox>
            </v:shape>
            <v:shape id="_x0000_s1132" type="#_x0000_t202" style="width:3225;height:375;left:937;position:absolute;top:2920" filled="f" stroked="t" strokecolor="black" strokeweight="0.75pt">
              <v:stroke dashstyle="solid"/>
              <v:textbox inset="0,0,0,0">
                <w:txbxContent>
                  <w:p>
                    <w:pPr>
                      <w:spacing w:before="2"/>
                      <w:ind w:left="354" w:right="0" w:firstLine="0"/>
                      <w:jc w:val="left"/>
                      <w:rPr>
                        <w:sz w:val="21"/>
                      </w:rPr>
                    </w:pPr>
                    <w:r>
                      <w:rPr>
                        <w:spacing w:val="-3"/>
                        <w:sz w:val="21"/>
                      </w:rPr>
                      <w:t>测量监理工程师审核检查</w:t>
                    </w:r>
                  </w:p>
                </w:txbxContent>
              </v:textbox>
            </v:shape>
            <v:shape id="_x0000_s1133" type="#_x0000_t202" style="width:3225;height:405;left:937;position:absolute;top:2515" filled="f" stroked="t" strokecolor="black" strokeweight="0.75pt">
              <v:stroke dashstyle="solid"/>
              <v:textbox inset="0,0,0,0">
                <w:txbxContent>
                  <w:p>
                    <w:pPr>
                      <w:spacing w:before="95"/>
                      <w:ind w:left="564" w:right="0" w:firstLine="0"/>
                      <w:jc w:val="left"/>
                      <w:rPr>
                        <w:sz w:val="21"/>
                      </w:rPr>
                    </w:pPr>
                    <w:r>
                      <w:rPr>
                        <w:spacing w:val="-4"/>
                        <w:sz w:val="21"/>
                      </w:rPr>
                      <w:t>道路工程测量放样</w:t>
                    </w:r>
                  </w:p>
                </w:txbxContent>
              </v:textbox>
            </v:shape>
            <w10:wrap type="none"/>
          </v:group>
        </w:pict>
      </w:r>
    </w:p>
    <w:p>
      <w:pPr>
        <w:spacing w:after="0"/>
        <w:rPr>
          <w:sz w:val="20"/>
        </w:rPr>
        <w:sectPr>
          <w:headerReference w:type="default" r:id="rId11"/>
          <w:footerReference w:type="default" r:id="rId12"/>
          <w:pgSz w:w="11910" w:h="16840"/>
          <w:pgMar w:top="1140" w:right="380" w:bottom="1180" w:left="1000" w:header="859" w:footer="991"/>
          <w:pgNumType w:start="4"/>
          <w:cols w:space="708"/>
        </w:sectPr>
      </w:pPr>
    </w:p>
    <w:p>
      <w:pPr>
        <w:pStyle w:val="Heading1"/>
        <w:spacing w:before="58"/>
      </w:pPr>
      <w:r>
        <w:pict>
          <v:shape id="_x0000_s1134" style="width:6pt;height:6pt;margin-top:721.9pt;margin-left:171.45pt;mso-position-horizontal-relative:page;mso-position-vertical-relative:page;position:absolute;z-index:-251654144" coordorigin="3429,14438" coordsize="120,120" path="m3489,14558l3429,14438,3549,14438,3489,14558xe" filled="t" fillcolor="black" stroked="f">
            <v:fill type="solid"/>
            <v:path arrowok="t"/>
          </v:shape>
        </w:pict>
      </w:r>
      <w:bookmarkStart w:id="4" w:name="_TOC_250005"/>
      <w:bookmarkEnd w:id="4"/>
      <w:r>
        <w:rPr>
          <w:color w:val="FF0000"/>
          <w:spacing w:val="-1"/>
        </w:rPr>
        <w:t>五、道路工程测量放样质量监理</w:t>
      </w:r>
    </w:p>
    <w:p>
      <w:pPr>
        <w:pStyle w:val="ListParagraph"/>
        <w:numPr>
          <w:ilvl w:val="0"/>
          <w:numId w:val="21"/>
        </w:numPr>
        <w:tabs>
          <w:tab w:val="left" w:pos="495"/>
        </w:tabs>
        <w:spacing w:before="65" w:after="0" w:line="240" w:lineRule="auto"/>
        <w:ind w:left="495" w:right="0" w:hanging="241"/>
        <w:jc w:val="left"/>
        <w:rPr>
          <w:sz w:val="22"/>
        </w:rPr>
      </w:pPr>
      <w:r>
        <w:rPr>
          <w:spacing w:val="-1"/>
          <w:sz w:val="24"/>
        </w:rPr>
        <w:t>测量放样监理工作流程</w:t>
      </w:r>
    </w:p>
    <w:p>
      <w:pPr>
        <w:pStyle w:val="ListParagraph"/>
        <w:numPr>
          <w:ilvl w:val="1"/>
          <w:numId w:val="21"/>
        </w:numPr>
        <w:tabs>
          <w:tab w:val="left" w:pos="674"/>
        </w:tabs>
        <w:spacing w:before="133" w:after="0" w:line="240" w:lineRule="auto"/>
        <w:ind w:left="674" w:right="0" w:hanging="420"/>
        <w:jc w:val="left"/>
        <w:rPr>
          <w:sz w:val="24"/>
        </w:rPr>
      </w:pPr>
      <w:r>
        <w:rPr>
          <w:spacing w:val="-2"/>
          <w:sz w:val="24"/>
        </w:rPr>
        <w:t>测量放样工序流程</w:t>
      </w:r>
    </w:p>
    <w:p>
      <w:pPr>
        <w:pStyle w:val="BodyText"/>
        <w:spacing w:before="132"/>
        <w:ind w:right="619"/>
        <w:jc w:val="center"/>
      </w:pPr>
      <w:r>
        <w:rPr>
          <w:spacing w:val="-2"/>
        </w:rPr>
        <w:t>测量放样工序流程</w:t>
      </w:r>
    </w:p>
    <w:p>
      <w:pPr>
        <w:pStyle w:val="BodyText"/>
        <w:rPr>
          <w:sz w:val="20"/>
        </w:rPr>
      </w:pPr>
    </w:p>
    <w:p>
      <w:pPr>
        <w:pStyle w:val="BodyText"/>
        <w:rPr>
          <w:sz w:val="10"/>
        </w:rPr>
      </w:pPr>
      <w:r>
        <w:pict>
          <v:group id="_x0000_s1135" style="width:334.5pt;height:157.25pt;margin-top:7.66pt;margin-left:124.57pt;mso-position-horizontal-relative:page;mso-wrap-distance-left:0;mso-wrap-distance-right:0;position:absolute;z-index:-251653120" coordorigin="2491,153" coordsize="6690,3145">
            <v:rect id="_x0000_s1136" style="width:1995;height:510;left:2499;position:absolute;top:2262" filled="f" stroked="t" strokecolor="black" strokeweight="0.75pt">
              <v:stroke dashstyle="solid"/>
            </v:rect>
            <v:shape id="_x0000_s1137" style="width:120;height:120;left:3486;position:absolute;top:3177" coordorigin="3486,3178" coordsize="120,120" path="m3546,3298l3486,3178,3606,3178,3546,3298xe" filled="t" fillcolor="black" stroked="f">
              <v:fill type="solid"/>
              <v:path arrowok="t"/>
            </v:shape>
            <v:line id="_x0000_s1138" style="position:absolute" from="3546,2773" to="3546,3275" stroked="t" strokecolor="black" strokeweight="0.75pt">
              <v:stroke dashstyle="solid"/>
            </v:line>
            <v:line id="_x0000_s1139" style="position:absolute" from="4494,2581" to="5229,2581" stroked="t" strokecolor="black" strokeweight="0.75pt">
              <v:stroke dashstyle="solid"/>
            </v:line>
            <v:shape id="_x0000_s1140" style="width:120;height:120;left:3489;position:absolute;top:2148" coordorigin="3489,2149" coordsize="120,120" path="m3549,2269l3489,2149,3609,2149,3549,2269xe" filled="t" fillcolor="black" stroked="f">
              <v:fill type="solid"/>
              <v:path arrowok="t"/>
            </v:shape>
            <v:rect id="_x0000_s1141" style="width:2100;height:624;left:2499;position:absolute;top:1176" filled="f" stroked="t" strokecolor="black" strokeweight="0.75pt">
              <v:stroke dashstyle="solid"/>
            </v:rect>
            <v:shape id="_x0000_s1142" style="width:120;height:120;left:3489;position:absolute;top:1056" coordorigin="3489,1057" coordsize="120,120" path="m3549,1177l3489,1057,3609,1057,3549,1177xe" filled="t" fillcolor="black" stroked="f">
              <v:fill type="solid"/>
              <v:path arrowok="t"/>
            </v:shape>
            <v:line id="_x0000_s1143" style="position:absolute" from="3549,709" to="3549,1154" stroked="t" strokecolor="black" strokeweight="0.75pt">
              <v:stroke dashstyle="solid"/>
            </v:line>
            <v:line id="_x0000_s1144" style="position:absolute" from="3549,1801" to="3549,2246" stroked="t" strokecolor="black" strokeweight="0.75pt">
              <v:stroke dashstyle="solid"/>
            </v:line>
            <v:shape id="_x0000_s1145" type="#_x0000_t202" style="width:1817;height:210;left:2650;position:absolute;top:1308" filled="f" stroked="f">
              <v:textbox inset="0,0,0,0">
                <w:txbxContent>
                  <w:p>
                    <w:pPr>
                      <w:spacing w:before="0" w:line="210" w:lineRule="exact"/>
                      <w:ind w:left="0" w:right="0" w:firstLine="0"/>
                      <w:jc w:val="left"/>
                      <w:rPr>
                        <w:sz w:val="21"/>
                      </w:rPr>
                    </w:pPr>
                    <w:r>
                      <w:rPr>
                        <w:spacing w:val="-13"/>
                        <w:sz w:val="21"/>
                      </w:rPr>
                      <w:t>复核导线点、水准点</w:t>
                    </w:r>
                  </w:p>
                </w:txbxContent>
              </v:textbox>
            </v:shape>
            <v:shape id="_x0000_s1146" type="#_x0000_t202" style="width:1280;height:210;left:2866;position:absolute;top:2394" filled="f" stroked="f">
              <v:textbox inset="0,0,0,0">
                <w:txbxContent>
                  <w:p>
                    <w:pPr>
                      <w:spacing w:before="0" w:line="210" w:lineRule="exact"/>
                      <w:ind w:left="0" w:right="0" w:firstLine="0"/>
                      <w:jc w:val="left"/>
                      <w:rPr>
                        <w:sz w:val="21"/>
                      </w:rPr>
                    </w:pPr>
                    <w:r>
                      <w:rPr>
                        <w:spacing w:val="-2"/>
                        <w:sz w:val="21"/>
                      </w:rPr>
                      <w:t>道路中线复测</w:t>
                    </w:r>
                  </w:p>
                </w:txbxContent>
              </v:textbox>
            </v:shape>
            <v:shape id="_x0000_s1147" type="#_x0000_t202" style="width:3945;height:510;left:5229;position:absolute;top:2262" filled="f" stroked="t" strokecolor="black" strokeweight="0.75pt">
              <v:stroke dashstyle="solid"/>
              <v:textbox inset="0,0,0,0">
                <w:txbxContent>
                  <w:p>
                    <w:pPr>
                      <w:spacing w:before="95"/>
                      <w:ind w:left="180" w:right="0" w:firstLine="0"/>
                      <w:jc w:val="left"/>
                      <w:rPr>
                        <w:sz w:val="21"/>
                      </w:rPr>
                    </w:pPr>
                    <w:r>
                      <w:rPr>
                        <w:spacing w:val="-1"/>
                        <w:sz w:val="21"/>
                      </w:rPr>
                      <w:t>主要控制基准点、转折点、曲线起止点</w:t>
                    </w:r>
                  </w:p>
                </w:txbxContent>
              </v:textbox>
            </v:shape>
            <v:line id="_x0000_s1148" style="position:absolute" from="4494,397" to="5229,397" stroked="t" strokecolor="black" strokeweight="0.75pt">
              <v:stroke dashstyle="solid"/>
            </v:line>
            <v:shape id="_x0000_s1149" type="#_x0000_t202" style="width:3837;height:514;left:5229;position:absolute;top:160" filled="f" stroked="t" strokecolor="black" strokeweight="0.75pt">
              <v:stroke dashstyle="solid"/>
              <v:textbox inset="0,0,0,0">
                <w:txbxContent>
                  <w:p>
                    <w:pPr>
                      <w:spacing w:before="95"/>
                      <w:ind w:left="650" w:right="0" w:firstLine="0"/>
                      <w:jc w:val="left"/>
                      <w:rPr>
                        <w:sz w:val="21"/>
                      </w:rPr>
                    </w:pPr>
                    <w:r>
                      <w:rPr>
                        <w:spacing w:val="-1"/>
                        <w:sz w:val="21"/>
                      </w:rPr>
                      <w:t>由设计单位或勘测部门提供</w:t>
                    </w:r>
                  </w:p>
                </w:txbxContent>
              </v:textbox>
            </v:shape>
            <v:shape id="_x0000_s1150" type="#_x0000_t202" style="width:1923;height:514;left:2571;position:absolute;top:160" filled="f" stroked="t" strokecolor="black" strokeweight="0.75pt">
              <v:stroke dashstyle="solid"/>
              <v:textbox inset="0,0,0,0">
                <w:txbxContent>
                  <w:p>
                    <w:pPr>
                      <w:tabs>
                        <w:tab w:val="left" w:pos="1111"/>
                      </w:tabs>
                      <w:spacing w:before="95"/>
                      <w:ind w:left="586" w:right="0" w:firstLine="0"/>
                      <w:jc w:val="left"/>
                      <w:rPr>
                        <w:sz w:val="21"/>
                      </w:rPr>
                    </w:pPr>
                    <w:r>
                      <w:rPr>
                        <w:spacing w:val="-10"/>
                        <w:sz w:val="21"/>
                      </w:rPr>
                      <w:t>交</w:t>
                    </w:r>
                    <w:r>
                      <w:rPr>
                        <w:sz w:val="21"/>
                      </w:rPr>
                      <w:tab/>
                    </w:r>
                    <w:r>
                      <w:rPr>
                        <w:spacing w:val="-10"/>
                        <w:sz w:val="21"/>
                      </w:rPr>
                      <w:t>桩</w:t>
                    </w:r>
                  </w:p>
                </w:txbxContent>
              </v:textbox>
            </v:shape>
            <w10:wrap type="topAndBottom"/>
          </v:group>
        </w:pict>
      </w:r>
    </w:p>
    <w:p>
      <w:pPr>
        <w:pStyle w:val="BodyText"/>
        <w:spacing w:before="11"/>
        <w:rPr>
          <w:sz w:val="3"/>
        </w:rPr>
      </w:pPr>
    </w:p>
    <w:tbl>
      <w:tblPr>
        <w:tblStyle w:val="TableNormal0"/>
        <w:tblW w:w="0" w:type="auto"/>
        <w:jc w:val="left"/>
        <w:tblInd w:w="15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977"/>
        <w:gridCol w:w="753"/>
        <w:gridCol w:w="3945"/>
      </w:tblGrid>
      <w:tr>
        <w:tblPrEx>
          <w:tblW w:w="0" w:type="auto"/>
          <w:jc w:val="left"/>
          <w:tblInd w:w="15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303"/>
          <w:jc w:val="left"/>
        </w:trPr>
        <w:tc>
          <w:tcPr>
            <w:tcW w:w="1977" w:type="dxa"/>
            <w:vMerge w:val="restart"/>
            <w:tcBorders>
              <w:top w:val="nil"/>
            </w:tcBorders>
          </w:tcPr>
          <w:p>
            <w:pPr>
              <w:pStyle w:val="TableParagraph"/>
              <w:spacing w:before="50"/>
              <w:ind w:left="253"/>
              <w:rPr>
                <w:sz w:val="21"/>
              </w:rPr>
            </w:pPr>
            <w:r>
              <w:rPr>
                <w:spacing w:val="-2"/>
                <w:sz w:val="21"/>
              </w:rPr>
              <w:t>道路横断面放样</w:t>
            </w:r>
          </w:p>
        </w:tc>
        <w:tc>
          <w:tcPr>
            <w:tcW w:w="753" w:type="dxa"/>
            <w:tcBorders>
              <w:top w:val="nil"/>
            </w:tcBorders>
          </w:tcPr>
          <w:p>
            <w:pPr>
              <w:pStyle w:val="TableParagraph"/>
              <w:rPr>
                <w:rFonts w:ascii="Times New Roman"/>
                <w:sz w:val="22"/>
              </w:rPr>
            </w:pPr>
          </w:p>
        </w:tc>
        <w:tc>
          <w:tcPr>
            <w:tcW w:w="3945" w:type="dxa"/>
            <w:vMerge w:val="restart"/>
          </w:tcPr>
          <w:p>
            <w:pPr>
              <w:pStyle w:val="TableParagraph"/>
              <w:spacing w:before="95"/>
              <w:ind w:left="1027"/>
              <w:rPr>
                <w:sz w:val="21"/>
              </w:rPr>
            </w:pPr>
            <w:r>
              <w:rPr>
                <w:spacing w:val="-2"/>
                <w:sz w:val="21"/>
              </w:rPr>
              <w:t>四方联测原地面标高</w:t>
            </w:r>
          </w:p>
        </w:tc>
      </w:tr>
      <w:tr>
        <w:tblPrEx>
          <w:tblW w:w="0" w:type="auto"/>
          <w:jc w:val="left"/>
          <w:tblInd w:w="1506" w:type="dxa"/>
          <w:tblLayout w:type="fixed"/>
          <w:tblCellMar>
            <w:top w:w="0" w:type="dxa"/>
            <w:left w:w="0" w:type="dxa"/>
            <w:bottom w:w="0" w:type="dxa"/>
            <w:right w:w="0" w:type="dxa"/>
          </w:tblCellMar>
          <w:tblLook w:val="01E0"/>
        </w:tblPrEx>
        <w:trPr>
          <w:trHeight w:val="176"/>
          <w:jc w:val="left"/>
        </w:trPr>
        <w:tc>
          <w:tcPr>
            <w:tcW w:w="1977" w:type="dxa"/>
            <w:vMerge/>
            <w:tcBorders>
              <w:top w:val="nil"/>
            </w:tcBorders>
          </w:tcPr>
          <w:p>
            <w:pPr>
              <w:rPr>
                <w:sz w:val="2"/>
                <w:szCs w:val="2"/>
              </w:rPr>
            </w:pPr>
          </w:p>
        </w:tc>
        <w:tc>
          <w:tcPr>
            <w:tcW w:w="753" w:type="dxa"/>
            <w:tcBorders>
              <w:bottom w:val="nil"/>
            </w:tcBorders>
          </w:tcPr>
          <w:p>
            <w:pPr>
              <w:pStyle w:val="TableParagraph"/>
              <w:rPr>
                <w:rFonts w:ascii="Times New Roman"/>
                <w:sz w:val="10"/>
              </w:rPr>
            </w:pPr>
          </w:p>
        </w:tc>
        <w:tc>
          <w:tcPr>
            <w:tcW w:w="3945" w:type="dxa"/>
            <w:vMerge/>
            <w:tcBorders>
              <w:top w:val="nil"/>
            </w:tcBorders>
          </w:tcPr>
          <w:p>
            <w:pPr>
              <w:rPr>
                <w:sz w:val="2"/>
                <w:szCs w:val="2"/>
              </w:rPr>
            </w:pPr>
          </w:p>
        </w:tc>
      </w:tr>
    </w:tbl>
    <w:p>
      <w:pPr>
        <w:pStyle w:val="BodyText"/>
      </w:pPr>
    </w:p>
    <w:p>
      <w:pPr>
        <w:pStyle w:val="BodyText"/>
      </w:pPr>
    </w:p>
    <w:p>
      <w:pPr>
        <w:pStyle w:val="BodyText"/>
        <w:spacing w:before="7"/>
        <w:rPr>
          <w:sz w:val="18"/>
        </w:rPr>
      </w:pPr>
    </w:p>
    <w:p>
      <w:pPr>
        <w:pStyle w:val="ListParagraph"/>
        <w:numPr>
          <w:ilvl w:val="1"/>
          <w:numId w:val="21"/>
        </w:numPr>
        <w:tabs>
          <w:tab w:val="left" w:pos="361"/>
        </w:tabs>
        <w:spacing w:before="1" w:after="0" w:line="240" w:lineRule="auto"/>
        <w:ind w:left="361" w:right="6777" w:hanging="361"/>
        <w:jc w:val="center"/>
        <w:rPr>
          <w:sz w:val="24"/>
        </w:rPr>
      </w:pPr>
      <w:r>
        <w:rPr>
          <w:spacing w:val="-1"/>
          <w:sz w:val="24"/>
        </w:rPr>
        <w:t>、测量放样质量监理工作流程</w:t>
      </w:r>
    </w:p>
    <w:p>
      <w:pPr>
        <w:pStyle w:val="BodyText"/>
        <w:spacing w:before="132"/>
        <w:ind w:right="619"/>
        <w:jc w:val="center"/>
      </w:pPr>
      <w:r>
        <w:pict>
          <v:group id="_x0000_s1151" style="width:383.7pt;height:200pt;margin-top:60.22pt;margin-left:98.32pt;mso-position-horizontal-relative:page;position:absolute;z-index:251661312" coordorigin="1966,1204" coordsize="7674,4000">
            <v:rect id="_x0000_s1152" style="width:3180;height:735;left:1974;position:absolute;top:1347" filled="f" stroked="t" strokecolor="black" strokeweight="0.75pt">
              <v:stroke dashstyle="solid"/>
            </v:rect>
            <v:shape id="_x0000_s1153" style="width:120;height:120;left:3429;position:absolute;top:2461" coordorigin="3429,2461" coordsize="120,120" path="m3489,2581l3429,2461,3549,2461,3489,2581xe" filled="t" fillcolor="black" stroked="f">
              <v:fill type="solid"/>
              <v:path arrowok="t"/>
            </v:shape>
            <v:line id="_x0000_s1154" style="position:absolute" from="3489,2082" to="3489,2558" stroked="t" strokecolor="black" strokeweight="0.75pt">
              <v:stroke dashstyle="solid"/>
            </v:line>
            <v:rect id="_x0000_s1155" style="width:3180;height:735;left:1974;position:absolute;top:2599" filled="f" stroked="t" strokecolor="black" strokeweight="0.75pt">
              <v:stroke dashstyle="solid"/>
            </v:rect>
            <v:shape id="_x0000_s1156" style="width:120;height:120;left:3429;position:absolute;top:3917" coordorigin="3429,3917" coordsize="120,120" path="m3489,4037l3429,3917,3549,3917,3489,4037xe" filled="t" fillcolor="black" stroked="f">
              <v:fill type="solid"/>
              <v:path arrowok="t"/>
            </v:shape>
            <v:line id="_x0000_s1157" style="position:absolute" from="3489,3334" to="3489,4014" stroked="t" strokecolor="black" strokeweight="0.75pt">
              <v:stroke dashstyle="solid"/>
            </v:line>
            <v:line id="_x0000_s1158" style="position:absolute" from="3489,3987" to="2499,4332" stroked="t" strokecolor="black" strokeweight="0.75pt">
              <v:stroke dashstyle="solid"/>
            </v:line>
            <v:line id="_x0000_s1159" style="position:absolute" from="3489,3987" to="4404,4332" stroked="t" strokecolor="black" strokeweight="0.75pt">
              <v:stroke dashstyle="solid"/>
            </v:line>
            <v:line id="_x0000_s1160" style="position:absolute" from="2499,4332" to="3489,4827" stroked="t" strokecolor="black" strokeweight="0.75pt">
              <v:stroke dashstyle="solid"/>
            </v:line>
            <v:line id="_x0000_s1161" style="position:absolute" from="3489,4827" to="4404,4332" stroked="t" strokecolor="black" strokeweight="0.75pt">
              <v:stroke dashstyle="solid"/>
            </v:line>
            <v:shape id="_x0000_s1162" style="width:120;height:120;left:5454;position:absolute;top:4272" coordorigin="5454,4272" coordsize="120,120" path="m5454,4392l5454,4272,5574,4332,5454,4392xe" filled="t" fillcolor="black" stroked="f">
              <v:fill type="solid"/>
              <v:path arrowok="t"/>
            </v:shape>
            <v:line id="_x0000_s1163" style="position:absolute" from="4404,4332" to="5551,4332" stroked="t" strokecolor="black" strokeweight="0.75pt">
              <v:stroke dashstyle="solid"/>
            </v:line>
            <v:shape id="_x0000_s1164" style="width:120;height:120;left:3429;position:absolute;top:5084" coordorigin="3429,5084" coordsize="120,120" path="m3489,5204l3429,5084,3549,5084,3489,5204xe" filled="t" fillcolor="black" stroked="f">
              <v:fill type="solid"/>
              <v:path arrowok="t"/>
            </v:shape>
            <v:line id="_x0000_s1165" style="position:absolute" from="3489,4827" to="3489,5181" stroked="t" strokecolor="black" strokeweight="0.75pt">
              <v:stroke dashstyle="solid"/>
            </v:line>
            <v:line id="_x0000_s1166" style="position:absolute" from="5142,1774" to="6927,1774" stroked="t" strokecolor="black" strokeweight="0.75pt">
              <v:stroke dashstyle="solid"/>
            </v:line>
            <v:line id="_x0000_s1167" style="position:absolute" from="5934,1902" to="5934,4182" stroked="t" strokecolor="black" strokeweight="0.75pt">
              <v:stroke dashstyle="solid"/>
            </v:line>
            <v:line id="_x0000_s1168" style="position:absolute" from="5142,3022" to="6927,3022" stroked="t" strokecolor="black" strokeweight="0.75pt">
              <v:stroke dashstyle="solid"/>
            </v:line>
            <v:shape id="_x0000_s1169" style="width:120;height:120;left:5154;position:absolute;top:1842" coordorigin="5154,1842" coordsize="120,120" path="m5274,1962l5154,1902,5274,1842,5274,1962xe" filled="t" fillcolor="black" stroked="f">
              <v:fill type="solid"/>
              <v:path arrowok="t"/>
            </v:shape>
            <v:line id="_x0000_s1170" style="position:absolute" from="5176,1902" to="5934,1902" stroked="t" strokecolor="black" strokeweight="0.75pt">
              <v:stroke dashstyle="solid"/>
            </v:line>
            <v:shape id="_x0000_s1171" type="#_x0000_t202" style="width:650;height:210;left:4629;position:absolute;top:3944" filled="f" stroked="f">
              <v:textbox inset="0,0,0,0">
                <w:txbxContent>
                  <w:p>
                    <w:pPr>
                      <w:spacing w:before="0" w:line="210" w:lineRule="exact"/>
                      <w:ind w:left="0" w:right="0" w:firstLine="0"/>
                      <w:jc w:val="left"/>
                      <w:rPr>
                        <w:sz w:val="21"/>
                      </w:rPr>
                    </w:pPr>
                    <w:r>
                      <w:rPr>
                        <w:spacing w:val="-4"/>
                        <w:sz w:val="21"/>
                      </w:rPr>
                      <w:t>不合格</w:t>
                    </w:r>
                  </w:p>
                </w:txbxContent>
              </v:textbox>
            </v:shape>
            <v:shape id="_x0000_s1172" type="#_x0000_t202" style="width:1145;height:849;left:2934;position:absolute;top:4241" filled="f" stroked="f">
              <v:textbox inset="0,0,0,0">
                <w:txbxContent>
                  <w:p>
                    <w:pPr>
                      <w:spacing w:before="0" w:line="274" w:lineRule="exact"/>
                      <w:ind w:left="0" w:right="0" w:firstLine="0"/>
                      <w:jc w:val="left"/>
                      <w:rPr>
                        <w:sz w:val="24"/>
                      </w:rPr>
                    </w:pPr>
                    <w:r>
                      <w:rPr>
                        <w:spacing w:val="-3"/>
                        <w:sz w:val="24"/>
                      </w:rPr>
                      <w:t>审查结果</w:t>
                    </w:r>
                  </w:p>
                  <w:p>
                    <w:pPr>
                      <w:spacing w:before="2" w:line="240" w:lineRule="auto"/>
                      <w:rPr>
                        <w:sz w:val="26"/>
                      </w:rPr>
                    </w:pPr>
                  </w:p>
                  <w:p>
                    <w:pPr>
                      <w:spacing w:before="0" w:line="240" w:lineRule="exact"/>
                      <w:ind w:left="705" w:right="0" w:firstLine="0"/>
                      <w:jc w:val="left"/>
                      <w:rPr>
                        <w:sz w:val="21"/>
                      </w:rPr>
                    </w:pPr>
                    <w:r>
                      <w:rPr>
                        <w:spacing w:val="-5"/>
                        <w:sz w:val="21"/>
                      </w:rPr>
                      <w:t>合格</w:t>
                    </w:r>
                  </w:p>
                </w:txbxContent>
              </v:textbox>
            </v:shape>
            <v:shape id="_x0000_s1173" type="#_x0000_t202" style="width:810;height:450;left:5574;position:absolute;top:4182" filled="f" stroked="t" strokecolor="black" strokeweight="0.75pt">
              <v:stroke dashstyle="solid"/>
              <v:textbox inset="0,0,0,0">
                <w:txbxContent>
                  <w:p>
                    <w:pPr>
                      <w:spacing w:before="95"/>
                      <w:ind w:left="143" w:right="0" w:firstLine="0"/>
                      <w:jc w:val="left"/>
                      <w:rPr>
                        <w:sz w:val="21"/>
                      </w:rPr>
                    </w:pPr>
                    <w:r>
                      <w:rPr>
                        <w:spacing w:val="-5"/>
                        <w:sz w:val="21"/>
                      </w:rPr>
                      <w:t>重测</w:t>
                    </w:r>
                  </w:p>
                </w:txbxContent>
              </v:textbox>
            </v:shape>
            <v:shape id="_x0000_s1174" type="#_x0000_t202" style="width:3180;height:312;left:1974;position:absolute;top:3022" filled="f" stroked="t" strokecolor="black" strokeweight="0.75pt">
              <v:stroke dashstyle="solid"/>
              <v:textbox inset="0,0,0,0">
                <w:txbxContent>
                  <w:p>
                    <w:pPr>
                      <w:spacing w:before="0" w:line="253" w:lineRule="exact"/>
                      <w:ind w:left="847" w:right="0" w:firstLine="0"/>
                      <w:jc w:val="left"/>
                      <w:rPr>
                        <w:sz w:val="21"/>
                      </w:rPr>
                    </w:pPr>
                    <w:r>
                      <w:rPr>
                        <w:spacing w:val="-2"/>
                        <w:sz w:val="21"/>
                      </w:rPr>
                      <w:t>测量监理工程师</w:t>
                    </w:r>
                  </w:p>
                </w:txbxContent>
              </v:textbox>
            </v:shape>
            <v:shape id="_x0000_s1175" type="#_x0000_t202" style="width:2693;height:1017;left:6940;position:absolute;top:2565" filled="f" stroked="t" strokecolor="black" strokeweight="0.75pt">
              <v:stroke dashstyle="solid"/>
              <v:textbox inset="0,0,0,0">
                <w:txbxContent>
                  <w:p>
                    <w:pPr>
                      <w:spacing w:before="61" w:line="278" w:lineRule="auto"/>
                      <w:ind w:left="157" w:right="418" w:firstLine="0"/>
                      <w:jc w:val="left"/>
                      <w:rPr>
                        <w:sz w:val="21"/>
                      </w:rPr>
                    </w:pPr>
                    <w:r>
                      <w:rPr>
                        <w:spacing w:val="-2"/>
                        <w:sz w:val="21"/>
                      </w:rPr>
                      <w:t>控制中线位置、高程、</w:t>
                    </w:r>
                    <w:r>
                      <w:rPr>
                        <w:spacing w:val="-4"/>
                        <w:sz w:val="21"/>
                      </w:rPr>
                      <w:t>横断面</w:t>
                    </w:r>
                  </w:p>
                </w:txbxContent>
              </v:textbox>
            </v:shape>
            <v:shape id="_x0000_s1176" type="#_x0000_t202" style="width:3180;height:457;left:1974;position:absolute;top:2565" filled="f" stroked="t" strokecolor="black" strokeweight="0.75pt">
              <v:stroke dashstyle="solid"/>
              <v:textbox inset="0,0,0,0">
                <w:txbxContent>
                  <w:p>
                    <w:pPr>
                      <w:spacing w:before="128"/>
                      <w:ind w:left="144" w:right="0" w:firstLine="0"/>
                      <w:jc w:val="left"/>
                      <w:rPr>
                        <w:sz w:val="21"/>
                      </w:rPr>
                    </w:pPr>
                    <w:r>
                      <w:rPr>
                        <w:spacing w:val="-1"/>
                        <w:sz w:val="21"/>
                      </w:rPr>
                      <w:t>审核检查施工测量放样报验单</w:t>
                    </w:r>
                  </w:p>
                </w:txbxContent>
              </v:textbox>
            </v:shape>
            <v:shape id="_x0000_s1177" type="#_x0000_t202" style="width:3180;height:345;left:1974;position:absolute;top:1737" filled="f" stroked="t" strokecolor="black" strokeweight="0.75pt">
              <v:stroke dashstyle="solid"/>
              <v:textbox inset="0,0,0,0">
                <w:txbxContent>
                  <w:p>
                    <w:pPr>
                      <w:spacing w:before="17"/>
                      <w:ind w:left="1148" w:right="1148" w:firstLine="0"/>
                      <w:jc w:val="center"/>
                      <w:rPr>
                        <w:sz w:val="21"/>
                      </w:rPr>
                    </w:pPr>
                    <w:r>
                      <w:rPr>
                        <w:spacing w:val="-3"/>
                        <w:sz w:val="21"/>
                      </w:rPr>
                      <w:t>施工单位</w:t>
                    </w:r>
                  </w:p>
                </w:txbxContent>
              </v:textbox>
            </v:shape>
            <v:shape id="_x0000_s1178" type="#_x0000_t202" style="width:3180;height:390;left:1974;position:absolute;top:1347" filled="f" stroked="t" strokecolor="black" strokeweight="0.75pt">
              <v:stroke dashstyle="solid"/>
              <v:textbox inset="0,0,0,0">
                <w:txbxContent>
                  <w:p>
                    <w:pPr>
                      <w:spacing w:before="95"/>
                      <w:ind w:left="144" w:right="0" w:firstLine="0"/>
                      <w:jc w:val="left"/>
                      <w:rPr>
                        <w:sz w:val="21"/>
                      </w:rPr>
                    </w:pPr>
                    <w:r>
                      <w:rPr>
                        <w:spacing w:val="-1"/>
                        <w:sz w:val="21"/>
                      </w:rPr>
                      <w:t>填写道路测量放样报验单</w:t>
                    </w:r>
                  </w:p>
                </w:txbxContent>
              </v:textbox>
            </v:shape>
            <v:shape id="_x0000_s1179" type="#_x0000_t202" style="width:2693;height:1050;left:6940;position:absolute;top:1212" filled="f" stroked="t" strokecolor="black" strokeweight="0.75pt">
              <v:stroke dashstyle="solid"/>
              <v:textbox inset="0,0,0,0">
                <w:txbxContent>
                  <w:p>
                    <w:pPr>
                      <w:spacing w:before="95" w:line="278" w:lineRule="auto"/>
                      <w:ind w:left="130" w:right="165" w:firstLine="0"/>
                      <w:jc w:val="both"/>
                      <w:rPr>
                        <w:sz w:val="21"/>
                      </w:rPr>
                    </w:pPr>
                    <w:r>
                      <w:rPr>
                        <w:spacing w:val="-2"/>
                        <w:sz w:val="21"/>
                      </w:rPr>
                      <w:t>施工单位根据规范要求，</w:t>
                    </w:r>
                    <w:r>
                      <w:rPr>
                        <w:spacing w:val="-2"/>
                        <w:sz w:val="21"/>
                      </w:rPr>
                      <w:t>自检合格，并报测量放样</w:t>
                    </w:r>
                    <w:r>
                      <w:rPr>
                        <w:spacing w:val="-6"/>
                        <w:sz w:val="21"/>
                      </w:rPr>
                      <w:t>资料</w:t>
                    </w:r>
                  </w:p>
                </w:txbxContent>
              </v:textbox>
            </v:shape>
          </v:group>
        </w:pict>
      </w:r>
      <w:r>
        <w:rPr>
          <w:spacing w:val="-1"/>
        </w:rPr>
        <w:t>测量放样质量监理工作流程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1"/>
        </w:rPr>
      </w:pPr>
    </w:p>
    <w:tbl>
      <w:tblPr>
        <w:tblStyle w:val="TableNormal0"/>
        <w:tblW w:w="0" w:type="auto"/>
        <w:jc w:val="left"/>
        <w:tblInd w:w="13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182"/>
        <w:gridCol w:w="1158"/>
      </w:tblGrid>
      <w:tr>
        <w:tblPrEx>
          <w:tblW w:w="0" w:type="auto"/>
          <w:jc w:val="left"/>
          <w:tblInd w:w="131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297"/>
          <w:jc w:val="left"/>
        </w:trPr>
        <w:tc>
          <w:tcPr>
            <w:tcW w:w="2340" w:type="dxa"/>
            <w:gridSpan w:val="2"/>
          </w:tcPr>
          <w:p>
            <w:pPr>
              <w:pStyle w:val="TableParagraph"/>
              <w:spacing w:before="95" w:line="182" w:lineRule="exact"/>
              <w:ind w:left="225"/>
              <w:rPr>
                <w:sz w:val="21"/>
              </w:rPr>
            </w:pPr>
            <w:r>
              <w:rPr>
                <w:spacing w:val="-2"/>
                <w:sz w:val="21"/>
              </w:rPr>
              <w:t>签认质量验收报验单</w:t>
            </w:r>
          </w:p>
        </w:tc>
      </w:tr>
      <w:tr>
        <w:tblPrEx>
          <w:tblW w:w="0" w:type="auto"/>
          <w:jc w:val="left"/>
          <w:tblInd w:w="1314" w:type="dxa"/>
          <w:tblLayout w:type="fixed"/>
          <w:tblCellMar>
            <w:top w:w="0" w:type="dxa"/>
            <w:left w:w="0" w:type="dxa"/>
            <w:bottom w:w="0" w:type="dxa"/>
            <w:right w:w="0" w:type="dxa"/>
          </w:tblCellMar>
          <w:tblLook w:val="01E0"/>
        </w:tblPrEx>
        <w:trPr>
          <w:trHeight w:val="392"/>
          <w:jc w:val="left"/>
        </w:trPr>
        <w:tc>
          <w:tcPr>
            <w:tcW w:w="2340" w:type="dxa"/>
            <w:gridSpan w:val="2"/>
          </w:tcPr>
          <w:p>
            <w:pPr>
              <w:pStyle w:val="TableParagraph"/>
              <w:spacing w:before="95"/>
              <w:ind w:left="644"/>
              <w:rPr>
                <w:sz w:val="21"/>
              </w:rPr>
            </w:pPr>
            <w:r>
              <w:rPr>
                <w:spacing w:val="-2"/>
                <w:sz w:val="21"/>
              </w:rPr>
              <w:t>监理工程师</w:t>
            </w:r>
          </w:p>
        </w:tc>
      </w:tr>
      <w:tr>
        <w:tblPrEx>
          <w:tblW w:w="0" w:type="auto"/>
          <w:jc w:val="left"/>
          <w:tblInd w:w="1314" w:type="dxa"/>
          <w:tblLayout w:type="fixed"/>
          <w:tblCellMar>
            <w:top w:w="0" w:type="dxa"/>
            <w:left w:w="0" w:type="dxa"/>
            <w:bottom w:w="0" w:type="dxa"/>
            <w:right w:w="0" w:type="dxa"/>
          </w:tblCellMar>
          <w:tblLook w:val="01E0"/>
        </w:tblPrEx>
        <w:trPr>
          <w:trHeight w:val="357"/>
          <w:jc w:val="left"/>
        </w:trPr>
        <w:tc>
          <w:tcPr>
            <w:tcW w:w="1182" w:type="dxa"/>
            <w:tcBorders>
              <w:left w:val="nil"/>
            </w:tcBorders>
          </w:tcPr>
          <w:p>
            <w:pPr>
              <w:pStyle w:val="TableParagraph"/>
              <w:rPr>
                <w:rFonts w:ascii="Times New Roman"/>
                <w:sz w:val="22"/>
              </w:rPr>
            </w:pPr>
          </w:p>
        </w:tc>
        <w:tc>
          <w:tcPr>
            <w:tcW w:w="1158" w:type="dxa"/>
            <w:tcBorders>
              <w:right w:val="nil"/>
            </w:tcBorders>
          </w:tcPr>
          <w:p>
            <w:pPr>
              <w:pStyle w:val="TableParagraph"/>
              <w:rPr>
                <w:rFonts w:ascii="Times New Roman"/>
                <w:sz w:val="22"/>
              </w:rPr>
            </w:pPr>
          </w:p>
        </w:tc>
      </w:tr>
      <w:tr>
        <w:tblPrEx>
          <w:tblW w:w="0" w:type="auto"/>
          <w:jc w:val="left"/>
          <w:tblInd w:w="1314" w:type="dxa"/>
          <w:tblLayout w:type="fixed"/>
          <w:tblCellMar>
            <w:top w:w="0" w:type="dxa"/>
            <w:left w:w="0" w:type="dxa"/>
            <w:bottom w:w="0" w:type="dxa"/>
            <w:right w:w="0" w:type="dxa"/>
          </w:tblCellMar>
          <w:tblLook w:val="01E0"/>
        </w:tblPrEx>
        <w:trPr>
          <w:trHeight w:val="464"/>
          <w:jc w:val="left"/>
        </w:trPr>
        <w:tc>
          <w:tcPr>
            <w:tcW w:w="2340" w:type="dxa"/>
            <w:gridSpan w:val="2"/>
          </w:tcPr>
          <w:p>
            <w:pPr>
              <w:pStyle w:val="TableParagraph"/>
              <w:spacing w:before="95"/>
              <w:ind w:left="539"/>
              <w:rPr>
                <w:sz w:val="21"/>
              </w:rPr>
            </w:pPr>
            <w:r>
              <w:rPr>
                <w:spacing w:val="-2"/>
                <w:sz w:val="21"/>
              </w:rPr>
              <w:t>进行下道工序</w:t>
            </w:r>
          </w:p>
        </w:tc>
      </w:tr>
    </w:tbl>
    <w:p>
      <w:pPr>
        <w:spacing w:after="0"/>
        <w:rPr>
          <w:sz w:val="21"/>
        </w:rPr>
        <w:sectPr>
          <w:headerReference w:type="default" r:id="rId13"/>
          <w:footerReference w:type="default" r:id="rId14"/>
          <w:pgSz w:w="11910" w:h="16840"/>
          <w:pgMar w:top="1140" w:right="380" w:bottom="1180" w:left="1000" w:header="859" w:footer="991"/>
          <w:pgNumType w:start="5"/>
          <w:cols w:space="708"/>
        </w:sectPr>
      </w:pPr>
    </w:p>
    <w:p>
      <w:pPr>
        <w:pStyle w:val="BodyText"/>
        <w:spacing w:before="158"/>
        <w:ind w:left="134"/>
      </w:pPr>
      <w:r>
        <w:t>2</w:t>
      </w:r>
      <w:r>
        <w:rPr>
          <w:spacing w:val="-1"/>
        </w:rPr>
        <w:t>、测量放样监理工作内容</w:t>
      </w:r>
    </w:p>
    <w:p>
      <w:pPr>
        <w:pStyle w:val="ListParagraph"/>
        <w:numPr>
          <w:ilvl w:val="1"/>
          <w:numId w:val="19"/>
        </w:numPr>
        <w:tabs>
          <w:tab w:val="left" w:pos="554"/>
        </w:tabs>
        <w:spacing w:before="132" w:after="0" w:line="240" w:lineRule="auto"/>
        <w:ind w:left="554" w:right="0" w:hanging="420"/>
        <w:jc w:val="left"/>
        <w:rPr>
          <w:sz w:val="24"/>
        </w:rPr>
      </w:pPr>
      <w:r>
        <w:rPr>
          <w:spacing w:val="-1"/>
          <w:sz w:val="24"/>
        </w:rPr>
        <w:t>测量放样监理工作要点</w:t>
      </w:r>
    </w:p>
    <w:p>
      <w:pPr>
        <w:pStyle w:val="ListParagraph"/>
        <w:numPr>
          <w:ilvl w:val="2"/>
          <w:numId w:val="19"/>
        </w:numPr>
        <w:tabs>
          <w:tab w:val="left" w:pos="1274"/>
        </w:tabs>
        <w:spacing w:before="133" w:after="0" w:line="343" w:lineRule="auto"/>
        <w:ind w:left="134" w:right="752" w:firstLine="480"/>
        <w:jc w:val="both"/>
        <w:rPr>
          <w:sz w:val="24"/>
        </w:rPr>
      </w:pPr>
      <w:r>
        <w:rPr>
          <w:spacing w:val="-2"/>
          <w:sz w:val="24"/>
        </w:rPr>
        <w:t>监理人员在熟悉设计文件和图纸的基础上，会同施工单位、设计单位或勘测部门</w:t>
      </w:r>
      <w:r>
        <w:rPr>
          <w:spacing w:val="-2"/>
          <w:sz w:val="24"/>
        </w:rPr>
        <w:t>在现场交接导线控制桩和水准点，并指示和检查承包人对所有测量控制桩和水准点，进行有</w:t>
      </w:r>
      <w:r>
        <w:rPr>
          <w:spacing w:val="-2"/>
          <w:sz w:val="24"/>
        </w:rPr>
        <w:t>效的保护，直到工程竣工验收结束。</w:t>
      </w:r>
    </w:p>
    <w:p>
      <w:pPr>
        <w:pStyle w:val="ListParagraph"/>
        <w:numPr>
          <w:ilvl w:val="2"/>
          <w:numId w:val="19"/>
        </w:numPr>
        <w:tabs>
          <w:tab w:val="left" w:pos="1274"/>
        </w:tabs>
        <w:spacing w:before="1" w:after="0" w:line="343" w:lineRule="auto"/>
        <w:ind w:left="134" w:right="752" w:firstLine="480"/>
        <w:jc w:val="both"/>
        <w:rPr>
          <w:sz w:val="24"/>
        </w:rPr>
      </w:pPr>
      <w:r>
        <w:rPr>
          <w:spacing w:val="-2"/>
          <w:sz w:val="24"/>
        </w:rPr>
        <w:t>监理工程师对业主提供的图纸上获得的资料，或在设计单位现场交桩获得的原始</w:t>
      </w:r>
      <w:r>
        <w:rPr>
          <w:spacing w:val="-2"/>
          <w:sz w:val="24"/>
        </w:rPr>
        <w:t>定线资料，进行复核和校核，确保原始定线方位、水准点高程的数据准确无误。若发现有两</w:t>
      </w:r>
      <w:r>
        <w:rPr>
          <w:spacing w:val="-2"/>
          <w:sz w:val="24"/>
        </w:rPr>
        <w:t>个以上原始基准点或基准高程丢失、损失时，应通过业主由设计勘测单位补定。</w:t>
      </w:r>
    </w:p>
    <w:p>
      <w:pPr>
        <w:pStyle w:val="ListParagraph"/>
        <w:numPr>
          <w:ilvl w:val="2"/>
          <w:numId w:val="19"/>
        </w:numPr>
        <w:tabs>
          <w:tab w:val="left" w:pos="1274"/>
        </w:tabs>
        <w:spacing w:before="1" w:after="0" w:line="343" w:lineRule="auto"/>
        <w:ind w:left="134" w:right="752" w:firstLine="480"/>
        <w:jc w:val="both"/>
        <w:rPr>
          <w:sz w:val="24"/>
        </w:rPr>
      </w:pPr>
      <w:r>
        <w:rPr>
          <w:spacing w:val="-2"/>
          <w:sz w:val="24"/>
        </w:rPr>
        <w:t>监理工程师应审核和检查施工单位提交的施工放样报验单及测量资料。对进行检</w:t>
      </w:r>
      <w:r>
        <w:rPr>
          <w:spacing w:val="-2"/>
          <w:sz w:val="24"/>
        </w:rPr>
        <w:t>查验收合格的，及时给予书面认可；发现有差错，应及时通知施工单位重测，合格后再予以</w:t>
      </w:r>
      <w:r>
        <w:rPr>
          <w:spacing w:val="-2"/>
          <w:sz w:val="24"/>
        </w:rPr>
        <w:t>书面认可。</w:t>
      </w:r>
    </w:p>
    <w:p>
      <w:pPr>
        <w:pStyle w:val="ListParagraph"/>
        <w:numPr>
          <w:ilvl w:val="2"/>
          <w:numId w:val="19"/>
        </w:numPr>
        <w:tabs>
          <w:tab w:val="left" w:pos="1274"/>
        </w:tabs>
        <w:spacing w:before="0" w:after="0" w:line="343" w:lineRule="auto"/>
        <w:ind w:left="134" w:right="752" w:firstLine="480"/>
        <w:jc w:val="left"/>
        <w:rPr>
          <w:sz w:val="24"/>
        </w:rPr>
      </w:pPr>
      <w:r>
        <w:rPr>
          <w:spacing w:val="-2"/>
          <w:sz w:val="24"/>
        </w:rPr>
        <w:t>监理工程师应对承包人以加密控制点、辅助基线、临时水准点和施工放样为目的</w:t>
      </w:r>
      <w:r>
        <w:rPr>
          <w:spacing w:val="-2"/>
          <w:sz w:val="24"/>
        </w:rPr>
        <w:t>的测量工作，进行现场监督、检查、复核并认可。</w:t>
      </w:r>
    </w:p>
    <w:p>
      <w:pPr>
        <w:pStyle w:val="ListParagraph"/>
        <w:numPr>
          <w:ilvl w:val="1"/>
          <w:numId w:val="19"/>
        </w:numPr>
        <w:tabs>
          <w:tab w:val="left" w:pos="554"/>
        </w:tabs>
        <w:spacing w:before="1" w:after="0" w:line="240" w:lineRule="auto"/>
        <w:ind w:left="554" w:right="0" w:hanging="420"/>
        <w:jc w:val="left"/>
        <w:rPr>
          <w:sz w:val="24"/>
        </w:rPr>
      </w:pPr>
      <w:r>
        <w:rPr>
          <w:spacing w:val="-1"/>
          <w:sz w:val="24"/>
        </w:rPr>
        <w:t>质量标准、检测频率与方法</w:t>
      </w:r>
    </w:p>
    <w:p>
      <w:pPr>
        <w:pStyle w:val="ListParagraph"/>
        <w:numPr>
          <w:ilvl w:val="2"/>
          <w:numId w:val="19"/>
        </w:numPr>
        <w:tabs>
          <w:tab w:val="left" w:pos="794"/>
        </w:tabs>
        <w:spacing w:before="132" w:after="0" w:line="240" w:lineRule="auto"/>
        <w:ind w:left="794" w:right="0" w:hanging="660"/>
        <w:jc w:val="left"/>
        <w:rPr>
          <w:sz w:val="24"/>
        </w:rPr>
      </w:pPr>
      <w:r>
        <w:rPr>
          <w:spacing w:val="-2"/>
          <w:sz w:val="24"/>
        </w:rPr>
        <w:t>水准点闭合差</w:t>
      </w:r>
    </w:p>
    <w:p>
      <w:pPr>
        <w:pStyle w:val="ListParagraph"/>
        <w:numPr>
          <w:ilvl w:val="3"/>
          <w:numId w:val="19"/>
        </w:numPr>
        <w:tabs>
          <w:tab w:val="left" w:pos="835"/>
        </w:tabs>
        <w:spacing w:before="133" w:after="0" w:line="240" w:lineRule="auto"/>
        <w:ind w:left="835" w:right="0" w:hanging="301"/>
        <w:jc w:val="left"/>
        <w:rPr>
          <w:sz w:val="24"/>
        </w:rPr>
      </w:pPr>
      <w:r>
        <w:pict>
          <v:line id="_x0000_s1180" style="mso-position-horizontal-relative:page;position:absolute;z-index:-251652096" from="517.95pt,10.1pt" to="528.45pt,10.1pt" stroked="t" strokecolor="black" strokeweight="0.75pt">
            <v:stroke dashstyle="solid"/>
          </v:line>
        </w:pict>
      </w:r>
      <w:r>
        <w:rPr>
          <w:spacing w:val="-1"/>
          <w:sz w:val="24"/>
        </w:rPr>
        <w:t>质量标准：临时水准点与设计水准点复测允许闭合差，快速路、主、次干路为±</w:t>
      </w:r>
      <w:r>
        <w:rPr>
          <w:spacing w:val="-4"/>
          <w:sz w:val="24"/>
        </w:rPr>
        <w:t>12√</w:t>
      </w:r>
    </w:p>
    <w:p>
      <w:pPr>
        <w:pStyle w:val="BodyText"/>
        <w:spacing w:before="132"/>
        <w:ind w:left="134"/>
      </w:pPr>
      <w:r>
        <w:pict>
          <v:line id="_x0000_s1181" style="mso-position-horizontal-relative:page;position:absolute;z-index:-251651072" from="124.95pt,10.25pt" to="135.45pt,10.25pt" stroked="t" strokecolor="black" strokeweight="0.75pt">
            <v:stroke dashstyle="solid"/>
          </v:line>
        </w:pict>
      </w:r>
      <w:r>
        <w:t>L ；支路为±20√L（L</w:t>
      </w:r>
      <w:r>
        <w:rPr>
          <w:spacing w:val="-8"/>
        </w:rPr>
        <w:t xml:space="preserve"> 为水准线长度公里数</w:t>
      </w:r>
      <w:r>
        <w:rPr>
          <w:spacing w:val="-120"/>
        </w:rPr>
        <w:t>）</w:t>
      </w:r>
      <w:r>
        <w:rPr>
          <w:spacing w:val="-10"/>
        </w:rPr>
        <w:t>。</w:t>
      </w:r>
    </w:p>
    <w:p>
      <w:pPr>
        <w:pStyle w:val="ListParagraph"/>
        <w:numPr>
          <w:ilvl w:val="3"/>
          <w:numId w:val="19"/>
        </w:numPr>
        <w:tabs>
          <w:tab w:val="left" w:pos="835"/>
        </w:tabs>
        <w:spacing w:before="133" w:after="0" w:line="240" w:lineRule="auto"/>
        <w:ind w:left="835" w:right="0" w:hanging="301"/>
        <w:jc w:val="left"/>
        <w:rPr>
          <w:sz w:val="24"/>
        </w:rPr>
      </w:pPr>
      <w:r>
        <w:rPr>
          <w:spacing w:val="-5"/>
          <w:sz w:val="24"/>
        </w:rPr>
        <w:t xml:space="preserve">检测频率：沿路线往返各 </w:t>
      </w:r>
      <w:r>
        <w:rPr>
          <w:sz w:val="24"/>
        </w:rPr>
        <w:t>1</w:t>
      </w:r>
      <w:r>
        <w:rPr>
          <w:spacing w:val="-24"/>
          <w:sz w:val="24"/>
        </w:rPr>
        <w:t xml:space="preserve"> 次。</w:t>
      </w:r>
    </w:p>
    <w:p>
      <w:pPr>
        <w:pStyle w:val="ListParagraph"/>
        <w:numPr>
          <w:ilvl w:val="3"/>
          <w:numId w:val="19"/>
        </w:numPr>
        <w:tabs>
          <w:tab w:val="left" w:pos="835"/>
        </w:tabs>
        <w:spacing w:before="132" w:after="0" w:line="240" w:lineRule="auto"/>
        <w:ind w:left="835" w:right="0" w:hanging="301"/>
        <w:jc w:val="left"/>
        <w:rPr>
          <w:sz w:val="24"/>
        </w:rPr>
      </w:pPr>
      <w:r>
        <w:rPr>
          <w:spacing w:val="-1"/>
          <w:sz w:val="24"/>
        </w:rPr>
        <w:t>检测方法：用水准仪具测量。</w:t>
      </w:r>
    </w:p>
    <w:p>
      <w:pPr>
        <w:pStyle w:val="ListParagraph"/>
        <w:numPr>
          <w:ilvl w:val="2"/>
          <w:numId w:val="19"/>
        </w:numPr>
        <w:tabs>
          <w:tab w:val="left" w:pos="794"/>
        </w:tabs>
        <w:spacing w:before="133" w:after="0" w:line="240" w:lineRule="auto"/>
        <w:ind w:left="794" w:right="0" w:hanging="660"/>
        <w:jc w:val="left"/>
        <w:rPr>
          <w:sz w:val="24"/>
        </w:rPr>
      </w:pPr>
      <w:r>
        <w:rPr>
          <w:spacing w:val="-2"/>
          <w:sz w:val="24"/>
        </w:rPr>
        <w:t>导线方位角闭合差</w:t>
      </w:r>
    </w:p>
    <w:p>
      <w:pPr>
        <w:pStyle w:val="ListParagraph"/>
        <w:numPr>
          <w:ilvl w:val="3"/>
          <w:numId w:val="19"/>
        </w:numPr>
        <w:tabs>
          <w:tab w:val="left" w:pos="835"/>
        </w:tabs>
        <w:spacing w:before="132" w:after="0" w:line="240" w:lineRule="auto"/>
        <w:ind w:left="835" w:right="0" w:hanging="301"/>
        <w:jc w:val="left"/>
        <w:rPr>
          <w:sz w:val="24"/>
        </w:rPr>
      </w:pPr>
      <w:r>
        <w:rPr>
          <w:spacing w:val="-6"/>
          <w:sz w:val="24"/>
        </w:rPr>
        <w:t>质量标准：允许偏差为±40√n，n</w:t>
      </w:r>
      <w:r>
        <w:rPr>
          <w:spacing w:val="-8"/>
          <w:sz w:val="24"/>
        </w:rPr>
        <w:t xml:space="preserve"> 为测站数，单位为</w:t>
      </w:r>
      <w:r>
        <w:rPr>
          <w:spacing w:val="34"/>
          <w:sz w:val="24"/>
        </w:rPr>
        <w:t>（″</w:t>
      </w:r>
      <w:r>
        <w:rPr>
          <w:spacing w:val="-86"/>
          <w:sz w:val="24"/>
        </w:rPr>
        <w:t>）</w:t>
      </w:r>
      <w:r>
        <w:rPr>
          <w:spacing w:val="-10"/>
          <w:sz w:val="24"/>
        </w:rPr>
        <w:t>。</w:t>
      </w:r>
    </w:p>
    <w:p>
      <w:pPr>
        <w:spacing w:before="133" w:line="343" w:lineRule="auto"/>
        <w:ind w:left="534" w:right="7291" w:firstLine="0"/>
        <w:jc w:val="left"/>
        <w:rPr>
          <w:sz w:val="24"/>
        </w:rPr>
      </w:pPr>
      <w:r>
        <w:rPr>
          <w:sz w:val="20"/>
        </w:rPr>
        <w:t>(2)</w:t>
      </w:r>
      <w:r>
        <w:rPr>
          <w:sz w:val="24"/>
        </w:rPr>
        <w:t>检测频率：1</w:t>
      </w:r>
      <w:r>
        <w:rPr>
          <w:spacing w:val="-9"/>
          <w:sz w:val="24"/>
        </w:rPr>
        <w:t xml:space="preserve"> 个测回。</w:t>
      </w:r>
      <w:r>
        <w:rPr>
          <w:sz w:val="24"/>
        </w:rPr>
        <w:t xml:space="preserve"> </w:t>
      </w:r>
      <w:r>
        <w:rPr>
          <w:sz w:val="20"/>
        </w:rPr>
        <w:t>(3)</w:t>
      </w:r>
      <w:r>
        <w:rPr>
          <w:spacing w:val="-1"/>
          <w:sz w:val="24"/>
        </w:rPr>
        <w:t>检测方法：用全站仪。</w:t>
      </w:r>
    </w:p>
    <w:p>
      <w:pPr>
        <w:pStyle w:val="ListParagraph"/>
        <w:numPr>
          <w:ilvl w:val="2"/>
          <w:numId w:val="19"/>
        </w:numPr>
        <w:tabs>
          <w:tab w:val="left" w:pos="794"/>
        </w:tabs>
        <w:spacing w:before="1" w:after="0" w:line="240" w:lineRule="auto"/>
        <w:ind w:left="794" w:right="0" w:hanging="660"/>
        <w:jc w:val="left"/>
        <w:rPr>
          <w:sz w:val="24"/>
        </w:rPr>
      </w:pPr>
      <w:r>
        <w:rPr>
          <w:spacing w:val="-2"/>
          <w:sz w:val="24"/>
        </w:rPr>
        <w:t>道路中心线桩恢复</w:t>
      </w:r>
    </w:p>
    <w:p>
      <w:pPr>
        <w:pStyle w:val="ListParagraph"/>
        <w:numPr>
          <w:ilvl w:val="3"/>
          <w:numId w:val="19"/>
        </w:numPr>
        <w:tabs>
          <w:tab w:val="left" w:pos="835"/>
        </w:tabs>
        <w:spacing w:before="132" w:after="0" w:line="343" w:lineRule="auto"/>
        <w:ind w:left="134" w:right="751" w:firstLine="400"/>
        <w:jc w:val="both"/>
        <w:rPr>
          <w:sz w:val="24"/>
        </w:rPr>
      </w:pPr>
      <w:r>
        <w:rPr>
          <w:spacing w:val="-6"/>
          <w:sz w:val="24"/>
        </w:rPr>
        <w:t xml:space="preserve">质量标准：桩距在直线段宜为 </w:t>
      </w:r>
      <w:r>
        <w:rPr>
          <w:spacing w:val="-4"/>
          <w:sz w:val="24"/>
        </w:rPr>
        <w:t>15～20m</w:t>
      </w:r>
      <w:r>
        <w:rPr>
          <w:spacing w:val="-8"/>
          <w:sz w:val="24"/>
        </w:rPr>
        <w:t xml:space="preserve">；曲线地段为 </w:t>
      </w:r>
      <w:r>
        <w:rPr>
          <w:spacing w:val="-4"/>
          <w:sz w:val="24"/>
        </w:rPr>
        <w:t>10m。平、竖曲线起止点和地形变</w:t>
      </w:r>
      <w:r>
        <w:rPr>
          <w:spacing w:val="-2"/>
          <w:sz w:val="24"/>
        </w:rPr>
        <w:t xml:space="preserve">化点必须加桩。量距允许误差，小于 </w:t>
      </w:r>
      <w:r>
        <w:rPr>
          <w:sz w:val="24"/>
        </w:rPr>
        <w:t>200m</w:t>
      </w:r>
      <w:r>
        <w:rPr>
          <w:spacing w:val="-10"/>
          <w:sz w:val="24"/>
        </w:rPr>
        <w:t xml:space="preserve"> 为±</w:t>
      </w:r>
      <w:r>
        <w:rPr>
          <w:sz w:val="24"/>
        </w:rPr>
        <w:t>1/5000；200～500m</w:t>
      </w:r>
      <w:r>
        <w:rPr>
          <w:spacing w:val="-17"/>
          <w:sz w:val="24"/>
        </w:rPr>
        <w:t xml:space="preserve"> 为 </w:t>
      </w:r>
      <w:r>
        <w:rPr>
          <w:sz w:val="24"/>
        </w:rPr>
        <w:t>1/10000</w:t>
      </w:r>
      <w:r>
        <w:rPr>
          <w:spacing w:val="-5"/>
          <w:sz w:val="24"/>
        </w:rPr>
        <w:t xml:space="preserve">；大于 </w:t>
      </w:r>
      <w:r>
        <w:rPr>
          <w:sz w:val="24"/>
        </w:rPr>
        <w:t>500m</w:t>
      </w:r>
      <w:r>
        <w:rPr>
          <w:spacing w:val="-21"/>
          <w:sz w:val="24"/>
        </w:rPr>
        <w:t xml:space="preserve">为 </w:t>
      </w:r>
      <w:r>
        <w:rPr>
          <w:sz w:val="24"/>
        </w:rPr>
        <w:t>1/20000。</w:t>
      </w:r>
    </w:p>
    <w:p>
      <w:pPr>
        <w:pStyle w:val="ListParagraph"/>
        <w:numPr>
          <w:ilvl w:val="3"/>
          <w:numId w:val="19"/>
        </w:numPr>
        <w:tabs>
          <w:tab w:val="left" w:pos="835"/>
        </w:tabs>
        <w:spacing w:before="1" w:after="0" w:line="240" w:lineRule="auto"/>
        <w:ind w:left="835" w:right="0" w:hanging="301"/>
        <w:jc w:val="left"/>
        <w:rPr>
          <w:sz w:val="24"/>
        </w:rPr>
      </w:pPr>
      <w:r>
        <w:rPr>
          <w:spacing w:val="-6"/>
          <w:sz w:val="24"/>
        </w:rPr>
        <w:t xml:space="preserve">检测频率：丈量不少于 </w:t>
      </w:r>
      <w:r>
        <w:rPr>
          <w:sz w:val="24"/>
        </w:rPr>
        <w:t>2</w:t>
      </w:r>
      <w:r>
        <w:rPr>
          <w:spacing w:val="-24"/>
          <w:sz w:val="24"/>
        </w:rPr>
        <w:t xml:space="preserve"> 次。</w:t>
      </w:r>
    </w:p>
    <w:p>
      <w:pPr>
        <w:pStyle w:val="ListParagraph"/>
        <w:numPr>
          <w:ilvl w:val="3"/>
          <w:numId w:val="19"/>
        </w:numPr>
        <w:tabs>
          <w:tab w:val="left" w:pos="835"/>
        </w:tabs>
        <w:spacing w:before="132" w:after="0" w:line="240" w:lineRule="auto"/>
        <w:ind w:left="835" w:right="0" w:hanging="301"/>
        <w:jc w:val="left"/>
        <w:rPr>
          <w:sz w:val="24"/>
        </w:rPr>
      </w:pPr>
      <w:r>
        <w:rPr>
          <w:spacing w:val="-1"/>
          <w:sz w:val="24"/>
        </w:rPr>
        <w:t>检测方法：用钢尺量。</w:t>
      </w:r>
    </w:p>
    <w:p>
      <w:pPr>
        <w:pStyle w:val="ListParagraph"/>
        <w:numPr>
          <w:ilvl w:val="2"/>
          <w:numId w:val="19"/>
        </w:numPr>
        <w:tabs>
          <w:tab w:val="left" w:pos="854"/>
        </w:tabs>
        <w:spacing w:before="133" w:after="0" w:line="240" w:lineRule="auto"/>
        <w:ind w:left="854" w:right="0" w:hanging="720"/>
        <w:jc w:val="left"/>
        <w:rPr>
          <w:sz w:val="24"/>
        </w:rPr>
      </w:pPr>
      <w:r>
        <w:rPr>
          <w:spacing w:val="-2"/>
          <w:sz w:val="24"/>
        </w:rPr>
        <w:t>道路横断面</w:t>
      </w:r>
    </w:p>
    <w:p>
      <w:pPr>
        <w:pStyle w:val="ListParagraph"/>
        <w:numPr>
          <w:ilvl w:val="3"/>
          <w:numId w:val="19"/>
        </w:numPr>
        <w:tabs>
          <w:tab w:val="left" w:pos="835"/>
        </w:tabs>
        <w:spacing w:before="132" w:after="0" w:line="343" w:lineRule="auto"/>
        <w:ind w:left="134" w:right="752" w:firstLine="400"/>
        <w:jc w:val="left"/>
        <w:rPr>
          <w:sz w:val="24"/>
        </w:rPr>
      </w:pPr>
      <w:r>
        <w:rPr>
          <w:spacing w:val="-2"/>
          <w:sz w:val="24"/>
        </w:rPr>
        <w:t>质量标准：直线段为路中心线垂直方向；曲线段为垂直于所测点的切线方向，其宽度</w:t>
      </w:r>
      <w:r>
        <w:rPr>
          <w:spacing w:val="-2"/>
          <w:sz w:val="24"/>
        </w:rPr>
        <w:t>不得小于设计图纸的规定。</w:t>
      </w:r>
    </w:p>
    <w:p>
      <w:pPr>
        <w:spacing w:after="0" w:line="343" w:lineRule="auto"/>
        <w:jc w:val="left"/>
        <w:rPr>
          <w:sz w:val="24"/>
        </w:rPr>
        <w:sectPr>
          <w:headerReference w:type="default" r:id="rId15"/>
          <w:footerReference w:type="default" r:id="rId16"/>
          <w:pgSz w:w="11910" w:h="16840"/>
          <w:pgMar w:top="1140" w:right="380" w:bottom="1180" w:left="1000" w:header="859" w:footer="991"/>
          <w:pgNumType w:start="6"/>
          <w:cols w:space="708"/>
        </w:sectPr>
      </w:pPr>
    </w:p>
    <w:p>
      <w:pPr>
        <w:pStyle w:val="ListParagraph"/>
        <w:numPr>
          <w:ilvl w:val="3"/>
          <w:numId w:val="19"/>
        </w:numPr>
        <w:tabs>
          <w:tab w:val="left" w:pos="835"/>
        </w:tabs>
        <w:spacing w:before="158" w:after="0" w:line="240" w:lineRule="auto"/>
        <w:ind w:left="835" w:right="0" w:hanging="301"/>
        <w:jc w:val="left"/>
        <w:rPr>
          <w:sz w:val="24"/>
        </w:rPr>
      </w:pPr>
      <w:r>
        <w:pict>
          <v:shape id="_x0000_s1182" style="width:6pt;height:6pt;margin-top:574.75pt;margin-left:160.4pt;mso-position-horizontal-relative:page;mso-position-vertical-relative:page;position:absolute;z-index:-251648000" coordorigin="3208,11495" coordsize="120,120" path="m3268,11615l3208,11495,3328,11495,3268,11615xe" filled="t" fillcolor="black" stroked="f">
            <v:fill type="solid"/>
            <v:path arrowok="t"/>
          </v:shape>
        </w:pict>
      </w:r>
      <w:r>
        <w:pict>
          <v:shape id="_x0000_s1183" style="width:6pt;height:6pt;margin-top:626.5pt;margin-left:160.4pt;mso-position-horizontal-relative:page;mso-position-vertical-relative:page;position:absolute;z-index:-251646976" coordorigin="3208,12530" coordsize="120,120" path="m3268,12650l3208,12530,3328,12530,3268,12650xe" filled="t" fillcolor="black" stroked="f">
            <v:fill type="solid"/>
            <v:path arrowok="t"/>
          </v:shape>
        </w:pict>
      </w:r>
      <w:r>
        <w:pict>
          <v:group id="_x0000_s1184" style="width:273.6pt;height:31.15pt;margin-top:498.62pt;margin-left:158.7pt;mso-position-horizontal-relative:page;mso-position-vertical-relative:page;position:absolute;z-index:-251645952" coordorigin="3174,9973" coordsize="5472,623">
            <v:line id="_x0000_s1185" style="position:absolute" from="3234,10283" to="5964,10283" stroked="t" strokecolor="black" strokeweight="0.75pt">
              <v:stroke dashstyle="solid"/>
            </v:line>
            <v:shape id="_x0000_s1186" style="width:120;height:120;left:3174;position:absolute;top:10475" coordorigin="3174,10475" coordsize="120,120" path="m3234,10595l3174,10475,3294,10475,3234,10595xe" filled="t" fillcolor="black" stroked="f">
              <v:fill type="solid"/>
              <v:path arrowok="t"/>
            </v:shape>
            <v:line id="_x0000_s1187" style="position:absolute" from="3234,10127" to="3234,10573" stroked="t" strokecolor="black" strokeweight="0.75pt">
              <v:stroke dashstyle="solid"/>
            </v:line>
            <v:shape id="_x0000_s1188" type="#_x0000_t202" style="width:2674;height:525;left:5964;position:absolute;top:9980" filled="f" stroked="t" strokecolor="black" strokeweight="0.75pt">
              <v:stroke dashstyle="solid"/>
              <v:textbox inset="0,0,0,0">
                <w:txbxContent>
                  <w:p>
                    <w:pPr>
                      <w:spacing w:before="95"/>
                      <w:ind w:left="143" w:right="0" w:firstLine="0"/>
                      <w:jc w:val="left"/>
                      <w:rPr>
                        <w:sz w:val="21"/>
                      </w:rPr>
                    </w:pPr>
                    <w:r>
                      <w:rPr>
                        <w:spacing w:val="-1"/>
                        <w:sz w:val="21"/>
                      </w:rPr>
                      <w:t>检查含水量、洒水或换土</w:t>
                    </w:r>
                  </w:p>
                </w:txbxContent>
              </v:textbox>
            </v:shape>
          </v:group>
        </w:pict>
      </w:r>
      <w:r>
        <w:rPr>
          <w:spacing w:val="-4"/>
          <w:sz w:val="24"/>
        </w:rPr>
        <w:t xml:space="preserve">检测频率：沿路线长度方向，每 </w:t>
      </w:r>
      <w:r>
        <w:rPr>
          <w:sz w:val="24"/>
        </w:rPr>
        <w:t>100m</w:t>
      </w:r>
      <w:r>
        <w:rPr>
          <w:spacing w:val="-30"/>
          <w:sz w:val="24"/>
        </w:rPr>
        <w:t xml:space="preserve"> 抽测 </w:t>
      </w:r>
      <w:r>
        <w:rPr>
          <w:sz w:val="24"/>
        </w:rPr>
        <w:t>1</w:t>
      </w:r>
      <w:r>
        <w:rPr>
          <w:spacing w:val="-24"/>
          <w:sz w:val="24"/>
        </w:rPr>
        <w:t xml:space="preserve"> 处。</w:t>
      </w:r>
    </w:p>
    <w:p>
      <w:pPr>
        <w:pStyle w:val="ListParagraph"/>
        <w:numPr>
          <w:ilvl w:val="3"/>
          <w:numId w:val="19"/>
        </w:numPr>
        <w:tabs>
          <w:tab w:val="left" w:pos="835"/>
        </w:tabs>
        <w:spacing w:before="132" w:after="0" w:line="240" w:lineRule="auto"/>
        <w:ind w:left="835" w:right="0" w:hanging="301"/>
        <w:jc w:val="left"/>
        <w:rPr>
          <w:sz w:val="24"/>
        </w:rPr>
      </w:pPr>
      <w:r>
        <w:rPr>
          <w:spacing w:val="-1"/>
          <w:sz w:val="24"/>
        </w:rPr>
        <w:t>检测方法：用钢尺量。</w:t>
      </w:r>
    </w:p>
    <w:p>
      <w:pPr>
        <w:pStyle w:val="Heading1"/>
        <w:spacing w:before="1"/>
      </w:pPr>
      <w:bookmarkStart w:id="5" w:name="_TOC_250004"/>
      <w:bookmarkEnd w:id="5"/>
      <w:r>
        <w:rPr>
          <w:color w:val="FF0000"/>
          <w:spacing w:val="-1"/>
        </w:rPr>
        <w:t>六、路基工程质量监理</w:t>
      </w:r>
    </w:p>
    <w:p>
      <w:pPr>
        <w:pStyle w:val="BodyText"/>
        <w:spacing w:before="57" w:line="343" w:lineRule="auto"/>
        <w:ind w:left="134" w:right="752" w:firstLine="480"/>
      </w:pPr>
      <w:r>
        <w:rPr>
          <w:spacing w:val="-2"/>
        </w:rPr>
        <w:t>道路路基是路面的基础，也是道路结构层的重要组成部分。路基强度和稳定性的好坏，</w:t>
      </w:r>
      <w:r>
        <w:rPr>
          <w:spacing w:val="-2"/>
        </w:rPr>
        <w:t>将直接影响道路的使用品质。</w:t>
      </w:r>
    </w:p>
    <w:p>
      <w:pPr>
        <w:pStyle w:val="BodyText"/>
        <w:spacing w:before="1" w:line="343" w:lineRule="auto"/>
        <w:ind w:left="134" w:right="752" w:firstLine="480"/>
        <w:jc w:val="both"/>
      </w:pPr>
      <w:r>
        <w:rPr>
          <w:spacing w:val="-2"/>
        </w:rPr>
        <w:t>为了确保道路路基强度和稳定性，在路基工程的施工过程中，监理工程师应按照工程承</w:t>
      </w:r>
      <w:r>
        <w:rPr>
          <w:spacing w:val="-2"/>
        </w:rPr>
        <w:t>包合同中有关条款的规定要求承包人严格监督检查各道工序的施工质量，切实做到上道工序</w:t>
      </w:r>
      <w:r>
        <w:rPr>
          <w:spacing w:val="-2"/>
        </w:rPr>
        <w:t>未经检查或检测不合格，承包人不得进入下道工序的施工。</w:t>
      </w:r>
    </w:p>
    <w:p>
      <w:pPr>
        <w:pStyle w:val="ListParagraph"/>
        <w:numPr>
          <w:ilvl w:val="0"/>
          <w:numId w:val="18"/>
        </w:numPr>
        <w:tabs>
          <w:tab w:val="left" w:pos="375"/>
        </w:tabs>
        <w:spacing w:before="0" w:after="0" w:line="240" w:lineRule="auto"/>
        <w:ind w:left="375" w:right="0" w:hanging="241"/>
        <w:jc w:val="left"/>
        <w:rPr>
          <w:sz w:val="24"/>
        </w:rPr>
      </w:pPr>
      <w:r>
        <w:rPr>
          <w:spacing w:val="-1"/>
          <w:sz w:val="24"/>
        </w:rPr>
        <w:t>路基工程质量监理工作流程</w:t>
      </w:r>
    </w:p>
    <w:p>
      <w:pPr>
        <w:pStyle w:val="ListParagraph"/>
        <w:numPr>
          <w:ilvl w:val="1"/>
          <w:numId w:val="18"/>
        </w:numPr>
        <w:tabs>
          <w:tab w:val="left" w:pos="554"/>
        </w:tabs>
        <w:spacing w:before="133" w:after="0" w:line="240" w:lineRule="auto"/>
        <w:ind w:left="554" w:right="0" w:hanging="420"/>
        <w:jc w:val="left"/>
        <w:rPr>
          <w:sz w:val="24"/>
        </w:rPr>
      </w:pPr>
      <w:r>
        <w:pict>
          <v:group id="_x0000_s1189" style="width:6pt;height:25.5pt;margin-top:62.5pt;margin-left:160.4pt;mso-position-horizontal-relative:page;position:absolute;z-index:-251650048" coordorigin="3208,1250" coordsize="120,510">
            <v:shape id="_x0000_s1190" style="width:120;height:120;left:3208;position:absolute;top:1640" coordorigin="3208,1640" coordsize="120,120" path="m3268,1760l3208,1640,3328,1640,3268,1760xe" filled="t" fillcolor="black" stroked="f">
              <v:fill type="solid"/>
              <v:path arrowok="t"/>
            </v:shape>
            <v:line id="_x0000_s1191" style="position:absolute" from="3268,1250" to="3268,1737" stroked="t" strokecolor="black" strokeweight="0.75pt">
              <v:stroke dashstyle="solid"/>
            </v:line>
          </v:group>
        </w:pict>
      </w:r>
      <w:r>
        <w:pict>
          <v:group id="_x0000_s1192" style="width:305.25pt;height:99.75pt;margin-top:39.62pt;margin-left:112.78pt;mso-position-horizontal-relative:page;position:absolute;z-index:-251649024" coordorigin="2256,792" coordsize="6105,1995">
            <v:line id="_x0000_s1193" style="position:absolute" from="4378,1970" to="5683,1970" stroked="t" strokecolor="black" strokeweight="0.75pt">
              <v:stroke dashstyle="dot"/>
            </v:line>
            <v:shape id="_x0000_s1194" type="#_x0000_t202" style="width:2118;height:413;left:2263;position:absolute;top:1760" filled="f" stroked="t" strokecolor="black" strokeweight="0.75pt">
              <v:stroke dashstyle="solid"/>
              <v:textbox inset="0,0,0,0">
                <w:txbxContent>
                  <w:p>
                    <w:pPr>
                      <w:spacing w:before="95"/>
                      <w:ind w:left="420" w:right="0" w:firstLine="0"/>
                      <w:jc w:val="left"/>
                      <w:rPr>
                        <w:sz w:val="21"/>
                      </w:rPr>
                    </w:pPr>
                    <w:r>
                      <w:rPr>
                        <w:spacing w:val="-2"/>
                        <w:sz w:val="21"/>
                      </w:rPr>
                      <w:t>施工准备工作</w:t>
                    </w:r>
                  </w:p>
                </w:txbxContent>
              </v:textbox>
            </v:shape>
            <v:shape id="_x0000_s1195" type="#_x0000_t202" style="width:2670;height:1650;left:5683;position:absolute;top:1130" filled="f" stroked="t" strokecolor="black" strokeweight="0.75pt">
              <v:stroke dashstyle="solid"/>
              <v:textbox inset="0,0,0,0">
                <w:txbxContent>
                  <w:p>
                    <w:pPr>
                      <w:spacing w:before="77" w:line="213" w:lineRule="auto"/>
                      <w:ind w:left="353" w:right="142" w:hanging="210"/>
                      <w:jc w:val="left"/>
                      <w:rPr>
                        <w:sz w:val="21"/>
                      </w:rPr>
                    </w:pPr>
                    <w:r>
                      <w:rPr>
                        <w:rFonts w:ascii="Times New Roman" w:eastAsia="Times New Roman" w:hAnsi="Times New Roman"/>
                        <w:sz w:val="21"/>
                      </w:rPr>
                      <w:t>·</w:t>
                    </w:r>
                    <w:r>
                      <w:rPr>
                        <w:rFonts w:ascii="Times New Roman" w:eastAsia="Times New Roman" w:hAnsi="Times New Roman"/>
                        <w:spacing w:val="40"/>
                        <w:sz w:val="21"/>
                      </w:rPr>
                      <w:t xml:space="preserve"> </w:t>
                    </w:r>
                    <w:r>
                      <w:rPr>
                        <w:sz w:val="21"/>
                      </w:rPr>
                      <w:t>查清和保护地下各种管</w:t>
                    </w:r>
                    <w:r>
                      <w:rPr>
                        <w:spacing w:val="-2"/>
                        <w:sz w:val="21"/>
                      </w:rPr>
                      <w:t>线、隐蔽设施等</w:t>
                    </w:r>
                  </w:p>
                  <w:p>
                    <w:pPr>
                      <w:spacing w:before="0" w:line="233" w:lineRule="exact"/>
                      <w:ind w:left="143" w:right="0" w:firstLine="0"/>
                      <w:jc w:val="left"/>
                      <w:rPr>
                        <w:sz w:val="21"/>
                      </w:rPr>
                    </w:pPr>
                    <w:r>
                      <w:rPr>
                        <w:sz w:val="21"/>
                      </w:rPr>
                      <w:t>·</w:t>
                    </w:r>
                    <w:r>
                      <w:rPr>
                        <w:spacing w:val="-2"/>
                        <w:sz w:val="21"/>
                      </w:rPr>
                      <w:t>做好临时排水设施</w:t>
                    </w:r>
                  </w:p>
                  <w:p>
                    <w:pPr>
                      <w:spacing w:before="0" w:line="240" w:lineRule="exact"/>
                      <w:ind w:left="143" w:right="0" w:firstLine="0"/>
                      <w:jc w:val="left"/>
                      <w:rPr>
                        <w:sz w:val="21"/>
                      </w:rPr>
                    </w:pPr>
                    <w:r>
                      <w:rPr>
                        <w:sz w:val="21"/>
                      </w:rPr>
                      <w:t>·</w:t>
                    </w:r>
                    <w:r>
                      <w:rPr>
                        <w:spacing w:val="-1"/>
                        <w:sz w:val="21"/>
                      </w:rPr>
                      <w:t>维护好相交道路的交通</w:t>
                    </w:r>
                  </w:p>
                  <w:p>
                    <w:pPr>
                      <w:spacing w:before="0" w:line="240" w:lineRule="exact"/>
                      <w:ind w:left="143" w:right="0" w:firstLine="0"/>
                      <w:jc w:val="left"/>
                      <w:rPr>
                        <w:sz w:val="21"/>
                      </w:rPr>
                    </w:pPr>
                    <w:r>
                      <w:rPr>
                        <w:sz w:val="21"/>
                      </w:rPr>
                      <w:t>·</w:t>
                    </w:r>
                    <w:r>
                      <w:rPr>
                        <w:spacing w:val="-1"/>
                        <w:sz w:val="21"/>
                      </w:rPr>
                      <w:t>测定土、石方性能指标</w:t>
                    </w:r>
                  </w:p>
                  <w:p>
                    <w:pPr>
                      <w:spacing w:before="0" w:line="255" w:lineRule="exact"/>
                      <w:ind w:left="143" w:right="0" w:firstLine="0"/>
                      <w:jc w:val="left"/>
                      <w:rPr>
                        <w:sz w:val="21"/>
                      </w:rPr>
                    </w:pPr>
                    <w:r>
                      <w:rPr>
                        <w:sz w:val="21"/>
                      </w:rPr>
                      <w:t>·</w:t>
                    </w:r>
                    <w:r>
                      <w:rPr>
                        <w:spacing w:val="-2"/>
                        <w:sz w:val="21"/>
                      </w:rPr>
                      <w:t>制定土石方调配措施</w:t>
                    </w:r>
                  </w:p>
                </w:txbxContent>
              </v:textbox>
            </v:shape>
            <v:shape id="_x0000_s1196" type="#_x0000_t202" style="width:2118;height:450;left:2263;position:absolute;top:800" filled="f" stroked="t" strokecolor="black" strokeweight="0.75pt">
              <v:stroke dashstyle="solid"/>
              <v:textbox inset="0,0,0,0">
                <w:txbxContent>
                  <w:p>
                    <w:pPr>
                      <w:spacing w:before="95"/>
                      <w:ind w:left="210" w:right="0" w:firstLine="0"/>
                      <w:jc w:val="left"/>
                      <w:rPr>
                        <w:sz w:val="21"/>
                      </w:rPr>
                    </w:pPr>
                    <w:r>
                      <w:rPr>
                        <w:spacing w:val="-2"/>
                        <w:sz w:val="21"/>
                      </w:rPr>
                      <w:t>测量放样验收合格</w:t>
                    </w:r>
                  </w:p>
                </w:txbxContent>
              </v:textbox>
            </v:shape>
          </v:group>
        </w:pict>
      </w:r>
      <w:r>
        <w:rPr>
          <w:spacing w:val="-1"/>
          <w:sz w:val="24"/>
        </w:rPr>
        <w:t>路基工程施工工艺流程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2"/>
        </w:rPr>
      </w:pPr>
      <w:r>
        <w:pict>
          <v:group id="_x0000_s1197" style="width:250.5pt;height:141.6pt;margin-top:9.76pt;margin-left:112.78pt;mso-position-horizontal-relative:page;mso-wrap-distance-left:0;mso-wrap-distance-right:0;position:absolute;z-index:-251644928" coordorigin="2256,195" coordsize="5010,2832">
            <v:shape id="_x0000_s1198" style="width:120;height:120;left:3208;position:absolute;top:1282" coordorigin="3208,1282" coordsize="120,120" path="m3268,1402l3208,1282,3328,1282,3268,1402xe" filled="t" fillcolor="black" stroked="f">
              <v:fill type="solid"/>
              <v:path arrowok="t"/>
            </v:shape>
            <v:line id="_x0000_s1199" style="position:absolute" from="3268,195" to="3268,1380" stroked="t" strokecolor="black" strokeweight="0.75pt">
              <v:stroke dashstyle="solid"/>
            </v:line>
            <v:line id="_x0000_s1200" style="position:absolute" from="4389,1615" to="5964,1615" stroked="t" strokecolor="black" strokeweight="0.75pt">
              <v:stroke dashstyle="solid"/>
            </v:line>
            <v:shape id="_x0000_s1201" type="#_x0000_t202" style="width:1294;height:450;left:5964;position:absolute;top:1402" filled="f" stroked="t" strokecolor="black" strokeweight="0.75pt">
              <v:stroke dashstyle="solid"/>
              <v:textbox inset="0,0,0,0">
                <w:txbxContent>
                  <w:p>
                    <w:pPr>
                      <w:spacing w:before="95"/>
                      <w:ind w:left="143" w:right="0" w:firstLine="0"/>
                      <w:jc w:val="left"/>
                      <w:rPr>
                        <w:sz w:val="21"/>
                      </w:rPr>
                    </w:pPr>
                    <w:r>
                      <w:rPr>
                        <w:spacing w:val="-3"/>
                        <w:sz w:val="21"/>
                      </w:rPr>
                      <w:t>分段分层</w:t>
                    </w:r>
                  </w:p>
                </w:txbxContent>
              </v:textbox>
            </v:shape>
            <v:shape id="_x0000_s1202" type="#_x0000_t202" style="width:2118;height:450;left:2263;position:absolute;top:1402" filled="f" stroked="t" strokecolor="black" strokeweight="0.75pt">
              <v:stroke dashstyle="solid"/>
              <v:textbox inset="0,0,0,0">
                <w:txbxContent>
                  <w:p>
                    <w:pPr>
                      <w:spacing w:before="95"/>
                      <w:ind w:left="630" w:right="0" w:firstLine="0"/>
                      <w:jc w:val="left"/>
                      <w:rPr>
                        <w:sz w:val="21"/>
                      </w:rPr>
                    </w:pPr>
                    <w:r>
                      <w:rPr>
                        <w:spacing w:val="-3"/>
                        <w:sz w:val="21"/>
                      </w:rPr>
                      <w:t>路基填挖</w:t>
                    </w:r>
                  </w:p>
                </w:txbxContent>
              </v:textbox>
            </v:shape>
            <v:shape id="_x0000_s1203" style="width:120;height:120;left:3208;position:absolute;top:2362" coordorigin="3208,2362" coordsize="120,120" path="m3268,2482l3208,2362,3328,2362,3268,2482xe" filled="t" fillcolor="black" stroked="f">
              <v:fill type="solid"/>
              <v:path arrowok="t"/>
            </v:shape>
            <v:line id="_x0000_s1204" style="position:absolute" from="3268,1852" to="3268,2460" stroked="t" strokecolor="black" strokeweight="0.75pt">
              <v:stroke dashstyle="solid"/>
            </v:line>
            <v:shape id="_x0000_s1205" type="#_x0000_t202" style="width:2118;height:537;left:2263;position:absolute;top:2482" filled="f" stroked="t" strokecolor="black" strokeweight="0.75pt">
              <v:stroke dashstyle="solid"/>
              <v:textbox inset="0,0,0,0">
                <w:txbxContent>
                  <w:p>
                    <w:pPr>
                      <w:spacing w:before="95"/>
                      <w:ind w:left="143" w:right="0" w:firstLine="0"/>
                      <w:jc w:val="left"/>
                      <w:rPr>
                        <w:sz w:val="21"/>
                      </w:rPr>
                    </w:pPr>
                    <w:r>
                      <w:rPr>
                        <w:spacing w:val="-2"/>
                        <w:sz w:val="21"/>
                      </w:rPr>
                      <w:t>检查、调平、整型</w:t>
                    </w:r>
                  </w:p>
                </w:txbxContent>
              </v:textbox>
            </v:shape>
            <w10:wrap type="topAndBottom"/>
          </v:group>
        </w:pict>
      </w:r>
    </w:p>
    <w:p>
      <w:pPr>
        <w:pStyle w:val="BodyText"/>
        <w:rPr>
          <w:sz w:val="20"/>
        </w:rPr>
      </w:pPr>
    </w:p>
    <w:p>
      <w:pPr>
        <w:pStyle w:val="BodyText"/>
        <w:spacing w:before="2"/>
        <w:rPr>
          <w:sz w:val="14"/>
        </w:rPr>
      </w:pPr>
    </w:p>
    <w:tbl>
      <w:tblPr>
        <w:tblStyle w:val="TableNormal1"/>
        <w:tblW w:w="0" w:type="auto"/>
        <w:jc w:val="left"/>
        <w:tblInd w:w="12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005"/>
        <w:gridCol w:w="1110"/>
      </w:tblGrid>
      <w:tr>
        <w:tblPrEx>
          <w:tblW w:w="0" w:type="auto"/>
          <w:jc w:val="left"/>
          <w:tblInd w:w="12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95"/>
          <w:jc w:val="left"/>
        </w:trPr>
        <w:tc>
          <w:tcPr>
            <w:tcW w:w="2115" w:type="dxa"/>
            <w:gridSpan w:val="2"/>
          </w:tcPr>
          <w:p>
            <w:pPr>
              <w:pStyle w:val="TableParagraph"/>
              <w:spacing w:before="95"/>
              <w:ind w:left="427"/>
              <w:rPr>
                <w:sz w:val="21"/>
              </w:rPr>
            </w:pPr>
            <w:r>
              <w:rPr>
                <w:sz w:val="21"/>
              </w:rPr>
              <w:t>稳压（铺筑</w:t>
            </w:r>
            <w:r>
              <w:rPr>
                <w:spacing w:val="-10"/>
                <w:sz w:val="21"/>
              </w:rPr>
              <w:t>）</w:t>
            </w:r>
          </w:p>
        </w:tc>
      </w:tr>
      <w:tr>
        <w:tblPrEx>
          <w:tblW w:w="0" w:type="auto"/>
          <w:jc w:val="left"/>
          <w:tblInd w:w="1270" w:type="dxa"/>
          <w:tblLayout w:type="fixed"/>
          <w:tblCellMar>
            <w:top w:w="0" w:type="dxa"/>
            <w:left w:w="0" w:type="dxa"/>
            <w:bottom w:w="0" w:type="dxa"/>
            <w:right w:w="0" w:type="dxa"/>
          </w:tblCellMar>
          <w:tblLook w:val="01E0"/>
        </w:tblPrEx>
        <w:trPr>
          <w:trHeight w:val="510"/>
          <w:jc w:val="left"/>
        </w:trPr>
        <w:tc>
          <w:tcPr>
            <w:tcW w:w="1005" w:type="dxa"/>
            <w:tcBorders>
              <w:left w:val="nil"/>
            </w:tcBorders>
          </w:tcPr>
          <w:p>
            <w:pPr>
              <w:pStyle w:val="TableParagraph"/>
              <w:rPr>
                <w:rFonts w:ascii="Times New Roman"/>
                <w:sz w:val="22"/>
              </w:rPr>
            </w:pPr>
          </w:p>
        </w:tc>
        <w:tc>
          <w:tcPr>
            <w:tcW w:w="1110" w:type="dxa"/>
            <w:tcBorders>
              <w:right w:val="nil"/>
            </w:tcBorders>
          </w:tcPr>
          <w:p>
            <w:pPr>
              <w:pStyle w:val="TableParagraph"/>
              <w:rPr>
                <w:rFonts w:ascii="Times New Roman"/>
                <w:sz w:val="22"/>
              </w:rPr>
            </w:pPr>
          </w:p>
        </w:tc>
      </w:tr>
      <w:tr>
        <w:tblPrEx>
          <w:tblW w:w="0" w:type="auto"/>
          <w:jc w:val="left"/>
          <w:tblInd w:w="1270" w:type="dxa"/>
          <w:tblLayout w:type="fixed"/>
          <w:tblCellMar>
            <w:top w:w="0" w:type="dxa"/>
            <w:left w:w="0" w:type="dxa"/>
            <w:bottom w:w="0" w:type="dxa"/>
            <w:right w:w="0" w:type="dxa"/>
          </w:tblCellMar>
          <w:tblLook w:val="01E0"/>
        </w:tblPrEx>
        <w:trPr>
          <w:trHeight w:val="480"/>
          <w:jc w:val="left"/>
        </w:trPr>
        <w:tc>
          <w:tcPr>
            <w:tcW w:w="2115" w:type="dxa"/>
            <w:gridSpan w:val="2"/>
          </w:tcPr>
          <w:p>
            <w:pPr>
              <w:pStyle w:val="TableParagraph"/>
              <w:spacing w:before="95"/>
              <w:ind w:left="637"/>
              <w:rPr>
                <w:sz w:val="21"/>
              </w:rPr>
            </w:pPr>
            <w:r>
              <w:rPr>
                <w:spacing w:val="-3"/>
                <w:sz w:val="21"/>
              </w:rPr>
              <w:t>找补整型</w:t>
            </w:r>
          </w:p>
        </w:tc>
      </w:tr>
      <w:tr>
        <w:tblPrEx>
          <w:tblW w:w="0" w:type="auto"/>
          <w:jc w:val="left"/>
          <w:tblInd w:w="1270" w:type="dxa"/>
          <w:tblLayout w:type="fixed"/>
          <w:tblCellMar>
            <w:top w:w="0" w:type="dxa"/>
            <w:left w:w="0" w:type="dxa"/>
            <w:bottom w:w="0" w:type="dxa"/>
            <w:right w:w="0" w:type="dxa"/>
          </w:tblCellMar>
          <w:tblLook w:val="01E0"/>
        </w:tblPrEx>
        <w:trPr>
          <w:trHeight w:val="524"/>
          <w:jc w:val="left"/>
        </w:trPr>
        <w:tc>
          <w:tcPr>
            <w:tcW w:w="1005" w:type="dxa"/>
            <w:tcBorders>
              <w:left w:val="nil"/>
            </w:tcBorders>
          </w:tcPr>
          <w:p>
            <w:pPr>
              <w:pStyle w:val="TableParagraph"/>
              <w:rPr>
                <w:rFonts w:ascii="Times New Roman"/>
                <w:sz w:val="22"/>
              </w:rPr>
            </w:pPr>
          </w:p>
        </w:tc>
        <w:tc>
          <w:tcPr>
            <w:tcW w:w="1110" w:type="dxa"/>
            <w:tcBorders>
              <w:right w:val="nil"/>
            </w:tcBorders>
          </w:tcPr>
          <w:p>
            <w:pPr>
              <w:pStyle w:val="TableParagraph"/>
              <w:rPr>
                <w:rFonts w:ascii="Times New Roman"/>
                <w:sz w:val="22"/>
              </w:rPr>
            </w:pPr>
          </w:p>
        </w:tc>
      </w:tr>
      <w:tr>
        <w:tblPrEx>
          <w:tblW w:w="0" w:type="auto"/>
          <w:jc w:val="left"/>
          <w:tblInd w:w="1270" w:type="dxa"/>
          <w:tblLayout w:type="fixed"/>
          <w:tblCellMar>
            <w:top w:w="0" w:type="dxa"/>
            <w:left w:w="0" w:type="dxa"/>
            <w:bottom w:w="0" w:type="dxa"/>
            <w:right w:w="0" w:type="dxa"/>
          </w:tblCellMar>
          <w:tblLook w:val="01E0"/>
        </w:tblPrEx>
        <w:trPr>
          <w:trHeight w:val="465"/>
          <w:jc w:val="left"/>
        </w:trPr>
        <w:tc>
          <w:tcPr>
            <w:tcW w:w="2115" w:type="dxa"/>
            <w:gridSpan w:val="2"/>
          </w:tcPr>
          <w:p>
            <w:pPr>
              <w:pStyle w:val="TableParagraph"/>
              <w:spacing w:before="95"/>
              <w:ind w:left="637"/>
              <w:rPr>
                <w:sz w:val="21"/>
              </w:rPr>
            </w:pPr>
            <w:r>
              <w:rPr>
                <w:spacing w:val="-3"/>
                <w:sz w:val="21"/>
              </w:rPr>
              <w:t>碾压成型</w:t>
            </w:r>
          </w:p>
        </w:tc>
      </w:tr>
    </w:tbl>
    <w:p>
      <w:pPr>
        <w:spacing w:after="0"/>
        <w:rPr>
          <w:sz w:val="21"/>
        </w:rPr>
        <w:sectPr>
          <w:headerReference w:type="default" r:id="rId17"/>
          <w:footerReference w:type="default" r:id="rId18"/>
          <w:pgSz w:w="11910" w:h="16840"/>
          <w:pgMar w:top="1140" w:right="380" w:bottom="1180" w:left="1000" w:header="859" w:footer="991"/>
          <w:pgNumType w:start="7"/>
          <w:cols w:space="708"/>
        </w:sectPr>
      </w:pPr>
    </w:p>
    <w:p>
      <w:pPr>
        <w:pStyle w:val="BodyText"/>
        <w:spacing w:before="8"/>
        <w:rPr>
          <w:sz w:val="9"/>
        </w:rPr>
      </w:pPr>
    </w:p>
    <w:p>
      <w:pPr>
        <w:pStyle w:val="ListParagraph"/>
        <w:numPr>
          <w:ilvl w:val="1"/>
          <w:numId w:val="18"/>
        </w:numPr>
        <w:tabs>
          <w:tab w:val="left" w:pos="974"/>
        </w:tabs>
        <w:spacing w:before="67" w:after="0" w:line="240" w:lineRule="auto"/>
        <w:ind w:left="974" w:right="0" w:hanging="420"/>
        <w:jc w:val="left"/>
        <w:rPr>
          <w:sz w:val="24"/>
        </w:rPr>
      </w:pPr>
      <w:r>
        <w:rPr>
          <w:spacing w:val="-1"/>
          <w:sz w:val="24"/>
        </w:rPr>
        <w:t>路基工程质量监理工作流程</w:t>
      </w:r>
    </w:p>
    <w:p>
      <w:pPr>
        <w:pStyle w:val="BodyText"/>
        <w:spacing w:before="3"/>
        <w:rPr>
          <w:sz w:val="6"/>
        </w:rPr>
      </w:pPr>
      <w:r>
        <w:pict>
          <v:group id="_x0000_s1206" style="width:366pt;height:480.3pt;margin-top:5.22pt;margin-left:67.57pt;mso-position-horizontal-relative:page;mso-wrap-distance-left:0;mso-wrap-distance-right:0;position:absolute;z-index:-251643904" coordorigin="1351,104" coordsize="7320,9606">
            <v:rect id="_x0000_s1207" style="width:2520;height:828;left:1869;position:absolute;top:267" filled="f" stroked="t" strokecolor="black" strokeweight="0.75pt">
              <v:stroke dashstyle="solid"/>
            </v:rect>
            <v:line id="_x0000_s1208" style="position:absolute" from="4389,653" to="5863,653" stroked="t" strokecolor="black" strokeweight="0.75pt">
              <v:stroke dashstyle="solid"/>
            </v:line>
            <v:shape id="_x0000_s1209" style="width:120;height:120;left:2964;position:absolute;top:1443" coordorigin="2964,1444" coordsize="120,120" path="m3024,1564l2964,1444,3084,1444,3024,1564xe" filled="t" fillcolor="black" stroked="f">
              <v:fill type="solid"/>
              <v:path arrowok="t"/>
            </v:shape>
            <v:line id="_x0000_s1210" style="position:absolute" from="3024,1096" to="3024,1541" stroked="t" strokecolor="black" strokeweight="0.75pt">
              <v:stroke dashstyle="solid"/>
            </v:line>
            <v:shape id="_x0000_s1211" type="#_x0000_t202" style="width:2415;height:312;left:1869;position:absolute;top:1563" filled="f" stroked="t" strokecolor="black" strokeweight="0.75pt">
              <v:stroke dashstyle="solid"/>
              <v:textbox inset="0,0,0,0">
                <w:txbxContent>
                  <w:p>
                    <w:pPr>
                      <w:spacing w:before="95" w:line="202" w:lineRule="exact"/>
                      <w:ind w:left="354" w:right="0" w:firstLine="0"/>
                      <w:jc w:val="left"/>
                      <w:rPr>
                        <w:sz w:val="21"/>
                      </w:rPr>
                    </w:pPr>
                    <w:r>
                      <w:rPr>
                        <w:spacing w:val="-2"/>
                        <w:sz w:val="21"/>
                      </w:rPr>
                      <w:t>审核开工申请单</w:t>
                    </w:r>
                  </w:p>
                </w:txbxContent>
              </v:textbox>
            </v:shape>
            <v:shape id="_x0000_s1212" type="#_x0000_t202" style="width:2520;height:444;left:1869;position:absolute;top:651" filled="f" stroked="t" strokecolor="black" strokeweight="0.75pt">
              <v:stroke dashstyle="solid"/>
              <v:textbox inset="0,0,0,0">
                <w:txbxContent>
                  <w:p>
                    <w:pPr>
                      <w:spacing w:before="23"/>
                      <w:ind w:left="970" w:right="877" w:firstLine="0"/>
                      <w:jc w:val="center"/>
                      <w:rPr>
                        <w:sz w:val="21"/>
                      </w:rPr>
                    </w:pPr>
                    <w:r>
                      <w:rPr>
                        <w:spacing w:val="-4"/>
                        <w:sz w:val="21"/>
                      </w:rPr>
                      <w:t>承包人</w:t>
                    </w:r>
                  </w:p>
                </w:txbxContent>
              </v:textbox>
            </v:shape>
            <v:shape id="_x0000_s1213" type="#_x0000_t202" style="width:2520;height:384;left:1869;position:absolute;top:267" filled="f" stroked="t" strokecolor="black" strokeweight="0.75pt">
              <v:stroke dashstyle="solid"/>
              <v:textbox inset="0,0,0,0">
                <w:txbxContent>
                  <w:p>
                    <w:pPr>
                      <w:spacing w:before="95"/>
                      <w:ind w:left="353" w:right="0" w:firstLine="0"/>
                      <w:jc w:val="left"/>
                      <w:rPr>
                        <w:sz w:val="21"/>
                      </w:rPr>
                    </w:pPr>
                    <w:r>
                      <w:rPr>
                        <w:spacing w:val="-2"/>
                        <w:sz w:val="21"/>
                      </w:rPr>
                      <w:t>填写路基开工申请单</w:t>
                    </w:r>
                  </w:p>
                </w:txbxContent>
              </v:textbox>
            </v:shape>
            <v:shape id="_x0000_s1214" type="#_x0000_t202" style="width:2805;height:2175;left:5859;position:absolute;top:111" filled="f" stroked="t" strokecolor="black" strokeweight="0.75pt">
              <v:stroke dashstyle="solid"/>
              <v:textbox inset="0,0,0,0">
                <w:txbxContent>
                  <w:p>
                    <w:pPr>
                      <w:spacing w:before="95"/>
                      <w:ind w:left="0" w:right="335" w:firstLine="0"/>
                      <w:jc w:val="right"/>
                      <w:rPr>
                        <w:sz w:val="21"/>
                      </w:rPr>
                    </w:pPr>
                    <w:r>
                      <w:rPr>
                        <w:spacing w:val="-2"/>
                        <w:sz w:val="21"/>
                      </w:rPr>
                      <w:t>按要求填报各栏目：</w:t>
                    </w:r>
                  </w:p>
                  <w:p>
                    <w:pPr>
                      <w:spacing w:before="2" w:line="255" w:lineRule="exact"/>
                      <w:ind w:left="0" w:right="335" w:firstLine="0"/>
                      <w:jc w:val="right"/>
                      <w:rPr>
                        <w:sz w:val="21"/>
                      </w:rPr>
                    </w:pPr>
                    <w:r>
                      <w:rPr>
                        <w:sz w:val="21"/>
                      </w:rPr>
                      <w:t>·</w:t>
                    </w:r>
                    <w:r>
                      <w:rPr>
                        <w:spacing w:val="-1"/>
                        <w:sz w:val="21"/>
                      </w:rPr>
                      <w:t>施工方案，工艺流程；</w:t>
                    </w:r>
                  </w:p>
                  <w:p>
                    <w:pPr>
                      <w:spacing w:before="8" w:line="213" w:lineRule="auto"/>
                      <w:ind w:left="353" w:right="142" w:hanging="210"/>
                      <w:jc w:val="left"/>
                      <w:rPr>
                        <w:sz w:val="21"/>
                      </w:rPr>
                    </w:pPr>
                    <w:r>
                      <w:rPr>
                        <w:spacing w:val="-4"/>
                        <w:sz w:val="21"/>
                      </w:rPr>
                      <w:t>·检测方法、设备、验收标</w:t>
                    </w:r>
                    <w:r>
                      <w:rPr>
                        <w:spacing w:val="-6"/>
                        <w:sz w:val="21"/>
                      </w:rPr>
                      <w:t>准；</w:t>
                    </w:r>
                  </w:p>
                  <w:p>
                    <w:pPr>
                      <w:spacing w:before="0" w:line="233" w:lineRule="exact"/>
                      <w:ind w:left="143" w:right="0" w:firstLine="0"/>
                      <w:jc w:val="left"/>
                      <w:rPr>
                        <w:sz w:val="21"/>
                      </w:rPr>
                    </w:pPr>
                    <w:r>
                      <w:rPr>
                        <w:sz w:val="21"/>
                      </w:rPr>
                      <w:t>·</w:t>
                    </w:r>
                    <w:r>
                      <w:rPr>
                        <w:spacing w:val="-2"/>
                        <w:sz w:val="21"/>
                      </w:rPr>
                      <w:t>施工进度计划；</w:t>
                    </w:r>
                  </w:p>
                  <w:p>
                    <w:pPr>
                      <w:spacing w:before="0" w:line="240" w:lineRule="exact"/>
                      <w:ind w:left="143" w:right="0" w:firstLine="0"/>
                      <w:jc w:val="left"/>
                      <w:rPr>
                        <w:sz w:val="21"/>
                      </w:rPr>
                    </w:pPr>
                    <w:r>
                      <w:rPr>
                        <w:sz w:val="21"/>
                      </w:rPr>
                      <w:t>·</w:t>
                    </w:r>
                    <w:r>
                      <w:rPr>
                        <w:spacing w:val="-1"/>
                        <w:sz w:val="21"/>
                      </w:rPr>
                      <w:t>施工工人、机械的安排；</w:t>
                    </w:r>
                  </w:p>
                  <w:p>
                    <w:pPr>
                      <w:spacing w:before="0" w:line="240" w:lineRule="exact"/>
                      <w:ind w:left="143" w:right="0" w:firstLine="0"/>
                      <w:jc w:val="left"/>
                      <w:rPr>
                        <w:sz w:val="21"/>
                      </w:rPr>
                    </w:pPr>
                    <w:r>
                      <w:rPr>
                        <w:sz w:val="21"/>
                      </w:rPr>
                      <w:t>·</w:t>
                    </w:r>
                    <w:r>
                      <w:rPr>
                        <w:spacing w:val="-2"/>
                        <w:sz w:val="21"/>
                      </w:rPr>
                      <w:t>材料进场情况；</w:t>
                    </w:r>
                  </w:p>
                  <w:p>
                    <w:pPr>
                      <w:spacing w:before="0" w:line="255" w:lineRule="exact"/>
                      <w:ind w:left="143" w:right="0" w:firstLine="0"/>
                      <w:jc w:val="left"/>
                      <w:rPr>
                        <w:sz w:val="21"/>
                      </w:rPr>
                    </w:pPr>
                    <w:r>
                      <w:rPr>
                        <w:sz w:val="21"/>
                      </w:rPr>
                      <w:t>·</w:t>
                    </w:r>
                    <w:r>
                      <w:rPr>
                        <w:spacing w:val="-3"/>
                        <w:sz w:val="21"/>
                      </w:rPr>
                      <w:t>试验资料</w:t>
                    </w:r>
                  </w:p>
                </w:txbxContent>
              </v:textbox>
            </v:shape>
            <v:rect id="_x0000_s1215" style="width:2520;height:624;left:1869;position:absolute;top:2655" filled="f" stroked="t" strokecolor="black" strokeweight="0.75pt">
              <v:stroke dashstyle="solid"/>
            </v:rect>
            <v:shape id="_x0000_s1216" style="width:120;height:120;left:4389;position:absolute;top:2751" coordorigin="4389,2752" coordsize="120,120" path="m4509,2872l4389,2812,4509,2752,4509,2872xe" filled="t" fillcolor="black" stroked="f">
              <v:fill type="solid"/>
              <v:path arrowok="t"/>
            </v:shape>
            <v:line id="_x0000_s1217" style="position:absolute" from="6279,2812" to="4411,2812" stroked="t" strokecolor="black" strokeweight="0.75pt">
              <v:stroke dashstyle="solid"/>
            </v:line>
            <v:shape id="_x0000_s1218" style="width:120;height:120;left:2964;position:absolute;top:2535" coordorigin="2964,2536" coordsize="120,120" path="m3024,2656l2964,2536,3084,2536,3024,2656xe" filled="t" fillcolor="black" stroked="f">
              <v:fill type="solid"/>
              <v:path arrowok="t"/>
            </v:shape>
            <v:line id="_x0000_s1219" style="position:absolute" from="3024,2344" to="3024,2633" stroked="t" strokecolor="black" strokeweight="0.75pt">
              <v:stroke dashstyle="solid"/>
            </v:line>
            <v:rect id="_x0000_s1220" style="width:2505;height:810;left:1884;position:absolute;top:3543" filled="f" stroked="t" strokecolor="black" strokeweight="0.75pt">
              <v:stroke dashstyle="solid"/>
            </v:rect>
            <v:shape id="_x0000_s1221" style="width:120;height:120;left:4408;position:absolute;top:4152" coordorigin="4408,4153" coordsize="120,120" path="m4528,4273l4408,4213,4528,4153,4528,4273xe" filled="t" fillcolor="black" stroked="f">
              <v:fill type="solid"/>
              <v:path arrowok="t"/>
            </v:shape>
            <v:rect id="_x0000_s1222" style="width:2310;height:645;left:6208;position:absolute;top:3489" filled="f" stroked="t" strokecolor="black" strokeweight="0.75pt">
              <v:stroke dashstyle="solid"/>
            </v:rect>
            <v:line id="_x0000_s1223" style="position:absolute" from="4430,4213" to="6478,4213" stroked="t" strokecolor="black" strokeweight="0.75pt">
              <v:stroke dashstyle="solid"/>
            </v:line>
            <v:line id="_x0000_s1224" style="position:absolute" from="3234,4354" to="3234,4705" stroked="t" strokecolor="black" strokeweight="0.75pt">
              <v:stroke dashstyle="solid"/>
            </v:line>
            <v:line id="_x0000_s1225" style="position:absolute" from="2304,4708" to="4914,4708" stroked="t" strokecolor="black" strokeweight="0.75pt">
              <v:stroke dashstyle="solid"/>
            </v:line>
            <v:shape id="_x0000_s1226" style="width:120;height:120;left:4854;position:absolute;top:4917" coordorigin="4854,4918" coordsize="120,120" path="m4914,5038l4854,4918,4974,4918,4914,5038xe" filled="t" fillcolor="black" stroked="f">
              <v:fill type="solid"/>
              <v:path arrowok="t"/>
            </v:shape>
            <v:line id="_x0000_s1227" style="position:absolute" from="4914,4708" to="4914,5015" stroked="t" strokecolor="black" strokeweight="0.75pt">
              <v:stroke dashstyle="solid"/>
            </v:line>
            <v:shape id="_x0000_s1228" style="width:120;height:120;left:2229;position:absolute;top:4917" coordorigin="2229,4918" coordsize="120,120" path="m2289,5038l2229,4918,2349,4918,2289,5038xe" filled="t" fillcolor="black" stroked="f">
              <v:fill type="solid"/>
              <v:path arrowok="t"/>
            </v:shape>
            <v:line id="_x0000_s1229" style="position:absolute" from="2289,4708" to="2289,5015" stroked="t" strokecolor="black" strokeweight="0.75pt">
              <v:stroke dashstyle="solid"/>
            </v:line>
            <v:rect id="_x0000_s1230" style="width:1980;height:735;left:1359;position:absolute;top:5037" filled="f" stroked="t" strokecolor="black" strokeweight="0.75pt">
              <v:stroke dashstyle="solid"/>
            </v:rect>
            <v:rect id="_x0000_s1231" style="width:2040;height:750;left:3819;position:absolute;top:5037" filled="f" stroked="t" strokecolor="black" strokeweight="0.75pt">
              <v:stroke dashstyle="solid"/>
            </v:rect>
            <v:line id="_x0000_s1232" style="position:absolute" from="1798,5773" to="1798,6043" stroked="t" strokecolor="black" strokeweight="0.75pt">
              <v:stroke dashstyle="solid"/>
            </v:line>
            <v:line id="_x0000_s1233" style="position:absolute" from="1798,6043" to="4408,6043" stroked="t" strokecolor="black" strokeweight="0.75pt">
              <v:stroke dashstyle="solid"/>
            </v:line>
            <v:line id="_x0000_s1234" style="position:absolute" from="4408,5773" to="4408,6043" stroked="t" strokecolor="black" strokeweight="0.75pt">
              <v:stroke dashstyle="solid"/>
            </v:line>
            <v:shape id="_x0000_s1235" style="width:120;height:120;left:2998;position:absolute;top:6222" coordorigin="2998,6223" coordsize="120,120" path="m3058,6343l2998,6223,3118,6223,3058,6343xe" filled="t" fillcolor="black" stroked="f">
              <v:fill type="solid"/>
              <v:path arrowok="t"/>
            </v:shape>
            <v:line id="_x0000_s1236" style="position:absolute" from="3058,6043" to="3058,6320" stroked="t" strokecolor="black" strokeweight="0.75pt">
              <v:stroke dashstyle="solid"/>
            </v:line>
            <v:rect id="_x0000_s1237" style="width:2055;height:780;left:2053;position:absolute;top:6342" filled="f" stroked="t" strokecolor="black" strokeweight="0.75pt">
              <v:stroke dashstyle="solid"/>
            </v:rect>
            <v:shape id="_x0000_s1238" style="width:120;height:120;left:2998;position:absolute;top:7287" coordorigin="2998,7288" coordsize="120,120" path="m3058,7408l2998,7288,3118,7288,3058,7408xe" filled="t" fillcolor="black" stroked="f">
              <v:fill type="solid"/>
              <v:path arrowok="t"/>
            </v:shape>
            <v:line id="_x0000_s1239" style="position:absolute" from="3058,7123" to="3058,7385" stroked="t" strokecolor="black" strokeweight="0.75pt">
              <v:stroke dashstyle="solid"/>
            </v:line>
            <v:line id="_x0000_s1240" style="position:absolute" from="3058,7408" to="2053,7978" stroked="t" strokecolor="black" strokeweight="0.75pt">
              <v:stroke dashstyle="solid"/>
            </v:line>
            <v:line id="_x0000_s1241" style="position:absolute" from="3058,7408" to="4108,7978" stroked="t" strokecolor="black" strokeweight="0.75pt">
              <v:stroke dashstyle="solid"/>
            </v:line>
            <v:line id="_x0000_s1242" style="position:absolute" from="2053,7978" to="3058,8458" stroked="t" strokecolor="black" strokeweight="0.75pt">
              <v:stroke dashstyle="solid"/>
            </v:line>
            <v:line id="_x0000_s1243" style="position:absolute" from="3058,8458" to="4108,7978" stroked="t" strokecolor="black" strokeweight="0.75pt">
              <v:stroke dashstyle="solid"/>
            </v:line>
            <v:shape id="_x0000_s1244" style="width:120;height:120;left:2998;position:absolute;top:8802" coordorigin="2998,8803" coordsize="120,120" path="m3058,8923l2998,8803,3118,8803,3058,8923xe" filled="t" fillcolor="black" stroked="f">
              <v:fill type="solid"/>
              <v:path arrowok="t"/>
            </v:shape>
            <v:line id="_x0000_s1245" style="position:absolute" from="3058,8458" to="3058,8900" stroked="t" strokecolor="black" strokeweight="0.75pt">
              <v:stroke dashstyle="solid"/>
            </v:line>
            <v:rect id="_x0000_s1246" style="width:2055;height:780;left:2053;position:absolute;top:8922" filled="f" stroked="t" strokecolor="black" strokeweight="0.75pt">
              <v:stroke dashstyle="solid"/>
            </v:rect>
            <v:line id="_x0000_s1247" style="position:absolute" from="2053,9313" to="4108,9328" stroked="t" strokecolor="black" strokeweight="0.75pt">
              <v:stroke dashstyle="solid"/>
            </v:line>
            <v:line id="_x0000_s1248" style="position:absolute" from="6478,4213" to="6478,7708" stroked="t" strokecolor="black" strokeweight="0.75pt">
              <v:stroke dashstyle="solid"/>
            </v:line>
            <v:shape id="_x0000_s1249" style="width:120;height:120;left:5953;position:absolute;top:7917" coordorigin="5953,7918" coordsize="120,120" path="m5953,8038l5953,7918,6073,7978,5953,8038xe" filled="t" fillcolor="black" stroked="f">
              <v:fill type="solid"/>
              <v:path arrowok="t"/>
            </v:shape>
            <v:line id="_x0000_s1250" style="position:absolute" from="4108,7978" to="6050,7978" stroked="t" strokecolor="black" strokeweight="0.75pt">
              <v:stroke dashstyle="solid"/>
            </v:line>
            <v:shape id="_x0000_s1251" style="width:120;height:120;left:2964;position:absolute;top:3471" coordorigin="2964,3472" coordsize="120,120" path="m3024,3592l2964,3472,3084,3472,3024,3592xe" filled="t" fillcolor="black" stroked="f">
              <v:fill type="solid"/>
              <v:path arrowok="t"/>
            </v:shape>
            <v:line id="_x0000_s1252" style="position:absolute" from="3024,3280" to="3024,3569" stroked="t" strokecolor="black" strokeweight="0.75pt">
              <v:stroke dashstyle="solid"/>
            </v:line>
            <v:line id="_x0000_s1253" style="position:absolute" from="4389,3892" to="6174,3892" stroked="t" strokecolor="black" strokeweight="0.75pt">
              <v:stroke dashstyle="solid"/>
            </v:line>
            <v:shape id="_x0000_s1254" type="#_x0000_t202" style="width:440;height:210;left:2860;position:absolute;top:2788" filled="f" stroked="f">
              <v:textbox inset="0,0,0,0">
                <w:txbxContent>
                  <w:p>
                    <w:pPr>
                      <w:spacing w:before="0" w:line="210" w:lineRule="exact"/>
                      <w:ind w:left="0" w:right="0" w:firstLine="0"/>
                      <w:jc w:val="left"/>
                      <w:rPr>
                        <w:sz w:val="21"/>
                      </w:rPr>
                    </w:pPr>
                    <w:r>
                      <w:rPr>
                        <w:spacing w:val="-5"/>
                        <w:sz w:val="21"/>
                      </w:rPr>
                      <w:t>开工</w:t>
                    </w:r>
                  </w:p>
                </w:txbxContent>
              </v:textbox>
            </v:shape>
            <v:shape id="_x0000_s1255" type="#_x0000_t202" style="width:1100;height:180;left:4554;position:absolute;top:2903" filled="f" stroked="f">
              <v:textbox inset="0,0,0,0">
                <w:txbxContent>
                  <w:p>
                    <w:pPr>
                      <w:spacing w:before="0" w:line="180" w:lineRule="exact"/>
                      <w:ind w:left="0" w:right="0" w:firstLine="0"/>
                      <w:jc w:val="left"/>
                      <w:rPr>
                        <w:sz w:val="18"/>
                      </w:rPr>
                    </w:pPr>
                    <w:r>
                      <w:rPr>
                        <w:sz w:val="18"/>
                      </w:rPr>
                      <w:t>（分层分段</w:t>
                    </w:r>
                    <w:r>
                      <w:rPr>
                        <w:spacing w:val="-10"/>
                        <w:sz w:val="18"/>
                      </w:rPr>
                      <w:t>）</w:t>
                    </w:r>
                  </w:p>
                </w:txbxContent>
              </v:textbox>
            </v:shape>
            <v:shape id="_x0000_s1256" type="#_x0000_t202" style="width:1910;height:210;left:2245;position:absolute;top:3676" filled="f" stroked="f">
              <v:textbox inset="0,0,0,0">
                <w:txbxContent>
                  <w:p>
                    <w:pPr>
                      <w:spacing w:before="0" w:line="210" w:lineRule="exact"/>
                      <w:ind w:left="0" w:right="0" w:firstLine="0"/>
                      <w:jc w:val="left"/>
                      <w:rPr>
                        <w:sz w:val="21"/>
                      </w:rPr>
                    </w:pPr>
                    <w:r>
                      <w:rPr>
                        <w:spacing w:val="-2"/>
                        <w:sz w:val="21"/>
                      </w:rPr>
                      <w:t>填写质量验收报验单</w:t>
                    </w:r>
                  </w:p>
                </w:txbxContent>
              </v:textbox>
            </v:shape>
            <v:shape id="_x0000_s1257" type="#_x0000_t202" style="width:1280;height:450;left:6733;position:absolute;top:3580" filled="f" stroked="f">
              <v:textbox inset="0,0,0,0">
                <w:txbxContent>
                  <w:p>
                    <w:pPr>
                      <w:spacing w:before="0" w:line="213" w:lineRule="auto"/>
                      <w:ind w:left="0" w:right="18" w:firstLine="0"/>
                      <w:jc w:val="left"/>
                      <w:rPr>
                        <w:sz w:val="21"/>
                      </w:rPr>
                    </w:pPr>
                    <w:r>
                      <w:rPr>
                        <w:spacing w:val="-2"/>
                        <w:sz w:val="21"/>
                      </w:rPr>
                      <w:t>要求自检合格</w:t>
                    </w:r>
                    <w:r>
                      <w:rPr>
                        <w:spacing w:val="-2"/>
                        <w:sz w:val="21"/>
                      </w:rPr>
                      <w:t>试验资料齐全</w:t>
                    </w:r>
                  </w:p>
                </w:txbxContent>
              </v:textbox>
            </v:shape>
            <v:shape id="_x0000_s1258" type="#_x0000_t202" style="width:650;height:210;left:4284;position:absolute;top:7568" filled="f" stroked="f">
              <v:textbox inset="0,0,0,0">
                <w:txbxContent>
                  <w:p>
                    <w:pPr>
                      <w:spacing w:before="0" w:line="210" w:lineRule="exact"/>
                      <w:ind w:left="0" w:right="0" w:firstLine="0"/>
                      <w:jc w:val="left"/>
                      <w:rPr>
                        <w:sz w:val="21"/>
                      </w:rPr>
                    </w:pPr>
                    <w:r>
                      <w:rPr>
                        <w:spacing w:val="-4"/>
                        <w:sz w:val="21"/>
                      </w:rPr>
                      <w:t>不同意</w:t>
                    </w:r>
                  </w:p>
                </w:txbxContent>
              </v:textbox>
            </v:shape>
            <v:shape id="_x0000_s1259" type="#_x0000_t202" style="width:860;height:210;left:2754;position:absolute;top:7880" filled="f" stroked="f">
              <v:textbox inset="0,0,0,0">
                <w:txbxContent>
                  <w:p>
                    <w:pPr>
                      <w:spacing w:before="0" w:line="210" w:lineRule="exact"/>
                      <w:ind w:left="0" w:right="0" w:firstLine="0"/>
                      <w:jc w:val="left"/>
                      <w:rPr>
                        <w:sz w:val="21"/>
                      </w:rPr>
                    </w:pPr>
                    <w:r>
                      <w:rPr>
                        <w:spacing w:val="-3"/>
                        <w:sz w:val="21"/>
                      </w:rPr>
                      <w:t>审批结果</w:t>
                    </w:r>
                  </w:p>
                </w:txbxContent>
              </v:textbox>
            </v:shape>
            <v:shape id="_x0000_s1260" type="#_x0000_t202" style="width:440;height:210;left:3174;position:absolute;top:8504" filled="f" stroked="f">
              <v:textbox inset="0,0,0,0">
                <w:txbxContent>
                  <w:p>
                    <w:pPr>
                      <w:spacing w:before="0" w:line="210" w:lineRule="exact"/>
                      <w:ind w:left="0" w:right="0" w:firstLine="0"/>
                      <w:jc w:val="left"/>
                      <w:rPr>
                        <w:sz w:val="21"/>
                      </w:rPr>
                    </w:pPr>
                    <w:r>
                      <w:rPr>
                        <w:spacing w:val="-5"/>
                        <w:sz w:val="21"/>
                      </w:rPr>
                      <w:t>同意</w:t>
                    </w:r>
                  </w:p>
                </w:txbxContent>
              </v:textbox>
            </v:shape>
            <v:shape id="_x0000_s1261" type="#_x0000_t202" style="width:2040;height:360;left:2060;position:absolute;top:9335" filled="f" stroked="f">
              <v:textbox inset="0,0,0,0">
                <w:txbxContent>
                  <w:p>
                    <w:pPr>
                      <w:spacing w:before="2"/>
                      <w:ind w:left="494" w:right="0" w:firstLine="0"/>
                      <w:jc w:val="left"/>
                      <w:rPr>
                        <w:sz w:val="21"/>
                      </w:rPr>
                    </w:pPr>
                    <w:r>
                      <w:rPr>
                        <w:spacing w:val="-2"/>
                        <w:sz w:val="21"/>
                      </w:rPr>
                      <w:t>监理工程师</w:t>
                    </w:r>
                  </w:p>
                </w:txbxContent>
              </v:textbox>
            </v:shape>
            <v:shape id="_x0000_s1262" type="#_x0000_t202" style="width:2040;height:375;left:2060;position:absolute;top:8930" filled="f" stroked="f">
              <v:textbox inset="0,0,0,0">
                <w:txbxContent>
                  <w:p>
                    <w:pPr>
                      <w:spacing w:before="95"/>
                      <w:ind w:left="390" w:right="0" w:firstLine="0"/>
                      <w:jc w:val="left"/>
                      <w:rPr>
                        <w:sz w:val="21"/>
                      </w:rPr>
                    </w:pPr>
                    <w:r>
                      <w:rPr>
                        <w:spacing w:val="-2"/>
                        <w:sz w:val="21"/>
                      </w:rPr>
                      <w:t>签认相关资料</w:t>
                    </w:r>
                  </w:p>
                </w:txbxContent>
              </v:textbox>
            </v:shape>
            <v:shape id="_x0000_s1263" type="#_x0000_t202" style="width:810;height:495;left:6073;position:absolute;top:7707" filled="f" stroked="t" strokecolor="black" strokeweight="0.75pt">
              <v:stroke dashstyle="solid"/>
              <v:textbox inset="0,0,0,0">
                <w:txbxContent>
                  <w:p>
                    <w:pPr>
                      <w:spacing w:before="95"/>
                      <w:ind w:left="143" w:right="0" w:firstLine="0"/>
                      <w:jc w:val="left"/>
                      <w:rPr>
                        <w:sz w:val="21"/>
                      </w:rPr>
                    </w:pPr>
                    <w:r>
                      <w:rPr>
                        <w:spacing w:val="-5"/>
                        <w:sz w:val="21"/>
                      </w:rPr>
                      <w:t>返工</w:t>
                    </w:r>
                  </w:p>
                </w:txbxContent>
              </v:textbox>
            </v:shape>
            <v:shape id="_x0000_s1264" type="#_x0000_t202" style="width:2055;height:360;left:2053;position:absolute;top:6762" filled="f" stroked="t" strokecolor="black" strokeweight="0.75pt">
              <v:stroke dashstyle="solid"/>
              <v:textbox inset="0,0,0,0">
                <w:txbxContent>
                  <w:p>
                    <w:pPr>
                      <w:spacing w:before="0" w:line="256" w:lineRule="exact"/>
                      <w:ind w:left="285" w:right="0" w:firstLine="0"/>
                      <w:jc w:val="left"/>
                      <w:rPr>
                        <w:sz w:val="21"/>
                      </w:rPr>
                    </w:pPr>
                    <w:r>
                      <w:rPr>
                        <w:spacing w:val="-2"/>
                        <w:sz w:val="21"/>
                      </w:rPr>
                      <w:t>专业监理工程师</w:t>
                    </w:r>
                  </w:p>
                </w:txbxContent>
              </v:textbox>
            </v:shape>
            <v:shape id="_x0000_s1265" type="#_x0000_t202" style="width:2055;height:420;left:2053;position:absolute;top:6342" filled="f" stroked="t" strokecolor="black" strokeweight="0.75pt">
              <v:stroke dashstyle="solid"/>
              <v:textbox inset="0,0,0,0">
                <w:txbxContent>
                  <w:p>
                    <w:pPr>
                      <w:spacing w:before="95"/>
                      <w:ind w:left="795" w:right="795" w:firstLine="0"/>
                      <w:jc w:val="center"/>
                      <w:rPr>
                        <w:sz w:val="21"/>
                      </w:rPr>
                    </w:pPr>
                    <w:r>
                      <w:rPr>
                        <w:spacing w:val="-5"/>
                        <w:sz w:val="21"/>
                      </w:rPr>
                      <w:t>抽检</w:t>
                    </w:r>
                  </w:p>
                </w:txbxContent>
              </v:textbox>
            </v:shape>
            <v:shape id="_x0000_s1266" type="#_x0000_t202" style="width:2040;height:323;left:3819;position:absolute;top:5457" filled="f" stroked="t" strokecolor="black" strokeweight="0.75pt">
              <v:stroke dashstyle="solid"/>
              <v:textbox inset="0,0,0,0">
                <w:txbxContent>
                  <w:p>
                    <w:pPr>
                      <w:spacing w:before="0" w:line="256" w:lineRule="exact"/>
                      <w:ind w:left="277" w:right="0" w:firstLine="0"/>
                      <w:jc w:val="left"/>
                      <w:rPr>
                        <w:sz w:val="21"/>
                      </w:rPr>
                    </w:pPr>
                    <w:r>
                      <w:rPr>
                        <w:spacing w:val="-2"/>
                        <w:sz w:val="21"/>
                      </w:rPr>
                      <w:t>试验监理工程师</w:t>
                    </w:r>
                  </w:p>
                </w:txbxContent>
              </v:textbox>
            </v:shape>
            <v:shape id="_x0000_s1267" type="#_x0000_t202" style="width:1980;height:323;left:1359;position:absolute;top:5457" filled="f" stroked="t" strokecolor="black" strokeweight="0.75pt">
              <v:stroke dashstyle="solid"/>
              <v:textbox inset="0,0,0,0">
                <w:txbxContent>
                  <w:p>
                    <w:pPr>
                      <w:spacing w:before="0" w:line="256" w:lineRule="exact"/>
                      <w:ind w:left="352" w:right="0" w:firstLine="0"/>
                      <w:jc w:val="left"/>
                      <w:rPr>
                        <w:sz w:val="21"/>
                      </w:rPr>
                    </w:pPr>
                    <w:r>
                      <w:rPr>
                        <w:spacing w:val="-2"/>
                        <w:sz w:val="21"/>
                      </w:rPr>
                      <w:t>现场监理人员</w:t>
                    </w:r>
                  </w:p>
                </w:txbxContent>
              </v:textbox>
            </v:shape>
            <v:shape id="_x0000_s1268" type="#_x0000_t202" style="width:2040;height:420;left:3819;position:absolute;top:5037" filled="f" stroked="t" strokecolor="black" strokeweight="0.75pt">
              <v:stroke dashstyle="solid"/>
              <v:textbox inset="0,0,0,0">
                <w:txbxContent>
                  <w:p>
                    <w:pPr>
                      <w:spacing w:before="95"/>
                      <w:ind w:left="277" w:right="0" w:firstLine="0"/>
                      <w:jc w:val="left"/>
                      <w:rPr>
                        <w:sz w:val="21"/>
                      </w:rPr>
                    </w:pPr>
                    <w:r>
                      <w:rPr>
                        <w:spacing w:val="-2"/>
                        <w:sz w:val="21"/>
                      </w:rPr>
                      <w:t>试验室抽样检验</w:t>
                    </w:r>
                  </w:p>
                </w:txbxContent>
              </v:textbox>
            </v:shape>
            <v:shape id="_x0000_s1269" type="#_x0000_t202" style="width:1980;height:420;left:1359;position:absolute;top:5037" filled="f" stroked="t" strokecolor="black" strokeweight="0.75pt">
              <v:stroke dashstyle="solid"/>
              <v:textbox inset="0,0,0,0">
                <w:txbxContent>
                  <w:p>
                    <w:pPr>
                      <w:spacing w:before="95"/>
                      <w:ind w:left="562" w:right="0" w:firstLine="0"/>
                      <w:jc w:val="left"/>
                      <w:rPr>
                        <w:sz w:val="21"/>
                      </w:rPr>
                    </w:pPr>
                    <w:r>
                      <w:rPr>
                        <w:spacing w:val="-3"/>
                        <w:sz w:val="21"/>
                      </w:rPr>
                      <w:t>现场检查</w:t>
                    </w:r>
                  </w:p>
                </w:txbxContent>
              </v:textbox>
            </v:shape>
            <v:shape id="_x0000_s1270" type="#_x0000_t202" style="width:2515;height:440;left:1884;position:absolute;top:3914" filled="f" stroked="t" strokecolor="black" strokeweight="0.75pt">
              <v:stroke dashstyle="solid"/>
              <v:textbox inset="0,0,0,0">
                <w:txbxContent>
                  <w:p>
                    <w:pPr>
                      <w:spacing w:before="36"/>
                      <w:ind w:left="970" w:right="872" w:firstLine="0"/>
                      <w:jc w:val="center"/>
                      <w:rPr>
                        <w:sz w:val="21"/>
                      </w:rPr>
                    </w:pPr>
                    <w:r>
                      <w:rPr>
                        <w:spacing w:val="-4"/>
                        <w:sz w:val="21"/>
                      </w:rPr>
                      <w:t>承包人</w:t>
                    </w:r>
                  </w:p>
                </w:txbxContent>
              </v:textbox>
            </v:shape>
            <v:shape id="_x0000_s1271" type="#_x0000_t202" style="width:2130;height:398;left:6279;position:absolute;top:2607" filled="f" stroked="t" strokecolor="black" strokeweight="0.75pt">
              <v:stroke dashstyle="solid"/>
              <v:textbox inset="0,0,0,0">
                <w:txbxContent>
                  <w:p>
                    <w:pPr>
                      <w:spacing w:before="95"/>
                      <w:ind w:left="143" w:right="0" w:firstLine="0"/>
                      <w:jc w:val="left"/>
                      <w:rPr>
                        <w:sz w:val="21"/>
                      </w:rPr>
                    </w:pPr>
                    <w:r>
                      <w:rPr>
                        <w:spacing w:val="-2"/>
                        <w:sz w:val="21"/>
                      </w:rPr>
                      <w:t>监理人员旁站检查</w:t>
                    </w:r>
                  </w:p>
                </w:txbxContent>
              </v:textbox>
            </v:shape>
            <v:shape id="_x0000_s1272" type="#_x0000_t202" style="width:2415;height:468;left:1869;position:absolute;top:1875" filled="f" stroked="t" strokecolor="black" strokeweight="0.75pt">
              <v:stroke dashstyle="solid"/>
              <v:textbox inset="0,0,0,0">
                <w:txbxContent>
                  <w:p>
                    <w:pPr>
                      <w:spacing w:before="95"/>
                      <w:ind w:left="564" w:right="0" w:firstLine="0"/>
                      <w:jc w:val="left"/>
                      <w:rPr>
                        <w:sz w:val="21"/>
                      </w:rPr>
                    </w:pPr>
                    <w:r>
                      <w:rPr>
                        <w:spacing w:val="-2"/>
                        <w:sz w:val="21"/>
                      </w:rPr>
                      <w:t>监理工程师</w:t>
                    </w:r>
                  </w:p>
                </w:txbxContent>
              </v:textbox>
            </v:shape>
            <w10:wrap type="topAndBottom"/>
          </v:group>
        </w:pict>
      </w:r>
    </w:p>
    <w:p>
      <w:pPr>
        <w:spacing w:after="0"/>
        <w:rPr>
          <w:sz w:val="6"/>
        </w:rPr>
        <w:sectPr>
          <w:headerReference w:type="default" r:id="rId19"/>
          <w:footerReference w:type="default" r:id="rId20"/>
          <w:pgSz w:w="11910" w:h="16840"/>
          <w:pgMar w:top="1140" w:right="380" w:bottom="1180" w:left="1000" w:header="859" w:footer="991"/>
          <w:pgNumType w:start="8"/>
          <w:cols w:space="708"/>
        </w:sectPr>
      </w:pPr>
    </w:p>
    <w:p>
      <w:pPr>
        <w:pStyle w:val="ListParagraph"/>
        <w:numPr>
          <w:ilvl w:val="0"/>
          <w:numId w:val="18"/>
        </w:numPr>
        <w:tabs>
          <w:tab w:val="left" w:pos="375"/>
        </w:tabs>
        <w:spacing w:before="158" w:after="0" w:line="240" w:lineRule="auto"/>
        <w:ind w:left="375" w:right="0" w:hanging="241"/>
        <w:jc w:val="left"/>
        <w:rPr>
          <w:sz w:val="24"/>
        </w:rPr>
      </w:pPr>
      <w:r>
        <w:rPr>
          <w:spacing w:val="-1"/>
          <w:sz w:val="24"/>
        </w:rPr>
        <w:t>路基工程质量监理工作内容</w:t>
      </w:r>
    </w:p>
    <w:p>
      <w:pPr>
        <w:pStyle w:val="BodyText"/>
        <w:spacing w:before="132"/>
        <w:ind w:left="134"/>
      </w:pPr>
      <w:r>
        <w:rPr>
          <w:spacing w:val="-1"/>
        </w:rPr>
        <w:t>根据工程性质和结构特点，路基工程一般分为土质路基和石质路基两类。</w:t>
      </w:r>
    </w:p>
    <w:p>
      <w:pPr>
        <w:pStyle w:val="ListParagraph"/>
        <w:numPr>
          <w:ilvl w:val="1"/>
          <w:numId w:val="18"/>
        </w:numPr>
        <w:tabs>
          <w:tab w:val="left" w:pos="554"/>
        </w:tabs>
        <w:spacing w:before="133" w:after="0" w:line="240" w:lineRule="auto"/>
        <w:ind w:left="554" w:right="0" w:hanging="420"/>
        <w:jc w:val="left"/>
        <w:rPr>
          <w:sz w:val="24"/>
        </w:rPr>
      </w:pPr>
      <w:r>
        <w:rPr>
          <w:spacing w:val="-3"/>
          <w:sz w:val="24"/>
        </w:rPr>
        <w:t>土质路基</w:t>
      </w:r>
    </w:p>
    <w:p>
      <w:pPr>
        <w:pStyle w:val="ListParagraph"/>
        <w:numPr>
          <w:ilvl w:val="2"/>
          <w:numId w:val="18"/>
        </w:numPr>
        <w:tabs>
          <w:tab w:val="left" w:pos="794"/>
        </w:tabs>
        <w:spacing w:before="132" w:after="0" w:line="343" w:lineRule="auto"/>
        <w:ind w:left="134" w:right="6611" w:firstLine="0"/>
        <w:jc w:val="left"/>
        <w:rPr>
          <w:sz w:val="24"/>
        </w:rPr>
      </w:pPr>
      <w:r>
        <w:rPr>
          <w:spacing w:val="-2"/>
          <w:sz w:val="24"/>
        </w:rPr>
        <w:t>施工工艺流程与监理工作流程</w:t>
      </w:r>
      <w:r>
        <w:rPr>
          <w:spacing w:val="-2"/>
          <w:sz w:val="24"/>
        </w:rPr>
        <w:t xml:space="preserve"> (1)土质路基施工工艺流程。</w:t>
      </w:r>
    </w:p>
    <w:p>
      <w:pPr>
        <w:pStyle w:val="BodyText"/>
        <w:rPr>
          <w:sz w:val="20"/>
        </w:rPr>
      </w:pPr>
    </w:p>
    <w:p>
      <w:pPr>
        <w:pStyle w:val="BodyText"/>
        <w:rPr>
          <w:sz w:val="20"/>
        </w:rPr>
      </w:pPr>
    </w:p>
    <w:p>
      <w:pPr>
        <w:pStyle w:val="BodyText"/>
        <w:spacing w:before="8"/>
        <w:rPr>
          <w:sz w:val="20"/>
        </w:rPr>
      </w:pPr>
      <w:r>
        <w:pict>
          <v:group id="_x0000_s1273" style="width:453pt;height:406.35pt;margin-top:14.44pt;margin-left:118.57pt;mso-position-horizontal-relative:page;mso-wrap-distance-left:0;mso-wrap-distance-right:0;position:absolute;z-index:-251642880" coordorigin="2371,289" coordsize="9060,8127">
            <v:rect id="_x0000_s1274" style="width:1890;height:468;left:3864;position:absolute;top:1232" filled="f" stroked="t" strokecolor="black" strokeweight="0.75pt">
              <v:stroke dashstyle="solid"/>
            </v:rect>
            <v:line id="_x0000_s1275" style="position:absolute" from="4704,1700" to="4704,2168" stroked="t" strokecolor="black" strokeweight="0.75pt">
              <v:stroke dashstyle="solid"/>
            </v:line>
            <v:line id="_x0000_s1276" style="position:absolute" from="3219,2168" to="6384,2168" stroked="t" strokecolor="black" strokeweight="0.75pt">
              <v:stroke dashstyle="solid"/>
            </v:line>
            <v:shape id="_x0000_s1277" style="width:120;height:120;left:4644;position:absolute;top:1112" coordorigin="4644,1112" coordsize="120,120" path="m4704,1232l4644,1112,4764,1112,4704,1232xe" filled="t" fillcolor="black" stroked="f">
              <v:fill type="solid"/>
              <v:path arrowok="t"/>
            </v:shape>
            <v:line id="_x0000_s1278" style="position:absolute" from="4704,764" to="4704,1210" stroked="t" strokecolor="black" strokeweight="0.75pt">
              <v:stroke dashstyle="solid"/>
            </v:line>
            <v:rect id="_x0000_s1279" style="width:1545;height:469;left:2424;position:absolute;top:2480" filled="f" stroked="t" strokecolor="black" strokeweight="0.75pt">
              <v:stroke dashstyle="solid"/>
            </v:rect>
            <v:shape id="_x0000_s1280" style="width:120;height:120;left:3174;position:absolute;top:2360" coordorigin="3174,2360" coordsize="120,120" path="m3234,2480l3174,2360,3294,2360,3234,2480xe" filled="t" fillcolor="black" stroked="f">
              <v:fill type="solid"/>
              <v:path arrowok="t"/>
            </v:shape>
            <v:line id="_x0000_s1281" style="position:absolute" from="3234,2168" to="3234,2458" stroked="t" strokecolor="black" strokeweight="0.75pt">
              <v:stroke dashstyle="solid"/>
            </v:line>
            <v:rect id="_x0000_s1282" style="width:1590;height:496;left:2379;position:absolute;top:3260" filled="f" stroked="t" strokecolor="black" strokeweight="0.75pt">
              <v:stroke dashstyle="solid"/>
            </v:rect>
            <v:shape id="_x0000_s1283" style="width:120;height:120;left:3174;position:absolute;top:3140" coordorigin="3174,3140" coordsize="120,120" path="m3234,3260l3174,3140,3294,3140,3234,3260xe" filled="t" fillcolor="black" stroked="f">
              <v:fill type="solid"/>
              <v:path arrowok="t"/>
            </v:shape>
            <v:line id="_x0000_s1284" style="position:absolute" from="3234,2948" to="3234,3238" stroked="t" strokecolor="black" strokeweight="0.75pt">
              <v:stroke dashstyle="solid"/>
            </v:line>
            <v:rect id="_x0000_s1285" style="width:1590;height:468;left:2379;position:absolute;top:4196" filled="f" stroked="t" strokecolor="black" strokeweight="0.75pt">
              <v:stroke dashstyle="solid"/>
            </v:rect>
            <v:line id="_x0000_s1286" style="position:absolute" from="3234,4664" to="3234,6380" stroked="t" strokecolor="black" strokeweight="0.75pt">
              <v:stroke dashstyle="solid"/>
            </v:line>
            <v:line id="_x0000_s1287" style="position:absolute" from="3234,6380" to="6384,6380" stroked="t" strokecolor="black" strokeweight="0.75pt">
              <v:stroke dashstyle="solid"/>
            </v:line>
            <v:shape id="_x0000_s1288" style="width:120;height:120;left:4539;position:absolute;top:6728" coordorigin="4539,6728" coordsize="120,120" path="m4599,6848l4539,6728,4659,6728,4599,6848xe" filled="t" fillcolor="black" stroked="f">
              <v:fill type="solid"/>
              <v:path arrowok="t"/>
            </v:shape>
            <v:line id="_x0000_s1289" style="position:absolute" from="4599,6380" to="4599,6826" stroked="t" strokecolor="black" strokeweight="0.75pt">
              <v:stroke dashstyle="solid"/>
            </v:line>
            <v:shape id="_x0000_s1290" style="width:120;height:120;left:3174;position:absolute;top:4076" coordorigin="3174,4076" coordsize="120,120" path="m3234,4196l3174,4076,3294,4076,3234,4196xe" filled="t" fillcolor="black" stroked="f">
              <v:fill type="solid"/>
              <v:path arrowok="t"/>
            </v:shape>
            <v:line id="_x0000_s1291" style="position:absolute" from="3234,3728" to="3234,4174" stroked="t" strokecolor="black" strokeweight="0.75pt">
              <v:stroke dashstyle="solid"/>
            </v:line>
            <v:rect id="_x0000_s1292" style="width:1920;height:468;left:5409;position:absolute;top:2480" filled="f" stroked="t" strokecolor="black" strokeweight="0.75pt">
              <v:stroke dashstyle="solid"/>
            </v:rect>
            <v:shape id="_x0000_s1293" style="width:120;height:120;left:6324;position:absolute;top:2360" coordorigin="6324,2360" coordsize="120,120" path="m6384,2480l6324,2360,6444,2360,6384,2480xe" filled="t" fillcolor="black" stroked="f">
              <v:fill type="solid"/>
              <v:path arrowok="t"/>
            </v:shape>
            <v:line id="_x0000_s1294" style="position:absolute" from="6384,2168" to="6384,2458" stroked="t" strokecolor="black" strokeweight="0.75pt">
              <v:stroke dashstyle="solid"/>
            </v:line>
            <v:rect id="_x0000_s1295" style="width:1890;height:468;left:5439;position:absolute;top:3260" filled="f" stroked="t" strokecolor="black" strokeweight="0.75pt">
              <v:stroke dashstyle="solid"/>
            </v:rect>
            <v:shape id="_x0000_s1296" style="width:120;height:120;left:6324;position:absolute;top:3140" coordorigin="6324,3140" coordsize="120,120" path="m6384,3260l6324,3140,6444,3140,6384,3260xe" filled="t" fillcolor="black" stroked="f">
              <v:fill type="solid"/>
              <v:path arrowok="t"/>
            </v:shape>
            <v:line id="_x0000_s1297" style="position:absolute" from="6384,2948" to="6384,3238" stroked="t" strokecolor="black" strokeweight="0.75pt">
              <v:stroke dashstyle="solid"/>
            </v:line>
            <v:rect id="_x0000_s1298" style="width:1995;height:468;left:5439;position:absolute;top:4040" filled="f" stroked="t" strokecolor="black" strokeweight="0.75pt">
              <v:stroke dashstyle="solid"/>
            </v:rect>
            <v:shape id="_x0000_s1299" style="width:120;height:120;left:6324;position:absolute;top:3920" coordorigin="6324,3920" coordsize="120,120" path="m6384,4040l6324,3920,6444,3920,6384,4040xe" filled="t" fillcolor="black" stroked="f">
              <v:fill type="solid"/>
              <v:path arrowok="t"/>
            </v:shape>
            <v:line id="_x0000_s1300" style="position:absolute" from="6384,3728" to="6384,4018" stroked="t" strokecolor="black" strokeweight="0.75pt">
              <v:stroke dashstyle="solid"/>
            </v:line>
            <v:rect id="_x0000_s1301" style="width:1995;height:468;left:5439;position:absolute;top:4820" filled="f" stroked="t" strokecolor="black" strokeweight="0.75pt">
              <v:stroke dashstyle="solid"/>
            </v:rect>
            <v:shape id="_x0000_s1302" style="width:120;height:120;left:6324;position:absolute;top:4700" coordorigin="6324,4700" coordsize="120,120" path="m6384,4820l6324,4700,6444,4700,6384,4820xe" filled="t" fillcolor="black" stroked="f">
              <v:fill type="solid"/>
              <v:path arrowok="t"/>
            </v:shape>
            <v:line id="_x0000_s1303" style="position:absolute" from="6384,4508" to="6384,4798" stroked="t" strokecolor="black" strokeweight="0.75pt">
              <v:stroke dashstyle="solid"/>
            </v:line>
            <v:rect id="_x0000_s1304" style="width:1890;height:468;left:5439;position:absolute;top:5600" filled="f" stroked="t" strokecolor="black" strokeweight="0.75pt">
              <v:stroke dashstyle="solid"/>
            </v:rect>
            <v:line id="_x0000_s1305" style="position:absolute" from="6384,6380" to="6384,6068" stroked="t" strokecolor="black" strokeweight="0.75pt">
              <v:stroke dashstyle="solid"/>
            </v:line>
            <v:shape id="_x0000_s1306" style="width:120;height:120;left:6324;position:absolute;top:5480" coordorigin="6324,5480" coordsize="120,120" path="m6384,5600l6324,5480,6444,5480,6384,5600xe" filled="t" fillcolor="black" stroked="f">
              <v:fill type="solid"/>
              <v:path arrowok="t"/>
            </v:shape>
            <v:line id="_x0000_s1307" style="position:absolute" from="6384,5288" to="6384,5578" stroked="t" strokecolor="black" strokeweight="0.75pt">
              <v:stroke dashstyle="solid"/>
            </v:line>
            <v:line id="_x0000_s1308" style="position:absolute" from="7329,2664" to="8274,2664" stroked="t" strokecolor="black" strokeweight="0.75pt">
              <v:stroke dashstyle="solid"/>
            </v:line>
            <v:shape id="_x0000_s1309" type="#_x0000_t202" style="width:1280;height:210;left:4179;position:absolute;top:1323" filled="f" stroked="f">
              <v:textbox inset="0,0,0,0">
                <w:txbxContent>
                  <w:p>
                    <w:pPr>
                      <w:spacing w:before="0" w:line="210" w:lineRule="exact"/>
                      <w:ind w:left="0" w:right="0" w:firstLine="0"/>
                      <w:jc w:val="left"/>
                      <w:rPr>
                        <w:sz w:val="21"/>
                      </w:rPr>
                    </w:pPr>
                    <w:r>
                      <w:rPr>
                        <w:spacing w:val="-2"/>
                        <w:sz w:val="21"/>
                      </w:rPr>
                      <w:t>施工临时排水</w:t>
                    </w:r>
                  </w:p>
                </w:txbxContent>
              </v:textbox>
            </v:shape>
            <v:shape id="_x0000_s1310" type="#_x0000_t202" style="width:860;height:210;left:2776;position:absolute;top:2571" filled="f" stroked="f">
              <v:textbox inset="0,0,0,0">
                <w:txbxContent>
                  <w:p>
                    <w:pPr>
                      <w:spacing w:before="0" w:line="210" w:lineRule="exact"/>
                      <w:ind w:left="0" w:right="0" w:firstLine="0"/>
                      <w:jc w:val="left"/>
                      <w:rPr>
                        <w:sz w:val="21"/>
                      </w:rPr>
                    </w:pPr>
                    <w:r>
                      <w:rPr>
                        <w:spacing w:val="-3"/>
                        <w:sz w:val="21"/>
                      </w:rPr>
                      <w:t>路基挖土</w:t>
                    </w:r>
                  </w:p>
                </w:txbxContent>
              </v:textbox>
            </v:shape>
            <v:shape id="_x0000_s1311" type="#_x0000_t202" style="width:860;height:210;left:5949;position:absolute;top:2612" filled="f" stroked="f">
              <v:textbox inset="0,0,0,0">
                <w:txbxContent>
                  <w:p>
                    <w:pPr>
                      <w:spacing w:before="0" w:line="210" w:lineRule="exact"/>
                      <w:ind w:left="0" w:right="0" w:firstLine="0"/>
                      <w:jc w:val="left"/>
                      <w:rPr>
                        <w:sz w:val="21"/>
                      </w:rPr>
                    </w:pPr>
                    <w:r>
                      <w:rPr>
                        <w:spacing w:val="-3"/>
                        <w:sz w:val="21"/>
                      </w:rPr>
                      <w:t>路基填土</w:t>
                    </w:r>
                  </w:p>
                </w:txbxContent>
              </v:textbox>
            </v:shape>
            <v:shape id="_x0000_s1312" type="#_x0000_t202" style="width:1280;height:210;left:2530;position:absolute;top:3392" filled="f" stroked="f">
              <v:textbox inset="0,0,0,0">
                <w:txbxContent>
                  <w:p>
                    <w:pPr>
                      <w:spacing w:before="0" w:line="210" w:lineRule="exact"/>
                      <w:ind w:left="0" w:right="0" w:firstLine="0"/>
                      <w:jc w:val="left"/>
                      <w:rPr>
                        <w:sz w:val="21"/>
                      </w:rPr>
                    </w:pPr>
                    <w:r>
                      <w:rPr>
                        <w:spacing w:val="-2"/>
                        <w:sz w:val="21"/>
                      </w:rPr>
                      <w:t>检查调平整型</w:t>
                    </w:r>
                  </w:p>
                </w:txbxContent>
              </v:textbox>
            </v:shape>
            <v:shape id="_x0000_s1313" type="#_x0000_t202" style="width:1607;height:210;left:5590;position:absolute;top:3392" filled="f" stroked="f">
              <v:textbox inset="0,0,0,0">
                <w:txbxContent>
                  <w:p>
                    <w:pPr>
                      <w:spacing w:before="0" w:line="210" w:lineRule="exact"/>
                      <w:ind w:left="0" w:right="0" w:firstLine="0"/>
                      <w:jc w:val="left"/>
                      <w:rPr>
                        <w:sz w:val="21"/>
                      </w:rPr>
                    </w:pPr>
                    <w:r>
                      <w:rPr>
                        <w:spacing w:val="-14"/>
                        <w:sz w:val="21"/>
                      </w:rPr>
                      <w:t>检查、调平、整型</w:t>
                    </w:r>
                  </w:p>
                </w:txbxContent>
              </v:textbox>
            </v:shape>
            <v:shape id="_x0000_s1314" type="#_x0000_t202" style="width:545;height:210;left:2950;position:absolute;top:4328" filled="f" stroked="f">
              <v:textbox inset="0,0,0,0">
                <w:txbxContent>
                  <w:p>
                    <w:pPr>
                      <w:spacing w:before="0" w:line="210" w:lineRule="exact"/>
                      <w:ind w:left="0" w:right="0" w:firstLine="0"/>
                      <w:jc w:val="left"/>
                      <w:rPr>
                        <w:sz w:val="21"/>
                      </w:rPr>
                    </w:pPr>
                    <w:r>
                      <w:rPr>
                        <w:spacing w:val="-4"/>
                        <w:sz w:val="21"/>
                      </w:rPr>
                      <w:t>碾 压</w:t>
                    </w:r>
                  </w:p>
                </w:txbxContent>
              </v:textbox>
            </v:shape>
            <v:shape id="_x0000_s1315" type="#_x0000_t202" style="width:440;height:210;left:6226;position:absolute;top:4172" filled="f" stroked="f">
              <v:textbox inset="0,0,0,0">
                <w:txbxContent>
                  <w:p>
                    <w:pPr>
                      <w:spacing w:before="0" w:line="210" w:lineRule="exact"/>
                      <w:ind w:left="0" w:right="0" w:firstLine="0"/>
                      <w:jc w:val="left"/>
                      <w:rPr>
                        <w:sz w:val="21"/>
                      </w:rPr>
                    </w:pPr>
                    <w:r>
                      <w:rPr>
                        <w:spacing w:val="-5"/>
                        <w:sz w:val="21"/>
                      </w:rPr>
                      <w:t>稳压</w:t>
                    </w:r>
                  </w:p>
                </w:txbxContent>
              </v:textbox>
            </v:shape>
            <v:shape id="_x0000_s1316" type="#_x0000_t202" style="width:860;height:210;left:6016;position:absolute;top:4952" filled="f" stroked="f">
              <v:textbox inset="0,0,0,0">
                <w:txbxContent>
                  <w:p>
                    <w:pPr>
                      <w:spacing w:before="0" w:line="210" w:lineRule="exact"/>
                      <w:ind w:left="0" w:right="0" w:firstLine="0"/>
                      <w:jc w:val="left"/>
                      <w:rPr>
                        <w:sz w:val="21"/>
                      </w:rPr>
                    </w:pPr>
                    <w:r>
                      <w:rPr>
                        <w:spacing w:val="-3"/>
                        <w:sz w:val="21"/>
                      </w:rPr>
                      <w:t>找平整型</w:t>
                    </w:r>
                  </w:p>
                </w:txbxContent>
              </v:textbox>
            </v:shape>
            <v:shape id="_x0000_s1317" type="#_x0000_t202" style="width:440;height:210;left:6174;position:absolute;top:5732" filled="f" stroked="f">
              <v:textbox inset="0,0,0,0">
                <w:txbxContent>
                  <w:p>
                    <w:pPr>
                      <w:spacing w:before="0" w:line="210" w:lineRule="exact"/>
                      <w:ind w:left="0" w:right="0" w:firstLine="0"/>
                      <w:jc w:val="left"/>
                      <w:rPr>
                        <w:sz w:val="21"/>
                      </w:rPr>
                    </w:pPr>
                    <w:r>
                      <w:rPr>
                        <w:spacing w:val="-5"/>
                        <w:sz w:val="21"/>
                      </w:rPr>
                      <w:t>碾压</w:t>
                    </w:r>
                  </w:p>
                </w:txbxContent>
              </v:textbox>
            </v:shape>
            <v:shape id="_x0000_s1318" type="#_x0000_t202" style="width:3150;height:780;left:8274;position:absolute;top:2352" filled="f" stroked="t" strokecolor="black" strokeweight="0.75pt">
              <v:stroke dashstyle="solid"/>
              <v:textbox inset="0,0,0,0">
                <w:txbxContent>
                  <w:p>
                    <w:pPr>
                      <w:spacing w:before="54" w:line="255" w:lineRule="exact"/>
                      <w:ind w:left="143" w:right="0" w:firstLine="0"/>
                      <w:jc w:val="left"/>
                      <w:rPr>
                        <w:sz w:val="21"/>
                      </w:rPr>
                    </w:pPr>
                    <w:r>
                      <w:rPr>
                        <w:sz w:val="21"/>
                      </w:rPr>
                      <w:t>·</w:t>
                    </w:r>
                    <w:r>
                      <w:rPr>
                        <w:spacing w:val="-10"/>
                        <w:sz w:val="21"/>
                      </w:rPr>
                      <w:t>控制最佳含水量、最大干密度</w:t>
                    </w:r>
                  </w:p>
                  <w:p>
                    <w:pPr>
                      <w:spacing w:before="0" w:line="255" w:lineRule="exact"/>
                      <w:ind w:left="143" w:right="0" w:firstLine="0"/>
                      <w:jc w:val="left"/>
                      <w:rPr>
                        <w:sz w:val="21"/>
                      </w:rPr>
                    </w:pPr>
                    <w:r>
                      <w:rPr>
                        <w:sz w:val="21"/>
                      </w:rPr>
                      <w:t>·</w:t>
                    </w:r>
                    <w:r>
                      <w:rPr>
                        <w:spacing w:val="-2"/>
                        <w:sz w:val="21"/>
                      </w:rPr>
                      <w:t>分层分段填筑</w:t>
                    </w:r>
                  </w:p>
                </w:txbxContent>
              </v:textbox>
            </v:shape>
            <v:shape id="_x0000_s1319" type="#_x0000_t202" style="width:1786;height:468;left:3863;position:absolute;top:296" filled="f" stroked="t" strokecolor="black" strokeweight="0.75pt">
              <v:stroke dashstyle="solid"/>
              <v:textbox inset="0,0,0,0">
                <w:txbxContent>
                  <w:p>
                    <w:pPr>
                      <w:spacing w:before="54"/>
                      <w:ind w:left="465" w:right="0" w:firstLine="0"/>
                      <w:jc w:val="left"/>
                      <w:rPr>
                        <w:sz w:val="21"/>
                      </w:rPr>
                    </w:pPr>
                    <w:r>
                      <w:rPr>
                        <w:spacing w:val="-3"/>
                        <w:sz w:val="21"/>
                      </w:rPr>
                      <w:t>施工放样</w:t>
                    </w:r>
                  </w:p>
                </w:txbxContent>
              </v:textbox>
            </v:shape>
            <v:shape id="_x0000_s1320" style="width:120;height:120;left:4539;position:absolute;top:7664" coordorigin="4539,7664" coordsize="120,120" path="m4599,7784l4539,7664,4659,7664,4599,7784xe" filled="t" fillcolor="black" stroked="f">
              <v:fill type="solid"/>
              <v:path arrowok="t"/>
            </v:shape>
            <v:line id="_x0000_s1321" style="position:absolute" from="4599,7472" to="4599,7762" stroked="t" strokecolor="black" strokeweight="0.75pt">
              <v:stroke dashstyle="solid"/>
            </v:line>
            <v:shape id="_x0000_s1322" type="#_x0000_t202" style="width:2310;height:624;left:3444;position:absolute;top:7784" filled="f" stroked="t" strokecolor="black" strokeweight="0.75pt">
              <v:stroke dashstyle="solid"/>
              <v:textbox inset="0,0,0,0">
                <w:txbxContent>
                  <w:p>
                    <w:pPr>
                      <w:spacing w:before="95"/>
                      <w:ind w:left="727" w:right="0" w:firstLine="0"/>
                      <w:jc w:val="left"/>
                      <w:rPr>
                        <w:sz w:val="21"/>
                      </w:rPr>
                    </w:pPr>
                    <w:r>
                      <w:rPr>
                        <w:spacing w:val="-3"/>
                        <w:sz w:val="21"/>
                      </w:rPr>
                      <w:t>检查验收</w:t>
                    </w:r>
                  </w:p>
                </w:txbxContent>
              </v:textbox>
            </v:shape>
            <v:shape id="_x0000_s1323" type="#_x0000_t202" style="width:2310;height:624;left:3444;position:absolute;top:6848" filled="f" stroked="t" strokecolor="black" strokeweight="0.75pt">
              <v:stroke dashstyle="solid"/>
              <v:textbox inset="0,0,0,0">
                <w:txbxContent>
                  <w:p>
                    <w:pPr>
                      <w:spacing w:before="95"/>
                      <w:ind w:left="307" w:right="0" w:firstLine="0"/>
                      <w:jc w:val="left"/>
                      <w:rPr>
                        <w:sz w:val="21"/>
                      </w:rPr>
                    </w:pPr>
                    <w:r>
                      <w:rPr>
                        <w:spacing w:val="-2"/>
                        <w:sz w:val="21"/>
                      </w:rPr>
                      <w:t>路基、边坡、修整</w:t>
                    </w:r>
                  </w:p>
                </w:txbxContent>
              </v:textbox>
            </v:shape>
            <w10:wrap type="topAndBottom"/>
          </v:group>
        </w:pict>
      </w:r>
    </w:p>
    <w:p>
      <w:pPr>
        <w:spacing w:after="0"/>
        <w:rPr>
          <w:sz w:val="20"/>
        </w:rPr>
        <w:sectPr>
          <w:headerReference w:type="default" r:id="rId21"/>
          <w:footerReference w:type="default" r:id="rId22"/>
          <w:pgSz w:w="11910" w:h="16840"/>
          <w:pgMar w:top="1140" w:right="380" w:bottom="1180" w:left="1000" w:header="859" w:footer="991"/>
          <w:pgNumType w:start="9"/>
          <w:cols w:space="708"/>
        </w:sectPr>
      </w:pPr>
    </w:p>
    <w:p>
      <w:pPr>
        <w:pStyle w:val="BodyText"/>
        <w:spacing w:before="8"/>
        <w:rPr>
          <w:sz w:val="9"/>
        </w:rPr>
      </w:pPr>
    </w:p>
    <w:p>
      <w:pPr>
        <w:pStyle w:val="BodyText"/>
        <w:spacing w:before="67"/>
        <w:ind w:left="614"/>
      </w:pPr>
      <w:r>
        <w:pict>
          <v:group id="_x0000_s1324" style="width:440.25pt;height:215.35pt;margin-top:26.98pt;margin-left:119.32pt;mso-position-horizontal-relative:page;position:absolute;z-index:-251641856" coordorigin="2386,540" coordsize="8805,4307">
            <v:line id="_x0000_s1325" style="position:absolute" from="4170,3241" to="2985,3706" stroked="t" strokecolor="black" strokeweight="0.75pt">
              <v:stroke dashstyle="solid"/>
            </v:line>
            <v:line id="_x0000_s1326" style="position:absolute" from="4170,3241" to="5310,3706" stroked="t" strokecolor="black" strokeweight="0.75pt">
              <v:stroke dashstyle="solid"/>
            </v:line>
            <v:line id="_x0000_s1327" style="position:absolute" from="2985,3706" to="4170,4321" stroked="t" strokecolor="black" strokeweight="0.75pt">
              <v:stroke dashstyle="solid"/>
            </v:line>
            <v:line id="_x0000_s1328" style="position:absolute" from="4170,4321" to="5310,3706" stroked="t" strokecolor="black" strokeweight="0.75pt">
              <v:stroke dashstyle="solid"/>
            </v:line>
            <v:shape id="_x0000_s1329" style="width:120;height:120;left:4110;position:absolute;top:4726" coordorigin="4110,4726" coordsize="120,120" path="m4170,4846l4110,4726,4230,4726,4170,4846xe" filled="t" fillcolor="black" stroked="f">
              <v:fill type="solid"/>
              <v:path arrowok="t"/>
            </v:shape>
            <v:line id="_x0000_s1330" style="position:absolute" from="4170,4321" to="4170,4823" stroked="t" strokecolor="black" strokeweight="0.75pt">
              <v:stroke dashstyle="solid"/>
            </v:line>
            <v:shape id="_x0000_s1331" style="width:120;height:120;left:5833;position:absolute;top:1006" coordorigin="5833,1006" coordsize="120,120" path="m5953,1126l5833,1066,5953,1006,5953,1126xe" filled="t" fillcolor="black" stroked="f">
              <v:fill type="solid"/>
              <v:path arrowok="t"/>
            </v:shape>
            <v:line id="_x0000_s1332" style="position:absolute" from="5855,1066" to="6418,1066" stroked="t" strokecolor="black" strokeweight="0.75pt">
              <v:stroke dashstyle="solid"/>
            </v:line>
            <v:line id="_x0000_s1333" style="position:absolute" from="6418,1066" to="6418,3706" stroked="t" strokecolor="black" strokeweight="0.75pt">
              <v:stroke dashstyle="solid"/>
            </v:line>
            <v:line id="_x0000_s1334" style="position:absolute" from="5310,3706" to="6418,3706" stroked="t" strokecolor="black" strokeweight="0.75pt">
              <v:stroke dashstyle="solid"/>
            </v:line>
            <v:rect id="_x0000_s1335" style="width:3465;height:756;left:2394;position:absolute;top:547" filled="t" fillcolor="white" stroked="f">
              <v:fill type="solid"/>
            </v:rect>
            <v:line id="_x0000_s1336" style="position:absolute" from="7738,691" to="11173,691" stroked="t" strokecolor="black" strokeweight="0.75pt">
              <v:stroke dashstyle="solid"/>
            </v:line>
            <v:rect id="_x0000_s1337" style="width:3435;height:2325;left:7749;position:absolute;top:703" filled="f" stroked="t" strokecolor="black" strokeweight="0.75pt">
              <v:stroke dashstyle="solid"/>
            </v:rect>
            <v:line id="_x0000_s1338" style="position:absolute" from="5859,835" to="7749,835" stroked="t" strokecolor="black" strokeweight="0.75pt">
              <v:stroke dashstyle="solid"/>
            </v:line>
            <v:shape id="_x0000_s1339" style="width:120;height:120;left:4119;position:absolute;top:1807" coordorigin="4119,1807" coordsize="120,120" path="m4179,1927l4119,1807,4239,1807,4179,1927xe" filled="t" fillcolor="black" stroked="f">
              <v:fill type="solid"/>
              <v:path arrowok="t"/>
            </v:shape>
            <v:line id="_x0000_s1340" style="position:absolute" from="4179,1303" to="4179,1904" stroked="t" strokecolor="black" strokeweight="0.75pt">
              <v:stroke dashstyle="solid"/>
            </v:line>
            <v:shape id="_x0000_s1341" type="#_x0000_t202" style="width:3465;height:369;left:2394;position:absolute;top:934" filled="f" stroked="t" strokecolor="black" strokeweight="0.75pt">
              <v:stroke dashstyle="solid"/>
              <v:textbox inset="0,0,0,0">
                <w:txbxContent>
                  <w:p>
                    <w:pPr>
                      <w:spacing w:before="20"/>
                      <w:ind w:left="1396" w:right="1396" w:firstLine="0"/>
                      <w:jc w:val="center"/>
                      <w:rPr>
                        <w:sz w:val="21"/>
                      </w:rPr>
                    </w:pPr>
                    <w:r>
                      <w:rPr>
                        <w:spacing w:val="-4"/>
                        <w:sz w:val="21"/>
                      </w:rPr>
                      <w:t>承包人</w:t>
                    </w:r>
                  </w:p>
                </w:txbxContent>
              </v:textbox>
            </v:shape>
            <v:shape id="_x0000_s1342" type="#_x0000_t202" style="width:3420;height:2310;left:7756;position:absolute;top:710" filled="f" stroked="f">
              <v:textbox inset="0,0,0,0">
                <w:txbxContent>
                  <w:p>
                    <w:pPr>
                      <w:spacing w:before="95"/>
                      <w:ind w:left="1193" w:right="0" w:firstLine="0"/>
                      <w:jc w:val="left"/>
                      <w:rPr>
                        <w:sz w:val="21"/>
                      </w:rPr>
                    </w:pPr>
                    <w:r>
                      <w:rPr>
                        <w:spacing w:val="-2"/>
                        <w:sz w:val="21"/>
                      </w:rPr>
                      <w:t>要求填报栏目</w:t>
                    </w:r>
                  </w:p>
                  <w:p>
                    <w:pPr>
                      <w:spacing w:before="43" w:line="278" w:lineRule="auto"/>
                      <w:ind w:left="143" w:right="142" w:firstLine="0"/>
                      <w:jc w:val="left"/>
                      <w:rPr>
                        <w:sz w:val="21"/>
                      </w:rPr>
                    </w:pPr>
                    <w:r>
                      <w:rPr>
                        <w:spacing w:val="-2"/>
                        <w:sz w:val="21"/>
                      </w:rPr>
                      <w:t>·施工组织设计、施工工艺、施工</w:t>
                    </w:r>
                    <w:r>
                      <w:rPr>
                        <w:spacing w:val="-2"/>
                        <w:sz w:val="21"/>
                      </w:rPr>
                      <w:t>准备、验收标准等</w:t>
                    </w:r>
                  </w:p>
                  <w:p>
                    <w:pPr>
                      <w:spacing w:before="0" w:line="269" w:lineRule="exact"/>
                      <w:ind w:left="143" w:right="0" w:firstLine="0"/>
                      <w:jc w:val="left"/>
                      <w:rPr>
                        <w:sz w:val="21"/>
                      </w:rPr>
                    </w:pPr>
                    <w:r>
                      <w:rPr>
                        <w:sz w:val="21"/>
                      </w:rPr>
                      <w:t>·</w:t>
                    </w:r>
                    <w:r>
                      <w:rPr>
                        <w:spacing w:val="-2"/>
                        <w:sz w:val="21"/>
                      </w:rPr>
                      <w:t>工人、技术人员数量</w:t>
                    </w:r>
                  </w:p>
                  <w:p>
                    <w:pPr>
                      <w:spacing w:before="43"/>
                      <w:ind w:left="143" w:right="0" w:firstLine="0"/>
                      <w:jc w:val="left"/>
                      <w:rPr>
                        <w:sz w:val="21"/>
                      </w:rPr>
                    </w:pPr>
                    <w:r>
                      <w:rPr>
                        <w:sz w:val="21"/>
                      </w:rPr>
                      <w:t>·</w:t>
                    </w:r>
                    <w:r>
                      <w:rPr>
                        <w:spacing w:val="-1"/>
                        <w:sz w:val="21"/>
                      </w:rPr>
                      <w:t>机械设备、数量、型号</w:t>
                    </w:r>
                  </w:p>
                  <w:p>
                    <w:pPr>
                      <w:spacing w:before="43"/>
                      <w:ind w:left="143" w:right="0" w:firstLine="0"/>
                      <w:jc w:val="left"/>
                      <w:rPr>
                        <w:sz w:val="21"/>
                      </w:rPr>
                    </w:pPr>
                    <w:r>
                      <w:rPr>
                        <w:sz w:val="21"/>
                      </w:rPr>
                      <w:t>·</w:t>
                    </w:r>
                    <w:r>
                      <w:rPr>
                        <w:spacing w:val="-3"/>
                        <w:sz w:val="21"/>
                      </w:rPr>
                      <w:t>试验资料</w:t>
                    </w:r>
                  </w:p>
                  <w:p>
                    <w:pPr>
                      <w:spacing w:before="43"/>
                      <w:ind w:left="143" w:right="0" w:firstLine="0"/>
                      <w:jc w:val="left"/>
                      <w:rPr>
                        <w:sz w:val="21"/>
                      </w:rPr>
                    </w:pPr>
                    <w:r>
                      <w:rPr>
                        <w:sz w:val="21"/>
                      </w:rPr>
                      <w:t>·</w:t>
                    </w:r>
                    <w:r>
                      <w:rPr>
                        <w:spacing w:val="-2"/>
                        <w:sz w:val="21"/>
                      </w:rPr>
                      <w:t>检验设备、仪具</w:t>
                    </w:r>
                  </w:p>
                </w:txbxContent>
              </v:textbox>
            </v:shape>
            <v:shape id="_x0000_s1343" type="#_x0000_t202" style="width:3465;height:387;left:2394;position:absolute;top:547" filled="f" stroked="t" strokecolor="black" strokeweight="0.75pt">
              <v:stroke dashstyle="solid"/>
              <v:textbox inset="0,0,0,0">
                <w:txbxContent>
                  <w:p>
                    <w:pPr>
                      <w:spacing w:before="95"/>
                      <w:ind w:left="254" w:right="0" w:firstLine="0"/>
                      <w:jc w:val="left"/>
                      <w:rPr>
                        <w:sz w:val="21"/>
                      </w:rPr>
                    </w:pPr>
                    <w:r>
                      <w:rPr>
                        <w:spacing w:val="-1"/>
                        <w:sz w:val="21"/>
                      </w:rPr>
                      <w:t>填写土质路基工程开工申请报告</w:t>
                    </w:r>
                  </w:p>
                </w:txbxContent>
              </v:textbox>
            </v:shape>
            <v:shape id="_x0000_s1344" type="#_x0000_t202" style="width:650;height:210;left:5334;position:absolute;top:3263" filled="f" stroked="f">
              <v:textbox inset="0,0,0,0">
                <w:txbxContent>
                  <w:p>
                    <w:pPr>
                      <w:spacing w:before="0" w:line="210" w:lineRule="exact"/>
                      <w:ind w:left="0" w:right="0" w:firstLine="0"/>
                      <w:jc w:val="left"/>
                      <w:rPr>
                        <w:sz w:val="21"/>
                      </w:rPr>
                    </w:pPr>
                    <w:r>
                      <w:rPr>
                        <w:spacing w:val="-4"/>
                        <w:sz w:val="21"/>
                      </w:rPr>
                      <w:t>不同意</w:t>
                    </w:r>
                  </w:p>
                </w:txbxContent>
              </v:textbox>
            </v:shape>
            <v:shape id="_x0000_s1345" type="#_x0000_t202" style="width:860;height:210;left:3819;position:absolute;top:3575" filled="f" stroked="f">
              <v:textbox inset="0,0,0,0">
                <w:txbxContent>
                  <w:p>
                    <w:pPr>
                      <w:spacing w:before="0" w:line="210" w:lineRule="exact"/>
                      <w:ind w:left="0" w:right="0" w:firstLine="0"/>
                      <w:jc w:val="left"/>
                      <w:rPr>
                        <w:sz w:val="21"/>
                      </w:rPr>
                    </w:pPr>
                    <w:r>
                      <w:rPr>
                        <w:spacing w:val="-3"/>
                        <w:sz w:val="21"/>
                      </w:rPr>
                      <w:t>审核结果</w:t>
                    </w:r>
                  </w:p>
                </w:txbxContent>
              </v:textbox>
            </v:shape>
          </v:group>
        </w:pict>
      </w:r>
      <w:r>
        <w:t>b.</w:t>
      </w:r>
      <w:r>
        <w:rPr>
          <w:spacing w:val="-1"/>
        </w:rPr>
        <w:t>土质路基质量监理工作流程。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0"/>
        </w:rPr>
      </w:pPr>
    </w:p>
    <w:tbl>
      <w:tblPr>
        <w:tblStyle w:val="TableNormal2"/>
        <w:tblW w:w="0" w:type="auto"/>
        <w:jc w:val="left"/>
        <w:tblInd w:w="14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712"/>
        <w:gridCol w:w="1689"/>
      </w:tblGrid>
      <w:tr>
        <w:tblPrEx>
          <w:tblW w:w="0" w:type="auto"/>
          <w:jc w:val="left"/>
          <w:tblInd w:w="14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399"/>
          <w:jc w:val="left"/>
        </w:trPr>
        <w:tc>
          <w:tcPr>
            <w:tcW w:w="3401" w:type="dxa"/>
            <w:gridSpan w:val="2"/>
          </w:tcPr>
          <w:p>
            <w:pPr>
              <w:pStyle w:val="TableParagraph"/>
              <w:spacing w:before="95"/>
              <w:ind w:left="230"/>
              <w:rPr>
                <w:sz w:val="21"/>
              </w:rPr>
            </w:pPr>
            <w:r>
              <w:rPr>
                <w:spacing w:val="-1"/>
                <w:sz w:val="21"/>
              </w:rPr>
              <w:t>审核土质路基工程开工申请报告</w:t>
            </w:r>
          </w:p>
        </w:tc>
      </w:tr>
      <w:tr>
        <w:tblPrEx>
          <w:tblW w:w="0" w:type="auto"/>
          <w:jc w:val="left"/>
          <w:tblInd w:w="1465" w:type="dxa"/>
          <w:tblLayout w:type="fixed"/>
          <w:tblCellMar>
            <w:top w:w="0" w:type="dxa"/>
            <w:left w:w="0" w:type="dxa"/>
            <w:bottom w:w="0" w:type="dxa"/>
            <w:right w:w="0" w:type="dxa"/>
          </w:tblCellMar>
          <w:tblLook w:val="01E0"/>
        </w:tblPrEx>
        <w:trPr>
          <w:trHeight w:val="330"/>
          <w:jc w:val="left"/>
        </w:trPr>
        <w:tc>
          <w:tcPr>
            <w:tcW w:w="3401" w:type="dxa"/>
            <w:gridSpan w:val="2"/>
          </w:tcPr>
          <w:p>
            <w:pPr>
              <w:pStyle w:val="TableParagraph"/>
              <w:spacing w:line="262" w:lineRule="exact"/>
              <w:ind w:left="1160" w:right="1145"/>
              <w:jc w:val="center"/>
              <w:rPr>
                <w:sz w:val="21"/>
              </w:rPr>
            </w:pPr>
            <w:r>
              <w:rPr>
                <w:spacing w:val="-2"/>
                <w:sz w:val="21"/>
              </w:rPr>
              <w:t>监理工程师</w:t>
            </w:r>
          </w:p>
        </w:tc>
      </w:tr>
      <w:tr>
        <w:tblPrEx>
          <w:tblW w:w="0" w:type="auto"/>
          <w:jc w:val="left"/>
          <w:tblInd w:w="1465" w:type="dxa"/>
          <w:tblLayout w:type="fixed"/>
          <w:tblCellMar>
            <w:top w:w="0" w:type="dxa"/>
            <w:left w:w="0" w:type="dxa"/>
            <w:bottom w:w="0" w:type="dxa"/>
            <w:right w:w="0" w:type="dxa"/>
          </w:tblCellMar>
          <w:tblLook w:val="01E0"/>
        </w:tblPrEx>
        <w:trPr>
          <w:trHeight w:val="547"/>
          <w:jc w:val="left"/>
        </w:trPr>
        <w:tc>
          <w:tcPr>
            <w:tcW w:w="1712" w:type="dxa"/>
            <w:tcBorders>
              <w:left w:val="nil"/>
              <w:bottom w:val="nil"/>
            </w:tcBorders>
          </w:tcPr>
          <w:p>
            <w:pPr>
              <w:pStyle w:val="TableParagraph"/>
              <w:rPr>
                <w:rFonts w:ascii="Times New Roman"/>
                <w:sz w:val="22"/>
              </w:rPr>
            </w:pPr>
          </w:p>
        </w:tc>
        <w:tc>
          <w:tcPr>
            <w:tcW w:w="1689" w:type="dxa"/>
            <w:tcBorders>
              <w:bottom w:val="nil"/>
              <w:right w:val="nil"/>
            </w:tcBorders>
          </w:tcPr>
          <w:p>
            <w:pPr>
              <w:pStyle w:val="TableParagraph"/>
              <w:rPr>
                <w:rFonts w:ascii="Times New Roman"/>
                <w:sz w:val="22"/>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3"/>
        </w:rPr>
      </w:pPr>
      <w:r>
        <w:pict>
          <v:group id="_x0000_s1346" style="width:473.25pt;height:317.65pt;margin-top:9.9pt;margin-left:61.58pt;mso-position-horizontal-relative:page;mso-wrap-distance-left:0;mso-wrap-distance-right:0;position:absolute;z-index:-251640832" coordorigin="1232,198" coordsize="9465,6353">
            <v:shape id="_x0000_s1347" style="width:120;height:120;left:4110;position:absolute;top:1420" coordorigin="4110,1420" coordsize="120,120" path="m4170,1540l4110,1420,4230,1420,4170,1540xe" filled="t" fillcolor="black" stroked="f">
              <v:fill type="solid"/>
              <v:path arrowok="t"/>
            </v:shape>
            <v:line id="_x0000_s1348" style="position:absolute" from="4170,1105" to="4170,1518" stroked="t" strokecolor="black" strokeweight="0.75pt">
              <v:stroke dashstyle="solid"/>
            </v:line>
            <v:rect id="_x0000_s1349" style="width:2235;height:795;left:3075;position:absolute;top:1540" filled="f" stroked="t" strokecolor="black" strokeweight="0.75pt">
              <v:stroke dashstyle="solid"/>
            </v:rect>
            <v:line id="_x0000_s1350" style="position:absolute" from="5310,1661" to="7483,1661" stroked="t" strokecolor="black" strokeweight="0.75pt">
              <v:stroke dashstyle="solid"/>
            </v:line>
            <v:rect id="_x0000_s1351" style="width:3206;height:1155;left:7483;position:absolute;top:205" filled="f" stroked="t" strokecolor="black" strokeweight="0.75pt">
              <v:stroke dashstyle="solid"/>
            </v:rect>
            <v:rect id="_x0000_s1352" style="width:3206;height:705;left:7483;position:absolute;top:1435" filled="f" stroked="t" strokecolor="black" strokeweight="0.75pt">
              <v:stroke dashstyle="solid"/>
            </v:rect>
            <v:shape id="_x0000_s1353" style="width:120;height:120;left:5250;position:absolute;top:2890" coordorigin="5250,2891" coordsize="120,120" path="m5310,3011l5250,2891,5370,2891,5310,3011xe" filled="t" fillcolor="black" stroked="f">
              <v:fill type="solid"/>
              <v:path arrowok="t"/>
            </v:shape>
            <v:line id="_x0000_s1354" style="position:absolute" from="5310,2681" to="5310,2988" stroked="t" strokecolor="black" strokeweight="0.75pt">
              <v:stroke dashstyle="solid"/>
            </v:line>
            <v:line id="_x0000_s1355" style="position:absolute" from="3075,2666" to="5310,2666" stroked="t" strokecolor="black" strokeweight="0.75pt">
              <v:stroke dashstyle="solid"/>
            </v:line>
            <v:shape id="_x0000_s1356" style="width:120;height:120;left:4110;position:absolute;top:2560" coordorigin="4110,2561" coordsize="120,120" path="m4170,2681l4110,2561,4230,2561,4170,2681xe" filled="t" fillcolor="black" stroked="f">
              <v:fill type="solid"/>
              <v:path arrowok="t"/>
            </v:shape>
            <v:line id="_x0000_s1357" style="position:absolute" from="4170,2336" to="4170,2658" stroked="t" strokecolor="black" strokeweight="0.75pt">
              <v:stroke dashstyle="solid"/>
            </v:line>
            <v:shape id="_x0000_s1358" style="width:120;height:120;left:3015;position:absolute;top:2890" coordorigin="3015,2891" coordsize="120,120" path="m3075,3011l3015,2891,3135,2891,3075,3011xe" filled="t" fillcolor="black" stroked="f">
              <v:fill type="solid"/>
              <v:path arrowok="t"/>
            </v:shape>
            <v:line id="_x0000_s1359" style="position:absolute" from="3075,2666" to="3075,2988" stroked="t" strokecolor="black" strokeweight="0.75pt">
              <v:stroke dashstyle="solid"/>
            </v:line>
            <v:rect id="_x0000_s1360" style="width:1470;height:735;left:2919;position:absolute;top:3010" filled="f" stroked="t" strokecolor="black" strokeweight="0.75pt">
              <v:stroke dashstyle="solid"/>
            </v:rect>
            <v:rect id="_x0000_s1361" style="width:1785;height:735;left:4914;position:absolute;top:3010" filled="f" stroked="t" strokecolor="black" strokeweight="0.75pt">
              <v:stroke dashstyle="solid"/>
            </v:rect>
            <v:line id="_x0000_s1362" style="position:absolute" from="3075,3746" to="3075,4106" stroked="t" strokecolor="black" strokeweight="0.75pt">
              <v:stroke dashstyle="solid"/>
            </v:line>
            <v:line id="_x0000_s1363" style="position:absolute" from="3075,4106" to="5385,4106" stroked="t" strokecolor="black" strokeweight="0.75pt">
              <v:stroke dashstyle="solid"/>
            </v:line>
            <v:line id="_x0000_s1364" style="position:absolute" from="5385,4106" to="5385,3746" stroked="t" strokecolor="black" strokeweight="0.75pt">
              <v:stroke dashstyle="solid"/>
            </v:line>
            <v:shape id="_x0000_s1365" style="width:120;height:120;left:4110;position:absolute;top:4315" coordorigin="4110,4316" coordsize="120,120" path="m4170,4436l4110,4316,4230,4316,4170,4436xe" filled="t" fillcolor="black" stroked="f">
              <v:fill type="solid"/>
              <v:path arrowok="t"/>
            </v:shape>
            <v:line id="_x0000_s1366" style="position:absolute" from="4170,4106" to="4170,4413" stroked="t" strokecolor="black" strokeweight="0.75pt">
              <v:stroke dashstyle="solid"/>
            </v:line>
            <v:shape id="_x0000_s1367" style="width:120;height:120;left:5310;position:absolute;top:2185" coordorigin="5310,2186" coordsize="120,120" path="m5430,2306l5310,2246,5430,2186,5430,2306xe" filled="t" fillcolor="black" stroked="f">
              <v:fill type="solid"/>
              <v:path arrowok="t"/>
            </v:shape>
            <v:line id="_x0000_s1368" style="position:absolute" from="5332,2246" to="8595,2246" stroked="t" strokecolor="black" strokeweight="0.75pt">
              <v:stroke dashstyle="solid"/>
            </v:line>
            <v:line id="_x0000_s1369" style="position:absolute" from="8595,2246" to="8595,5621" stroked="t" strokecolor="black" strokeweight="0.75pt">
              <v:stroke dashstyle="solid"/>
            </v:line>
            <v:line id="_x0000_s1370" style="position:absolute" from="6855,5621" to="8595,5621" stroked="t" strokecolor="black" strokeweight="0.75pt">
              <v:stroke dashstyle="solid"/>
            </v:line>
            <v:line id="_x0000_s1371" style="position:absolute" from="6699,3434" to="7329,3434" stroked="t" strokecolor="black" strokeweight="0.75pt">
              <v:stroke dashstyle="solid"/>
            </v:line>
            <v:line id="_x0000_s1372" style="position:absolute" from="2604,3434" to="2919,3434" stroked="t" strokecolor="black" strokeweight="0.75pt">
              <v:stroke dashstyle="solid"/>
            </v:line>
            <v:shape id="_x0000_s1373" type="#_x0000_t202" style="width:1785;height:312;left:4914;position:absolute;top:3433" filled="f" stroked="t" strokecolor="black" strokeweight="0.75pt">
              <v:stroke dashstyle="solid"/>
              <v:textbox inset="0,0,0,0">
                <w:txbxContent>
                  <w:p>
                    <w:pPr>
                      <w:spacing w:before="0" w:line="253" w:lineRule="exact"/>
                      <w:ind w:left="143" w:right="0" w:firstLine="0"/>
                      <w:jc w:val="left"/>
                      <w:rPr>
                        <w:sz w:val="21"/>
                      </w:rPr>
                    </w:pPr>
                    <w:r>
                      <w:rPr>
                        <w:spacing w:val="-2"/>
                        <w:sz w:val="21"/>
                      </w:rPr>
                      <w:t>监理工程师</w:t>
                    </w:r>
                  </w:p>
                </w:txbxContent>
              </v:textbox>
            </v:shape>
            <v:shape id="_x0000_s1374" type="#_x0000_t202" style="width:1452;height:312;left:2937;position:absolute;top:3433" filled="f" stroked="t" strokecolor="black" strokeweight="0.75pt">
              <v:stroke dashstyle="solid"/>
              <v:textbox inset="0,0,0,0">
                <w:txbxContent>
                  <w:p>
                    <w:pPr>
                      <w:spacing w:before="0" w:line="253" w:lineRule="exact"/>
                      <w:ind w:left="125" w:right="0" w:firstLine="0"/>
                      <w:jc w:val="left"/>
                      <w:rPr>
                        <w:sz w:val="21"/>
                      </w:rPr>
                    </w:pPr>
                    <w:r>
                      <w:rPr>
                        <w:spacing w:val="-2"/>
                        <w:sz w:val="21"/>
                      </w:rPr>
                      <w:t>监理工程师</w:t>
                    </w:r>
                  </w:p>
                </w:txbxContent>
              </v:textbox>
            </v:shape>
            <v:shape id="_x0000_s1375" type="#_x0000_t202" style="width:945;height:735;left:7329;position:absolute;top:3010" filled="f" stroked="t" strokecolor="black" strokeweight="0.75pt">
              <v:stroke dashstyle="solid"/>
              <v:textbox inset="0,0,0,0">
                <w:txbxContent>
                  <w:p>
                    <w:pPr>
                      <w:spacing w:before="95" w:line="278" w:lineRule="auto"/>
                      <w:ind w:left="143" w:right="155" w:firstLine="0"/>
                      <w:jc w:val="left"/>
                      <w:rPr>
                        <w:sz w:val="21"/>
                      </w:rPr>
                    </w:pPr>
                    <w:r>
                      <w:rPr>
                        <w:spacing w:val="-6"/>
                        <w:sz w:val="21"/>
                      </w:rPr>
                      <w:t>控制</w:t>
                    </w:r>
                    <w:r>
                      <w:rPr>
                        <w:spacing w:val="-6"/>
                        <w:sz w:val="21"/>
                      </w:rPr>
                      <w:t xml:space="preserve"> </w:t>
                    </w:r>
                    <w:r>
                      <w:rPr>
                        <w:spacing w:val="-4"/>
                        <w:sz w:val="21"/>
                      </w:rPr>
                      <w:t>压实度</w:t>
                    </w:r>
                  </w:p>
                </w:txbxContent>
              </v:textbox>
            </v:shape>
            <v:shape id="_x0000_s1376" type="#_x0000_t202" style="width:1785;height:423;left:4914;position:absolute;top:3010" filled="f" stroked="t" strokecolor="black" strokeweight="0.75pt">
              <v:stroke dashstyle="solid"/>
              <v:textbox inset="0,0,0,0">
                <w:txbxContent>
                  <w:p>
                    <w:pPr>
                      <w:spacing w:before="95"/>
                      <w:ind w:left="149" w:right="0" w:firstLine="0"/>
                      <w:jc w:val="left"/>
                      <w:rPr>
                        <w:sz w:val="21"/>
                      </w:rPr>
                    </w:pPr>
                    <w:r>
                      <w:rPr>
                        <w:spacing w:val="-2"/>
                        <w:sz w:val="21"/>
                      </w:rPr>
                      <w:t>试验室抽样检验</w:t>
                    </w:r>
                  </w:p>
                </w:txbxContent>
              </v:textbox>
            </v:shape>
            <v:shape id="_x0000_s1377" type="#_x0000_t202" style="width:1452;height:423;left:2937;position:absolute;top:3010" filled="f" stroked="t" strokecolor="black" strokeweight="0.75pt">
              <v:stroke dashstyle="solid"/>
              <v:textbox inset="0,0,0,0">
                <w:txbxContent>
                  <w:p>
                    <w:pPr>
                      <w:spacing w:before="95"/>
                      <w:ind w:left="289" w:right="0" w:firstLine="0"/>
                      <w:jc w:val="left"/>
                      <w:rPr>
                        <w:sz w:val="21"/>
                      </w:rPr>
                    </w:pPr>
                    <w:r>
                      <w:rPr>
                        <w:spacing w:val="-3"/>
                        <w:sz w:val="21"/>
                      </w:rPr>
                      <w:t>现场检查</w:t>
                    </w:r>
                  </w:p>
                </w:txbxContent>
              </v:textbox>
            </v:shape>
            <v:shape id="_x0000_s1378" type="#_x0000_t202" style="width:1365;height:735;left:1239;position:absolute;top:3010" filled="f" stroked="t" strokecolor="black" strokeweight="0.75pt">
              <v:stroke dashstyle="solid"/>
              <v:textbox inset="0,0,0,0">
                <w:txbxContent>
                  <w:p>
                    <w:pPr>
                      <w:spacing w:before="95" w:line="278" w:lineRule="auto"/>
                      <w:ind w:left="149" w:right="149" w:firstLine="0"/>
                      <w:jc w:val="left"/>
                      <w:rPr>
                        <w:sz w:val="21"/>
                      </w:rPr>
                    </w:pPr>
                    <w:r>
                      <w:rPr>
                        <w:spacing w:val="-2"/>
                        <w:sz w:val="21"/>
                      </w:rPr>
                      <w:t>控制外观及</w:t>
                    </w:r>
                    <w:r>
                      <w:rPr>
                        <w:spacing w:val="-2"/>
                        <w:sz w:val="21"/>
                      </w:rPr>
                      <w:t>外形各部尺</w:t>
                    </w:r>
                  </w:p>
                </w:txbxContent>
              </v:textbox>
            </v:shape>
            <v:shape id="_x0000_s1379" type="#_x0000_t202" style="width:2273;height:360;left:3075;position:absolute;top:1975" filled="f" stroked="t" strokecolor="black" strokeweight="0.75pt">
              <v:stroke dashstyle="solid"/>
              <v:textbox inset="0,0,0,0">
                <w:txbxContent>
                  <w:p>
                    <w:pPr>
                      <w:spacing w:before="0" w:line="241" w:lineRule="exact"/>
                      <w:ind w:left="782" w:right="817" w:firstLine="0"/>
                      <w:jc w:val="center"/>
                      <w:rPr>
                        <w:sz w:val="21"/>
                      </w:rPr>
                    </w:pPr>
                    <w:r>
                      <w:rPr>
                        <w:spacing w:val="-4"/>
                        <w:sz w:val="21"/>
                      </w:rPr>
                      <w:t>承包人</w:t>
                    </w:r>
                  </w:p>
                </w:txbxContent>
              </v:textbox>
            </v:shape>
            <v:shape id="_x0000_s1380" type="#_x0000_t202" style="width:2273;height:435;left:3075;position:absolute;top:1540" filled="f" stroked="t" strokecolor="black" strokeweight="0.75pt">
              <v:stroke dashstyle="solid"/>
              <v:textbox inset="0,0,0,0">
                <w:txbxContent>
                  <w:p>
                    <w:pPr>
                      <w:spacing w:before="95"/>
                      <w:ind w:left="165" w:right="0" w:firstLine="0"/>
                      <w:jc w:val="left"/>
                      <w:rPr>
                        <w:sz w:val="21"/>
                      </w:rPr>
                    </w:pPr>
                    <w:r>
                      <w:rPr>
                        <w:spacing w:val="-2"/>
                        <w:sz w:val="21"/>
                      </w:rPr>
                      <w:t>填写质量验收通知单</w:t>
                    </w:r>
                  </w:p>
                </w:txbxContent>
              </v:textbox>
            </v:shape>
            <v:shape id="_x0000_s1381" type="#_x0000_t202" style="width:3191;height:728;left:7490;position:absolute;top:1405" filled="f" stroked="f">
              <v:textbox inset="0,0,0,0">
                <w:txbxContent>
                  <w:p>
                    <w:pPr>
                      <w:spacing w:before="128" w:line="278" w:lineRule="auto"/>
                      <w:ind w:left="144" w:right="1" w:firstLine="0"/>
                      <w:jc w:val="left"/>
                      <w:rPr>
                        <w:sz w:val="21"/>
                      </w:rPr>
                    </w:pPr>
                    <w:r>
                      <w:rPr>
                        <w:spacing w:val="-12"/>
                        <w:sz w:val="21"/>
                      </w:rPr>
                      <w:t>承包人根据合同条款、规范要求，</w:t>
                    </w:r>
                    <w:r>
                      <w:rPr>
                        <w:spacing w:val="-2"/>
                        <w:sz w:val="21"/>
                      </w:rPr>
                      <w:t>自检合格，并报有关资料</w:t>
                    </w:r>
                  </w:p>
                </w:txbxContent>
              </v:textbox>
            </v:shape>
            <v:shape id="_x0000_s1382" type="#_x0000_t202" style="width:3191;height:1178;left:7490;position:absolute;top:213" filled="f" stroked="f">
              <v:textbox inset="0,0,0,0">
                <w:txbxContent>
                  <w:p>
                    <w:pPr>
                      <w:spacing w:before="77" w:line="213" w:lineRule="auto"/>
                      <w:ind w:left="354" w:right="141" w:hanging="210"/>
                      <w:jc w:val="left"/>
                      <w:rPr>
                        <w:sz w:val="21"/>
                      </w:rPr>
                    </w:pPr>
                    <w:r>
                      <w:rPr>
                        <w:spacing w:val="-4"/>
                        <w:sz w:val="21"/>
                      </w:rPr>
                      <w:t>·分层填铺控制最佳含水量、最</w:t>
                    </w:r>
                    <w:r>
                      <w:rPr>
                        <w:spacing w:val="-2"/>
                        <w:sz w:val="21"/>
                      </w:rPr>
                      <w:t>大干密度控制松辅厚度</w:t>
                    </w:r>
                  </w:p>
                  <w:p>
                    <w:pPr>
                      <w:spacing w:before="1" w:line="213" w:lineRule="auto"/>
                      <w:ind w:left="354" w:right="141" w:hanging="210"/>
                      <w:jc w:val="left"/>
                      <w:rPr>
                        <w:sz w:val="21"/>
                      </w:rPr>
                    </w:pPr>
                    <w:r>
                      <w:rPr>
                        <w:spacing w:val="-4"/>
                        <w:sz w:val="21"/>
                      </w:rPr>
                      <w:t>·碾压监测遍数与外观，实际含</w:t>
                    </w:r>
                    <w:r>
                      <w:rPr>
                        <w:spacing w:val="-2"/>
                        <w:sz w:val="21"/>
                      </w:rPr>
                      <w:t>水量与湿密度</w:t>
                    </w:r>
                  </w:p>
                </w:txbxContent>
              </v:textbox>
            </v:shape>
            <v:shape id="_x0000_s1383" type="#_x0000_t202" style="width:1280;height:210;left:4794;position:absolute;top:246" filled="f" stroked="f">
              <v:textbox inset="0,0,0,0">
                <w:txbxContent>
                  <w:p>
                    <w:pPr>
                      <w:spacing w:before="0" w:line="210" w:lineRule="exact"/>
                      <w:ind w:left="0" w:right="0" w:firstLine="0"/>
                      <w:jc w:val="left"/>
                      <w:rPr>
                        <w:sz w:val="21"/>
                      </w:rPr>
                    </w:pPr>
                    <w:r>
                      <w:rPr>
                        <w:spacing w:val="-2"/>
                        <w:sz w:val="21"/>
                      </w:rPr>
                      <w:t>同意，作批示</w:t>
                    </w:r>
                  </w:p>
                </w:txbxContent>
              </v:textbox>
            </v:shape>
            <v:line id="_x0000_s1384" style="position:absolute" from="4560,760" to="6210,760" stroked="t" strokecolor="black" strokeweight="0.75pt">
              <v:stroke dashstyle="solid"/>
            </v:line>
            <v:shape id="_x0000_s1385" type="#_x0000_t202" style="width:870;height:525;left:3690;position:absolute;top:580" filled="f" stroked="t" strokecolor="black" strokeweight="0.75pt">
              <v:stroke dashstyle="solid"/>
              <v:textbox inset="0,0,0,0">
                <w:txbxContent>
                  <w:p>
                    <w:pPr>
                      <w:spacing w:before="95"/>
                      <w:ind w:left="217" w:right="0" w:firstLine="0"/>
                      <w:jc w:val="left"/>
                      <w:rPr>
                        <w:sz w:val="21"/>
                      </w:rPr>
                    </w:pPr>
                    <w:r>
                      <w:rPr>
                        <w:spacing w:val="-5"/>
                        <w:sz w:val="21"/>
                      </w:rPr>
                      <w:t>开工</w:t>
                    </w:r>
                  </w:p>
                </w:txbxContent>
              </v:textbox>
            </v:shape>
            <v:shape id="_x0000_s1386" type="#_x0000_t202" style="width:1275;height:1193;left:6208;position:absolute;top:205" filled="f" stroked="t" strokecolor="black" strokeweight="0.75pt">
              <v:stroke dashstyle="solid"/>
              <v:textbox inset="0,0,0,0">
                <w:txbxContent>
                  <w:p>
                    <w:pPr>
                      <w:spacing w:before="5" w:line="240" w:lineRule="auto"/>
                      <w:rPr>
                        <w:sz w:val="15"/>
                      </w:rPr>
                    </w:pPr>
                  </w:p>
                  <w:p>
                    <w:pPr>
                      <w:spacing w:before="1" w:line="374" w:lineRule="auto"/>
                      <w:ind w:left="143" w:right="275" w:firstLine="0"/>
                      <w:jc w:val="left"/>
                      <w:rPr>
                        <w:sz w:val="21"/>
                      </w:rPr>
                    </w:pPr>
                    <w:r>
                      <w:rPr>
                        <w:spacing w:val="-4"/>
                        <w:sz w:val="21"/>
                      </w:rPr>
                      <w:t>监理人员</w:t>
                    </w:r>
                    <w:r>
                      <w:rPr>
                        <w:spacing w:val="-3"/>
                        <w:sz w:val="21"/>
                      </w:rPr>
                      <w:t>旁站检查</w:t>
                    </w:r>
                  </w:p>
                </w:txbxContent>
              </v:textbox>
            </v:shape>
            <v:shape id="_x0000_s1387" style="width:120;height:120;left:4110;position:absolute;top:5125" coordorigin="4110,5126" coordsize="120,120" path="m4170,5246l4110,5126,4230,5126,4170,5246xe" filled="t" fillcolor="black" stroked="f">
              <v:fill type="solid"/>
              <v:path arrowok="t"/>
            </v:shape>
            <v:line id="_x0000_s1388" style="position:absolute" from="4170,4901" to="4170,5223" stroked="t" strokecolor="black" strokeweight="0.75pt">
              <v:stroke dashstyle="solid"/>
            </v:line>
            <v:line id="_x0000_s1389" style="position:absolute" from="4170,5246" to="3330,5531" stroked="t" strokecolor="black" strokeweight="0.75pt">
              <v:stroke dashstyle="solid"/>
            </v:line>
            <v:line id="_x0000_s1390" style="position:absolute" from="4170,5246" to="5040,5621" stroked="t" strokecolor="black" strokeweight="0.75pt">
              <v:stroke dashstyle="solid"/>
            </v:line>
            <v:line id="_x0000_s1391" style="position:absolute" from="3330,5531" to="4170,5996" stroked="t" strokecolor="black" strokeweight="0.75pt">
              <v:stroke dashstyle="solid"/>
            </v:line>
            <v:line id="_x0000_s1392" style="position:absolute" from="4170,5996" to="5040,5621" stroked="t" strokecolor="black" strokeweight="0.75pt">
              <v:stroke dashstyle="solid"/>
            </v:line>
            <v:shape id="_x0000_s1393" style="width:120;height:120;left:4110;position:absolute;top:6430" coordorigin="4110,6431" coordsize="120,120" path="m4170,6551l4110,6431,4230,6431,4170,6551xe" filled="t" fillcolor="black" stroked="f">
              <v:fill type="solid"/>
              <v:path arrowok="t"/>
            </v:shape>
            <v:line id="_x0000_s1394" style="position:absolute" from="4170,5996" to="4170,6528" stroked="t" strokecolor="black" strokeweight="0.75pt">
              <v:stroke dashstyle="solid"/>
            </v:line>
            <v:shape id="_x0000_s1395" style="width:120;height:120;left:5895;position:absolute;top:5560" coordorigin="5895,5561" coordsize="120,120" path="m5895,5681l5895,5561,6015,5621,5895,5681xe" filled="t" fillcolor="black" stroked="f">
              <v:fill type="solid"/>
              <v:path arrowok="t"/>
            </v:shape>
            <v:line id="_x0000_s1396" style="position:absolute" from="5040,5621" to="5993,5621" stroked="t" strokecolor="black" strokeweight="0.75pt">
              <v:stroke dashstyle="solid"/>
            </v:line>
            <v:shape id="_x0000_s1397" type="#_x0000_t202" style="width:840;height:405;left:6015;position:absolute;top:5455" filled="f" stroked="t" strokecolor="black" strokeweight="0.75pt">
              <v:stroke dashstyle="solid"/>
              <v:textbox inset="0,0,0,0">
                <w:txbxContent>
                  <w:p>
                    <w:pPr>
                      <w:spacing w:before="95"/>
                      <w:ind w:left="144" w:right="0" w:firstLine="0"/>
                      <w:jc w:val="left"/>
                      <w:rPr>
                        <w:sz w:val="21"/>
                      </w:rPr>
                    </w:pPr>
                    <w:r>
                      <w:rPr>
                        <w:spacing w:val="-5"/>
                        <w:sz w:val="21"/>
                      </w:rPr>
                      <w:t>返工</w:t>
                    </w:r>
                  </w:p>
                </w:txbxContent>
              </v:textbox>
            </v:shape>
            <v:shape id="_x0000_s1398" type="#_x0000_t202" style="width:2411;height:465;left:2937;position:absolute;top:4435" filled="f" stroked="t" strokecolor="black" strokeweight="0.75pt">
              <v:stroke dashstyle="solid"/>
              <v:textbox inset="0,0,0,0">
                <w:txbxContent>
                  <w:p>
                    <w:pPr>
                      <w:spacing w:before="95"/>
                      <w:ind w:left="162" w:right="0" w:firstLine="0"/>
                      <w:jc w:val="left"/>
                      <w:rPr>
                        <w:sz w:val="21"/>
                      </w:rPr>
                    </w:pPr>
                    <w:r>
                      <w:rPr>
                        <w:spacing w:val="-1"/>
                        <w:sz w:val="21"/>
                      </w:rPr>
                      <w:t>检验结果报监理工程师</w:t>
                    </w:r>
                  </w:p>
                </w:txbxContent>
              </v:textbox>
            </v:shape>
            <v:shape id="_x0000_s1399" type="#_x0000_t202" style="width:650;height:210;left:5019;position:absolute;top:5238" filled="f" stroked="f">
              <v:textbox inset="0,0,0,0">
                <w:txbxContent>
                  <w:p>
                    <w:pPr>
                      <w:spacing w:before="0" w:line="210" w:lineRule="exact"/>
                      <w:ind w:left="0" w:right="0" w:firstLine="0"/>
                      <w:jc w:val="left"/>
                      <w:rPr>
                        <w:sz w:val="21"/>
                      </w:rPr>
                    </w:pPr>
                    <w:r>
                      <w:rPr>
                        <w:spacing w:val="-4"/>
                        <w:sz w:val="21"/>
                      </w:rPr>
                      <w:t>不合格</w:t>
                    </w:r>
                  </w:p>
                </w:txbxContent>
              </v:textbox>
            </v:shape>
            <v:shape id="_x0000_s1400" type="#_x0000_t202" style="width:860;height:210;left:3804;position:absolute;top:5550" filled="f" stroked="f">
              <v:textbox inset="0,0,0,0">
                <w:txbxContent>
                  <w:p>
                    <w:pPr>
                      <w:spacing w:before="0" w:line="210" w:lineRule="exact"/>
                      <w:ind w:left="0" w:right="0" w:firstLine="0"/>
                      <w:jc w:val="left"/>
                      <w:rPr>
                        <w:sz w:val="21"/>
                      </w:rPr>
                    </w:pPr>
                    <w:r>
                      <w:rPr>
                        <w:spacing w:val="-3"/>
                        <w:sz w:val="21"/>
                      </w:rPr>
                      <w:t>审批结果</w:t>
                    </w:r>
                  </w:p>
                </w:txbxContent>
              </v:textbox>
            </v:shape>
            <v:shape id="_x0000_s1401" type="#_x0000_t202" style="width:440;height:210;left:4179;position:absolute;top:6174" filled="f" stroked="f">
              <v:textbox inset="0,0,0,0">
                <w:txbxContent>
                  <w:p>
                    <w:pPr>
                      <w:spacing w:before="0" w:line="210" w:lineRule="exact"/>
                      <w:ind w:left="0" w:right="0" w:firstLine="0"/>
                      <w:jc w:val="left"/>
                      <w:rPr>
                        <w:sz w:val="21"/>
                      </w:rPr>
                    </w:pPr>
                    <w:r>
                      <w:rPr>
                        <w:spacing w:val="-5"/>
                        <w:sz w:val="21"/>
                      </w:rPr>
                      <w:t>合格</w:t>
                    </w:r>
                  </w:p>
                </w:txbxContent>
              </v:textbox>
            </v:shape>
            <w10:wrap type="topAndBottom"/>
          </v:group>
        </w:pict>
      </w:r>
    </w:p>
    <w:p>
      <w:pPr>
        <w:pStyle w:val="BodyText"/>
        <w:spacing w:before="1"/>
        <w:rPr>
          <w:sz w:val="4"/>
        </w:rPr>
      </w:pPr>
    </w:p>
    <w:p>
      <w:pPr>
        <w:pStyle w:val="BodyText"/>
        <w:ind w:left="2016"/>
        <w:rPr>
          <w:sz w:val="20"/>
        </w:rPr>
      </w:pPr>
      <w:r>
        <w:rPr>
          <w:sz w:val="20"/>
        </w:rPr>
        <w:pict>
          <v:group id="_x0000_i1402" style="width:137.25pt;height:38.65pt;mso-position-horizontal-relative:char;mso-position-vertical-relative:line" coordorigin="0,0" coordsize="2745,773">
            <v:shape id="_x0000_s1403" type="#_x0000_t202" style="width:2730;height:312;left:7;position:absolute;top:453" filled="f" stroked="t" strokecolor="black" strokeweight="0.75pt">
              <v:stroke dashstyle="solid"/>
              <v:textbox inset="0,0,0,0">
                <w:txbxContent>
                  <w:p>
                    <w:pPr>
                      <w:spacing w:before="0" w:line="230" w:lineRule="exact"/>
                      <w:ind w:left="622" w:right="0" w:firstLine="0"/>
                      <w:jc w:val="left"/>
                      <w:rPr>
                        <w:sz w:val="21"/>
                      </w:rPr>
                    </w:pPr>
                    <w:r>
                      <w:rPr>
                        <w:spacing w:val="-4"/>
                        <w:sz w:val="21"/>
                      </w:rPr>
                      <w:t>专业监理工程师</w:t>
                    </w:r>
                  </w:p>
                </w:txbxContent>
              </v:textbox>
            </v:shape>
            <v:shape id="_x0000_s1404" type="#_x0000_t202" style="width:2730;height:446;left:7;position:absolute;top:7" filled="f" stroked="t" strokecolor="black" strokeweight="0.75pt">
              <v:stroke dashstyle="solid"/>
              <v:textbox inset="0,0,0,0">
                <w:txbxContent>
                  <w:p>
                    <w:pPr>
                      <w:spacing w:before="95"/>
                      <w:ind w:left="412" w:right="0" w:firstLine="0"/>
                      <w:jc w:val="left"/>
                      <w:rPr>
                        <w:sz w:val="21"/>
                      </w:rPr>
                    </w:pPr>
                    <w:r>
                      <w:rPr>
                        <w:spacing w:val="-3"/>
                        <w:sz w:val="21"/>
                      </w:rPr>
                      <w:t>签认质量验收报验单</w:t>
                    </w:r>
                  </w:p>
                </w:txbxContent>
              </v:textbox>
            </v:shape>
            <w10:wrap type="none"/>
          </v:group>
        </w:pict>
      </w:r>
    </w:p>
    <w:p>
      <w:pPr>
        <w:pStyle w:val="BodyText"/>
        <w:rPr>
          <w:sz w:val="20"/>
        </w:rPr>
      </w:pPr>
    </w:p>
    <w:p>
      <w:pPr>
        <w:pStyle w:val="BodyText"/>
        <w:rPr>
          <w:sz w:val="20"/>
        </w:rPr>
      </w:pPr>
    </w:p>
    <w:p>
      <w:pPr>
        <w:pStyle w:val="BodyText"/>
        <w:spacing w:before="5"/>
      </w:pPr>
    </w:p>
    <w:p>
      <w:pPr>
        <w:pStyle w:val="ListParagraph"/>
        <w:numPr>
          <w:ilvl w:val="2"/>
          <w:numId w:val="18"/>
        </w:numPr>
        <w:tabs>
          <w:tab w:val="left" w:pos="794"/>
        </w:tabs>
        <w:spacing w:before="66" w:after="0" w:line="240" w:lineRule="auto"/>
        <w:ind w:left="794" w:right="0" w:hanging="660"/>
        <w:jc w:val="left"/>
        <w:rPr>
          <w:sz w:val="24"/>
        </w:rPr>
      </w:pPr>
      <w:r>
        <w:rPr>
          <w:spacing w:val="-2"/>
          <w:sz w:val="24"/>
        </w:rPr>
        <w:t>监理工作要点</w:t>
      </w:r>
    </w:p>
    <w:p>
      <w:pPr>
        <w:pStyle w:val="ListParagraph"/>
        <w:numPr>
          <w:ilvl w:val="3"/>
          <w:numId w:val="18"/>
        </w:numPr>
        <w:tabs>
          <w:tab w:val="left" w:pos="975"/>
        </w:tabs>
        <w:spacing w:before="133" w:after="0" w:line="343" w:lineRule="auto"/>
        <w:ind w:left="134" w:right="632" w:firstLine="480"/>
        <w:jc w:val="left"/>
        <w:rPr>
          <w:sz w:val="24"/>
        </w:rPr>
      </w:pPr>
      <w:r>
        <w:rPr>
          <w:spacing w:val="-2"/>
          <w:sz w:val="24"/>
        </w:rPr>
        <w:t>、在开工之前，现场监理人员应认真熟悉设计文件和图纸，查勘施工现场，掌握挖方</w:t>
      </w:r>
      <w:r>
        <w:rPr>
          <w:spacing w:val="-4"/>
          <w:sz w:val="24"/>
        </w:rPr>
        <w:t>路段和填方路段的土质情况，复查地下隐蔽设施的位置和标高，了解施工临时排水的位置等。</w:t>
      </w:r>
      <w:r>
        <w:rPr>
          <w:spacing w:val="-2"/>
          <w:sz w:val="24"/>
        </w:rPr>
        <w:t>对设计中不明了的问题和修改意见，可提请设计部门解决，为开工后进行质量监理，做好准</w:t>
      </w:r>
    </w:p>
    <w:p>
      <w:pPr>
        <w:spacing w:after="0" w:line="343" w:lineRule="auto"/>
        <w:jc w:val="left"/>
        <w:rPr>
          <w:sz w:val="24"/>
        </w:rPr>
        <w:sectPr>
          <w:headerReference w:type="default" r:id="rId23"/>
          <w:footerReference w:type="default" r:id="rId24"/>
          <w:pgSz w:w="11910" w:h="16840"/>
          <w:pgMar w:top="1140" w:right="380" w:bottom="1180" w:left="1000" w:header="859" w:footer="991"/>
          <w:pgNumType w:start="10"/>
          <w:cols w:space="708"/>
        </w:sectPr>
      </w:pPr>
    </w:p>
    <w:p>
      <w:pPr>
        <w:pStyle w:val="BodyText"/>
        <w:spacing w:before="158"/>
        <w:ind w:left="134"/>
      </w:pPr>
      <w:r>
        <w:rPr>
          <w:spacing w:val="-3"/>
        </w:rPr>
        <w:t>备工作。</w:t>
      </w:r>
    </w:p>
    <w:p>
      <w:pPr>
        <w:pStyle w:val="ListParagraph"/>
        <w:numPr>
          <w:ilvl w:val="3"/>
          <w:numId w:val="22"/>
        </w:numPr>
        <w:tabs>
          <w:tab w:val="left" w:pos="975"/>
        </w:tabs>
        <w:spacing w:before="132" w:after="0" w:line="343" w:lineRule="auto"/>
        <w:ind w:left="134" w:right="632" w:firstLine="480"/>
        <w:jc w:val="both"/>
        <w:rPr>
          <w:sz w:val="24"/>
        </w:rPr>
      </w:pPr>
      <w:r>
        <w:rPr>
          <w:spacing w:val="-9"/>
          <w:sz w:val="24"/>
        </w:rPr>
        <w:t>、根据工程承包合同、设计文件图纸、技术规范及有关标准，监理工程师应编制本工程的土质路基质量监理细则和控制质量标准。审核承包人填写的开工申请报告及施工工艺、质量标准、措施等，检查取土场的土质质量和含水量、最大干密度试验资料。检查本工程所</w:t>
      </w:r>
      <w:r>
        <w:rPr>
          <w:spacing w:val="-14"/>
          <w:sz w:val="24"/>
        </w:rPr>
        <w:t>采用的机械设备型号、规格及数量，是否与承包合同相符一致。检查施工中的临时排水设施。</w:t>
      </w:r>
    </w:p>
    <w:p>
      <w:pPr>
        <w:pStyle w:val="ListParagraph"/>
        <w:numPr>
          <w:ilvl w:val="3"/>
          <w:numId w:val="22"/>
        </w:numPr>
        <w:tabs>
          <w:tab w:val="left" w:pos="975"/>
        </w:tabs>
        <w:spacing w:before="2" w:after="0" w:line="240" w:lineRule="auto"/>
        <w:ind w:left="975" w:right="0" w:hanging="361"/>
        <w:jc w:val="left"/>
        <w:rPr>
          <w:sz w:val="24"/>
        </w:rPr>
      </w:pPr>
      <w:r>
        <w:rPr>
          <w:spacing w:val="-1"/>
          <w:sz w:val="24"/>
        </w:rPr>
        <w:t>、路基填土在路基开挖过程中，监理人员应重点监督检查的内容及方法：</w:t>
      </w:r>
    </w:p>
    <w:p>
      <w:pPr>
        <w:pStyle w:val="BodyText"/>
        <w:spacing w:before="132" w:line="343" w:lineRule="auto"/>
        <w:ind w:left="134" w:right="752" w:firstLine="480"/>
        <w:jc w:val="both"/>
      </w:pPr>
      <w:r>
        <w:rPr>
          <w:spacing w:val="-4"/>
        </w:rPr>
        <w:t>a、施工前复核施工单位的横断面施工放样是否准确，原地面标高是否与设计原地面标高</w:t>
      </w:r>
      <w:r>
        <w:rPr>
          <w:spacing w:val="-2"/>
        </w:rPr>
        <w:t>相符，若与设计相符可进行开挖施工，若原地面标高与设计不符合，发生工程量增减应会同</w:t>
      </w:r>
      <w:r>
        <w:rPr>
          <w:spacing w:val="-2"/>
        </w:rPr>
        <w:t>设计、建设及相关单位进行联测，在各方对测量结果认可后再进行土方开挖施工。</w:t>
      </w:r>
    </w:p>
    <w:p>
      <w:pPr>
        <w:pStyle w:val="BodyText"/>
        <w:spacing w:before="1" w:line="343" w:lineRule="auto"/>
        <w:ind w:left="134" w:right="752" w:firstLine="480"/>
        <w:jc w:val="both"/>
      </w:pPr>
      <w:r>
        <w:rPr>
          <w:spacing w:val="-4"/>
        </w:rPr>
        <w:t>b</w:t>
      </w:r>
      <w:r>
        <w:rPr>
          <w:spacing w:val="-5"/>
        </w:rPr>
        <w:t xml:space="preserve">、在施工过程中为了保证路基宽度、边坡坡度满足设计及规范要求，每挖高差 </w:t>
      </w:r>
      <w:r>
        <w:rPr>
          <w:spacing w:val="-4"/>
        </w:rPr>
        <w:t>5</w:t>
      </w:r>
      <w:r>
        <w:rPr>
          <w:spacing w:val="-10"/>
        </w:rPr>
        <w:t xml:space="preserve"> 米为控</w:t>
      </w:r>
      <w:r>
        <w:rPr>
          <w:spacing w:val="-2"/>
        </w:rPr>
        <w:t>制标准，进行横断面施工放样，检测路基宽度、边坡坡度是否满足设计及规范要求。</w:t>
      </w:r>
    </w:p>
    <w:p>
      <w:pPr>
        <w:pStyle w:val="BodyText"/>
        <w:spacing w:line="343" w:lineRule="auto"/>
        <w:ind w:left="134" w:right="752" w:firstLine="480"/>
      </w:pPr>
      <w:r>
        <w:rPr>
          <w:spacing w:val="-4"/>
        </w:rPr>
        <w:t>c、一般路基挖方路段，在挖至路基顶面时要预留碾压沉降高度及将在经过压路机碾压密</w:t>
      </w:r>
      <w:r>
        <w:rPr>
          <w:spacing w:val="-2"/>
        </w:rPr>
        <w:t>实后路基标高正好与设计相符。</w:t>
      </w:r>
    </w:p>
    <w:p>
      <w:pPr>
        <w:pStyle w:val="BodyText"/>
        <w:spacing w:before="1" w:line="343" w:lineRule="auto"/>
        <w:ind w:left="134" w:right="752" w:firstLine="480"/>
      </w:pPr>
      <w:r>
        <w:rPr>
          <w:spacing w:val="-4"/>
        </w:rPr>
        <w:t>d、对挖方路段的标高经常进行放样检查，以免造成超挖，当出现超挖时，对超挖部分回</w:t>
      </w:r>
      <w:r>
        <w:rPr>
          <w:spacing w:val="-2"/>
        </w:rPr>
        <w:t>填按填方路基相同部位质量要求进行回填，不允许回填虚土。</w:t>
      </w:r>
    </w:p>
    <w:p>
      <w:pPr>
        <w:pStyle w:val="BodyText"/>
        <w:spacing w:before="1" w:line="343" w:lineRule="auto"/>
        <w:ind w:left="134" w:right="752" w:firstLine="480"/>
        <w:jc w:val="both"/>
      </w:pPr>
      <w:r>
        <w:rPr>
          <w:spacing w:val="-4"/>
        </w:rPr>
        <w:t>e</w:t>
      </w:r>
      <w:r>
        <w:rPr>
          <w:spacing w:val="-5"/>
        </w:rPr>
        <w:t xml:space="preserve">、挖方路段路槽顶面以下 </w:t>
      </w:r>
      <w:r>
        <w:rPr>
          <w:spacing w:val="-4"/>
        </w:rPr>
        <w:t>0～30cm</w:t>
      </w:r>
      <w:r>
        <w:rPr>
          <w:spacing w:val="-8"/>
        </w:rPr>
        <w:t xml:space="preserve"> 范围按压实度 </w:t>
      </w:r>
      <w:r>
        <w:rPr>
          <w:spacing w:val="-4"/>
        </w:rPr>
        <w:t>95%（CBR＞8）</w:t>
      </w:r>
      <w:r>
        <w:rPr>
          <w:spacing w:val="-6"/>
        </w:rPr>
        <w:t xml:space="preserve">进行控制，当土的 </w:t>
      </w:r>
      <w:r>
        <w:rPr>
          <w:spacing w:val="-4"/>
        </w:rPr>
        <w:t>CBR</w:t>
      </w:r>
      <w:r>
        <w:rPr>
          <w:spacing w:val="-2"/>
        </w:rPr>
        <w:t>达不到要求，弯沉过大或由于土质本身问题无法满足压实度要求时，对该路段要按设计和规</w:t>
      </w:r>
      <w:r>
        <w:rPr>
          <w:spacing w:val="-2"/>
        </w:rPr>
        <w:t>范要求采取措施处理。</w:t>
      </w:r>
    </w:p>
    <w:p>
      <w:pPr>
        <w:pStyle w:val="BodyText"/>
        <w:spacing w:line="343" w:lineRule="auto"/>
        <w:ind w:left="614" w:right="1871"/>
      </w:pPr>
      <w:r>
        <w:rPr>
          <w:spacing w:val="-2"/>
        </w:rPr>
        <w:t>f、挖方路段路槽质量要求按路基填方段路槽相关质量要求和标准进行控制。 (4)土方路基施工过程中，监理人员应重点监督检查的内容及方法</w:t>
      </w:r>
    </w:p>
    <w:p>
      <w:pPr>
        <w:pStyle w:val="BodyText"/>
        <w:spacing w:before="1" w:line="343" w:lineRule="auto"/>
        <w:ind w:left="134" w:right="632" w:firstLine="240"/>
      </w:pPr>
      <w:r>
        <w:rPr>
          <w:spacing w:val="-2"/>
        </w:rPr>
        <w:t>a</w:t>
      </w:r>
      <w:r>
        <w:rPr>
          <w:spacing w:val="-17"/>
        </w:rPr>
        <w:t>、在填方段清表前进行横断面复核工作，若实测横断面与设计相符，才允许进行清表工作，</w:t>
      </w:r>
      <w:r>
        <w:rPr>
          <w:spacing w:val="-2"/>
        </w:rPr>
        <w:t>若实测横断面与设计不符，必须在与相关单位查明原因，办好相关手续后再进行清表工作。</w:t>
      </w:r>
    </w:p>
    <w:p>
      <w:pPr>
        <w:pStyle w:val="BodyText"/>
        <w:spacing w:line="343" w:lineRule="auto"/>
        <w:ind w:left="134" w:right="751" w:firstLine="240"/>
      </w:pPr>
      <w:r>
        <w:rPr>
          <w:spacing w:val="-4"/>
        </w:rPr>
        <w:t>b、基底为耕地或松土、腐植土时，应把腐植土，树根、杂草清除干净，并用压路机对原状</w:t>
      </w:r>
      <w:r>
        <w:rPr>
          <w:spacing w:val="-2"/>
        </w:rPr>
        <w:t>土进行碾压至设计规范要求的压实度，经检测合格，才能进行路基第一层土的填筑。</w:t>
      </w:r>
    </w:p>
    <w:p>
      <w:pPr>
        <w:pStyle w:val="BodyText"/>
        <w:spacing w:before="1" w:line="343" w:lineRule="auto"/>
        <w:ind w:left="134" w:right="752" w:firstLine="240"/>
        <w:jc w:val="both"/>
      </w:pPr>
      <w:r>
        <w:rPr>
          <w:spacing w:val="-4"/>
        </w:rPr>
        <w:t>c、对拟用路基填料及填土路段原状土在进行路基填筑前，进行见证取样，送到资质符合建</w:t>
      </w:r>
      <w:r>
        <w:rPr>
          <w:spacing w:val="-2"/>
        </w:rPr>
        <w:t>设行政管理部门要求的检测机构做土工试验，只有检测出具试验报告，证明该土可满足路基</w:t>
      </w:r>
      <w:r>
        <w:rPr>
          <w:spacing w:val="-2"/>
        </w:rPr>
        <w:t>填料的相关要求才能用作路基填料。</w:t>
      </w:r>
    </w:p>
    <w:p>
      <w:pPr>
        <w:pStyle w:val="BodyText"/>
        <w:spacing w:before="1" w:line="343" w:lineRule="auto"/>
        <w:ind w:left="134" w:right="751" w:firstLine="240"/>
        <w:jc w:val="both"/>
      </w:pPr>
      <w:r>
        <w:rPr>
          <w:spacing w:val="-4"/>
        </w:rPr>
        <w:t>d、路基填土不得使用腐植土，生产（建筑）垃圾、淤泥、冻土和盐渍土、膨胀土。当土垢</w:t>
      </w:r>
      <w:r>
        <w:rPr>
          <w:spacing w:val="-7"/>
        </w:rPr>
        <w:t xml:space="preserve">可溶盐含量大于 </w:t>
      </w:r>
      <w:r>
        <w:rPr>
          <w:spacing w:val="-4"/>
        </w:rPr>
        <w:t>5%，550℃</w:t>
      </w:r>
      <w:r>
        <w:rPr>
          <w:spacing w:val="-6"/>
        </w:rPr>
        <w:t xml:space="preserve">的有机质烧失量不大于 </w:t>
      </w:r>
      <w:r>
        <w:rPr>
          <w:spacing w:val="-4"/>
        </w:rPr>
        <w:t>5</w:t>
      </w:r>
      <w:r>
        <w:rPr>
          <w:spacing w:val="-6"/>
        </w:rPr>
        <w:t xml:space="preserve">%，特殊情况大于 </w:t>
      </w:r>
      <w:r>
        <w:rPr>
          <w:spacing w:val="-4"/>
        </w:rPr>
        <w:t>7%，该土均不可作为路</w:t>
      </w:r>
      <w:r>
        <w:rPr>
          <w:spacing w:val="-2"/>
        </w:rPr>
        <w:t>基填料，高液限土由于收缩大，不允许直接用于路基填土，在特殊情况下需使用时则需做进</w:t>
      </w:r>
      <w:r>
        <w:rPr>
          <w:spacing w:val="-1"/>
        </w:rPr>
        <w:t xml:space="preserve">行掺石灰等试验，试验结果满足要求后方可用于路基填土，粒径超过 </w:t>
      </w:r>
      <w:r>
        <w:t>10cm</w:t>
      </w:r>
      <w:r>
        <w:rPr>
          <w:spacing w:val="-5"/>
        </w:rPr>
        <w:t xml:space="preserve"> 的土块应打碎。</w:t>
      </w:r>
    </w:p>
    <w:p>
      <w:pPr>
        <w:pStyle w:val="BodyText"/>
        <w:spacing w:before="1"/>
        <w:ind w:left="374"/>
        <w:jc w:val="both"/>
      </w:pPr>
      <w:r>
        <w:t>f、路基填筑时应采用水平分层填筑法，根据压实机具功能确定铺筑厚度，50t  以下的压</w:t>
      </w:r>
    </w:p>
    <w:p>
      <w:pPr>
        <w:spacing w:after="0"/>
        <w:jc w:val="both"/>
        <w:sectPr>
          <w:headerReference w:type="default" r:id="rId25"/>
          <w:footerReference w:type="default" r:id="rId26"/>
          <w:pgSz w:w="11910" w:h="16840"/>
          <w:pgMar w:top="1140" w:right="380" w:bottom="1180" w:left="1000" w:header="859" w:footer="991"/>
          <w:pgNumType w:start="11"/>
          <w:cols w:space="708"/>
        </w:sectPr>
      </w:pPr>
    </w:p>
    <w:p>
      <w:pPr>
        <w:pStyle w:val="BodyText"/>
        <w:spacing w:before="158" w:line="343" w:lineRule="auto"/>
        <w:ind w:left="134" w:right="752"/>
        <w:jc w:val="both"/>
      </w:pPr>
      <w:r>
        <w:rPr>
          <w:spacing w:val="-6"/>
        </w:rPr>
        <w:t xml:space="preserve">路机一般铺筑松铺厚度为 </w:t>
      </w:r>
      <w:r>
        <w:rPr>
          <w:spacing w:val="-4"/>
        </w:rPr>
        <w:t>30cm</w:t>
      </w:r>
      <w:r>
        <w:rPr>
          <w:spacing w:val="-7"/>
        </w:rPr>
        <w:t xml:space="preserve">，压实厚度为 </w:t>
      </w:r>
      <w:r>
        <w:rPr>
          <w:spacing w:val="-4"/>
        </w:rPr>
        <w:t>25cm，70t</w:t>
      </w:r>
      <w:r>
        <w:rPr>
          <w:spacing w:val="-8"/>
        </w:rPr>
        <w:t xml:space="preserve"> 以上压路机可根据试验段确定铺筑厚</w:t>
      </w:r>
      <w:r>
        <w:rPr>
          <w:spacing w:val="-4"/>
        </w:rPr>
        <w:t xml:space="preserve">度，但最大压实厚度也不得大于 </w:t>
      </w:r>
      <w:r>
        <w:rPr>
          <w:spacing w:val="-2"/>
        </w:rPr>
        <w:t>40cm，为了保证路基压实有效宽度不小于设计宽度和规范要</w:t>
      </w:r>
      <w:r>
        <w:rPr>
          <w:spacing w:val="-4"/>
        </w:rPr>
        <w:t xml:space="preserve">求，填筑宽度每边比设计宽度宽 </w:t>
      </w:r>
      <w:r>
        <w:rPr>
          <w:spacing w:val="-2"/>
        </w:rPr>
        <w:t>50cm，监理人员要在碾压前随时抽检填筑松铺厚度、填筑宽</w:t>
      </w:r>
      <w:r>
        <w:rPr>
          <w:spacing w:val="-2"/>
        </w:rPr>
        <w:t>度，符合要求时才允许进行碾压。</w:t>
      </w:r>
    </w:p>
    <w:p>
      <w:pPr>
        <w:pStyle w:val="BodyText"/>
        <w:spacing w:before="1" w:line="343" w:lineRule="auto"/>
        <w:ind w:left="134" w:right="752" w:firstLine="480"/>
        <w:jc w:val="both"/>
      </w:pPr>
      <w:r>
        <w:rPr>
          <w:spacing w:val="-4"/>
        </w:rPr>
        <w:t>g、路基填料的含水量对路基碾压效果及路基质量有重要影响，当含水量过大时，路基会</w:t>
      </w:r>
      <w:r>
        <w:rPr>
          <w:spacing w:val="-2"/>
        </w:rPr>
        <w:t>出现“软弹”现象，当含水量过小时，路基不易碾压密实，路基填料在含水量接近最佳含水</w:t>
      </w:r>
      <w:r>
        <w:rPr>
          <w:spacing w:val="-2"/>
        </w:rPr>
        <w:t>量时压实效果最佳，在碾压前，监理人员随机抽查含水量，当含水量在最佳含水量±2%范围</w:t>
      </w:r>
      <w:r>
        <w:rPr>
          <w:spacing w:val="-2"/>
        </w:rPr>
        <w:t>才允许碾压，以保证路基质量。</w:t>
      </w:r>
    </w:p>
    <w:p>
      <w:pPr>
        <w:pStyle w:val="BodyText"/>
        <w:spacing w:before="1" w:line="343" w:lineRule="auto"/>
        <w:ind w:left="134" w:right="752" w:firstLine="480"/>
        <w:jc w:val="both"/>
      </w:pPr>
      <w:r>
        <w:rPr>
          <w:spacing w:val="-2"/>
        </w:rPr>
        <w:t>h</w:t>
      </w:r>
      <w:r>
        <w:rPr>
          <w:spacing w:val="-3"/>
        </w:rPr>
        <w:t xml:space="preserve">、在半填半挖路段，当原地面横坡大于 </w:t>
      </w:r>
      <w:r>
        <w:rPr>
          <w:spacing w:val="-2"/>
        </w:rPr>
        <w:t>1：5</w:t>
      </w:r>
      <w:r>
        <w:rPr>
          <w:spacing w:val="-6"/>
        </w:rPr>
        <w:t xml:space="preserve"> 必须按设计和规范要求进行挖台阶搭接处</w:t>
      </w:r>
      <w:r>
        <w:rPr>
          <w:spacing w:val="-3"/>
        </w:rPr>
        <w:t xml:space="preserve">理，台阶宽 </w:t>
      </w:r>
      <w:r>
        <w:t>1</w:t>
      </w:r>
      <w:r>
        <w:rPr>
          <w:spacing w:val="-6"/>
        </w:rPr>
        <w:t xml:space="preserve"> 米，向内倾斜 </w:t>
      </w:r>
      <w:r>
        <w:t>2%，填筑路基土与台阶土同时碾压密实。</w:t>
      </w:r>
    </w:p>
    <w:p>
      <w:pPr>
        <w:pStyle w:val="BodyText"/>
        <w:spacing w:before="1" w:line="343" w:lineRule="auto"/>
        <w:ind w:left="134" w:right="632" w:firstLine="480"/>
      </w:pPr>
      <w:r>
        <w:rPr>
          <w:spacing w:val="-2"/>
        </w:rPr>
        <w:t>i、在路线纵向填挖交界处，要注意交界处易出现不均匀沉降现象，为避免出现此类事故</w:t>
      </w:r>
      <w:r>
        <w:rPr>
          <w:spacing w:val="-15"/>
        </w:rPr>
        <w:t xml:space="preserve">发生，在施工到路槽以下 </w:t>
      </w:r>
      <w:r>
        <w:rPr>
          <w:spacing w:val="-2"/>
        </w:rPr>
        <w:t>1.50</w:t>
      </w:r>
      <w:r>
        <w:rPr>
          <w:spacing w:val="-17"/>
        </w:rPr>
        <w:t xml:space="preserve"> 米时，在交界处向挖方段挖 </w:t>
      </w:r>
      <w:r>
        <w:rPr>
          <w:spacing w:val="-2"/>
        </w:rPr>
        <w:t>10m</w:t>
      </w:r>
      <w:r>
        <w:rPr>
          <w:spacing w:val="-14"/>
        </w:rPr>
        <w:t xml:space="preserve"> 与填方段相平，经碾压密实后，</w:t>
      </w:r>
      <w:r>
        <w:rPr>
          <w:spacing w:val="-2"/>
        </w:rPr>
        <w:t>再与填方路基一起分层填筑，碾压合格再填筑下一层土，以免填挖交界处出现不均匀沉降。</w:t>
      </w:r>
    </w:p>
    <w:p>
      <w:pPr>
        <w:pStyle w:val="BodyText"/>
        <w:spacing w:before="1" w:line="343" w:lineRule="auto"/>
        <w:ind w:left="134" w:right="752" w:firstLine="480"/>
        <w:jc w:val="both"/>
      </w:pPr>
      <w:r>
        <w:rPr>
          <w:spacing w:val="-2"/>
        </w:rPr>
        <w:t>j</w:t>
      </w:r>
      <w:r>
        <w:rPr>
          <w:spacing w:val="-3"/>
        </w:rPr>
        <w:t xml:space="preserve">、为了保证路基填料均符合质量要求，在土质不变化情况下必须按每 </w:t>
      </w:r>
      <w:r>
        <w:rPr>
          <w:spacing w:val="-2"/>
        </w:rPr>
        <w:t>5000m3</w:t>
      </w:r>
      <w:r>
        <w:rPr>
          <w:spacing w:val="-6"/>
        </w:rPr>
        <w:t xml:space="preserve"> 填方做一</w:t>
      </w:r>
      <w:r>
        <w:rPr>
          <w:spacing w:val="-2"/>
        </w:rPr>
        <w:t>组最大干密度，含水量及筛分等土工试验，若土质情况有变化时，不管填土工程量多少，对</w:t>
      </w:r>
      <w:r>
        <w:rPr>
          <w:spacing w:val="-2"/>
        </w:rPr>
        <w:t>不同土质都应作标准土工试验。</w:t>
      </w:r>
    </w:p>
    <w:p>
      <w:pPr>
        <w:pStyle w:val="BodyText"/>
        <w:spacing w:line="343" w:lineRule="auto"/>
        <w:ind w:left="134" w:right="752" w:firstLine="480"/>
        <w:jc w:val="both"/>
      </w:pPr>
      <w:r>
        <w:t>k</w:t>
      </w:r>
      <w:r>
        <w:rPr>
          <w:spacing w:val="-2"/>
        </w:rPr>
        <w:t xml:space="preserve">、为了保证路基压实质量，每填筑一层土，施工单位按每 </w:t>
      </w:r>
      <w:r>
        <w:t>1000</w:t>
      </w:r>
      <w:r>
        <w:rPr>
          <w:spacing w:val="-10"/>
        </w:rPr>
        <w:t xml:space="preserve">㎡测 </w:t>
      </w:r>
      <w:r>
        <w:t>3</w:t>
      </w:r>
      <w:r>
        <w:rPr>
          <w:spacing w:val="-6"/>
        </w:rPr>
        <w:t xml:space="preserve"> 个点频率抽检，</w:t>
      </w:r>
      <w:r>
        <w:rPr>
          <w:spacing w:val="-10"/>
        </w:rPr>
        <w:t xml:space="preserve">每次抽检点数不得小于 </w:t>
      </w:r>
      <w:r>
        <w:rPr>
          <w:spacing w:val="-8"/>
        </w:rPr>
        <w:t>2</w:t>
      </w:r>
      <w:r>
        <w:rPr>
          <w:spacing w:val="-26"/>
        </w:rPr>
        <w:t xml:space="preserve"> 点，，对填方路基 </w:t>
      </w:r>
      <w:r>
        <w:rPr>
          <w:spacing w:val="-8"/>
        </w:rPr>
        <w:t>93、95（</w:t>
      </w:r>
      <w:r>
        <w:rPr>
          <w:spacing w:val="-12"/>
        </w:rPr>
        <w:t xml:space="preserve">路槽顶 </w:t>
      </w:r>
      <w:r>
        <w:rPr>
          <w:spacing w:val="7"/>
        </w:rPr>
        <w:t>0～150cm</w:t>
      </w:r>
      <w:r>
        <w:rPr>
          <w:spacing w:val="-113"/>
        </w:rPr>
        <w:t>）</w:t>
      </w:r>
      <w:r>
        <w:rPr>
          <w:spacing w:val="-10"/>
        </w:rPr>
        <w:t>，挖方路段路槽</w:t>
      </w:r>
      <w:r>
        <w:rPr>
          <w:spacing w:val="-8"/>
        </w:rPr>
        <w:t>（换填</w:t>
      </w:r>
      <w:r>
        <w:rPr>
          <w:spacing w:val="-11"/>
        </w:rPr>
        <w:t xml:space="preserve">范围 </w:t>
      </w:r>
      <w:r>
        <w:rPr>
          <w:spacing w:val="-2"/>
        </w:rPr>
        <w:t>0～150cm）范围压实度，施工单位必须委托检测机构进行检测，路基填筑每层必须经监</w:t>
      </w:r>
      <w:r>
        <w:rPr>
          <w:spacing w:val="-2"/>
        </w:rPr>
        <w:t>理现场检测压实度合格，经监理工程师同意才能进行下一层填筑。</w:t>
      </w:r>
    </w:p>
    <w:p>
      <w:pPr>
        <w:pStyle w:val="BodyText"/>
        <w:spacing w:before="1" w:line="343" w:lineRule="auto"/>
        <w:ind w:left="134" w:right="752" w:firstLine="480"/>
        <w:jc w:val="right"/>
      </w:pPr>
      <w:r>
        <w:t>l</w:t>
      </w:r>
      <w:r>
        <w:rPr>
          <w:spacing w:val="-3"/>
        </w:rPr>
        <w:t xml:space="preserve">、为了保证路基宽度及不出现亏坡现象，要求施工单位每填筑 </w:t>
      </w:r>
      <w:r>
        <w:t>5</w:t>
      </w:r>
      <w:r>
        <w:rPr>
          <w:spacing w:val="-17"/>
        </w:rPr>
        <w:t xml:space="preserve"> 层按直线段 </w:t>
      </w:r>
      <w:r>
        <w:t>20</w:t>
      </w:r>
      <w:r>
        <w:rPr>
          <w:spacing w:val="-15"/>
        </w:rPr>
        <w:t xml:space="preserve"> 米，曲</w:t>
      </w:r>
      <w:r>
        <w:rPr>
          <w:spacing w:val="-15"/>
        </w:rPr>
        <w:t xml:space="preserve">线段 </w:t>
      </w:r>
      <w:r>
        <w:rPr>
          <w:spacing w:val="-4"/>
        </w:rPr>
        <w:t>10</w:t>
      </w:r>
      <w:r>
        <w:rPr>
          <w:spacing w:val="-10"/>
        </w:rPr>
        <w:t xml:space="preserve"> 米一个断面，进行施工放样、检测路基宽度，边坡坡度是否满足设计及规范要求，以</w:t>
      </w:r>
      <w:r>
        <w:rPr>
          <w:spacing w:val="-2"/>
        </w:rPr>
        <w:t>便及时发现问题，避免由于路基宽度不够，边坡坡度不符合设计要求而造成大工程量返工。</w:t>
      </w:r>
      <w:r>
        <w:rPr>
          <w:spacing w:val="-2"/>
        </w:rPr>
        <w:t xml:space="preserve"> m、路基施工中需进行防水处理，为了避免路基表面由于排水不畅，路基被雨水浸泡，影</w:t>
      </w:r>
    </w:p>
    <w:p>
      <w:pPr>
        <w:pStyle w:val="BodyText"/>
        <w:spacing w:before="2" w:line="343" w:lineRule="auto"/>
        <w:ind w:left="134" w:right="752"/>
        <w:jc w:val="both"/>
      </w:pPr>
      <w:r>
        <w:t>响路基质量，要求施工单位施工时横坡度比设计路面横坡大 1%~2%，以利于排泄雨水，为了</w:t>
      </w:r>
      <w:r>
        <w:rPr>
          <w:spacing w:val="-1"/>
        </w:rPr>
        <w:t xml:space="preserve">避免雨季冲刷填方边坡，要求施工单位在填挖交界处或填方边坡每隔 </w:t>
      </w:r>
      <w:r>
        <w:t>50</w:t>
      </w:r>
      <w:r>
        <w:rPr>
          <w:spacing w:val="-5"/>
        </w:rPr>
        <w:t xml:space="preserve"> 米设临时流水槽。</w:t>
      </w:r>
    </w:p>
    <w:p>
      <w:pPr>
        <w:pStyle w:val="BodyText"/>
        <w:spacing w:line="343" w:lineRule="auto"/>
        <w:ind w:left="134" w:right="632" w:firstLine="480"/>
        <w:jc w:val="both"/>
      </w:pPr>
      <w:r>
        <w:t>n</w:t>
      </w:r>
      <w:r>
        <w:rPr>
          <w:spacing w:val="-9"/>
        </w:rPr>
        <w:t>、路基填筑到路槽顶时，要按设计的宽度、横坡度、标高进行路槽修槽，修整好路槽经检测宽度、横坡度、标高、平整度、弯沉等符合设计及规范要求，才能进行下道工序施工。</w:t>
      </w:r>
      <w:r>
        <w:rPr>
          <w:spacing w:val="-13"/>
        </w:rPr>
        <w:t>对部分弯沉不达到设计要求的地段要进行换填或采取其他方法处理，使其满足路基质量要求。</w:t>
      </w:r>
    </w:p>
    <w:p>
      <w:pPr>
        <w:pStyle w:val="BodyText"/>
        <w:spacing w:before="1" w:line="343" w:lineRule="auto"/>
        <w:ind w:left="134" w:right="632" w:firstLine="480"/>
      </w:pPr>
      <w:r>
        <w:rPr>
          <w:spacing w:val="-2"/>
        </w:rPr>
        <w:t>(5)本工程经过路基范围的多个路段的泥岩均为膨胀性泥岩，膨胀土的工程性质很差，遇</w:t>
      </w:r>
      <w:r>
        <w:rPr>
          <w:spacing w:val="-4"/>
        </w:rPr>
        <w:t>水膨胀，水干收缩量大，不能直接作路面结构层的地基，根据设计要求，对膨胀土路段路槽，</w:t>
      </w:r>
      <w:r>
        <w:rPr>
          <w:spacing w:val="-14"/>
        </w:rPr>
        <w:t xml:space="preserve">换填 </w:t>
      </w:r>
      <w:r>
        <w:t>60cm，回填天然三合土，监理采取措施。</w:t>
      </w:r>
    </w:p>
    <w:p>
      <w:pPr>
        <w:spacing w:after="0" w:line="343" w:lineRule="auto"/>
        <w:sectPr>
          <w:headerReference w:type="default" r:id="rId27"/>
          <w:footerReference w:type="default" r:id="rId28"/>
          <w:pgSz w:w="11910" w:h="16840"/>
          <w:pgMar w:top="1140" w:right="380" w:bottom="1180" w:left="1000" w:header="859" w:footer="991"/>
          <w:pgNumType w:start="12"/>
          <w:cols w:space="708"/>
        </w:sectPr>
      </w:pPr>
    </w:p>
    <w:p>
      <w:pPr>
        <w:pStyle w:val="BodyText"/>
        <w:spacing w:before="158" w:line="343" w:lineRule="auto"/>
        <w:ind w:left="134" w:right="752" w:firstLine="480"/>
        <w:jc w:val="both"/>
      </w:pPr>
      <w:r>
        <w:rPr>
          <w:spacing w:val="-4"/>
        </w:rPr>
        <w:t>a、要求施工单位按设计要求厚度清除膨胀土、清理膨胀土后，要用推土机或平地机整平</w:t>
      </w:r>
      <w:r>
        <w:rPr>
          <w:spacing w:val="-2"/>
        </w:rPr>
        <w:t>换填面，并用压路机碾压原状土至密实度，监理见证抽检压实度，在压实度合格及满足相关</w:t>
      </w:r>
      <w:r>
        <w:rPr>
          <w:spacing w:val="-2"/>
        </w:rPr>
        <w:t>设计及规范要求后才能进行天然三合土回填。</w:t>
      </w:r>
    </w:p>
    <w:p>
      <w:pPr>
        <w:pStyle w:val="BodyText"/>
        <w:spacing w:before="1" w:line="343" w:lineRule="auto"/>
        <w:ind w:left="134" w:right="752" w:firstLine="480"/>
      </w:pPr>
      <w:r>
        <w:rPr>
          <w:spacing w:val="-4"/>
        </w:rPr>
        <w:t>b、监理要复核换填底面标高，复核换填厚度是否与设计相符，在换填厚度、宽度、压实</w:t>
      </w:r>
      <w:r>
        <w:rPr>
          <w:spacing w:val="-2"/>
        </w:rPr>
        <w:t>度满足设计及规范要求时，才能进行天然三合土回填。</w:t>
      </w:r>
    </w:p>
    <w:p>
      <w:pPr>
        <w:pStyle w:val="BodyText"/>
        <w:ind w:left="614"/>
      </w:pPr>
      <w:r>
        <w:t>c</w:t>
      </w:r>
      <w:r>
        <w:rPr>
          <w:spacing w:val="-1"/>
        </w:rPr>
        <w:t>、天然三合土回填按填方路基质量要求进行控制。</w:t>
      </w:r>
    </w:p>
    <w:p>
      <w:pPr>
        <w:pStyle w:val="BodyText"/>
        <w:spacing w:before="133" w:line="343" w:lineRule="auto"/>
        <w:ind w:left="134" w:right="752" w:firstLine="480"/>
      </w:pPr>
      <w:r>
        <w:rPr>
          <w:spacing w:val="-2"/>
        </w:rPr>
        <w:t>①、土基碾压遍数均应依据土类湿度、设备及分层厚度等情况而异，施工时可根据碾压</w:t>
      </w:r>
      <w:r>
        <w:rPr>
          <w:spacing w:val="-3"/>
        </w:rPr>
        <w:t xml:space="preserve">试验确定，在无资料的情况下可参考表 </w:t>
      </w:r>
      <w:r>
        <w:t>5-1，但最终检测以压实度为准。</w:t>
      </w:r>
    </w:p>
    <w:p>
      <w:pPr>
        <w:pStyle w:val="BodyText"/>
        <w:ind w:left="614"/>
      </w:pPr>
      <w:r>
        <w:rPr>
          <w:spacing w:val="-5"/>
        </w:rPr>
        <w:t xml:space="preserve">②、土质路的压实标准见表 </w:t>
      </w:r>
      <w:r>
        <w:t>5-2</w:t>
      </w:r>
      <w:r>
        <w:rPr>
          <w:spacing w:val="-10"/>
        </w:rPr>
        <w:t>。</w:t>
      </w:r>
    </w:p>
    <w:p>
      <w:pPr>
        <w:pStyle w:val="BodyText"/>
        <w:tabs>
          <w:tab w:val="left" w:pos="3133"/>
        </w:tabs>
        <w:spacing w:before="133"/>
        <w:ind w:left="614"/>
      </w:pPr>
      <w:r>
        <w:t>③、土质路基工</w:t>
      </w:r>
      <w:r>
        <w:rPr>
          <w:spacing w:val="-10"/>
        </w:rPr>
        <w:t>程</w:t>
      </w:r>
      <w:r>
        <w:tab/>
        <w:t>汇总见表</w:t>
      </w:r>
      <w:r>
        <w:rPr>
          <w:spacing w:val="-62"/>
        </w:rPr>
        <w:t xml:space="preserve"> </w:t>
      </w:r>
      <w:r>
        <w:t>5-3</w:t>
      </w:r>
      <w:r>
        <w:rPr>
          <w:spacing w:val="-60"/>
        </w:rPr>
        <w:t xml:space="preserve"> </w:t>
      </w:r>
      <w:r>
        <w:t>的规</w:t>
      </w:r>
      <w:r>
        <w:rPr>
          <w:spacing w:val="-10"/>
        </w:rPr>
        <w:t>定</w:t>
      </w:r>
    </w:p>
    <w:p>
      <w:pPr>
        <w:pStyle w:val="BodyText"/>
        <w:tabs>
          <w:tab w:val="left" w:pos="8222"/>
        </w:tabs>
        <w:spacing w:before="153"/>
        <w:ind w:left="1023"/>
      </w:pPr>
      <w:r>
        <w:t>路基土方分层厚度与碾压（夯击）遍数参考</w:t>
      </w:r>
      <w:r>
        <w:rPr>
          <w:spacing w:val="-10"/>
        </w:rPr>
        <w:t>表</w:t>
      </w:r>
      <w:r>
        <w:tab/>
        <w:t>表</w:t>
      </w:r>
      <w:r>
        <w:rPr>
          <w:spacing w:val="-60"/>
        </w:rPr>
        <w:t xml:space="preserve"> </w:t>
      </w:r>
      <w:r>
        <w:t>5-</w:t>
      </w:r>
      <w:r>
        <w:rPr>
          <w:spacing w:val="-10"/>
        </w:rPr>
        <w:t>1</w:t>
      </w:r>
    </w:p>
    <w:tbl>
      <w:tblPr>
        <w:tblStyle w:val="TableNormal3"/>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558"/>
        <w:gridCol w:w="1840"/>
        <w:gridCol w:w="1296"/>
        <w:gridCol w:w="1274"/>
        <w:gridCol w:w="1414"/>
        <w:gridCol w:w="2307"/>
      </w:tblGrid>
      <w:tr>
        <w:tblPrEx>
          <w:tblW w:w="0" w:type="auto"/>
          <w:jc w:val="left"/>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3398" w:type="dxa"/>
            <w:gridSpan w:val="2"/>
            <w:vMerge w:val="restart"/>
          </w:tcPr>
          <w:p>
            <w:pPr>
              <w:pStyle w:val="TableParagraph"/>
              <w:spacing w:before="3"/>
              <w:rPr>
                <w:sz w:val="20"/>
              </w:rPr>
            </w:pPr>
          </w:p>
          <w:p>
            <w:pPr>
              <w:pStyle w:val="TableParagraph"/>
              <w:ind w:left="1325" w:right="1315"/>
              <w:jc w:val="center"/>
              <w:rPr>
                <w:sz w:val="18"/>
              </w:rPr>
            </w:pPr>
            <w:r>
              <w:rPr>
                <w:spacing w:val="-3"/>
                <w:sz w:val="18"/>
              </w:rPr>
              <w:t>压实机具</w:t>
            </w:r>
          </w:p>
        </w:tc>
        <w:tc>
          <w:tcPr>
            <w:tcW w:w="1296" w:type="dxa"/>
            <w:tcBorders>
              <w:bottom w:val="nil"/>
            </w:tcBorders>
          </w:tcPr>
          <w:p>
            <w:pPr>
              <w:pStyle w:val="TableParagraph"/>
              <w:spacing w:before="103" w:line="188" w:lineRule="exact"/>
              <w:ind w:left="93" w:right="84"/>
              <w:jc w:val="center"/>
              <w:rPr>
                <w:sz w:val="18"/>
              </w:rPr>
            </w:pPr>
            <w:r>
              <w:rPr>
                <w:spacing w:val="-2"/>
                <w:sz w:val="18"/>
              </w:rPr>
              <w:t>每层松铺厚度</w:t>
            </w:r>
          </w:p>
        </w:tc>
        <w:tc>
          <w:tcPr>
            <w:tcW w:w="2688" w:type="dxa"/>
            <w:gridSpan w:val="2"/>
          </w:tcPr>
          <w:p>
            <w:pPr>
              <w:pStyle w:val="TableParagraph"/>
              <w:spacing w:before="42"/>
              <w:ind w:left="443"/>
              <w:rPr>
                <w:sz w:val="18"/>
              </w:rPr>
            </w:pPr>
            <w:r>
              <w:rPr>
                <w:sz w:val="18"/>
              </w:rPr>
              <w:t>有效碾压（夯击）</w:t>
            </w:r>
            <w:r>
              <w:rPr>
                <w:spacing w:val="-5"/>
                <w:sz w:val="18"/>
              </w:rPr>
              <w:t>遍数</w:t>
            </w:r>
          </w:p>
        </w:tc>
        <w:tc>
          <w:tcPr>
            <w:tcW w:w="2307" w:type="dxa"/>
            <w:vMerge w:val="restart"/>
          </w:tcPr>
          <w:p>
            <w:pPr>
              <w:pStyle w:val="TableParagraph"/>
              <w:spacing w:before="3"/>
              <w:rPr>
                <w:sz w:val="20"/>
              </w:rPr>
            </w:pPr>
          </w:p>
          <w:p>
            <w:pPr>
              <w:pStyle w:val="TableParagraph"/>
              <w:ind w:left="163"/>
              <w:rPr>
                <w:sz w:val="18"/>
              </w:rPr>
            </w:pPr>
            <w:r>
              <w:rPr>
                <w:spacing w:val="-1"/>
                <w:sz w:val="18"/>
              </w:rPr>
              <w:t>合理选用压实机具的条件</w:t>
            </w:r>
          </w:p>
        </w:tc>
      </w:tr>
      <w:tr>
        <w:tblPrEx>
          <w:tblW w:w="0" w:type="auto"/>
          <w:jc w:val="left"/>
          <w:tblInd w:w="110" w:type="dxa"/>
          <w:tblLayout w:type="fixed"/>
          <w:tblCellMar>
            <w:top w:w="0" w:type="dxa"/>
            <w:left w:w="0" w:type="dxa"/>
            <w:bottom w:w="0" w:type="dxa"/>
            <w:right w:w="0" w:type="dxa"/>
          </w:tblCellMar>
          <w:tblLook w:val="01E0"/>
        </w:tblPrEx>
        <w:trPr>
          <w:trHeight w:val="424"/>
          <w:jc w:val="left"/>
        </w:trPr>
        <w:tc>
          <w:tcPr>
            <w:tcW w:w="3398" w:type="dxa"/>
            <w:gridSpan w:val="2"/>
            <w:vMerge/>
            <w:tcBorders>
              <w:top w:val="nil"/>
            </w:tcBorders>
          </w:tcPr>
          <w:p>
            <w:pPr>
              <w:rPr>
                <w:sz w:val="2"/>
                <w:szCs w:val="2"/>
              </w:rPr>
            </w:pPr>
          </w:p>
        </w:tc>
        <w:tc>
          <w:tcPr>
            <w:tcW w:w="1296" w:type="dxa"/>
            <w:tcBorders>
              <w:top w:val="nil"/>
            </w:tcBorders>
          </w:tcPr>
          <w:p>
            <w:pPr>
              <w:pStyle w:val="TableParagraph"/>
              <w:spacing w:before="93"/>
              <w:ind w:left="93" w:right="84"/>
              <w:jc w:val="center"/>
              <w:rPr>
                <w:sz w:val="18"/>
              </w:rPr>
            </w:pPr>
            <w:r>
              <w:rPr>
                <w:spacing w:val="-4"/>
                <w:sz w:val="18"/>
              </w:rPr>
              <w:t>（cm）</w:t>
            </w:r>
          </w:p>
        </w:tc>
        <w:tc>
          <w:tcPr>
            <w:tcW w:w="1274" w:type="dxa"/>
          </w:tcPr>
          <w:p>
            <w:pPr>
              <w:pStyle w:val="TableParagraph"/>
              <w:spacing w:before="98"/>
              <w:ind w:left="262" w:right="253"/>
              <w:jc w:val="center"/>
              <w:rPr>
                <w:sz w:val="18"/>
              </w:rPr>
            </w:pPr>
            <w:r>
              <w:rPr>
                <w:spacing w:val="-3"/>
                <w:sz w:val="18"/>
              </w:rPr>
              <w:t>非塑性土</w:t>
            </w:r>
          </w:p>
        </w:tc>
        <w:tc>
          <w:tcPr>
            <w:tcW w:w="1414" w:type="dxa"/>
          </w:tcPr>
          <w:p>
            <w:pPr>
              <w:pStyle w:val="TableParagraph"/>
              <w:spacing w:before="98"/>
              <w:ind w:left="334" w:right="325"/>
              <w:jc w:val="center"/>
              <w:rPr>
                <w:sz w:val="18"/>
              </w:rPr>
            </w:pPr>
            <w:r>
              <w:rPr>
                <w:spacing w:val="-4"/>
                <w:sz w:val="18"/>
              </w:rPr>
              <w:t>塑性土</w:t>
            </w:r>
          </w:p>
        </w:tc>
        <w:tc>
          <w:tcPr>
            <w:tcW w:w="2307" w:type="dxa"/>
            <w:vMerge/>
            <w:tcBorders>
              <w:top w:val="nil"/>
            </w:tcBorders>
          </w:tcPr>
          <w:p>
            <w:pPr>
              <w:rPr>
                <w:sz w:val="2"/>
                <w:szCs w:val="2"/>
              </w:rPr>
            </w:pPr>
          </w:p>
        </w:tc>
      </w:tr>
      <w:tr>
        <w:tblPrEx>
          <w:tblW w:w="0" w:type="auto"/>
          <w:jc w:val="left"/>
          <w:tblInd w:w="110" w:type="dxa"/>
          <w:tblLayout w:type="fixed"/>
          <w:tblCellMar>
            <w:top w:w="0" w:type="dxa"/>
            <w:left w:w="0" w:type="dxa"/>
            <w:bottom w:w="0" w:type="dxa"/>
            <w:right w:w="0" w:type="dxa"/>
          </w:tblCellMar>
          <w:tblLook w:val="01E0"/>
        </w:tblPrEx>
        <w:trPr>
          <w:trHeight w:val="455"/>
          <w:jc w:val="left"/>
        </w:trPr>
        <w:tc>
          <w:tcPr>
            <w:tcW w:w="3398" w:type="dxa"/>
            <w:gridSpan w:val="2"/>
          </w:tcPr>
          <w:p>
            <w:pPr>
              <w:pStyle w:val="TableParagraph"/>
              <w:spacing w:before="114"/>
              <w:ind w:left="1232"/>
              <w:rPr>
                <w:sz w:val="18"/>
              </w:rPr>
            </w:pPr>
            <w:r>
              <w:rPr>
                <w:sz w:val="18"/>
              </w:rPr>
              <w:t>羊蹄路碾（6-</w:t>
            </w:r>
            <w:r>
              <w:rPr>
                <w:spacing w:val="-5"/>
                <w:sz w:val="18"/>
              </w:rPr>
              <w:t>8t）</w:t>
            </w:r>
          </w:p>
        </w:tc>
        <w:tc>
          <w:tcPr>
            <w:tcW w:w="1296" w:type="dxa"/>
          </w:tcPr>
          <w:p>
            <w:pPr>
              <w:pStyle w:val="TableParagraph"/>
              <w:spacing w:before="114"/>
              <w:ind w:left="93" w:right="84"/>
              <w:jc w:val="center"/>
              <w:rPr>
                <w:sz w:val="18"/>
              </w:rPr>
            </w:pPr>
            <w:r>
              <w:rPr>
                <w:spacing w:val="-2"/>
                <w:sz w:val="18"/>
              </w:rPr>
              <w:t>20～30</w:t>
            </w:r>
          </w:p>
        </w:tc>
        <w:tc>
          <w:tcPr>
            <w:tcW w:w="1274" w:type="dxa"/>
          </w:tcPr>
          <w:p>
            <w:pPr>
              <w:pStyle w:val="TableParagraph"/>
              <w:spacing w:before="114"/>
              <w:ind w:left="9"/>
              <w:jc w:val="center"/>
              <w:rPr>
                <w:sz w:val="18"/>
              </w:rPr>
            </w:pPr>
            <w:r>
              <w:rPr>
                <w:sz w:val="18"/>
              </w:rPr>
              <w:t>4</w:t>
            </w:r>
          </w:p>
        </w:tc>
        <w:tc>
          <w:tcPr>
            <w:tcW w:w="1414" w:type="dxa"/>
          </w:tcPr>
          <w:p>
            <w:pPr>
              <w:pStyle w:val="TableParagraph"/>
              <w:spacing w:before="114"/>
              <w:ind w:left="9"/>
              <w:jc w:val="center"/>
              <w:rPr>
                <w:sz w:val="18"/>
              </w:rPr>
            </w:pPr>
            <w:r>
              <w:rPr>
                <w:sz w:val="18"/>
              </w:rPr>
              <w:t>8</w:t>
            </w:r>
          </w:p>
        </w:tc>
        <w:tc>
          <w:tcPr>
            <w:tcW w:w="2307" w:type="dxa"/>
            <w:vMerge w:val="restart"/>
          </w:tcPr>
          <w:p>
            <w:pPr>
              <w:pStyle w:val="TableParagraph"/>
              <w:rPr>
                <w:sz w:val="18"/>
              </w:rPr>
            </w:pPr>
          </w:p>
          <w:p>
            <w:pPr>
              <w:pStyle w:val="TableParagraph"/>
              <w:rPr>
                <w:sz w:val="18"/>
              </w:rPr>
            </w:pPr>
          </w:p>
          <w:p>
            <w:pPr>
              <w:pStyle w:val="TableParagraph"/>
              <w:spacing w:before="120"/>
              <w:ind w:left="131" w:right="121"/>
              <w:jc w:val="center"/>
              <w:rPr>
                <w:sz w:val="18"/>
              </w:rPr>
            </w:pPr>
            <w:r>
              <w:rPr>
                <w:spacing w:val="-5"/>
                <w:sz w:val="18"/>
              </w:rPr>
              <w:t xml:space="preserve">碾压段长度不宜小于 </w:t>
            </w:r>
            <w:r>
              <w:rPr>
                <w:spacing w:val="-4"/>
                <w:sz w:val="18"/>
              </w:rPr>
              <w:t>100m</w:t>
            </w:r>
          </w:p>
          <w:p>
            <w:pPr>
              <w:pStyle w:val="TableParagraph"/>
              <w:spacing w:before="81"/>
              <w:ind w:left="131" w:right="121"/>
              <w:jc w:val="center"/>
              <w:rPr>
                <w:sz w:val="18"/>
              </w:rPr>
            </w:pPr>
            <w:r>
              <w:rPr>
                <w:spacing w:val="-2"/>
                <w:sz w:val="18"/>
              </w:rPr>
              <w:t>宜于压实塑性土</w:t>
            </w:r>
          </w:p>
          <w:p>
            <w:pPr>
              <w:pStyle w:val="TableParagraph"/>
              <w:spacing w:before="82" w:line="324" w:lineRule="auto"/>
              <w:ind w:left="163" w:right="151"/>
              <w:jc w:val="center"/>
              <w:rPr>
                <w:sz w:val="18"/>
              </w:rPr>
            </w:pPr>
            <w:r>
              <w:rPr>
                <w:spacing w:val="-2"/>
                <w:sz w:val="18"/>
              </w:rPr>
              <w:t>钢质光轮压路机适用于压</w:t>
            </w:r>
            <w:r>
              <w:rPr>
                <w:spacing w:val="-2"/>
                <w:sz w:val="18"/>
              </w:rPr>
              <w:t>实非塑性土</w:t>
            </w:r>
          </w:p>
        </w:tc>
      </w:tr>
      <w:tr>
        <w:tblPrEx>
          <w:tblW w:w="0" w:type="auto"/>
          <w:jc w:val="left"/>
          <w:tblInd w:w="110" w:type="dxa"/>
          <w:tblLayout w:type="fixed"/>
          <w:tblCellMar>
            <w:top w:w="0" w:type="dxa"/>
            <w:left w:w="0" w:type="dxa"/>
            <w:bottom w:w="0" w:type="dxa"/>
            <w:right w:w="0" w:type="dxa"/>
          </w:tblCellMar>
          <w:tblLook w:val="01E0"/>
        </w:tblPrEx>
        <w:trPr>
          <w:trHeight w:val="1248"/>
          <w:jc w:val="left"/>
        </w:trPr>
        <w:tc>
          <w:tcPr>
            <w:tcW w:w="1558" w:type="dxa"/>
          </w:tcPr>
          <w:p>
            <w:pPr>
              <w:pStyle w:val="TableParagraph"/>
              <w:rPr>
                <w:sz w:val="18"/>
              </w:rPr>
            </w:pPr>
          </w:p>
          <w:p>
            <w:pPr>
              <w:pStyle w:val="TableParagraph"/>
              <w:spacing w:before="123" w:line="324" w:lineRule="auto"/>
              <w:ind w:left="508" w:right="359" w:hanging="41"/>
              <w:rPr>
                <w:sz w:val="18"/>
              </w:rPr>
            </w:pPr>
            <w:r>
              <w:rPr>
                <w:spacing w:val="-4"/>
                <w:sz w:val="18"/>
              </w:rPr>
              <w:t>钢质光轮</w:t>
            </w:r>
            <w:r>
              <w:rPr>
                <w:spacing w:val="-4"/>
                <w:sz w:val="18"/>
              </w:rPr>
              <w:t>压路机</w:t>
            </w:r>
          </w:p>
        </w:tc>
        <w:tc>
          <w:tcPr>
            <w:tcW w:w="1840" w:type="dxa"/>
          </w:tcPr>
          <w:p>
            <w:pPr>
              <w:pStyle w:val="TableParagraph"/>
              <w:spacing w:before="42" w:line="324" w:lineRule="auto"/>
              <w:ind w:left="335" w:right="324" w:firstLine="45"/>
              <w:jc w:val="right"/>
              <w:rPr>
                <w:sz w:val="18"/>
              </w:rPr>
            </w:pPr>
            <w:r>
              <w:rPr>
                <w:spacing w:val="-2"/>
                <w:sz w:val="18"/>
              </w:rPr>
              <w:t>轻型（6-8t）</w:t>
            </w:r>
            <w:r>
              <w:rPr>
                <w:spacing w:val="-2"/>
                <w:sz w:val="18"/>
              </w:rPr>
              <w:t>中型</w:t>
            </w:r>
            <w:r>
              <w:rPr>
                <w:spacing w:val="-2"/>
                <w:sz w:val="18"/>
              </w:rPr>
              <w:t>（9-</w:t>
            </w:r>
            <w:r>
              <w:rPr>
                <w:spacing w:val="-4"/>
                <w:sz w:val="18"/>
              </w:rPr>
              <w:t>10t）</w:t>
            </w:r>
          </w:p>
          <w:p>
            <w:pPr>
              <w:pStyle w:val="TableParagraph"/>
              <w:spacing w:before="1"/>
              <w:ind w:right="279"/>
              <w:jc w:val="right"/>
              <w:rPr>
                <w:sz w:val="18"/>
              </w:rPr>
            </w:pPr>
            <w:r>
              <w:rPr>
                <w:sz w:val="18"/>
              </w:rPr>
              <w:t>（10-</w:t>
            </w:r>
            <w:r>
              <w:rPr>
                <w:spacing w:val="-4"/>
                <w:sz w:val="18"/>
              </w:rPr>
              <w:t>12t）</w:t>
            </w:r>
          </w:p>
          <w:p>
            <w:pPr>
              <w:pStyle w:val="TableParagraph"/>
              <w:spacing w:before="81"/>
              <w:ind w:right="279"/>
              <w:jc w:val="right"/>
              <w:rPr>
                <w:sz w:val="18"/>
              </w:rPr>
            </w:pPr>
            <w:r>
              <w:rPr>
                <w:sz w:val="18"/>
              </w:rPr>
              <w:t>重型（12-</w:t>
            </w:r>
            <w:r>
              <w:rPr>
                <w:spacing w:val="-4"/>
                <w:sz w:val="18"/>
              </w:rPr>
              <w:t>15t）</w:t>
            </w:r>
          </w:p>
        </w:tc>
        <w:tc>
          <w:tcPr>
            <w:tcW w:w="1296" w:type="dxa"/>
          </w:tcPr>
          <w:p>
            <w:pPr>
              <w:pStyle w:val="TableParagraph"/>
              <w:spacing w:before="42"/>
              <w:ind w:left="377"/>
              <w:rPr>
                <w:sz w:val="18"/>
              </w:rPr>
            </w:pPr>
            <w:r>
              <w:rPr>
                <w:spacing w:val="-2"/>
                <w:sz w:val="18"/>
              </w:rPr>
              <w:t>15～20</w:t>
            </w:r>
          </w:p>
          <w:p>
            <w:pPr>
              <w:pStyle w:val="TableParagraph"/>
              <w:spacing w:before="81"/>
              <w:ind w:left="377"/>
              <w:rPr>
                <w:sz w:val="18"/>
              </w:rPr>
            </w:pPr>
            <w:r>
              <w:rPr>
                <w:spacing w:val="-2"/>
                <w:sz w:val="18"/>
              </w:rPr>
              <w:t>20～30</w:t>
            </w:r>
          </w:p>
          <w:p>
            <w:pPr>
              <w:pStyle w:val="TableParagraph"/>
              <w:rPr>
                <w:sz w:val="18"/>
              </w:rPr>
            </w:pPr>
          </w:p>
          <w:p>
            <w:pPr>
              <w:pStyle w:val="TableParagraph"/>
              <w:spacing w:before="9"/>
              <w:rPr>
                <w:sz w:val="12"/>
              </w:rPr>
            </w:pPr>
          </w:p>
          <w:p>
            <w:pPr>
              <w:pStyle w:val="TableParagraph"/>
              <w:ind w:left="377"/>
              <w:rPr>
                <w:sz w:val="18"/>
              </w:rPr>
            </w:pPr>
            <w:r>
              <w:rPr>
                <w:spacing w:val="-2"/>
                <w:sz w:val="18"/>
              </w:rPr>
              <w:t>25～35</w:t>
            </w:r>
          </w:p>
        </w:tc>
        <w:tc>
          <w:tcPr>
            <w:tcW w:w="1274" w:type="dxa"/>
          </w:tcPr>
          <w:p>
            <w:pPr>
              <w:pStyle w:val="TableParagraph"/>
              <w:spacing w:before="42"/>
              <w:ind w:left="9"/>
              <w:jc w:val="center"/>
              <w:rPr>
                <w:sz w:val="18"/>
              </w:rPr>
            </w:pPr>
            <w:r>
              <w:rPr>
                <w:sz w:val="18"/>
              </w:rPr>
              <w:t>4</w:t>
            </w:r>
          </w:p>
          <w:p>
            <w:pPr>
              <w:pStyle w:val="TableParagraph"/>
              <w:spacing w:before="81"/>
              <w:ind w:left="9"/>
              <w:jc w:val="center"/>
              <w:rPr>
                <w:sz w:val="18"/>
              </w:rPr>
            </w:pPr>
            <w:r>
              <w:rPr>
                <w:sz w:val="18"/>
              </w:rPr>
              <w:t>4</w:t>
            </w:r>
          </w:p>
          <w:p>
            <w:pPr>
              <w:pStyle w:val="TableParagraph"/>
              <w:rPr>
                <w:sz w:val="18"/>
              </w:rPr>
            </w:pPr>
          </w:p>
          <w:p>
            <w:pPr>
              <w:pStyle w:val="TableParagraph"/>
              <w:spacing w:before="9"/>
              <w:rPr>
                <w:sz w:val="12"/>
              </w:rPr>
            </w:pPr>
          </w:p>
          <w:p>
            <w:pPr>
              <w:pStyle w:val="TableParagraph"/>
              <w:ind w:left="9"/>
              <w:jc w:val="center"/>
              <w:rPr>
                <w:sz w:val="18"/>
              </w:rPr>
            </w:pPr>
            <w:r>
              <w:rPr>
                <w:sz w:val="18"/>
              </w:rPr>
              <w:t>4</w:t>
            </w:r>
          </w:p>
        </w:tc>
        <w:tc>
          <w:tcPr>
            <w:tcW w:w="1414" w:type="dxa"/>
          </w:tcPr>
          <w:p>
            <w:pPr>
              <w:pStyle w:val="TableParagraph"/>
              <w:spacing w:before="42"/>
              <w:ind w:left="9"/>
              <w:jc w:val="center"/>
              <w:rPr>
                <w:sz w:val="18"/>
              </w:rPr>
            </w:pPr>
            <w:r>
              <w:rPr>
                <w:sz w:val="18"/>
              </w:rPr>
              <w:t>8</w:t>
            </w:r>
          </w:p>
          <w:p>
            <w:pPr>
              <w:pStyle w:val="TableParagraph"/>
              <w:spacing w:before="81"/>
              <w:ind w:left="9"/>
              <w:jc w:val="center"/>
              <w:rPr>
                <w:sz w:val="18"/>
              </w:rPr>
            </w:pPr>
            <w:r>
              <w:rPr>
                <w:sz w:val="18"/>
              </w:rPr>
              <w:t>8</w:t>
            </w:r>
          </w:p>
          <w:p>
            <w:pPr>
              <w:pStyle w:val="TableParagraph"/>
              <w:rPr>
                <w:sz w:val="18"/>
              </w:rPr>
            </w:pPr>
          </w:p>
          <w:p>
            <w:pPr>
              <w:pStyle w:val="TableParagraph"/>
              <w:spacing w:before="9"/>
              <w:rPr>
                <w:sz w:val="12"/>
              </w:rPr>
            </w:pPr>
          </w:p>
          <w:p>
            <w:pPr>
              <w:pStyle w:val="TableParagraph"/>
              <w:ind w:left="9"/>
              <w:jc w:val="center"/>
              <w:rPr>
                <w:sz w:val="18"/>
              </w:rPr>
            </w:pPr>
            <w:r>
              <w:rPr>
                <w:sz w:val="18"/>
              </w:rPr>
              <w:t>8</w:t>
            </w:r>
          </w:p>
        </w:tc>
        <w:tc>
          <w:tcPr>
            <w:tcW w:w="2307" w:type="dxa"/>
            <w:vMerge/>
            <w:tcBorders>
              <w:top w:val="nil"/>
            </w:tcBorders>
          </w:tcPr>
          <w:p>
            <w:pPr>
              <w:rPr>
                <w:sz w:val="2"/>
                <w:szCs w:val="2"/>
              </w:rPr>
            </w:pPr>
          </w:p>
        </w:tc>
      </w:tr>
      <w:tr>
        <w:tblPrEx>
          <w:tblW w:w="0" w:type="auto"/>
          <w:jc w:val="left"/>
          <w:tblInd w:w="110" w:type="dxa"/>
          <w:tblLayout w:type="fixed"/>
          <w:tblCellMar>
            <w:top w:w="0" w:type="dxa"/>
            <w:left w:w="0" w:type="dxa"/>
            <w:bottom w:w="0" w:type="dxa"/>
            <w:right w:w="0" w:type="dxa"/>
          </w:tblCellMar>
          <w:tblLook w:val="01E0"/>
        </w:tblPrEx>
        <w:trPr>
          <w:trHeight w:val="602"/>
          <w:jc w:val="left"/>
        </w:trPr>
        <w:tc>
          <w:tcPr>
            <w:tcW w:w="1558" w:type="dxa"/>
          </w:tcPr>
          <w:p>
            <w:pPr>
              <w:pStyle w:val="TableParagraph"/>
              <w:spacing w:before="8"/>
              <w:rPr>
                <w:sz w:val="14"/>
              </w:rPr>
            </w:pPr>
          </w:p>
          <w:p>
            <w:pPr>
              <w:pStyle w:val="TableParagraph"/>
              <w:ind w:right="192"/>
              <w:jc w:val="right"/>
              <w:rPr>
                <w:sz w:val="18"/>
              </w:rPr>
            </w:pPr>
            <w:r>
              <w:rPr>
                <w:spacing w:val="-2"/>
                <w:sz w:val="18"/>
              </w:rPr>
              <w:t>轮胎压路机</w:t>
            </w:r>
          </w:p>
        </w:tc>
        <w:tc>
          <w:tcPr>
            <w:tcW w:w="1840" w:type="dxa"/>
          </w:tcPr>
          <w:p>
            <w:pPr>
              <w:pStyle w:val="TableParagraph"/>
              <w:spacing w:before="8"/>
              <w:rPr>
                <w:sz w:val="14"/>
              </w:rPr>
            </w:pPr>
          </w:p>
          <w:p>
            <w:pPr>
              <w:pStyle w:val="TableParagraph"/>
              <w:ind w:left="545" w:right="535"/>
              <w:jc w:val="center"/>
              <w:rPr>
                <w:sz w:val="18"/>
              </w:rPr>
            </w:pPr>
            <w:r>
              <w:rPr>
                <w:sz w:val="18"/>
              </w:rPr>
              <w:t xml:space="preserve">（16 </w:t>
            </w:r>
            <w:r>
              <w:rPr>
                <w:spacing w:val="-5"/>
                <w:sz w:val="18"/>
              </w:rPr>
              <w:t>t）</w:t>
            </w:r>
          </w:p>
        </w:tc>
        <w:tc>
          <w:tcPr>
            <w:tcW w:w="1296" w:type="dxa"/>
          </w:tcPr>
          <w:p>
            <w:pPr>
              <w:pStyle w:val="TableParagraph"/>
              <w:spacing w:before="8"/>
              <w:rPr>
                <w:sz w:val="14"/>
              </w:rPr>
            </w:pPr>
          </w:p>
          <w:p>
            <w:pPr>
              <w:pStyle w:val="TableParagraph"/>
              <w:ind w:left="93" w:right="84"/>
              <w:jc w:val="center"/>
              <w:rPr>
                <w:sz w:val="18"/>
              </w:rPr>
            </w:pPr>
            <w:r>
              <w:rPr>
                <w:spacing w:val="-2"/>
                <w:sz w:val="18"/>
              </w:rPr>
              <w:t>30～35</w:t>
            </w:r>
          </w:p>
        </w:tc>
        <w:tc>
          <w:tcPr>
            <w:tcW w:w="1274" w:type="dxa"/>
          </w:tcPr>
          <w:p>
            <w:pPr>
              <w:pStyle w:val="TableParagraph"/>
              <w:spacing w:before="8"/>
              <w:rPr>
                <w:sz w:val="14"/>
              </w:rPr>
            </w:pPr>
          </w:p>
          <w:p>
            <w:pPr>
              <w:pStyle w:val="TableParagraph"/>
              <w:ind w:left="9"/>
              <w:jc w:val="center"/>
              <w:rPr>
                <w:sz w:val="18"/>
              </w:rPr>
            </w:pPr>
            <w:r>
              <w:rPr>
                <w:sz w:val="18"/>
              </w:rPr>
              <w:t>4</w:t>
            </w:r>
          </w:p>
        </w:tc>
        <w:tc>
          <w:tcPr>
            <w:tcW w:w="1414" w:type="dxa"/>
          </w:tcPr>
          <w:p>
            <w:pPr>
              <w:pStyle w:val="TableParagraph"/>
              <w:spacing w:before="8"/>
              <w:rPr>
                <w:sz w:val="14"/>
              </w:rPr>
            </w:pPr>
          </w:p>
          <w:p>
            <w:pPr>
              <w:pStyle w:val="TableParagraph"/>
              <w:ind w:left="9"/>
              <w:jc w:val="center"/>
              <w:rPr>
                <w:sz w:val="18"/>
              </w:rPr>
            </w:pPr>
            <w:r>
              <w:rPr>
                <w:sz w:val="18"/>
              </w:rPr>
              <w:t>8</w:t>
            </w:r>
          </w:p>
        </w:tc>
        <w:tc>
          <w:tcPr>
            <w:tcW w:w="2307" w:type="dxa"/>
            <w:vMerge/>
            <w:tcBorders>
              <w:top w:val="nil"/>
            </w:tcBorders>
          </w:tcPr>
          <w:p>
            <w:pPr>
              <w:rPr>
                <w:sz w:val="2"/>
                <w:szCs w:val="2"/>
              </w:rPr>
            </w:pPr>
          </w:p>
        </w:tc>
      </w:tr>
      <w:tr>
        <w:tblPrEx>
          <w:tblW w:w="0" w:type="auto"/>
          <w:jc w:val="left"/>
          <w:tblInd w:w="110" w:type="dxa"/>
          <w:tblLayout w:type="fixed"/>
          <w:tblCellMar>
            <w:top w:w="0" w:type="dxa"/>
            <w:left w:w="0" w:type="dxa"/>
            <w:bottom w:w="0" w:type="dxa"/>
            <w:right w:w="0" w:type="dxa"/>
          </w:tblCellMar>
          <w:tblLook w:val="01E0"/>
        </w:tblPrEx>
        <w:trPr>
          <w:trHeight w:val="1560"/>
          <w:jc w:val="left"/>
        </w:trPr>
        <w:tc>
          <w:tcPr>
            <w:tcW w:w="1558" w:type="dxa"/>
          </w:tcPr>
          <w:p>
            <w:pPr>
              <w:pStyle w:val="TableParagraph"/>
              <w:rPr>
                <w:sz w:val="18"/>
              </w:rPr>
            </w:pPr>
          </w:p>
          <w:p>
            <w:pPr>
              <w:pStyle w:val="TableParagraph"/>
              <w:rPr>
                <w:sz w:val="18"/>
              </w:rPr>
            </w:pPr>
          </w:p>
          <w:p>
            <w:pPr>
              <w:pStyle w:val="TableParagraph"/>
              <w:spacing w:before="12"/>
              <w:rPr>
                <w:sz w:val="15"/>
              </w:rPr>
            </w:pPr>
          </w:p>
          <w:p>
            <w:pPr>
              <w:pStyle w:val="TableParagraph"/>
              <w:ind w:left="329"/>
              <w:rPr>
                <w:sz w:val="18"/>
              </w:rPr>
            </w:pPr>
            <w:r>
              <w:rPr>
                <w:spacing w:val="-2"/>
                <w:sz w:val="18"/>
              </w:rPr>
              <w:t>振动压路机</w:t>
            </w:r>
          </w:p>
        </w:tc>
        <w:tc>
          <w:tcPr>
            <w:tcW w:w="1840" w:type="dxa"/>
          </w:tcPr>
          <w:p>
            <w:pPr>
              <w:pStyle w:val="TableParagraph"/>
              <w:spacing w:before="42" w:line="324" w:lineRule="auto"/>
              <w:ind w:left="740" w:right="726" w:firstLine="90"/>
              <w:rPr>
                <w:sz w:val="18"/>
              </w:rPr>
            </w:pPr>
            <w:r>
              <w:rPr>
                <w:spacing w:val="-6"/>
                <w:sz w:val="18"/>
              </w:rPr>
              <w:t xml:space="preserve">2t </w:t>
            </w:r>
            <w:r>
              <w:rPr>
                <w:spacing w:val="-4"/>
                <w:sz w:val="18"/>
              </w:rPr>
              <w:t>4.5t</w:t>
            </w:r>
          </w:p>
          <w:p>
            <w:pPr>
              <w:pStyle w:val="TableParagraph"/>
              <w:spacing w:before="1"/>
              <w:ind w:left="740"/>
              <w:rPr>
                <w:sz w:val="18"/>
              </w:rPr>
            </w:pPr>
            <w:r>
              <w:rPr>
                <w:spacing w:val="-4"/>
                <w:sz w:val="18"/>
              </w:rPr>
              <w:t>10t.</w:t>
            </w:r>
          </w:p>
          <w:p>
            <w:pPr>
              <w:pStyle w:val="TableParagraph"/>
              <w:spacing w:before="2" w:line="310" w:lineRule="atLeast"/>
              <w:ind w:left="785" w:right="726" w:hanging="45"/>
              <w:rPr>
                <w:sz w:val="18"/>
              </w:rPr>
            </w:pPr>
            <w:r>
              <w:rPr>
                <w:sz w:val="18"/>
              </w:rPr>
              <w:t>12</w:t>
            </w:r>
            <w:r>
              <w:rPr>
                <w:spacing w:val="-23"/>
                <w:sz w:val="18"/>
              </w:rPr>
              <w:t xml:space="preserve"> </w:t>
            </w:r>
            <w:r>
              <w:rPr>
                <w:sz w:val="18"/>
              </w:rPr>
              <w:t xml:space="preserve">t </w:t>
            </w:r>
            <w:r>
              <w:rPr>
                <w:spacing w:val="-5"/>
                <w:sz w:val="18"/>
              </w:rPr>
              <w:t>15t</w:t>
            </w:r>
          </w:p>
        </w:tc>
        <w:tc>
          <w:tcPr>
            <w:tcW w:w="1296" w:type="dxa"/>
          </w:tcPr>
          <w:p>
            <w:pPr>
              <w:pStyle w:val="TableParagraph"/>
              <w:spacing w:before="42"/>
              <w:ind w:left="377"/>
              <w:rPr>
                <w:sz w:val="18"/>
              </w:rPr>
            </w:pPr>
            <w:r>
              <w:rPr>
                <w:spacing w:val="-2"/>
                <w:sz w:val="18"/>
              </w:rPr>
              <w:t>11～20</w:t>
            </w:r>
          </w:p>
          <w:p>
            <w:pPr>
              <w:pStyle w:val="TableParagraph"/>
              <w:spacing w:before="81"/>
              <w:ind w:left="377"/>
              <w:rPr>
                <w:sz w:val="18"/>
              </w:rPr>
            </w:pPr>
            <w:r>
              <w:rPr>
                <w:spacing w:val="-2"/>
                <w:sz w:val="18"/>
              </w:rPr>
              <w:t>25～35</w:t>
            </w:r>
          </w:p>
          <w:p>
            <w:pPr>
              <w:pStyle w:val="TableParagraph"/>
              <w:spacing w:before="82"/>
              <w:ind w:left="377"/>
              <w:rPr>
                <w:sz w:val="18"/>
              </w:rPr>
            </w:pPr>
            <w:r>
              <w:rPr>
                <w:spacing w:val="-2"/>
                <w:sz w:val="18"/>
              </w:rPr>
              <w:t>30～50</w:t>
            </w:r>
          </w:p>
          <w:p>
            <w:pPr>
              <w:pStyle w:val="TableParagraph"/>
              <w:spacing w:before="81"/>
              <w:ind w:left="377"/>
              <w:rPr>
                <w:sz w:val="18"/>
              </w:rPr>
            </w:pPr>
            <w:r>
              <w:rPr>
                <w:spacing w:val="-2"/>
                <w:sz w:val="18"/>
              </w:rPr>
              <w:t>40～55</w:t>
            </w:r>
          </w:p>
          <w:p>
            <w:pPr>
              <w:pStyle w:val="TableParagraph"/>
              <w:spacing w:before="81"/>
              <w:ind w:left="377"/>
              <w:rPr>
                <w:sz w:val="18"/>
              </w:rPr>
            </w:pPr>
            <w:r>
              <w:rPr>
                <w:spacing w:val="-2"/>
                <w:sz w:val="18"/>
              </w:rPr>
              <w:t>50～70</w:t>
            </w:r>
          </w:p>
        </w:tc>
        <w:tc>
          <w:tcPr>
            <w:tcW w:w="1274" w:type="dxa"/>
          </w:tcPr>
          <w:p>
            <w:pPr>
              <w:pStyle w:val="TableParagraph"/>
              <w:spacing w:before="42"/>
              <w:ind w:left="9"/>
              <w:jc w:val="center"/>
              <w:rPr>
                <w:sz w:val="18"/>
              </w:rPr>
            </w:pPr>
            <w:r>
              <w:rPr>
                <w:sz w:val="18"/>
              </w:rPr>
              <w:t>3</w:t>
            </w:r>
          </w:p>
          <w:p>
            <w:pPr>
              <w:pStyle w:val="TableParagraph"/>
              <w:spacing w:before="81"/>
              <w:ind w:left="9"/>
              <w:jc w:val="center"/>
              <w:rPr>
                <w:sz w:val="18"/>
              </w:rPr>
            </w:pPr>
            <w:r>
              <w:rPr>
                <w:sz w:val="18"/>
              </w:rPr>
              <w:t>3</w:t>
            </w:r>
          </w:p>
          <w:p>
            <w:pPr>
              <w:pStyle w:val="TableParagraph"/>
              <w:spacing w:before="82"/>
              <w:ind w:left="9"/>
              <w:jc w:val="center"/>
              <w:rPr>
                <w:sz w:val="18"/>
              </w:rPr>
            </w:pPr>
            <w:r>
              <w:rPr>
                <w:sz w:val="18"/>
              </w:rPr>
              <w:t>3</w:t>
            </w:r>
          </w:p>
          <w:p>
            <w:pPr>
              <w:pStyle w:val="TableParagraph"/>
              <w:spacing w:before="81"/>
              <w:ind w:left="9"/>
              <w:jc w:val="center"/>
              <w:rPr>
                <w:sz w:val="18"/>
              </w:rPr>
            </w:pPr>
            <w:r>
              <w:rPr>
                <w:sz w:val="18"/>
              </w:rPr>
              <w:t>3</w:t>
            </w:r>
          </w:p>
          <w:p>
            <w:pPr>
              <w:pStyle w:val="TableParagraph"/>
              <w:spacing w:before="81"/>
              <w:ind w:left="9"/>
              <w:jc w:val="center"/>
              <w:rPr>
                <w:sz w:val="18"/>
              </w:rPr>
            </w:pPr>
            <w:r>
              <w:rPr>
                <w:sz w:val="18"/>
              </w:rPr>
              <w:t>3</w:t>
            </w:r>
          </w:p>
        </w:tc>
        <w:tc>
          <w:tcPr>
            <w:tcW w:w="1414" w:type="dxa"/>
          </w:tcPr>
          <w:p>
            <w:pPr>
              <w:pStyle w:val="TableParagraph"/>
              <w:spacing w:before="42"/>
              <w:ind w:left="9"/>
              <w:jc w:val="center"/>
              <w:rPr>
                <w:sz w:val="18"/>
              </w:rPr>
            </w:pPr>
            <w:r>
              <w:rPr>
                <w:sz w:val="18"/>
              </w:rPr>
              <w:t>5</w:t>
            </w:r>
          </w:p>
          <w:p>
            <w:pPr>
              <w:pStyle w:val="TableParagraph"/>
              <w:spacing w:before="81"/>
              <w:ind w:left="9"/>
              <w:jc w:val="center"/>
              <w:rPr>
                <w:sz w:val="18"/>
              </w:rPr>
            </w:pPr>
            <w:r>
              <w:rPr>
                <w:sz w:val="18"/>
              </w:rPr>
              <w:t>5</w:t>
            </w:r>
          </w:p>
          <w:p>
            <w:pPr>
              <w:pStyle w:val="TableParagraph"/>
              <w:spacing w:before="82"/>
              <w:ind w:left="9"/>
              <w:jc w:val="center"/>
              <w:rPr>
                <w:sz w:val="18"/>
              </w:rPr>
            </w:pPr>
            <w:r>
              <w:rPr>
                <w:sz w:val="18"/>
              </w:rPr>
              <w:t>4</w:t>
            </w:r>
          </w:p>
          <w:p>
            <w:pPr>
              <w:pStyle w:val="TableParagraph"/>
              <w:spacing w:before="81"/>
              <w:ind w:left="9"/>
              <w:jc w:val="center"/>
              <w:rPr>
                <w:sz w:val="18"/>
              </w:rPr>
            </w:pPr>
            <w:r>
              <w:rPr>
                <w:sz w:val="18"/>
              </w:rPr>
              <w:t>4</w:t>
            </w:r>
          </w:p>
          <w:p>
            <w:pPr>
              <w:pStyle w:val="TableParagraph"/>
              <w:spacing w:before="81"/>
              <w:ind w:left="9"/>
              <w:jc w:val="center"/>
              <w:rPr>
                <w:sz w:val="18"/>
              </w:rPr>
            </w:pPr>
            <w:r>
              <w:rPr>
                <w:sz w:val="18"/>
              </w:rPr>
              <w:t>4</w:t>
            </w:r>
          </w:p>
        </w:tc>
        <w:tc>
          <w:tcPr>
            <w:tcW w:w="2307" w:type="dxa"/>
          </w:tcPr>
          <w:p>
            <w:pPr>
              <w:pStyle w:val="TableParagraph"/>
              <w:rPr>
                <w:sz w:val="18"/>
              </w:rPr>
            </w:pPr>
          </w:p>
          <w:p>
            <w:pPr>
              <w:pStyle w:val="TableParagraph"/>
              <w:spacing w:before="123"/>
              <w:ind w:left="131" w:right="121"/>
              <w:jc w:val="center"/>
              <w:rPr>
                <w:sz w:val="18"/>
              </w:rPr>
            </w:pPr>
            <w:r>
              <w:rPr>
                <w:spacing w:val="-5"/>
                <w:sz w:val="18"/>
              </w:rPr>
              <w:t xml:space="preserve">碾压段长度不宜小于 </w:t>
            </w:r>
            <w:r>
              <w:rPr>
                <w:spacing w:val="-4"/>
                <w:sz w:val="18"/>
              </w:rPr>
              <w:t>100m</w:t>
            </w:r>
          </w:p>
          <w:p>
            <w:pPr>
              <w:pStyle w:val="TableParagraph"/>
              <w:spacing w:before="82" w:line="324" w:lineRule="auto"/>
              <w:ind w:left="343" w:right="331"/>
              <w:jc w:val="center"/>
              <w:rPr>
                <w:sz w:val="18"/>
              </w:rPr>
            </w:pPr>
            <w:r>
              <w:rPr>
                <w:spacing w:val="-2"/>
                <w:sz w:val="18"/>
              </w:rPr>
              <w:t>宜于压实非塑性土</w:t>
            </w:r>
            <w:r>
              <w:rPr>
                <w:spacing w:val="-2"/>
                <w:sz w:val="18"/>
              </w:rPr>
              <w:t xml:space="preserve"> </w:t>
            </w:r>
            <w:r>
              <w:rPr>
                <w:spacing w:val="-2"/>
                <w:sz w:val="18"/>
              </w:rPr>
              <w:t>亦可用于压实塑性土</w:t>
            </w:r>
          </w:p>
        </w:tc>
      </w:tr>
      <w:tr>
        <w:tblPrEx>
          <w:tblW w:w="0" w:type="auto"/>
          <w:jc w:val="left"/>
          <w:tblInd w:w="110" w:type="dxa"/>
          <w:tblLayout w:type="fixed"/>
          <w:tblCellMar>
            <w:top w:w="0" w:type="dxa"/>
            <w:left w:w="0" w:type="dxa"/>
            <w:bottom w:w="0" w:type="dxa"/>
            <w:right w:w="0" w:type="dxa"/>
          </w:tblCellMar>
          <w:tblLook w:val="01E0"/>
        </w:tblPrEx>
        <w:trPr>
          <w:trHeight w:val="936"/>
          <w:jc w:val="left"/>
        </w:trPr>
        <w:tc>
          <w:tcPr>
            <w:tcW w:w="1558" w:type="dxa"/>
          </w:tcPr>
          <w:p>
            <w:pPr>
              <w:pStyle w:val="TableParagraph"/>
              <w:rPr>
                <w:sz w:val="18"/>
              </w:rPr>
            </w:pPr>
          </w:p>
          <w:p>
            <w:pPr>
              <w:pStyle w:val="TableParagraph"/>
              <w:spacing w:before="123"/>
              <w:ind w:right="228"/>
              <w:jc w:val="right"/>
              <w:rPr>
                <w:sz w:val="18"/>
              </w:rPr>
            </w:pPr>
            <w:r>
              <w:rPr>
                <w:sz w:val="18"/>
              </w:rPr>
              <w:t>重锤（板夯</w:t>
            </w:r>
            <w:r>
              <w:rPr>
                <w:spacing w:val="-10"/>
                <w:sz w:val="18"/>
              </w:rPr>
              <w:t>）</w:t>
            </w:r>
          </w:p>
        </w:tc>
        <w:tc>
          <w:tcPr>
            <w:tcW w:w="1840" w:type="dxa"/>
          </w:tcPr>
          <w:p>
            <w:pPr>
              <w:pStyle w:val="TableParagraph"/>
              <w:spacing w:before="42"/>
              <w:ind w:right="414"/>
              <w:jc w:val="right"/>
              <w:rPr>
                <w:sz w:val="18"/>
              </w:rPr>
            </w:pPr>
            <w:r>
              <w:rPr>
                <w:sz w:val="18"/>
              </w:rPr>
              <w:t>1t</w:t>
            </w:r>
            <w:r>
              <w:rPr>
                <w:spacing w:val="-24"/>
                <w:sz w:val="18"/>
              </w:rPr>
              <w:t xml:space="preserve"> 举高 </w:t>
            </w:r>
            <w:r>
              <w:rPr>
                <w:spacing w:val="-5"/>
                <w:sz w:val="18"/>
              </w:rPr>
              <w:t>2m</w:t>
            </w:r>
          </w:p>
          <w:p>
            <w:pPr>
              <w:pStyle w:val="TableParagraph"/>
              <w:spacing w:before="81"/>
              <w:ind w:right="414"/>
              <w:jc w:val="right"/>
              <w:rPr>
                <w:sz w:val="18"/>
              </w:rPr>
            </w:pPr>
            <w:r>
              <w:rPr>
                <w:sz w:val="18"/>
              </w:rPr>
              <w:t>1.5t</w:t>
            </w:r>
            <w:r>
              <w:rPr>
                <w:spacing w:val="-24"/>
                <w:sz w:val="18"/>
              </w:rPr>
              <w:t xml:space="preserve"> 举高 </w:t>
            </w:r>
            <w:r>
              <w:rPr>
                <w:spacing w:val="-5"/>
                <w:sz w:val="18"/>
              </w:rPr>
              <w:t>1m</w:t>
            </w:r>
          </w:p>
          <w:p>
            <w:pPr>
              <w:pStyle w:val="TableParagraph"/>
              <w:spacing w:before="82"/>
              <w:ind w:right="414"/>
              <w:jc w:val="right"/>
              <w:rPr>
                <w:sz w:val="18"/>
              </w:rPr>
            </w:pPr>
            <w:r>
              <w:rPr>
                <w:sz w:val="18"/>
              </w:rPr>
              <w:t>1.5t</w:t>
            </w:r>
            <w:r>
              <w:rPr>
                <w:spacing w:val="-24"/>
                <w:sz w:val="18"/>
              </w:rPr>
              <w:t xml:space="preserve"> 举高 </w:t>
            </w:r>
            <w:r>
              <w:rPr>
                <w:spacing w:val="-5"/>
                <w:sz w:val="18"/>
              </w:rPr>
              <w:t>2m</w:t>
            </w:r>
          </w:p>
        </w:tc>
        <w:tc>
          <w:tcPr>
            <w:tcW w:w="1296" w:type="dxa"/>
          </w:tcPr>
          <w:p>
            <w:pPr>
              <w:pStyle w:val="TableParagraph"/>
              <w:spacing w:before="42"/>
              <w:ind w:left="377"/>
              <w:rPr>
                <w:sz w:val="18"/>
              </w:rPr>
            </w:pPr>
            <w:r>
              <w:rPr>
                <w:spacing w:val="-2"/>
                <w:sz w:val="18"/>
              </w:rPr>
              <w:t>65～80</w:t>
            </w:r>
          </w:p>
          <w:p>
            <w:pPr>
              <w:pStyle w:val="TableParagraph"/>
              <w:spacing w:before="81"/>
              <w:ind w:left="377"/>
              <w:rPr>
                <w:sz w:val="18"/>
              </w:rPr>
            </w:pPr>
            <w:r>
              <w:rPr>
                <w:spacing w:val="-2"/>
                <w:sz w:val="18"/>
              </w:rPr>
              <w:t>60～70</w:t>
            </w:r>
          </w:p>
          <w:p>
            <w:pPr>
              <w:pStyle w:val="TableParagraph"/>
              <w:spacing w:before="82"/>
              <w:ind w:left="377"/>
              <w:rPr>
                <w:sz w:val="18"/>
              </w:rPr>
            </w:pPr>
            <w:r>
              <w:rPr>
                <w:spacing w:val="-2"/>
                <w:sz w:val="18"/>
              </w:rPr>
              <w:t>70～90</w:t>
            </w:r>
          </w:p>
        </w:tc>
        <w:tc>
          <w:tcPr>
            <w:tcW w:w="1274" w:type="dxa"/>
          </w:tcPr>
          <w:p>
            <w:pPr>
              <w:pStyle w:val="TableParagraph"/>
              <w:spacing w:before="42"/>
              <w:ind w:left="9"/>
              <w:jc w:val="center"/>
              <w:rPr>
                <w:sz w:val="18"/>
              </w:rPr>
            </w:pPr>
            <w:r>
              <w:rPr>
                <w:sz w:val="18"/>
              </w:rPr>
              <w:t>3</w:t>
            </w:r>
          </w:p>
          <w:p>
            <w:pPr>
              <w:pStyle w:val="TableParagraph"/>
              <w:spacing w:before="81"/>
              <w:ind w:left="9"/>
              <w:jc w:val="center"/>
              <w:rPr>
                <w:sz w:val="18"/>
              </w:rPr>
            </w:pPr>
            <w:r>
              <w:rPr>
                <w:sz w:val="18"/>
              </w:rPr>
              <w:t>3</w:t>
            </w:r>
          </w:p>
          <w:p>
            <w:pPr>
              <w:pStyle w:val="TableParagraph"/>
              <w:spacing w:before="82"/>
              <w:ind w:left="9"/>
              <w:jc w:val="center"/>
              <w:rPr>
                <w:sz w:val="18"/>
              </w:rPr>
            </w:pPr>
            <w:r>
              <w:rPr>
                <w:sz w:val="18"/>
              </w:rPr>
              <w:t>3</w:t>
            </w:r>
          </w:p>
        </w:tc>
        <w:tc>
          <w:tcPr>
            <w:tcW w:w="1414" w:type="dxa"/>
          </w:tcPr>
          <w:p>
            <w:pPr>
              <w:pStyle w:val="TableParagraph"/>
              <w:spacing w:before="42"/>
              <w:ind w:left="9"/>
              <w:jc w:val="center"/>
              <w:rPr>
                <w:sz w:val="18"/>
              </w:rPr>
            </w:pPr>
            <w:r>
              <w:rPr>
                <w:sz w:val="18"/>
              </w:rPr>
              <w:t>5</w:t>
            </w:r>
          </w:p>
          <w:p>
            <w:pPr>
              <w:pStyle w:val="TableParagraph"/>
              <w:spacing w:before="81"/>
              <w:ind w:left="9"/>
              <w:jc w:val="center"/>
              <w:rPr>
                <w:sz w:val="18"/>
              </w:rPr>
            </w:pPr>
            <w:r>
              <w:rPr>
                <w:sz w:val="18"/>
              </w:rPr>
              <w:t>5</w:t>
            </w:r>
          </w:p>
          <w:p>
            <w:pPr>
              <w:pStyle w:val="TableParagraph"/>
              <w:spacing w:before="82"/>
              <w:ind w:left="9"/>
              <w:jc w:val="center"/>
              <w:rPr>
                <w:sz w:val="18"/>
              </w:rPr>
            </w:pPr>
            <w:r>
              <w:rPr>
                <w:sz w:val="18"/>
              </w:rPr>
              <w:t>4</w:t>
            </w:r>
          </w:p>
        </w:tc>
        <w:tc>
          <w:tcPr>
            <w:tcW w:w="2307" w:type="dxa"/>
          </w:tcPr>
          <w:p>
            <w:pPr>
              <w:pStyle w:val="TableParagraph"/>
              <w:spacing w:before="42" w:line="324" w:lineRule="auto"/>
              <w:ind w:left="433" w:right="331" w:hanging="90"/>
              <w:rPr>
                <w:sz w:val="18"/>
              </w:rPr>
            </w:pPr>
            <w:r>
              <w:rPr>
                <w:spacing w:val="-2"/>
                <w:sz w:val="18"/>
              </w:rPr>
              <w:t>用于工作面受限制时</w:t>
            </w:r>
            <w:r>
              <w:rPr>
                <w:spacing w:val="-2"/>
                <w:sz w:val="18"/>
              </w:rPr>
              <w:t>宜于夯实非塑性土</w:t>
            </w:r>
          </w:p>
          <w:p>
            <w:pPr>
              <w:pStyle w:val="TableParagraph"/>
              <w:spacing w:before="1"/>
              <w:ind w:left="433"/>
              <w:rPr>
                <w:sz w:val="18"/>
              </w:rPr>
            </w:pPr>
            <w:r>
              <w:rPr>
                <w:spacing w:val="-2"/>
                <w:sz w:val="18"/>
              </w:rPr>
              <w:t>亦可用夯实塑性土</w:t>
            </w:r>
          </w:p>
        </w:tc>
      </w:tr>
      <w:tr>
        <w:tblPrEx>
          <w:tblW w:w="0" w:type="auto"/>
          <w:jc w:val="left"/>
          <w:tblInd w:w="110" w:type="dxa"/>
          <w:tblLayout w:type="fixed"/>
          <w:tblCellMar>
            <w:top w:w="0" w:type="dxa"/>
            <w:left w:w="0" w:type="dxa"/>
            <w:bottom w:w="0" w:type="dxa"/>
            <w:right w:w="0" w:type="dxa"/>
          </w:tblCellMar>
          <w:tblLook w:val="01E0"/>
        </w:tblPrEx>
        <w:trPr>
          <w:trHeight w:val="624"/>
          <w:jc w:val="left"/>
        </w:trPr>
        <w:tc>
          <w:tcPr>
            <w:tcW w:w="1558" w:type="dxa"/>
          </w:tcPr>
          <w:p>
            <w:pPr>
              <w:pStyle w:val="TableParagraph"/>
              <w:spacing w:before="42"/>
              <w:ind w:right="462"/>
              <w:jc w:val="right"/>
              <w:rPr>
                <w:sz w:val="18"/>
              </w:rPr>
            </w:pPr>
            <w:r>
              <w:rPr>
                <w:spacing w:val="-5"/>
                <w:sz w:val="18"/>
              </w:rPr>
              <w:t>机夯</w:t>
            </w:r>
          </w:p>
          <w:p>
            <w:pPr>
              <w:pStyle w:val="TableParagraph"/>
              <w:spacing w:before="81"/>
              <w:ind w:right="417"/>
              <w:jc w:val="right"/>
              <w:rPr>
                <w:sz w:val="18"/>
              </w:rPr>
            </w:pPr>
            <w:r>
              <w:rPr>
                <w:spacing w:val="-4"/>
                <w:sz w:val="18"/>
              </w:rPr>
              <w:t>人力夯</w:t>
            </w:r>
          </w:p>
        </w:tc>
        <w:tc>
          <w:tcPr>
            <w:tcW w:w="1840" w:type="dxa"/>
          </w:tcPr>
          <w:p>
            <w:pPr>
              <w:pStyle w:val="TableParagraph"/>
              <w:spacing w:before="42"/>
              <w:ind w:left="515"/>
              <w:rPr>
                <w:sz w:val="18"/>
              </w:rPr>
            </w:pPr>
            <w:r>
              <w:rPr>
                <w:sz w:val="18"/>
              </w:rPr>
              <w:t xml:space="preserve">（0.3 </w:t>
            </w:r>
            <w:r>
              <w:rPr>
                <w:spacing w:val="-5"/>
                <w:sz w:val="18"/>
              </w:rPr>
              <w:t>t）</w:t>
            </w:r>
          </w:p>
          <w:p>
            <w:pPr>
              <w:pStyle w:val="TableParagraph"/>
              <w:spacing w:before="81"/>
              <w:ind w:left="470"/>
              <w:rPr>
                <w:sz w:val="18"/>
              </w:rPr>
            </w:pPr>
            <w:r>
              <w:rPr>
                <w:sz w:val="18"/>
              </w:rPr>
              <w:t xml:space="preserve">（0.04 </w:t>
            </w:r>
            <w:r>
              <w:rPr>
                <w:spacing w:val="-5"/>
                <w:sz w:val="18"/>
              </w:rPr>
              <w:t>t）</w:t>
            </w:r>
          </w:p>
        </w:tc>
        <w:tc>
          <w:tcPr>
            <w:tcW w:w="1296" w:type="dxa"/>
          </w:tcPr>
          <w:p>
            <w:pPr>
              <w:pStyle w:val="TableParagraph"/>
              <w:spacing w:before="42"/>
              <w:ind w:left="377"/>
              <w:rPr>
                <w:sz w:val="18"/>
              </w:rPr>
            </w:pPr>
            <w:r>
              <w:rPr>
                <w:spacing w:val="-2"/>
                <w:sz w:val="18"/>
              </w:rPr>
              <w:t>30～50</w:t>
            </w:r>
          </w:p>
          <w:p>
            <w:pPr>
              <w:pStyle w:val="TableParagraph"/>
              <w:spacing w:before="81"/>
              <w:ind w:left="377"/>
              <w:rPr>
                <w:sz w:val="18"/>
              </w:rPr>
            </w:pPr>
            <w:r>
              <w:rPr>
                <w:spacing w:val="-2"/>
                <w:sz w:val="18"/>
              </w:rPr>
              <w:t>20～25</w:t>
            </w:r>
          </w:p>
        </w:tc>
        <w:tc>
          <w:tcPr>
            <w:tcW w:w="1274" w:type="dxa"/>
          </w:tcPr>
          <w:p>
            <w:pPr>
              <w:pStyle w:val="TableParagraph"/>
              <w:spacing w:before="42"/>
              <w:ind w:left="9"/>
              <w:jc w:val="center"/>
              <w:rPr>
                <w:sz w:val="18"/>
              </w:rPr>
            </w:pPr>
            <w:r>
              <w:rPr>
                <w:sz w:val="18"/>
              </w:rPr>
              <w:t>3</w:t>
            </w:r>
          </w:p>
          <w:p>
            <w:pPr>
              <w:pStyle w:val="TableParagraph"/>
              <w:spacing w:before="81"/>
              <w:ind w:left="9"/>
              <w:jc w:val="center"/>
              <w:rPr>
                <w:sz w:val="18"/>
              </w:rPr>
            </w:pPr>
            <w:r>
              <w:rPr>
                <w:sz w:val="18"/>
              </w:rPr>
              <w:t>3</w:t>
            </w:r>
          </w:p>
        </w:tc>
        <w:tc>
          <w:tcPr>
            <w:tcW w:w="1414" w:type="dxa"/>
          </w:tcPr>
          <w:p>
            <w:pPr>
              <w:pStyle w:val="TableParagraph"/>
              <w:spacing w:before="42"/>
              <w:ind w:left="9"/>
              <w:jc w:val="center"/>
              <w:rPr>
                <w:sz w:val="18"/>
              </w:rPr>
            </w:pPr>
            <w:r>
              <w:rPr>
                <w:sz w:val="18"/>
              </w:rPr>
              <w:t>4</w:t>
            </w:r>
          </w:p>
          <w:p>
            <w:pPr>
              <w:pStyle w:val="TableParagraph"/>
              <w:spacing w:before="81"/>
              <w:ind w:left="9"/>
              <w:jc w:val="center"/>
              <w:rPr>
                <w:sz w:val="18"/>
              </w:rPr>
            </w:pPr>
            <w:r>
              <w:rPr>
                <w:sz w:val="18"/>
              </w:rPr>
              <w:t>4</w:t>
            </w:r>
          </w:p>
        </w:tc>
        <w:tc>
          <w:tcPr>
            <w:tcW w:w="2307" w:type="dxa"/>
          </w:tcPr>
          <w:p>
            <w:pPr>
              <w:pStyle w:val="TableParagraph"/>
              <w:spacing w:before="42"/>
              <w:ind w:left="131" w:right="121"/>
              <w:jc w:val="center"/>
              <w:rPr>
                <w:sz w:val="18"/>
              </w:rPr>
            </w:pPr>
            <w:r>
              <w:rPr>
                <w:spacing w:val="-1"/>
                <w:sz w:val="18"/>
              </w:rPr>
              <w:t>用于工作面受到限制及结</w:t>
            </w:r>
          </w:p>
          <w:p>
            <w:pPr>
              <w:pStyle w:val="TableParagraph"/>
              <w:spacing w:before="81"/>
              <w:ind w:left="131" w:right="121"/>
              <w:jc w:val="center"/>
              <w:rPr>
                <w:sz w:val="18"/>
              </w:rPr>
            </w:pPr>
            <w:r>
              <w:rPr>
                <w:spacing w:val="-2"/>
                <w:sz w:val="18"/>
              </w:rPr>
              <w:t>构物接头处</w:t>
            </w:r>
          </w:p>
        </w:tc>
      </w:tr>
      <w:tr>
        <w:tblPrEx>
          <w:tblW w:w="0" w:type="auto"/>
          <w:jc w:val="left"/>
          <w:tblInd w:w="110" w:type="dxa"/>
          <w:tblLayout w:type="fixed"/>
          <w:tblCellMar>
            <w:top w:w="0" w:type="dxa"/>
            <w:left w:w="0" w:type="dxa"/>
            <w:bottom w:w="0" w:type="dxa"/>
            <w:right w:w="0" w:type="dxa"/>
          </w:tblCellMar>
          <w:tblLook w:val="01E0"/>
        </w:tblPrEx>
        <w:trPr>
          <w:trHeight w:val="602"/>
          <w:jc w:val="left"/>
        </w:trPr>
        <w:tc>
          <w:tcPr>
            <w:tcW w:w="1558" w:type="dxa"/>
          </w:tcPr>
          <w:p>
            <w:pPr>
              <w:pStyle w:val="TableParagraph"/>
              <w:spacing w:before="8"/>
              <w:rPr>
                <w:sz w:val="14"/>
              </w:rPr>
            </w:pPr>
          </w:p>
          <w:p>
            <w:pPr>
              <w:pStyle w:val="TableParagraph"/>
              <w:ind w:right="372"/>
              <w:jc w:val="right"/>
              <w:rPr>
                <w:sz w:val="18"/>
              </w:rPr>
            </w:pPr>
            <w:r>
              <w:rPr>
                <w:spacing w:val="-4"/>
                <w:sz w:val="18"/>
              </w:rPr>
              <w:t>振动器</w:t>
            </w:r>
          </w:p>
        </w:tc>
        <w:tc>
          <w:tcPr>
            <w:tcW w:w="1840" w:type="dxa"/>
          </w:tcPr>
          <w:p>
            <w:pPr>
              <w:pStyle w:val="TableParagraph"/>
              <w:spacing w:before="8"/>
              <w:rPr>
                <w:sz w:val="14"/>
              </w:rPr>
            </w:pPr>
          </w:p>
          <w:p>
            <w:pPr>
              <w:pStyle w:val="TableParagraph"/>
              <w:ind w:left="545" w:right="535"/>
              <w:jc w:val="center"/>
              <w:rPr>
                <w:sz w:val="18"/>
              </w:rPr>
            </w:pPr>
            <w:r>
              <w:rPr>
                <w:sz w:val="18"/>
              </w:rPr>
              <w:t xml:space="preserve">（2 </w:t>
            </w:r>
            <w:r>
              <w:rPr>
                <w:spacing w:val="-5"/>
                <w:sz w:val="18"/>
              </w:rPr>
              <w:t>t）</w:t>
            </w:r>
          </w:p>
        </w:tc>
        <w:tc>
          <w:tcPr>
            <w:tcW w:w="1296" w:type="dxa"/>
          </w:tcPr>
          <w:p>
            <w:pPr>
              <w:pStyle w:val="TableParagraph"/>
              <w:spacing w:before="8"/>
              <w:rPr>
                <w:sz w:val="14"/>
              </w:rPr>
            </w:pPr>
          </w:p>
          <w:p>
            <w:pPr>
              <w:pStyle w:val="TableParagraph"/>
              <w:ind w:left="93" w:right="84"/>
              <w:jc w:val="center"/>
              <w:rPr>
                <w:sz w:val="18"/>
              </w:rPr>
            </w:pPr>
            <w:r>
              <w:rPr>
                <w:spacing w:val="-2"/>
                <w:sz w:val="18"/>
              </w:rPr>
              <w:t>60～75</w:t>
            </w:r>
          </w:p>
        </w:tc>
        <w:tc>
          <w:tcPr>
            <w:tcW w:w="1274" w:type="dxa"/>
          </w:tcPr>
          <w:p>
            <w:pPr>
              <w:pStyle w:val="TableParagraph"/>
              <w:spacing w:before="8"/>
              <w:rPr>
                <w:sz w:val="14"/>
              </w:rPr>
            </w:pPr>
          </w:p>
          <w:p>
            <w:pPr>
              <w:pStyle w:val="TableParagraph"/>
              <w:ind w:left="262" w:right="253"/>
              <w:jc w:val="center"/>
              <w:rPr>
                <w:sz w:val="18"/>
              </w:rPr>
            </w:pPr>
            <w:r>
              <w:rPr>
                <w:spacing w:val="-2"/>
                <w:sz w:val="18"/>
              </w:rPr>
              <w:t>1～3min</w:t>
            </w:r>
          </w:p>
        </w:tc>
        <w:tc>
          <w:tcPr>
            <w:tcW w:w="1414" w:type="dxa"/>
          </w:tcPr>
          <w:p>
            <w:pPr>
              <w:pStyle w:val="TableParagraph"/>
              <w:spacing w:before="8"/>
              <w:rPr>
                <w:sz w:val="14"/>
              </w:rPr>
            </w:pPr>
          </w:p>
          <w:p>
            <w:pPr>
              <w:pStyle w:val="TableParagraph"/>
              <w:ind w:left="334" w:right="325"/>
              <w:jc w:val="center"/>
              <w:rPr>
                <w:sz w:val="18"/>
              </w:rPr>
            </w:pPr>
            <w:r>
              <w:rPr>
                <w:sz w:val="18"/>
              </w:rPr>
              <w:t xml:space="preserve">3～5 </w:t>
            </w:r>
            <w:r>
              <w:rPr>
                <w:spacing w:val="-5"/>
                <w:sz w:val="18"/>
              </w:rPr>
              <w:t>min</w:t>
            </w:r>
          </w:p>
        </w:tc>
        <w:tc>
          <w:tcPr>
            <w:tcW w:w="2307" w:type="dxa"/>
          </w:tcPr>
          <w:p>
            <w:pPr>
              <w:pStyle w:val="TableParagraph"/>
              <w:spacing w:before="8"/>
              <w:rPr>
                <w:sz w:val="14"/>
              </w:rPr>
            </w:pPr>
          </w:p>
          <w:p>
            <w:pPr>
              <w:pStyle w:val="TableParagraph"/>
              <w:ind w:left="433"/>
              <w:rPr>
                <w:sz w:val="18"/>
              </w:rPr>
            </w:pPr>
            <w:r>
              <w:rPr>
                <w:spacing w:val="-2"/>
                <w:sz w:val="18"/>
              </w:rPr>
              <w:t>宜于压实非塑性土</w:t>
            </w:r>
          </w:p>
        </w:tc>
      </w:tr>
    </w:tbl>
    <w:p>
      <w:pPr>
        <w:spacing w:before="27"/>
        <w:ind w:left="134" w:right="0" w:firstLine="0"/>
        <w:jc w:val="left"/>
        <w:rPr>
          <w:sz w:val="21"/>
        </w:rPr>
      </w:pPr>
      <w:r>
        <w:rPr>
          <w:sz w:val="21"/>
        </w:rPr>
        <w:t>注：1.</w:t>
      </w:r>
      <w:r>
        <w:rPr>
          <w:spacing w:val="-1"/>
          <w:sz w:val="21"/>
        </w:rPr>
        <w:t>非塑性土是指砂、砂砾等无塑性土；</w:t>
      </w:r>
    </w:p>
    <w:p>
      <w:pPr>
        <w:pStyle w:val="ListParagraph"/>
        <w:numPr>
          <w:ilvl w:val="0"/>
          <w:numId w:val="23"/>
        </w:numPr>
        <w:tabs>
          <w:tab w:val="left" w:pos="765"/>
        </w:tabs>
        <w:spacing w:before="43" w:after="0" w:line="240" w:lineRule="auto"/>
        <w:ind w:left="765" w:right="0" w:hanging="211"/>
        <w:jc w:val="left"/>
        <w:rPr>
          <w:sz w:val="19"/>
        </w:rPr>
      </w:pPr>
      <w:r>
        <w:rPr>
          <w:spacing w:val="-1"/>
          <w:sz w:val="21"/>
        </w:rPr>
        <w:t>非塑性土得每层松铺厚度可取稍高得值；反之塑性土得每层松铺厚度可取稍低的值。</w:t>
      </w:r>
    </w:p>
    <w:p>
      <w:pPr>
        <w:pStyle w:val="BodyText"/>
        <w:rPr>
          <w:sz w:val="20"/>
        </w:rPr>
      </w:pPr>
    </w:p>
    <w:p>
      <w:pPr>
        <w:pStyle w:val="BodyText"/>
        <w:rPr>
          <w:sz w:val="20"/>
        </w:rPr>
      </w:pPr>
    </w:p>
    <w:p>
      <w:pPr>
        <w:pStyle w:val="BodyText"/>
        <w:tabs>
          <w:tab w:val="left" w:pos="7922"/>
        </w:tabs>
        <w:spacing w:before="131" w:after="29"/>
        <w:ind w:left="1323"/>
      </w:pPr>
      <w:r>
        <w:t>土质路基最低压实度表（CJJ44-</w:t>
      </w:r>
      <w:r>
        <w:rPr>
          <w:spacing w:val="-5"/>
        </w:rPr>
        <w:t>91）</w:t>
      </w:r>
      <w:r>
        <w:tab/>
        <w:t>表</w:t>
      </w:r>
      <w:r>
        <w:rPr>
          <w:spacing w:val="-60"/>
        </w:rPr>
        <w:t xml:space="preserve"> </w:t>
      </w:r>
      <w:r>
        <w:t>5-</w:t>
      </w:r>
      <w:r>
        <w:rPr>
          <w:spacing w:val="-10"/>
        </w:rPr>
        <w:t>2</w:t>
      </w:r>
    </w:p>
    <w:tbl>
      <w:tblPr>
        <w:tblStyle w:val="TableNormal3"/>
        <w:tblW w:w="0" w:type="auto"/>
        <w:jc w:val="left"/>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4"/>
        <w:gridCol w:w="1704"/>
        <w:gridCol w:w="2370"/>
        <w:gridCol w:w="1890"/>
        <w:gridCol w:w="1890"/>
      </w:tblGrid>
      <w:tr>
        <w:tblPrEx>
          <w:tblW w:w="0" w:type="auto"/>
          <w:jc w:val="left"/>
          <w:tblInd w:w="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5"/>
          <w:jc w:val="left"/>
        </w:trPr>
        <w:tc>
          <w:tcPr>
            <w:tcW w:w="1704" w:type="dxa"/>
            <w:vMerge w:val="restart"/>
          </w:tcPr>
          <w:p>
            <w:pPr>
              <w:pStyle w:val="TableParagraph"/>
              <w:spacing w:before="12"/>
              <w:rPr>
                <w:sz w:val="15"/>
              </w:rPr>
            </w:pPr>
          </w:p>
          <w:p>
            <w:pPr>
              <w:pStyle w:val="TableParagraph"/>
              <w:ind w:left="492"/>
              <w:rPr>
                <w:sz w:val="18"/>
              </w:rPr>
            </w:pPr>
            <w:r>
              <w:rPr>
                <w:spacing w:val="-3"/>
                <w:sz w:val="18"/>
              </w:rPr>
              <w:t>填挖类型</w:t>
            </w:r>
          </w:p>
        </w:tc>
        <w:tc>
          <w:tcPr>
            <w:tcW w:w="1704" w:type="dxa"/>
            <w:vMerge w:val="restart"/>
          </w:tcPr>
          <w:p>
            <w:pPr>
              <w:pStyle w:val="TableParagraph"/>
              <w:spacing w:before="48"/>
              <w:ind w:left="477" w:right="468"/>
              <w:jc w:val="center"/>
              <w:rPr>
                <w:sz w:val="18"/>
              </w:rPr>
            </w:pPr>
            <w:r>
              <w:rPr>
                <w:spacing w:val="-3"/>
                <w:sz w:val="18"/>
              </w:rPr>
              <w:t>深度范围</w:t>
            </w:r>
          </w:p>
          <w:p>
            <w:pPr>
              <w:pStyle w:val="TableParagraph"/>
              <w:spacing w:before="82"/>
              <w:ind w:left="477" w:right="468"/>
              <w:jc w:val="center"/>
              <w:rPr>
                <w:sz w:val="18"/>
              </w:rPr>
            </w:pPr>
            <w:r>
              <w:rPr>
                <w:spacing w:val="-4"/>
                <w:sz w:val="18"/>
              </w:rPr>
              <w:t>（cm）</w:t>
            </w:r>
          </w:p>
        </w:tc>
        <w:tc>
          <w:tcPr>
            <w:tcW w:w="6150" w:type="dxa"/>
            <w:gridSpan w:val="3"/>
          </w:tcPr>
          <w:p>
            <w:pPr>
              <w:pStyle w:val="TableParagraph"/>
              <w:spacing w:before="43"/>
              <w:ind w:left="2342" w:right="2333"/>
              <w:jc w:val="center"/>
              <w:rPr>
                <w:sz w:val="18"/>
              </w:rPr>
            </w:pPr>
            <w:r>
              <w:rPr>
                <w:sz w:val="18"/>
              </w:rPr>
              <w:t>最低压实度</w:t>
            </w:r>
            <w:r>
              <w:rPr>
                <w:spacing w:val="-5"/>
                <w:sz w:val="18"/>
              </w:rPr>
              <w:t>（％）</w:t>
            </w:r>
          </w:p>
        </w:tc>
      </w:tr>
      <w:tr>
        <w:tblPrEx>
          <w:tblW w:w="0" w:type="auto"/>
          <w:jc w:val="left"/>
          <w:tblInd w:w="179" w:type="dxa"/>
          <w:tblLayout w:type="fixed"/>
          <w:tblCellMar>
            <w:top w:w="0" w:type="dxa"/>
            <w:left w:w="0" w:type="dxa"/>
            <w:bottom w:w="0" w:type="dxa"/>
            <w:right w:w="0" w:type="dxa"/>
          </w:tblCellMar>
          <w:tblLook w:val="01E0"/>
        </w:tblPrEx>
        <w:trPr>
          <w:trHeight w:val="311"/>
          <w:jc w:val="left"/>
        </w:trPr>
        <w:tc>
          <w:tcPr>
            <w:tcW w:w="1704" w:type="dxa"/>
            <w:vMerge/>
            <w:tcBorders>
              <w:top w:val="nil"/>
            </w:tcBorders>
          </w:tcPr>
          <w:p>
            <w:pPr>
              <w:rPr>
                <w:sz w:val="2"/>
                <w:szCs w:val="2"/>
              </w:rPr>
            </w:pPr>
          </w:p>
        </w:tc>
        <w:tc>
          <w:tcPr>
            <w:tcW w:w="1704" w:type="dxa"/>
            <w:vMerge/>
            <w:tcBorders>
              <w:top w:val="nil"/>
            </w:tcBorders>
          </w:tcPr>
          <w:p>
            <w:pPr>
              <w:rPr>
                <w:sz w:val="2"/>
                <w:szCs w:val="2"/>
              </w:rPr>
            </w:pPr>
          </w:p>
        </w:tc>
        <w:tc>
          <w:tcPr>
            <w:tcW w:w="2370" w:type="dxa"/>
          </w:tcPr>
          <w:p>
            <w:pPr>
              <w:pStyle w:val="TableParagraph"/>
              <w:spacing w:before="42"/>
              <w:ind w:left="541" w:right="532"/>
              <w:jc w:val="center"/>
              <w:rPr>
                <w:sz w:val="18"/>
              </w:rPr>
            </w:pPr>
            <w:r>
              <w:rPr>
                <w:spacing w:val="-2"/>
                <w:sz w:val="18"/>
              </w:rPr>
              <w:t>快速路及主干路</w:t>
            </w:r>
          </w:p>
        </w:tc>
        <w:tc>
          <w:tcPr>
            <w:tcW w:w="1890" w:type="dxa"/>
          </w:tcPr>
          <w:p>
            <w:pPr>
              <w:pStyle w:val="TableParagraph"/>
              <w:spacing w:before="42"/>
              <w:ind w:left="674"/>
              <w:rPr>
                <w:sz w:val="18"/>
              </w:rPr>
            </w:pPr>
            <w:r>
              <w:rPr>
                <w:spacing w:val="-4"/>
                <w:sz w:val="18"/>
              </w:rPr>
              <w:t>次干路</w:t>
            </w:r>
          </w:p>
        </w:tc>
        <w:tc>
          <w:tcPr>
            <w:tcW w:w="1890" w:type="dxa"/>
          </w:tcPr>
          <w:p>
            <w:pPr>
              <w:pStyle w:val="TableParagraph"/>
              <w:spacing w:before="42"/>
              <w:ind w:left="704" w:right="695"/>
              <w:jc w:val="center"/>
              <w:rPr>
                <w:sz w:val="18"/>
              </w:rPr>
            </w:pPr>
            <w:r>
              <w:rPr>
                <w:spacing w:val="-5"/>
                <w:sz w:val="18"/>
              </w:rPr>
              <w:t>支路</w:t>
            </w:r>
          </w:p>
        </w:tc>
      </w:tr>
      <w:tr>
        <w:tblPrEx>
          <w:tblW w:w="0" w:type="auto"/>
          <w:jc w:val="left"/>
          <w:tblInd w:w="179" w:type="dxa"/>
          <w:tblLayout w:type="fixed"/>
          <w:tblCellMar>
            <w:top w:w="0" w:type="dxa"/>
            <w:left w:w="0" w:type="dxa"/>
            <w:bottom w:w="0" w:type="dxa"/>
            <w:right w:w="0" w:type="dxa"/>
          </w:tblCellMar>
          <w:tblLook w:val="01E0"/>
        </w:tblPrEx>
        <w:trPr>
          <w:trHeight w:val="311"/>
          <w:jc w:val="left"/>
        </w:trPr>
        <w:tc>
          <w:tcPr>
            <w:tcW w:w="1704" w:type="dxa"/>
          </w:tcPr>
          <w:p>
            <w:pPr>
              <w:pStyle w:val="TableParagraph"/>
              <w:spacing w:before="42"/>
              <w:ind w:left="477" w:right="467"/>
              <w:jc w:val="center"/>
              <w:rPr>
                <w:sz w:val="18"/>
              </w:rPr>
            </w:pPr>
            <w:r>
              <w:rPr>
                <w:sz w:val="18"/>
              </w:rPr>
              <w:t>填</w:t>
            </w:r>
            <w:r>
              <w:rPr>
                <w:spacing w:val="45"/>
                <w:w w:val="150"/>
                <w:sz w:val="18"/>
              </w:rPr>
              <w:t xml:space="preserve"> </w:t>
            </w:r>
            <w:r>
              <w:rPr>
                <w:spacing w:val="-10"/>
                <w:sz w:val="18"/>
              </w:rPr>
              <w:t>方</w:t>
            </w:r>
          </w:p>
        </w:tc>
        <w:tc>
          <w:tcPr>
            <w:tcW w:w="1704" w:type="dxa"/>
          </w:tcPr>
          <w:p>
            <w:pPr>
              <w:pStyle w:val="TableParagraph"/>
              <w:spacing w:before="42"/>
              <w:ind w:left="477" w:right="468"/>
              <w:jc w:val="center"/>
              <w:rPr>
                <w:sz w:val="18"/>
              </w:rPr>
            </w:pPr>
            <w:r>
              <w:rPr>
                <w:spacing w:val="-4"/>
                <w:sz w:val="18"/>
              </w:rPr>
              <w:t>0～80</w:t>
            </w:r>
          </w:p>
        </w:tc>
        <w:tc>
          <w:tcPr>
            <w:tcW w:w="2370" w:type="dxa"/>
          </w:tcPr>
          <w:p>
            <w:pPr>
              <w:pStyle w:val="TableParagraph"/>
              <w:spacing w:before="42"/>
              <w:ind w:left="541" w:right="532"/>
              <w:jc w:val="center"/>
              <w:rPr>
                <w:sz w:val="18"/>
              </w:rPr>
            </w:pPr>
            <w:r>
              <w:rPr>
                <w:spacing w:val="-2"/>
                <w:sz w:val="18"/>
              </w:rPr>
              <w:t>95/98</w:t>
            </w:r>
          </w:p>
        </w:tc>
        <w:tc>
          <w:tcPr>
            <w:tcW w:w="1890" w:type="dxa"/>
          </w:tcPr>
          <w:p>
            <w:pPr>
              <w:pStyle w:val="TableParagraph"/>
              <w:spacing w:before="42"/>
              <w:ind w:left="719"/>
              <w:rPr>
                <w:sz w:val="18"/>
              </w:rPr>
            </w:pPr>
            <w:r>
              <w:rPr>
                <w:spacing w:val="-2"/>
                <w:sz w:val="18"/>
              </w:rPr>
              <w:t>93/95</w:t>
            </w:r>
          </w:p>
        </w:tc>
        <w:tc>
          <w:tcPr>
            <w:tcW w:w="1890" w:type="dxa"/>
          </w:tcPr>
          <w:p>
            <w:pPr>
              <w:pStyle w:val="TableParagraph"/>
              <w:spacing w:before="42"/>
              <w:ind w:left="704" w:right="695"/>
              <w:jc w:val="center"/>
              <w:rPr>
                <w:sz w:val="18"/>
              </w:rPr>
            </w:pPr>
            <w:r>
              <w:rPr>
                <w:spacing w:val="-2"/>
                <w:sz w:val="18"/>
              </w:rPr>
              <w:t>90/20</w:t>
            </w:r>
          </w:p>
        </w:tc>
      </w:tr>
    </w:tbl>
    <w:p>
      <w:pPr>
        <w:spacing w:after="0"/>
        <w:jc w:val="center"/>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https://d.book118.com/718077142064006043</w:t>
        </w:r>
      </w:hyperlink>
    </w:p>
    <w:p>
      <w:pPr>
        <w:spacing w:after="0"/>
        <w:jc w:val="center"/>
        <w:rPr>
          <w:sz w:val="18"/>
        </w:rPr>
      </w:pPr>
    </w:p>
    <w:sectPr>
      <w:headerReference w:type="default" r:id="rId30"/>
      <w:footerReference w:type="default" r:id="rId31"/>
      <w:pgSz w:w="11910" w:h="16840"/>
      <w:pgMar w:top="1140" w:right="380" w:bottom="1180" w:left="1000" w:header="859" w:footer="991"/>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1.5pt;height:12pt;margin-top:781.33pt;margin-left:292.4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1.5pt;height:12pt;margin-top:781.33pt;margin-left:292.4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1.5pt;height:12pt;margin-top:781.33pt;margin-left:292.4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1.5pt;height:12pt;margin-top:781.33pt;margin-left:292.4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1.5pt;height:12pt;margin-top:781.33pt;margin-left:292.4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1.5pt;height:12pt;margin-top:781.33pt;margin-left:292.4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w:t>
                </w:r>
                <w:r>
                  <w:rPr>
                    <w:rFonts w:ascii="Times New Roman"/>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1.5pt;height:12pt;margin-top:781.33pt;margin-left:292.4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8</w:t>
                </w:r>
                <w:r>
                  <w:rPr>
                    <w:rFonts w:ascii="Times New Roman"/>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1.5pt;height:12pt;margin-top:781.33pt;margin-left:292.4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9</w:t>
                </w:r>
                <w:r>
                  <w:rPr>
                    <w:rFonts w:ascii="Times New Roman"/>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16pt;height:12pt;margin-top:781.33pt;margin-left:290.15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16pt;height:12pt;margin-top:781.33pt;margin-left:290.15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16pt;height:12pt;margin-top:781.33pt;margin-left:290.15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16pt;height:12pt;margin-top:781.33pt;margin-left:290.15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49" style="width:484.8pt;height:0.75pt;margin-top:53.9pt;margin-left:55.25pt;mso-position-horizontal-relative:page;mso-position-vertical-relative:page;position:absolute;z-index:-251658240" coordorigin="1105,1078" coordsize="9696,15">
          <v:line id="_x0000_s2050" style="position:absolute" from="1105,1085" to="10801,1085" stroked="t" strokecolor="black" strokeweight="0.75pt">
            <v:stroke dashstyle="solid"/>
          </v:line>
          <v:line id="_x0000_s2051" style="position:absolute" from="1105,1085" to="1253,1085" stroked="t" strokecolor="black" strokeweight="0.75pt">
            <v:stroke dashstyle="solid"/>
          </v:line>
        </v:group>
      </w:pict>
    </w:r>
    <w:r>
      <w:pict>
        <v:shapetype id="_x0000_t202" coordsize="21600,21600" o:spt="202" path="m,l,21600r21600,l21600,xe">
          <v:stroke joinstyle="miter"/>
          <v:path gradientshapeok="t" o:connecttype="rect"/>
        </v:shapetype>
        <v:shape id="_x0000_s2052" type="#_x0000_t202" style="width:6.5pt;height:12pt;margin-top:41.93pt;margin-left:55.7pt;mso-position-horizontal-relative:page;mso-position-vertical-relative:page;position:absolute;z-index:-251657216" filled="f" stroked="f">
          <v:textbox inset="0,0,0,0">
            <w:txbxContent>
              <w:p>
                <w:pPr>
                  <w:spacing w:before="12"/>
                  <w:ind w:left="20" w:right="0" w:firstLine="0"/>
                  <w:jc w:val="left"/>
                  <w:rPr>
                    <w:rFonts w:ascii="Times New Roman"/>
                    <w:sz w:val="18"/>
                  </w:rPr>
                </w:pPr>
                <w:r>
                  <w:rPr>
                    <w:rFonts w:ascii="Times New Roman"/>
                    <w:sz w:val="18"/>
                  </w:rPr>
                  <w:t>0</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53" style="width:484.8pt;height:0.75pt;margin-top:53.9pt;margin-left:55.25pt;mso-position-horizontal-relative:page;mso-position-vertical-relative:page;position:absolute;z-index:-251656192" coordorigin="1105,1078" coordsize="9696,15">
          <v:line id="_x0000_s2054" style="position:absolute" from="1105,1085" to="10801,1085" stroked="t" strokecolor="black" strokeweight="0.75pt">
            <v:stroke dashstyle="solid"/>
          </v:line>
          <v:line id="_x0000_s2055" style="position:absolute" from="1105,1085" to="1253,1085" stroked="t" strokecolor="black" strokeweight="0.75pt">
            <v:stroke dashstyle="solid"/>
          </v:line>
        </v:group>
      </w:pict>
    </w:r>
    <w:r>
      <w:pict>
        <v:shapetype id="_x0000_t202" coordsize="21600,21600" o:spt="202" path="m,l,21600r21600,l21600,xe">
          <v:stroke joinstyle="miter"/>
          <v:path gradientshapeok="t" o:connecttype="rect"/>
        </v:shapetype>
        <v:shape id="_x0000_s2056" type="#_x0000_t202" style="width:11.5pt;height:12pt;margin-top:41.93pt;margin-left:53.7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58" style="width:484.8pt;height:1.1pt;margin-top:53.9pt;margin-left:55.25pt;mso-position-horizontal-relative:page;mso-position-vertical-relative:page;position:absolute;z-index:-251654144" coordorigin="1105,1078" coordsize="9696,22">
          <v:line id="_x0000_s2059" style="position:absolute" from="1105,1092" to="10801,1092" stroked="t" strokecolor="black" strokeweight="0.75pt">
            <v:stroke dashstyle="solid"/>
          </v:line>
          <v:line id="_x0000_s2060" style="position:absolute" from="1105,1085" to="1253,1085" stroked="t" strokecolor="black" strokeweight="0.75pt">
            <v:stroke dashstyle="solid"/>
          </v:line>
        </v:group>
      </w:pict>
    </w:r>
    <w:r>
      <w:pict>
        <v:shapetype id="_x0000_t202" coordsize="21600,21600" o:spt="202" path="m,l,21600r21600,l21600,xe">
          <v:stroke joinstyle="miter"/>
          <v:path gradientshapeok="t" o:connecttype="rect"/>
        </v:shapetype>
        <v:shape id="_x0000_s2061" type="#_x0000_t202" style="width:11.5pt;height:12pt;margin-top:41.93pt;margin-left:53.7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2</w:t>
                </w:r>
                <w:r>
                  <w:rPr>
                    <w:rFonts w:ascii="Times New Roman"/>
                    <w:sz w:val="18"/>
                  </w:rPr>
                  <w:fldChar w:fldCharType="end"/>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63" style="width:484.8pt;height:1.1pt;margin-top:53.9pt;margin-left:55.25pt;mso-position-horizontal-relative:page;mso-position-vertical-relative:page;position:absolute;z-index:-251652096" coordorigin="1105,1078" coordsize="9696,22">
          <v:line id="_x0000_s2064" style="position:absolute" from="1105,1092" to="10801,1092" stroked="t" strokecolor="black" strokeweight="0.75pt">
            <v:stroke dashstyle="solid"/>
          </v:line>
          <v:line id="_x0000_s2065" style="position:absolute" from="1105,1085" to="1253,1085" stroked="t" strokecolor="black" strokeweight="0.75pt">
            <v:stroke dashstyle="solid"/>
          </v:line>
        </v:group>
      </w:pict>
    </w:r>
    <w:r>
      <w:pict>
        <v:shapetype id="_x0000_t202" coordsize="21600,21600" o:spt="202" path="m,l,21600r21600,l21600,xe">
          <v:stroke joinstyle="miter"/>
          <v:path gradientshapeok="t" o:connecttype="rect"/>
        </v:shapetype>
        <v:shape id="_x0000_s2066" type="#_x0000_t202" style="width:11.5pt;height:12pt;margin-top:41.93pt;margin-left:53.7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3</w:t>
                </w:r>
                <w:r>
                  <w:rPr>
                    <w:rFonts w:ascii="Times New Roman"/>
                    <w:sz w:val="18"/>
                  </w:rPr>
                  <w:fldChar w:fldCharType="end"/>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67" style="width:484.8pt;height:1.1pt;margin-top:53.9pt;margin-left:55.25pt;mso-position-horizontal-relative:page;mso-position-vertical-relative:page;position:absolute;z-index:-251650048" coordorigin="1105,1078" coordsize="9696,22">
          <v:line id="_x0000_s2068" style="position:absolute" from="1105,1092" to="10801,1092" stroked="t" strokecolor="black" strokeweight="0.75pt">
            <v:stroke dashstyle="solid"/>
          </v:line>
          <v:line id="_x0000_s2069" style="position:absolute" from="1105,1085" to="1253,1085" stroked="t" strokecolor="black" strokeweight="0.75pt">
            <v:stroke dashstyle="solid"/>
          </v:line>
        </v:group>
      </w:pict>
    </w:r>
    <w:r>
      <w:pict>
        <v:shapetype id="_x0000_t202" coordsize="21600,21600" o:spt="202" path="m,l,21600r21600,l21600,xe">
          <v:stroke joinstyle="miter"/>
          <v:path gradientshapeok="t" o:connecttype="rect"/>
        </v:shapetype>
        <v:shape id="_x0000_s2070" type="#_x0000_t202" style="width:11.5pt;height:12pt;margin-top:41.93pt;margin-left:53.7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4</w:t>
                </w:r>
                <w:r>
                  <w:rPr>
                    <w:rFonts w:ascii="Times New Roman"/>
                    <w:sz w:val="18"/>
                  </w:rPr>
                  <w:fldChar w:fldCharType="end"/>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72" style="width:484.8pt;height:1.1pt;margin-top:53.9pt;margin-left:55.25pt;mso-position-horizontal-relative:page;mso-position-vertical-relative:page;position:absolute;z-index:-251648000" coordorigin="1105,1078" coordsize="9696,22">
          <v:line id="_x0000_s2073" style="position:absolute" from="1105,1092" to="10801,1092" stroked="t" strokecolor="black" strokeweight="0.75pt">
            <v:stroke dashstyle="solid"/>
          </v:line>
          <v:line id="_x0000_s2074" style="position:absolute" from="1105,1085" to="1253,1085" stroked="t" strokecolor="black" strokeweight="0.75pt">
            <v:stroke dashstyle="solid"/>
          </v:line>
        </v:group>
      </w:pict>
    </w:r>
    <w:r>
      <w:pict>
        <v:shapetype id="_x0000_t202" coordsize="21600,21600" o:spt="202" path="m,l,21600r21600,l21600,xe">
          <v:stroke joinstyle="miter"/>
          <v:path gradientshapeok="t" o:connecttype="rect"/>
        </v:shapetype>
        <v:shape id="_x0000_s2075" type="#_x0000_t202" style="width:11.5pt;height:12pt;margin-top:41.93pt;margin-left:53.7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5</w:t>
                </w:r>
                <w:r>
                  <w:rPr>
                    <w:rFonts w:ascii="Times New Roman"/>
                    <w:sz w:val="18"/>
                  </w:rPr>
                  <w:fldChar w:fldCharType="end"/>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77" style="width:484.8pt;height:1.1pt;margin-top:53.9pt;margin-left:55.25pt;mso-position-horizontal-relative:page;mso-position-vertical-relative:page;position:absolute;z-index:-251645952" coordorigin="1105,1078" coordsize="9696,22">
          <v:line id="_x0000_s2078" style="position:absolute" from="1105,1092" to="10801,1092" stroked="t" strokecolor="black" strokeweight="0.75pt">
            <v:stroke dashstyle="solid"/>
          </v:line>
          <v:line id="_x0000_s2079" style="position:absolute" from="1105,1085" to="1253,1085" stroked="t" strokecolor="black" strokeweight="0.75pt">
            <v:stroke dashstyle="solid"/>
          </v:line>
        </v:group>
      </w:pict>
    </w:r>
    <w:r>
      <w:pict>
        <v:shapetype id="_x0000_t202" coordsize="21600,21600" o:spt="202" path="m,l,21600r21600,l21600,xe">
          <v:stroke joinstyle="miter"/>
          <v:path gradientshapeok="t" o:connecttype="rect"/>
        </v:shapetype>
        <v:shape id="_x0000_s2080" type="#_x0000_t202" style="width:11.5pt;height:12pt;margin-top:41.93pt;margin-left:53.7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6</w:t>
                </w:r>
                <w:r>
                  <w:rPr>
                    <w:rFonts w:ascii="Times New Roman"/>
                    <w:sz w:val="18"/>
                  </w:rPr>
                  <w:fldChar w:fldCharType="end"/>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82" style="width:484.8pt;height:1.1pt;margin-top:53.9pt;margin-left:55.25pt;mso-position-horizontal-relative:page;mso-position-vertical-relative:page;position:absolute;z-index:-251643904" coordorigin="1105,1078" coordsize="9696,22">
          <v:line id="_x0000_s2083" style="position:absolute" from="1105,1092" to="10801,1092" stroked="t" strokecolor="black" strokeweight="0.75pt">
            <v:stroke dashstyle="solid"/>
          </v:line>
          <v:line id="_x0000_s2084" style="position:absolute" from="1105,1085" to="1253,1085" stroked="t" strokecolor="black" strokeweight="0.75pt">
            <v:stroke dashstyle="solid"/>
          </v:line>
        </v:group>
      </w:pict>
    </w:r>
    <w:r>
      <w:pict>
        <v:shapetype id="_x0000_t202" coordsize="21600,21600" o:spt="202" path="m,l,21600r21600,l21600,xe">
          <v:stroke joinstyle="miter"/>
          <v:path gradientshapeok="t" o:connecttype="rect"/>
        </v:shapetype>
        <v:shape id="_x0000_s2085" type="#_x0000_t202" style="width:11.5pt;height:12pt;margin-top:41.93pt;margin-left:53.7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7</w:t>
                </w:r>
                <w:r>
                  <w:rPr>
                    <w:rFonts w:ascii="Times New Roman"/>
                    <w:sz w:val="18"/>
                  </w:rPr>
                  <w:fldChar w:fldCharType="end"/>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87" style="width:484.8pt;height:1.1pt;margin-top:53.9pt;margin-left:55.25pt;mso-position-horizontal-relative:page;mso-position-vertical-relative:page;position:absolute;z-index:-251641856" coordorigin="1105,1078" coordsize="9696,22">
          <v:line id="_x0000_s2088" style="position:absolute" from="1105,1092" to="10801,1092" stroked="t" strokecolor="black" strokeweight="0.75pt">
            <v:stroke dashstyle="solid"/>
          </v:line>
          <v:line id="_x0000_s2089" style="position:absolute" from="1105,1085" to="1253,1085" stroked="t" strokecolor="black" strokeweight="0.75pt">
            <v:stroke dashstyle="solid"/>
          </v:line>
        </v:group>
      </w:pict>
    </w:r>
    <w:r>
      <w:pict>
        <v:shapetype id="_x0000_t202" coordsize="21600,21600" o:spt="202" path="m,l,21600r21600,l21600,xe">
          <v:stroke joinstyle="miter"/>
          <v:path gradientshapeok="t" o:connecttype="rect"/>
        </v:shapetype>
        <v:shape id="_x0000_s2090" type="#_x0000_t202" style="width:11.5pt;height:12pt;margin-top:41.93pt;margin-left:53.7pt;mso-position-horizontal-relative:page;mso-position-vertical-relative:page;position:absolute;z-index:-251640832"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8</w:t>
                </w:r>
                <w:r>
                  <w:rPr>
                    <w:rFonts w:ascii="Times New Roman"/>
                    <w:sz w:val="18"/>
                  </w:rPr>
                  <w:fldChar w:fldCharType="end"/>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92" style="width:484.8pt;height:1.1pt;margin-top:53.9pt;margin-left:55.25pt;mso-position-horizontal-relative:page;mso-position-vertical-relative:page;position:absolute;z-index:-251639808" coordorigin="1105,1078" coordsize="9696,22">
          <v:line id="_x0000_s2093" style="position:absolute" from="1105,1092" to="10801,1092" stroked="t" strokecolor="black" strokeweight="0.75pt">
            <v:stroke dashstyle="solid"/>
          </v:line>
          <v:line id="_x0000_s2094" style="position:absolute" from="1105,1085" to="1253,1085" stroked="t" strokecolor="black" strokeweight="0.75pt">
            <v:stroke dashstyle="solid"/>
          </v:line>
        </v:group>
      </w:pict>
    </w:r>
    <w:r>
      <w:pict>
        <v:shapetype id="_x0000_t202" coordsize="21600,21600" o:spt="202" path="m,l,21600r21600,l21600,xe">
          <v:stroke joinstyle="miter"/>
          <v:path gradientshapeok="t" o:connecttype="rect"/>
        </v:shapetype>
        <v:shape id="_x0000_s2095" type="#_x0000_t202" style="width:11.5pt;height:12pt;margin-top:41.93pt;margin-left:53.7pt;mso-position-horizontal-relative:page;mso-position-vertical-relative:page;position:absolute;z-index:-251638784"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9</w:t>
                </w:r>
                <w:r>
                  <w:rPr>
                    <w:rFonts w:ascii="Times New Roman"/>
                    <w:sz w:val="18"/>
                  </w:rPr>
                  <w:fldChar w:fldCharType="end"/>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097" style="width:484.8pt;height:1.1pt;margin-top:53.9pt;margin-left:55.25pt;mso-position-horizontal-relative:page;mso-position-vertical-relative:page;position:absolute;z-index:-251637760" coordorigin="1105,1078" coordsize="9696,22">
          <v:line id="_x0000_s2098" style="position:absolute" from="1105,1092" to="10801,1092" stroked="t" strokecolor="black" strokeweight="0.75pt">
            <v:stroke dashstyle="solid"/>
          </v:line>
          <v:line id="_x0000_s2099" style="position:absolute" from="1105,1085" to="1343,1085" stroked="t" strokecolor="black" strokeweight="0.75pt">
            <v:stroke dashstyle="solid"/>
          </v:line>
        </v:group>
      </w:pict>
    </w:r>
    <w:r>
      <w:pict>
        <v:shapetype id="_x0000_t202" coordsize="21600,21600" o:spt="202" path="m,l,21600r21600,l21600,xe">
          <v:stroke joinstyle="miter"/>
          <v:path gradientshapeok="t" o:connecttype="rect"/>
        </v:shapetype>
        <v:shape id="_x0000_s2100" type="#_x0000_t202" style="width:16pt;height:12pt;margin-top:41.93pt;margin-left:53.7pt;mso-position-horizontal-relative:page;mso-position-vertical-relative:page;position:absolute;z-index:-2516367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02" style="width:484.8pt;height:1.1pt;margin-top:53.9pt;margin-left:55.25pt;mso-position-horizontal-relative:page;mso-position-vertical-relative:page;position:absolute;z-index:-251635712" coordorigin="1105,1078" coordsize="9696,22">
          <v:line id="_x0000_s2103" style="position:absolute" from="1105,1092" to="10801,1092" stroked="t" strokecolor="black" strokeweight="0.75pt">
            <v:stroke dashstyle="solid"/>
          </v:line>
          <v:line id="_x0000_s2104" style="position:absolute" from="1105,1085" to="1343,1085" stroked="t" strokecolor="black" strokeweight="0.75pt">
            <v:stroke dashstyle="solid"/>
          </v:line>
        </v:group>
      </w:pict>
    </w:r>
    <w:r>
      <w:pict>
        <v:shapetype id="_x0000_t202" coordsize="21600,21600" o:spt="202" path="m,l,21600r21600,l21600,xe">
          <v:stroke joinstyle="miter"/>
          <v:path gradientshapeok="t" o:connecttype="rect"/>
        </v:shapetype>
        <v:shape id="_x0000_s2105" type="#_x0000_t202" style="width:16pt;height:12pt;margin-top:41.93pt;margin-left:53.7pt;mso-position-horizontal-relative:page;mso-position-vertical-relative:page;position:absolute;z-index:-2516346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07" style="width:484.8pt;height:1.1pt;margin-top:53.9pt;margin-left:55.25pt;mso-position-horizontal-relative:page;mso-position-vertical-relative:page;position:absolute;z-index:-251633664" coordorigin="1105,1078" coordsize="9696,22">
          <v:line id="_x0000_s2108" style="position:absolute" from="1105,1092" to="10801,1092" stroked="t" strokecolor="black" strokeweight="0.75pt">
            <v:stroke dashstyle="solid"/>
          </v:line>
          <v:line id="_x0000_s2109" style="position:absolute" from="1105,1085" to="1343,1085" stroked="t" strokecolor="black" strokeweight="0.75pt">
            <v:stroke dashstyle="solid"/>
          </v:line>
        </v:group>
      </w:pict>
    </w:r>
    <w:r>
      <w:pict>
        <v:shapetype id="_x0000_t202" coordsize="21600,21600" o:spt="202" path="m,l,21600r21600,l21600,xe">
          <v:stroke joinstyle="miter"/>
          <v:path gradientshapeok="t" o:connecttype="rect"/>
        </v:shapetype>
        <v:shape id="_x0000_s2110" type="#_x0000_t202" style="width:16pt;height:12pt;margin-top:41.93pt;margin-left:53.7pt;mso-position-horizontal-relative:page;mso-position-vertical-relative:page;position:absolute;z-index:-2516326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group id="_x0000_s2112" style="width:484.8pt;height:1.1pt;margin-top:53.9pt;margin-left:55.25pt;mso-position-horizontal-relative:page;mso-position-vertical-relative:page;position:absolute;z-index:-251631616" coordorigin="1105,1078" coordsize="9696,22">
          <v:line id="_x0000_s2113" style="position:absolute" from="1105,1092" to="10801,1092" stroked="t" strokecolor="black" strokeweight="0.75pt">
            <v:stroke dashstyle="solid"/>
          </v:line>
          <v:line id="_x0000_s2114" style="position:absolute" from="1105,1085" to="1343,1085" stroked="t" strokecolor="black" strokeweight="0.75pt">
            <v:stroke dashstyle="solid"/>
          </v:line>
        </v:group>
      </w:pict>
    </w:r>
    <w:r>
      <w:pict>
        <v:shapetype id="_x0000_t202" coordsize="21600,21600" o:spt="202" path="m,l,21600r21600,l21600,xe">
          <v:stroke joinstyle="miter"/>
          <v:path gradientshapeok="t" o:connecttype="rect"/>
        </v:shapetype>
        <v:shape id="_x0000_s2115" type="#_x0000_t202" style="width:16pt;height:12pt;margin-top:41.93pt;margin-left:53.7pt;mso-position-horizontal-relative:page;mso-position-vertical-relative:page;position:absolute;z-index:-2516305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C269E3"/>
    <w:multiLevelType w:val="hybridMultilevel"/>
    <w:tmpl w:val="00000000"/>
    <w:lvl w:ilvl="0">
      <w:start w:val="2"/>
      <w:numFmt w:val="decimal"/>
      <w:lvlText w:val="%1"/>
      <w:lvlJc w:val="left"/>
      <w:pPr>
        <w:ind w:left="554" w:hanging="420"/>
        <w:jc w:val="left"/>
      </w:pPr>
      <w:rPr>
        <w:rFonts w:hint="default"/>
        <w:lang w:val="en-US" w:eastAsia="zh-CN" w:bidi="ar-SA"/>
      </w:rPr>
    </w:lvl>
    <w:lvl w:ilvl="1">
      <w:start w:val="1"/>
      <w:numFmt w:val="decimal"/>
      <w:lvlText w:val="%1.%2"/>
      <w:lvlJc w:val="left"/>
      <w:pPr>
        <w:ind w:left="554" w:hanging="420"/>
        <w:jc w:val="left"/>
      </w:pPr>
      <w:rPr>
        <w:rFonts w:ascii="楷体" w:eastAsia="楷体" w:hAnsi="楷体" w:cs="楷体" w:hint="default"/>
        <w:b w:val="0"/>
        <w:bCs w:val="0"/>
        <w:i w:val="0"/>
        <w:iCs w:val="0"/>
        <w:w w:val="100"/>
        <w:sz w:val="24"/>
        <w:szCs w:val="24"/>
        <w:lang w:val="en-US" w:eastAsia="zh-CN" w:bidi="ar-SA"/>
      </w:rPr>
    </w:lvl>
    <w:lvl w:ilvl="2">
      <w:start w:val="1"/>
      <w:numFmt w:val="decimal"/>
      <w:lvlText w:val="%1.%2.%3"/>
      <w:lvlJc w:val="left"/>
      <w:pPr>
        <w:ind w:left="134" w:hanging="660"/>
        <w:jc w:val="left"/>
      </w:pPr>
      <w:rPr>
        <w:rFonts w:ascii="楷体" w:eastAsia="楷体" w:hAnsi="楷体" w:cs="楷体" w:hint="default"/>
        <w:b w:val="0"/>
        <w:bCs w:val="0"/>
        <w:i w:val="0"/>
        <w:iCs w:val="0"/>
        <w:w w:val="100"/>
        <w:sz w:val="24"/>
        <w:szCs w:val="24"/>
        <w:lang w:val="en-US" w:eastAsia="zh-CN" w:bidi="ar-SA"/>
      </w:rPr>
    </w:lvl>
    <w:lvl w:ilvl="3">
      <w:start w:val="1"/>
      <w:numFmt w:val="decimal"/>
      <w:lvlText w:val="(%4)"/>
      <w:lvlJc w:val="left"/>
      <w:pPr>
        <w:ind w:left="835" w:hanging="301"/>
        <w:jc w:val="left"/>
      </w:pPr>
      <w:rPr>
        <w:rFonts w:ascii="楷体" w:eastAsia="楷体" w:hAnsi="楷体" w:cs="楷体" w:hint="default"/>
        <w:b w:val="0"/>
        <w:bCs w:val="0"/>
        <w:i w:val="0"/>
        <w:iCs w:val="0"/>
        <w:w w:val="100"/>
        <w:sz w:val="18"/>
        <w:szCs w:val="18"/>
        <w:lang w:val="en-US" w:eastAsia="zh-CN" w:bidi="ar-SA"/>
      </w:rPr>
    </w:lvl>
    <w:lvl w:ilvl="4">
      <w:start w:val="0"/>
      <w:numFmt w:val="bullet"/>
      <w:lvlText w:val="•"/>
      <w:lvlJc w:val="left"/>
      <w:pPr>
        <w:ind w:left="2223" w:hanging="301"/>
      </w:pPr>
      <w:rPr>
        <w:rFonts w:hint="default"/>
        <w:lang w:val="en-US" w:eastAsia="zh-CN" w:bidi="ar-SA"/>
      </w:rPr>
    </w:lvl>
    <w:lvl w:ilvl="5">
      <w:start w:val="0"/>
      <w:numFmt w:val="bullet"/>
      <w:lvlText w:val="•"/>
      <w:lvlJc w:val="left"/>
      <w:pPr>
        <w:ind w:left="3607" w:hanging="301"/>
      </w:pPr>
      <w:rPr>
        <w:rFonts w:hint="default"/>
        <w:lang w:val="en-US" w:eastAsia="zh-CN" w:bidi="ar-SA"/>
      </w:rPr>
    </w:lvl>
    <w:lvl w:ilvl="6">
      <w:start w:val="0"/>
      <w:numFmt w:val="bullet"/>
      <w:lvlText w:val="•"/>
      <w:lvlJc w:val="left"/>
      <w:pPr>
        <w:ind w:left="4991" w:hanging="301"/>
      </w:pPr>
      <w:rPr>
        <w:rFonts w:hint="default"/>
        <w:lang w:val="en-US" w:eastAsia="zh-CN" w:bidi="ar-SA"/>
      </w:rPr>
    </w:lvl>
    <w:lvl w:ilvl="7">
      <w:start w:val="0"/>
      <w:numFmt w:val="bullet"/>
      <w:lvlText w:val="•"/>
      <w:lvlJc w:val="left"/>
      <w:pPr>
        <w:ind w:left="6374" w:hanging="301"/>
      </w:pPr>
      <w:rPr>
        <w:rFonts w:hint="default"/>
        <w:lang w:val="en-US" w:eastAsia="zh-CN" w:bidi="ar-SA"/>
      </w:rPr>
    </w:lvl>
    <w:lvl w:ilvl="8">
      <w:start w:val="0"/>
      <w:numFmt w:val="bullet"/>
      <w:lvlText w:val="•"/>
      <w:lvlJc w:val="left"/>
      <w:pPr>
        <w:ind w:left="7758" w:hanging="301"/>
      </w:pPr>
      <w:rPr>
        <w:rFonts w:hint="default"/>
        <w:lang w:val="en-US" w:eastAsia="zh-CN" w:bidi="ar-SA"/>
      </w:rPr>
    </w:lvl>
  </w:abstractNum>
  <w:abstractNum w:abstractNumId="1">
    <w:nsid w:val="02CB9692"/>
    <w:multiLevelType w:val="hybridMultilevel"/>
    <w:tmpl w:val="00000000"/>
    <w:lvl w:ilvl="0">
      <w:start w:val="4"/>
      <w:numFmt w:val="lowerLetter"/>
      <w:lvlText w:val="%1."/>
      <w:lvlJc w:val="left"/>
      <w:pPr>
        <w:ind w:left="775"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700" w:hanging="181"/>
      </w:pPr>
      <w:rPr>
        <w:rFonts w:hint="default"/>
        <w:lang w:val="en-US" w:eastAsia="zh-CN" w:bidi="ar-SA"/>
      </w:rPr>
    </w:lvl>
    <w:lvl w:ilvl="2">
      <w:start w:val="0"/>
      <w:numFmt w:val="bullet"/>
      <w:lvlText w:val="•"/>
      <w:lvlJc w:val="left"/>
      <w:pPr>
        <w:ind w:left="2621" w:hanging="181"/>
      </w:pPr>
      <w:rPr>
        <w:rFonts w:hint="default"/>
        <w:lang w:val="en-US" w:eastAsia="zh-CN" w:bidi="ar-SA"/>
      </w:rPr>
    </w:lvl>
    <w:lvl w:ilvl="3">
      <w:start w:val="0"/>
      <w:numFmt w:val="bullet"/>
      <w:lvlText w:val="•"/>
      <w:lvlJc w:val="left"/>
      <w:pPr>
        <w:ind w:left="3541" w:hanging="181"/>
      </w:pPr>
      <w:rPr>
        <w:rFonts w:hint="default"/>
        <w:lang w:val="en-US" w:eastAsia="zh-CN" w:bidi="ar-SA"/>
      </w:rPr>
    </w:lvl>
    <w:lvl w:ilvl="4">
      <w:start w:val="0"/>
      <w:numFmt w:val="bullet"/>
      <w:lvlText w:val="•"/>
      <w:lvlJc w:val="left"/>
      <w:pPr>
        <w:ind w:left="4462" w:hanging="181"/>
      </w:pPr>
      <w:rPr>
        <w:rFonts w:hint="default"/>
        <w:lang w:val="en-US" w:eastAsia="zh-CN" w:bidi="ar-SA"/>
      </w:rPr>
    </w:lvl>
    <w:lvl w:ilvl="5">
      <w:start w:val="0"/>
      <w:numFmt w:val="bullet"/>
      <w:lvlText w:val="•"/>
      <w:lvlJc w:val="left"/>
      <w:pPr>
        <w:ind w:left="5383" w:hanging="181"/>
      </w:pPr>
      <w:rPr>
        <w:rFonts w:hint="default"/>
        <w:lang w:val="en-US" w:eastAsia="zh-CN" w:bidi="ar-SA"/>
      </w:rPr>
    </w:lvl>
    <w:lvl w:ilvl="6">
      <w:start w:val="0"/>
      <w:numFmt w:val="bullet"/>
      <w:lvlText w:val="•"/>
      <w:lvlJc w:val="left"/>
      <w:pPr>
        <w:ind w:left="6303" w:hanging="181"/>
      </w:pPr>
      <w:rPr>
        <w:rFonts w:hint="default"/>
        <w:lang w:val="en-US" w:eastAsia="zh-CN" w:bidi="ar-SA"/>
      </w:rPr>
    </w:lvl>
    <w:lvl w:ilvl="7">
      <w:start w:val="0"/>
      <w:numFmt w:val="bullet"/>
      <w:lvlText w:val="•"/>
      <w:lvlJc w:val="left"/>
      <w:pPr>
        <w:ind w:left="7224" w:hanging="181"/>
      </w:pPr>
      <w:rPr>
        <w:rFonts w:hint="default"/>
        <w:lang w:val="en-US" w:eastAsia="zh-CN" w:bidi="ar-SA"/>
      </w:rPr>
    </w:lvl>
    <w:lvl w:ilvl="8">
      <w:start w:val="0"/>
      <w:numFmt w:val="bullet"/>
      <w:lvlText w:val="•"/>
      <w:lvlJc w:val="left"/>
      <w:pPr>
        <w:ind w:left="8144" w:hanging="181"/>
      </w:pPr>
      <w:rPr>
        <w:rFonts w:hint="default"/>
        <w:lang w:val="en-US" w:eastAsia="zh-CN" w:bidi="ar-SA"/>
      </w:rPr>
    </w:lvl>
  </w:abstractNum>
  <w:abstractNum w:abstractNumId="2">
    <w:nsid w:val="06C16E50"/>
    <w:multiLevelType w:val="hybridMultilevel"/>
    <w:tmpl w:val="00000000"/>
    <w:lvl w:ilvl="0">
      <w:start w:val="4"/>
      <w:numFmt w:val="decimal"/>
      <w:lvlText w:val="%1"/>
      <w:lvlJc w:val="left"/>
      <w:pPr>
        <w:ind w:left="481" w:hanging="368"/>
        <w:jc w:val="left"/>
      </w:pPr>
      <w:rPr>
        <w:rFonts w:hint="default"/>
        <w:lang w:val="en-US" w:eastAsia="zh-CN" w:bidi="ar-SA"/>
      </w:rPr>
    </w:lvl>
    <w:lvl w:ilvl="1">
      <w:start w:val="1"/>
      <w:numFmt w:val="decimal"/>
      <w:lvlText w:val="%1.%2"/>
      <w:lvlJc w:val="left"/>
      <w:pPr>
        <w:ind w:left="481" w:hanging="368"/>
        <w:jc w:val="left"/>
      </w:pPr>
      <w:rPr>
        <w:rFonts w:ascii="宋体" w:eastAsia="宋体" w:hAnsi="宋体" w:cs="宋体" w:hint="default"/>
        <w:b w:val="0"/>
        <w:bCs w:val="0"/>
        <w:i w:val="0"/>
        <w:iCs w:val="0"/>
        <w:w w:val="100"/>
        <w:sz w:val="21"/>
        <w:szCs w:val="21"/>
        <w:lang w:val="en-US" w:eastAsia="zh-CN" w:bidi="ar-SA"/>
      </w:rPr>
    </w:lvl>
    <w:lvl w:ilvl="2">
      <w:start w:val="1"/>
      <w:numFmt w:val="lowerLetter"/>
      <w:lvlText w:val="%3."/>
      <w:lvlJc w:val="left"/>
      <w:pPr>
        <w:ind w:left="760" w:hanging="211"/>
        <w:jc w:val="left"/>
      </w:pPr>
      <w:rPr>
        <w:rFonts w:ascii="宋体" w:eastAsia="宋体" w:hAnsi="宋体" w:cs="宋体" w:hint="default"/>
        <w:b w:val="0"/>
        <w:bCs w:val="0"/>
        <w:i w:val="0"/>
        <w:iCs w:val="0"/>
        <w:w w:val="100"/>
        <w:sz w:val="19"/>
        <w:szCs w:val="19"/>
        <w:lang w:val="en-US" w:eastAsia="zh-CN" w:bidi="ar-SA"/>
      </w:rPr>
    </w:lvl>
    <w:lvl w:ilvl="3">
      <w:start w:val="0"/>
      <w:numFmt w:val="bullet"/>
      <w:lvlText w:val="•"/>
      <w:lvlJc w:val="left"/>
      <w:pPr>
        <w:ind w:left="2810" w:hanging="211"/>
      </w:pPr>
      <w:rPr>
        <w:rFonts w:hint="default"/>
        <w:lang w:val="en-US" w:eastAsia="zh-CN" w:bidi="ar-SA"/>
      </w:rPr>
    </w:lvl>
    <w:lvl w:ilvl="4">
      <w:start w:val="0"/>
      <w:numFmt w:val="bullet"/>
      <w:lvlText w:val="•"/>
      <w:lvlJc w:val="left"/>
      <w:pPr>
        <w:ind w:left="3835" w:hanging="211"/>
      </w:pPr>
      <w:rPr>
        <w:rFonts w:hint="default"/>
        <w:lang w:val="en-US" w:eastAsia="zh-CN" w:bidi="ar-SA"/>
      </w:rPr>
    </w:lvl>
    <w:lvl w:ilvl="5">
      <w:start w:val="0"/>
      <w:numFmt w:val="bullet"/>
      <w:lvlText w:val="•"/>
      <w:lvlJc w:val="left"/>
      <w:pPr>
        <w:ind w:left="4860" w:hanging="211"/>
      </w:pPr>
      <w:rPr>
        <w:rFonts w:hint="default"/>
        <w:lang w:val="en-US" w:eastAsia="zh-CN" w:bidi="ar-SA"/>
      </w:rPr>
    </w:lvl>
    <w:lvl w:ilvl="6">
      <w:start w:val="0"/>
      <w:numFmt w:val="bullet"/>
      <w:lvlText w:val="•"/>
      <w:lvlJc w:val="left"/>
      <w:pPr>
        <w:ind w:left="5885" w:hanging="211"/>
      </w:pPr>
      <w:rPr>
        <w:rFonts w:hint="default"/>
        <w:lang w:val="en-US" w:eastAsia="zh-CN" w:bidi="ar-SA"/>
      </w:rPr>
    </w:lvl>
    <w:lvl w:ilvl="7">
      <w:start w:val="0"/>
      <w:numFmt w:val="bullet"/>
      <w:lvlText w:val="•"/>
      <w:lvlJc w:val="left"/>
      <w:pPr>
        <w:ind w:left="6910" w:hanging="211"/>
      </w:pPr>
      <w:rPr>
        <w:rFonts w:hint="default"/>
        <w:lang w:val="en-US" w:eastAsia="zh-CN" w:bidi="ar-SA"/>
      </w:rPr>
    </w:lvl>
    <w:lvl w:ilvl="8">
      <w:start w:val="0"/>
      <w:numFmt w:val="bullet"/>
      <w:lvlText w:val="•"/>
      <w:lvlJc w:val="left"/>
      <w:pPr>
        <w:ind w:left="7935" w:hanging="211"/>
      </w:pPr>
      <w:rPr>
        <w:rFonts w:hint="default"/>
        <w:lang w:val="en-US" w:eastAsia="zh-CN" w:bidi="ar-SA"/>
      </w:rPr>
    </w:lvl>
  </w:abstractNum>
  <w:abstractNum w:abstractNumId="3">
    <w:nsid w:val="0B605CA1"/>
    <w:multiLevelType w:val="hybridMultilevel"/>
    <w:tmpl w:val="00000000"/>
    <w:lvl w:ilvl="0">
      <w:start w:val="1"/>
      <w:numFmt w:val="decimal"/>
      <w:lvlText w:val="%1."/>
      <w:lvlJc w:val="left"/>
      <w:pPr>
        <w:ind w:left="495" w:hanging="241"/>
        <w:jc w:val="right"/>
      </w:pPr>
      <w:rPr>
        <w:rFonts w:hint="default"/>
        <w:w w:val="100"/>
        <w:lang w:val="en-US" w:eastAsia="zh-CN" w:bidi="ar-SA"/>
      </w:rPr>
    </w:lvl>
    <w:lvl w:ilvl="1">
      <w:start w:val="1"/>
      <w:numFmt w:val="decimal"/>
      <w:lvlText w:val="%1.%2"/>
      <w:lvlJc w:val="left"/>
      <w:pPr>
        <w:ind w:left="674" w:hanging="420"/>
        <w:jc w:val="right"/>
      </w:pPr>
      <w:rPr>
        <w:rFonts w:ascii="楷体" w:eastAsia="楷体" w:hAnsi="楷体" w:cs="楷体" w:hint="default"/>
        <w:b w:val="0"/>
        <w:bCs w:val="0"/>
        <w:i w:val="0"/>
        <w:iCs w:val="0"/>
        <w:w w:val="100"/>
        <w:sz w:val="24"/>
        <w:szCs w:val="24"/>
        <w:lang w:val="en-US" w:eastAsia="zh-CN" w:bidi="ar-SA"/>
      </w:rPr>
    </w:lvl>
    <w:lvl w:ilvl="2">
      <w:start w:val="0"/>
      <w:numFmt w:val="bullet"/>
      <w:lvlText w:val="•"/>
      <w:lvlJc w:val="left"/>
      <w:pPr>
        <w:ind w:left="1774" w:hanging="420"/>
      </w:pPr>
      <w:rPr>
        <w:rFonts w:hint="default"/>
        <w:lang w:val="en-US" w:eastAsia="zh-CN" w:bidi="ar-SA"/>
      </w:rPr>
    </w:lvl>
    <w:lvl w:ilvl="3">
      <w:start w:val="0"/>
      <w:numFmt w:val="bullet"/>
      <w:lvlText w:val="•"/>
      <w:lvlJc w:val="left"/>
      <w:pPr>
        <w:ind w:left="2868" w:hanging="420"/>
      </w:pPr>
      <w:rPr>
        <w:rFonts w:hint="default"/>
        <w:lang w:val="en-US" w:eastAsia="zh-CN" w:bidi="ar-SA"/>
      </w:rPr>
    </w:lvl>
    <w:lvl w:ilvl="4">
      <w:start w:val="0"/>
      <w:numFmt w:val="bullet"/>
      <w:lvlText w:val="•"/>
      <w:lvlJc w:val="left"/>
      <w:pPr>
        <w:ind w:left="3962" w:hanging="420"/>
      </w:pPr>
      <w:rPr>
        <w:rFonts w:hint="default"/>
        <w:lang w:val="en-US" w:eastAsia="zh-CN" w:bidi="ar-SA"/>
      </w:rPr>
    </w:lvl>
    <w:lvl w:ilvl="5">
      <w:start w:val="0"/>
      <w:numFmt w:val="bullet"/>
      <w:lvlText w:val="•"/>
      <w:lvlJc w:val="left"/>
      <w:pPr>
        <w:ind w:left="5056" w:hanging="420"/>
      </w:pPr>
      <w:rPr>
        <w:rFonts w:hint="default"/>
        <w:lang w:val="en-US" w:eastAsia="zh-CN" w:bidi="ar-SA"/>
      </w:rPr>
    </w:lvl>
    <w:lvl w:ilvl="6">
      <w:start w:val="0"/>
      <w:numFmt w:val="bullet"/>
      <w:lvlText w:val="•"/>
      <w:lvlJc w:val="left"/>
      <w:pPr>
        <w:ind w:left="6150" w:hanging="420"/>
      </w:pPr>
      <w:rPr>
        <w:rFonts w:hint="default"/>
        <w:lang w:val="en-US" w:eastAsia="zh-CN" w:bidi="ar-SA"/>
      </w:rPr>
    </w:lvl>
    <w:lvl w:ilvl="7">
      <w:start w:val="0"/>
      <w:numFmt w:val="bullet"/>
      <w:lvlText w:val="•"/>
      <w:lvlJc w:val="left"/>
      <w:pPr>
        <w:ind w:left="7244" w:hanging="420"/>
      </w:pPr>
      <w:rPr>
        <w:rFonts w:hint="default"/>
        <w:lang w:val="en-US" w:eastAsia="zh-CN" w:bidi="ar-SA"/>
      </w:rPr>
    </w:lvl>
    <w:lvl w:ilvl="8">
      <w:start w:val="0"/>
      <w:numFmt w:val="bullet"/>
      <w:lvlText w:val="•"/>
      <w:lvlJc w:val="left"/>
      <w:pPr>
        <w:ind w:left="8338" w:hanging="420"/>
      </w:pPr>
      <w:rPr>
        <w:rFonts w:hint="default"/>
        <w:lang w:val="en-US" w:eastAsia="zh-CN" w:bidi="ar-SA"/>
      </w:rPr>
    </w:lvl>
  </w:abstractNum>
  <w:abstractNum w:abstractNumId="4">
    <w:nsid w:val="1098EDA4"/>
    <w:multiLevelType w:val="hybridMultilevel"/>
    <w:tmpl w:val="00000000"/>
    <w:lvl w:ilvl="0">
      <w:start w:val="1"/>
      <w:numFmt w:val="decimal"/>
      <w:lvlText w:val="%1"/>
      <w:lvlJc w:val="left"/>
      <w:pPr>
        <w:ind w:left="114" w:hanging="533"/>
        <w:jc w:val="left"/>
      </w:pPr>
      <w:rPr>
        <w:rFonts w:hint="default"/>
        <w:lang w:val="en-US" w:eastAsia="zh-CN" w:bidi="ar-SA"/>
      </w:rPr>
    </w:lvl>
    <w:lvl w:ilvl="1">
      <w:start w:val="1"/>
      <w:numFmt w:val="decimal"/>
      <w:lvlText w:val="%1.%2"/>
      <w:lvlJc w:val="left"/>
      <w:pPr>
        <w:ind w:left="114" w:hanging="533"/>
        <w:jc w:val="left"/>
      </w:pPr>
      <w:rPr>
        <w:rFonts w:ascii="楷体" w:eastAsia="楷体" w:hAnsi="楷体" w:cs="楷体" w:hint="default"/>
        <w:b w:val="0"/>
        <w:bCs w:val="0"/>
        <w:i w:val="0"/>
        <w:iCs w:val="0"/>
        <w:spacing w:val="-8"/>
        <w:w w:val="100"/>
        <w:sz w:val="24"/>
        <w:szCs w:val="24"/>
        <w:lang w:val="en-US" w:eastAsia="zh-CN" w:bidi="ar-SA"/>
      </w:rPr>
    </w:lvl>
    <w:lvl w:ilvl="2">
      <w:start w:val="0"/>
      <w:numFmt w:val="bullet"/>
      <w:lvlText w:val="•"/>
      <w:lvlJc w:val="left"/>
      <w:pPr>
        <w:ind w:left="2093" w:hanging="533"/>
      </w:pPr>
      <w:rPr>
        <w:rFonts w:hint="default"/>
        <w:lang w:val="en-US" w:eastAsia="zh-CN" w:bidi="ar-SA"/>
      </w:rPr>
    </w:lvl>
    <w:lvl w:ilvl="3">
      <w:start w:val="0"/>
      <w:numFmt w:val="bullet"/>
      <w:lvlText w:val="•"/>
      <w:lvlJc w:val="left"/>
      <w:pPr>
        <w:ind w:left="3079" w:hanging="533"/>
      </w:pPr>
      <w:rPr>
        <w:rFonts w:hint="default"/>
        <w:lang w:val="en-US" w:eastAsia="zh-CN" w:bidi="ar-SA"/>
      </w:rPr>
    </w:lvl>
    <w:lvl w:ilvl="4">
      <w:start w:val="0"/>
      <w:numFmt w:val="bullet"/>
      <w:lvlText w:val="•"/>
      <w:lvlJc w:val="left"/>
      <w:pPr>
        <w:ind w:left="4066" w:hanging="533"/>
      </w:pPr>
      <w:rPr>
        <w:rFonts w:hint="default"/>
        <w:lang w:val="en-US" w:eastAsia="zh-CN" w:bidi="ar-SA"/>
      </w:rPr>
    </w:lvl>
    <w:lvl w:ilvl="5">
      <w:start w:val="0"/>
      <w:numFmt w:val="bullet"/>
      <w:lvlText w:val="•"/>
      <w:lvlJc w:val="left"/>
      <w:pPr>
        <w:ind w:left="5053" w:hanging="533"/>
      </w:pPr>
      <w:rPr>
        <w:rFonts w:hint="default"/>
        <w:lang w:val="en-US" w:eastAsia="zh-CN" w:bidi="ar-SA"/>
      </w:rPr>
    </w:lvl>
    <w:lvl w:ilvl="6">
      <w:start w:val="0"/>
      <w:numFmt w:val="bullet"/>
      <w:lvlText w:val="•"/>
      <w:lvlJc w:val="left"/>
      <w:pPr>
        <w:ind w:left="6039" w:hanging="533"/>
      </w:pPr>
      <w:rPr>
        <w:rFonts w:hint="default"/>
        <w:lang w:val="en-US" w:eastAsia="zh-CN" w:bidi="ar-SA"/>
      </w:rPr>
    </w:lvl>
    <w:lvl w:ilvl="7">
      <w:start w:val="0"/>
      <w:numFmt w:val="bullet"/>
      <w:lvlText w:val="•"/>
      <w:lvlJc w:val="left"/>
      <w:pPr>
        <w:ind w:left="7026" w:hanging="533"/>
      </w:pPr>
      <w:rPr>
        <w:rFonts w:hint="default"/>
        <w:lang w:val="en-US" w:eastAsia="zh-CN" w:bidi="ar-SA"/>
      </w:rPr>
    </w:lvl>
    <w:lvl w:ilvl="8">
      <w:start w:val="0"/>
      <w:numFmt w:val="bullet"/>
      <w:lvlText w:val="•"/>
      <w:lvlJc w:val="left"/>
      <w:pPr>
        <w:ind w:left="8012" w:hanging="533"/>
      </w:pPr>
      <w:rPr>
        <w:rFonts w:hint="default"/>
        <w:lang w:val="en-US" w:eastAsia="zh-CN" w:bidi="ar-SA"/>
      </w:rPr>
    </w:lvl>
  </w:abstractNum>
  <w:abstractNum w:abstractNumId="5">
    <w:nsid w:val="1280CDAD"/>
    <w:multiLevelType w:val="hybridMultilevel"/>
    <w:tmpl w:val="00000000"/>
    <w:lvl w:ilvl="0">
      <w:start w:val="1"/>
      <w:numFmt w:val="decimal"/>
      <w:lvlText w:val="%1."/>
      <w:lvlJc w:val="left"/>
      <w:pPr>
        <w:ind w:left="375" w:hanging="241"/>
        <w:jc w:val="left"/>
      </w:pPr>
      <w:rPr>
        <w:rFonts w:ascii="楷体" w:eastAsia="楷体" w:hAnsi="楷体" w:cs="楷体" w:hint="default"/>
        <w:b w:val="0"/>
        <w:bCs w:val="0"/>
        <w:i w:val="0"/>
        <w:iCs w:val="0"/>
        <w:w w:val="100"/>
        <w:sz w:val="22"/>
        <w:szCs w:val="22"/>
        <w:lang w:val="en-US" w:eastAsia="zh-CN" w:bidi="ar-SA"/>
      </w:rPr>
    </w:lvl>
    <w:lvl w:ilvl="1">
      <w:start w:val="1"/>
      <w:numFmt w:val="decimal"/>
      <w:lvlText w:val="%1.%2"/>
      <w:lvlJc w:val="left"/>
      <w:pPr>
        <w:ind w:left="554" w:hanging="420"/>
        <w:jc w:val="right"/>
      </w:pPr>
      <w:rPr>
        <w:rFonts w:ascii="楷体" w:eastAsia="楷体" w:hAnsi="楷体" w:cs="楷体" w:hint="default"/>
        <w:b w:val="0"/>
        <w:bCs w:val="0"/>
        <w:i w:val="0"/>
        <w:iCs w:val="0"/>
        <w:w w:val="100"/>
        <w:sz w:val="24"/>
        <w:szCs w:val="24"/>
        <w:lang w:val="en-US" w:eastAsia="zh-CN" w:bidi="ar-SA"/>
      </w:rPr>
    </w:lvl>
    <w:lvl w:ilvl="2">
      <w:start w:val="1"/>
      <w:numFmt w:val="decimal"/>
      <w:lvlText w:val="%1.%2.%3"/>
      <w:lvlJc w:val="left"/>
      <w:pPr>
        <w:ind w:left="134" w:hanging="660"/>
        <w:jc w:val="left"/>
      </w:pPr>
      <w:rPr>
        <w:rFonts w:ascii="楷体" w:eastAsia="楷体" w:hAnsi="楷体" w:cs="楷体" w:hint="default"/>
        <w:b w:val="0"/>
        <w:bCs w:val="0"/>
        <w:i w:val="0"/>
        <w:iCs w:val="0"/>
        <w:w w:val="100"/>
        <w:sz w:val="24"/>
        <w:szCs w:val="24"/>
        <w:lang w:val="en-US" w:eastAsia="zh-CN" w:bidi="ar-SA"/>
      </w:rPr>
    </w:lvl>
    <w:lvl w:ilvl="3">
      <w:start w:val="1"/>
      <w:numFmt w:val="decimal"/>
      <w:lvlText w:val="(%4)"/>
      <w:lvlJc w:val="left"/>
      <w:pPr>
        <w:ind w:left="134" w:hanging="361"/>
        <w:jc w:val="left"/>
      </w:pPr>
      <w:rPr>
        <w:rFonts w:ascii="楷体" w:eastAsia="楷体" w:hAnsi="楷体" w:cs="楷体" w:hint="default"/>
        <w:b w:val="0"/>
        <w:bCs w:val="0"/>
        <w:i w:val="0"/>
        <w:iCs w:val="0"/>
        <w:w w:val="100"/>
        <w:sz w:val="22"/>
        <w:szCs w:val="22"/>
        <w:lang w:val="en-US" w:eastAsia="zh-CN" w:bidi="ar-SA"/>
      </w:rPr>
    </w:lvl>
    <w:lvl w:ilvl="4">
      <w:start w:val="0"/>
      <w:numFmt w:val="bullet"/>
      <w:lvlText w:val="•"/>
      <w:lvlJc w:val="left"/>
      <w:pPr>
        <w:ind w:left="2423" w:hanging="361"/>
      </w:pPr>
      <w:rPr>
        <w:rFonts w:hint="default"/>
        <w:lang w:val="en-US" w:eastAsia="zh-CN" w:bidi="ar-SA"/>
      </w:rPr>
    </w:lvl>
    <w:lvl w:ilvl="5">
      <w:start w:val="0"/>
      <w:numFmt w:val="bullet"/>
      <w:lvlText w:val="•"/>
      <w:lvlJc w:val="left"/>
      <w:pPr>
        <w:ind w:left="3627" w:hanging="361"/>
      </w:pPr>
      <w:rPr>
        <w:rFonts w:hint="default"/>
        <w:lang w:val="en-US" w:eastAsia="zh-CN" w:bidi="ar-SA"/>
      </w:rPr>
    </w:lvl>
    <w:lvl w:ilvl="6">
      <w:start w:val="0"/>
      <w:numFmt w:val="bullet"/>
      <w:lvlText w:val="•"/>
      <w:lvlJc w:val="left"/>
      <w:pPr>
        <w:ind w:left="4831" w:hanging="361"/>
      </w:pPr>
      <w:rPr>
        <w:rFonts w:hint="default"/>
        <w:lang w:val="en-US" w:eastAsia="zh-CN" w:bidi="ar-SA"/>
      </w:rPr>
    </w:lvl>
    <w:lvl w:ilvl="7">
      <w:start w:val="0"/>
      <w:numFmt w:val="bullet"/>
      <w:lvlText w:val="•"/>
      <w:lvlJc w:val="left"/>
      <w:pPr>
        <w:ind w:left="6034" w:hanging="361"/>
      </w:pPr>
      <w:rPr>
        <w:rFonts w:hint="default"/>
        <w:lang w:val="en-US" w:eastAsia="zh-CN" w:bidi="ar-SA"/>
      </w:rPr>
    </w:lvl>
    <w:lvl w:ilvl="8">
      <w:start w:val="0"/>
      <w:numFmt w:val="bullet"/>
      <w:lvlText w:val="•"/>
      <w:lvlJc w:val="left"/>
      <w:pPr>
        <w:ind w:left="7238" w:hanging="361"/>
      </w:pPr>
      <w:rPr>
        <w:rFonts w:hint="default"/>
        <w:lang w:val="en-US" w:eastAsia="zh-CN" w:bidi="ar-SA"/>
      </w:rPr>
    </w:lvl>
  </w:abstractNum>
  <w:abstractNum w:abstractNumId="6">
    <w:nsid w:val="1B14F486"/>
    <w:multiLevelType w:val="hybridMultilevel"/>
    <w:tmpl w:val="00000000"/>
    <w:lvl w:ilvl="0">
      <w:start w:val="2"/>
      <w:numFmt w:val="decimal"/>
      <w:lvlText w:val="%1"/>
      <w:lvlJc w:val="left"/>
      <w:pPr>
        <w:ind w:left="415" w:hanging="301"/>
        <w:jc w:val="left"/>
      </w:pPr>
      <w:rPr>
        <w:rFonts w:hint="default"/>
        <w:lang w:val="en-US" w:eastAsia="zh-CN" w:bidi="ar-SA"/>
      </w:rPr>
    </w:lvl>
    <w:lvl w:ilvl="1">
      <w:start w:val="1"/>
      <w:numFmt w:val="decimal"/>
      <w:lvlText w:val="%1.%2"/>
      <w:lvlJc w:val="left"/>
      <w:pPr>
        <w:ind w:left="415" w:hanging="301"/>
        <w:jc w:val="left"/>
      </w:pPr>
      <w:rPr>
        <w:rFonts w:ascii="Times New Roman" w:eastAsia="Times New Roman" w:hAnsi="Times New Roman" w:cs="Times New Roman" w:hint="default"/>
        <w:b w:val="0"/>
        <w:bCs w:val="0"/>
        <w:i w:val="0"/>
        <w:iCs w:val="0"/>
        <w:w w:val="100"/>
        <w:sz w:val="22"/>
        <w:szCs w:val="22"/>
        <w:lang w:val="en-US" w:eastAsia="zh-CN" w:bidi="ar-SA"/>
      </w:rPr>
    </w:lvl>
    <w:lvl w:ilvl="2">
      <w:start w:val="0"/>
      <w:numFmt w:val="bullet"/>
      <w:lvlText w:val="•"/>
      <w:lvlJc w:val="left"/>
      <w:pPr>
        <w:ind w:left="2333" w:hanging="301"/>
      </w:pPr>
      <w:rPr>
        <w:rFonts w:hint="default"/>
        <w:lang w:val="en-US" w:eastAsia="zh-CN" w:bidi="ar-SA"/>
      </w:rPr>
    </w:lvl>
    <w:lvl w:ilvl="3">
      <w:start w:val="0"/>
      <w:numFmt w:val="bullet"/>
      <w:lvlText w:val="•"/>
      <w:lvlJc w:val="left"/>
      <w:pPr>
        <w:ind w:left="3289" w:hanging="301"/>
      </w:pPr>
      <w:rPr>
        <w:rFonts w:hint="default"/>
        <w:lang w:val="en-US" w:eastAsia="zh-CN" w:bidi="ar-SA"/>
      </w:rPr>
    </w:lvl>
    <w:lvl w:ilvl="4">
      <w:start w:val="0"/>
      <w:numFmt w:val="bullet"/>
      <w:lvlText w:val="•"/>
      <w:lvlJc w:val="left"/>
      <w:pPr>
        <w:ind w:left="4246" w:hanging="301"/>
      </w:pPr>
      <w:rPr>
        <w:rFonts w:hint="default"/>
        <w:lang w:val="en-US" w:eastAsia="zh-CN" w:bidi="ar-SA"/>
      </w:rPr>
    </w:lvl>
    <w:lvl w:ilvl="5">
      <w:start w:val="0"/>
      <w:numFmt w:val="bullet"/>
      <w:lvlText w:val="•"/>
      <w:lvlJc w:val="left"/>
      <w:pPr>
        <w:ind w:left="5203" w:hanging="301"/>
      </w:pPr>
      <w:rPr>
        <w:rFonts w:hint="default"/>
        <w:lang w:val="en-US" w:eastAsia="zh-CN" w:bidi="ar-SA"/>
      </w:rPr>
    </w:lvl>
    <w:lvl w:ilvl="6">
      <w:start w:val="0"/>
      <w:numFmt w:val="bullet"/>
      <w:lvlText w:val="•"/>
      <w:lvlJc w:val="left"/>
      <w:pPr>
        <w:ind w:left="6159" w:hanging="301"/>
      </w:pPr>
      <w:rPr>
        <w:rFonts w:hint="default"/>
        <w:lang w:val="en-US" w:eastAsia="zh-CN" w:bidi="ar-SA"/>
      </w:rPr>
    </w:lvl>
    <w:lvl w:ilvl="7">
      <w:start w:val="0"/>
      <w:numFmt w:val="bullet"/>
      <w:lvlText w:val="•"/>
      <w:lvlJc w:val="left"/>
      <w:pPr>
        <w:ind w:left="7116" w:hanging="301"/>
      </w:pPr>
      <w:rPr>
        <w:rFonts w:hint="default"/>
        <w:lang w:val="en-US" w:eastAsia="zh-CN" w:bidi="ar-SA"/>
      </w:rPr>
    </w:lvl>
    <w:lvl w:ilvl="8">
      <w:start w:val="0"/>
      <w:numFmt w:val="bullet"/>
      <w:lvlText w:val="•"/>
      <w:lvlJc w:val="left"/>
      <w:pPr>
        <w:ind w:left="8072" w:hanging="301"/>
      </w:pPr>
      <w:rPr>
        <w:rFonts w:hint="default"/>
        <w:lang w:val="en-US" w:eastAsia="zh-CN" w:bidi="ar-SA"/>
      </w:rPr>
    </w:lvl>
  </w:abstractNum>
  <w:abstractNum w:abstractNumId="7">
    <w:nsid w:val="23A3567D"/>
    <w:multiLevelType w:val="hybridMultilevel"/>
    <w:tmpl w:val="00000000"/>
    <w:lvl w:ilvl="0">
      <w:start w:val="1"/>
      <w:numFmt w:val="decimal"/>
      <w:lvlText w:val="%1."/>
      <w:lvlJc w:val="left"/>
      <w:pPr>
        <w:ind w:left="495" w:hanging="241"/>
        <w:jc w:val="right"/>
      </w:pPr>
      <w:rPr>
        <w:rFonts w:hint="default"/>
        <w:w w:val="100"/>
        <w:lang w:val="en-US" w:eastAsia="zh-CN" w:bidi="ar-SA"/>
      </w:rPr>
    </w:lvl>
    <w:lvl w:ilvl="1">
      <w:start w:val="1"/>
      <w:numFmt w:val="decimal"/>
      <w:lvlText w:val="%1.%2"/>
      <w:lvlJc w:val="left"/>
      <w:pPr>
        <w:ind w:left="674" w:hanging="420"/>
        <w:jc w:val="right"/>
      </w:pPr>
      <w:rPr>
        <w:rFonts w:ascii="楷体" w:eastAsia="楷体" w:hAnsi="楷体" w:cs="楷体" w:hint="default"/>
        <w:b w:val="0"/>
        <w:bCs w:val="0"/>
        <w:i w:val="0"/>
        <w:iCs w:val="0"/>
        <w:w w:val="100"/>
        <w:sz w:val="24"/>
        <w:szCs w:val="24"/>
        <w:lang w:val="en-US" w:eastAsia="zh-CN" w:bidi="ar-SA"/>
      </w:rPr>
    </w:lvl>
    <w:lvl w:ilvl="2">
      <w:start w:val="0"/>
      <w:numFmt w:val="bullet"/>
      <w:lvlText w:val="•"/>
      <w:lvlJc w:val="left"/>
      <w:pPr>
        <w:ind w:left="1774" w:hanging="420"/>
      </w:pPr>
      <w:rPr>
        <w:rFonts w:hint="default"/>
        <w:lang w:val="en-US" w:eastAsia="zh-CN" w:bidi="ar-SA"/>
      </w:rPr>
    </w:lvl>
    <w:lvl w:ilvl="3">
      <w:start w:val="0"/>
      <w:numFmt w:val="bullet"/>
      <w:lvlText w:val="•"/>
      <w:lvlJc w:val="left"/>
      <w:pPr>
        <w:ind w:left="2868" w:hanging="420"/>
      </w:pPr>
      <w:rPr>
        <w:rFonts w:hint="default"/>
        <w:lang w:val="en-US" w:eastAsia="zh-CN" w:bidi="ar-SA"/>
      </w:rPr>
    </w:lvl>
    <w:lvl w:ilvl="4">
      <w:start w:val="0"/>
      <w:numFmt w:val="bullet"/>
      <w:lvlText w:val="•"/>
      <w:lvlJc w:val="left"/>
      <w:pPr>
        <w:ind w:left="3962" w:hanging="420"/>
      </w:pPr>
      <w:rPr>
        <w:rFonts w:hint="default"/>
        <w:lang w:val="en-US" w:eastAsia="zh-CN" w:bidi="ar-SA"/>
      </w:rPr>
    </w:lvl>
    <w:lvl w:ilvl="5">
      <w:start w:val="0"/>
      <w:numFmt w:val="bullet"/>
      <w:lvlText w:val="•"/>
      <w:lvlJc w:val="left"/>
      <w:pPr>
        <w:ind w:left="5056" w:hanging="420"/>
      </w:pPr>
      <w:rPr>
        <w:rFonts w:hint="default"/>
        <w:lang w:val="en-US" w:eastAsia="zh-CN" w:bidi="ar-SA"/>
      </w:rPr>
    </w:lvl>
    <w:lvl w:ilvl="6">
      <w:start w:val="0"/>
      <w:numFmt w:val="bullet"/>
      <w:lvlText w:val="•"/>
      <w:lvlJc w:val="left"/>
      <w:pPr>
        <w:ind w:left="6150" w:hanging="420"/>
      </w:pPr>
      <w:rPr>
        <w:rFonts w:hint="default"/>
        <w:lang w:val="en-US" w:eastAsia="zh-CN" w:bidi="ar-SA"/>
      </w:rPr>
    </w:lvl>
    <w:lvl w:ilvl="7">
      <w:start w:val="0"/>
      <w:numFmt w:val="bullet"/>
      <w:lvlText w:val="•"/>
      <w:lvlJc w:val="left"/>
      <w:pPr>
        <w:ind w:left="7244" w:hanging="420"/>
      </w:pPr>
      <w:rPr>
        <w:rFonts w:hint="default"/>
        <w:lang w:val="en-US" w:eastAsia="zh-CN" w:bidi="ar-SA"/>
      </w:rPr>
    </w:lvl>
    <w:lvl w:ilvl="8">
      <w:start w:val="0"/>
      <w:numFmt w:val="bullet"/>
      <w:lvlText w:val="•"/>
      <w:lvlJc w:val="left"/>
      <w:pPr>
        <w:ind w:left="8338" w:hanging="420"/>
      </w:pPr>
      <w:rPr>
        <w:rFonts w:hint="default"/>
        <w:lang w:val="en-US" w:eastAsia="zh-CN" w:bidi="ar-SA"/>
      </w:rPr>
    </w:lvl>
  </w:abstractNum>
  <w:abstractNum w:abstractNumId="8">
    <w:nsid w:val="25DC29F4"/>
    <w:multiLevelType w:val="hybridMultilevel"/>
    <w:tmpl w:val="00000000"/>
    <w:lvl w:ilvl="0">
      <w:start w:val="3"/>
      <w:numFmt w:val="decimal"/>
      <w:lvlText w:val="%1"/>
      <w:lvlJc w:val="left"/>
      <w:pPr>
        <w:ind w:left="114" w:hanging="368"/>
        <w:jc w:val="left"/>
      </w:pPr>
      <w:rPr>
        <w:rFonts w:hint="default"/>
        <w:lang w:val="en-US" w:eastAsia="zh-CN" w:bidi="ar-SA"/>
      </w:rPr>
    </w:lvl>
    <w:lvl w:ilvl="1">
      <w:start w:val="1"/>
      <w:numFmt w:val="decimal"/>
      <w:lvlText w:val="%1.%2"/>
      <w:lvlJc w:val="left"/>
      <w:pPr>
        <w:ind w:left="114" w:hanging="368"/>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093" w:hanging="368"/>
      </w:pPr>
      <w:rPr>
        <w:rFonts w:hint="default"/>
        <w:lang w:val="en-US" w:eastAsia="zh-CN" w:bidi="ar-SA"/>
      </w:rPr>
    </w:lvl>
    <w:lvl w:ilvl="3">
      <w:start w:val="0"/>
      <w:numFmt w:val="bullet"/>
      <w:lvlText w:val="•"/>
      <w:lvlJc w:val="left"/>
      <w:pPr>
        <w:ind w:left="3079" w:hanging="368"/>
      </w:pPr>
      <w:rPr>
        <w:rFonts w:hint="default"/>
        <w:lang w:val="en-US" w:eastAsia="zh-CN" w:bidi="ar-SA"/>
      </w:rPr>
    </w:lvl>
    <w:lvl w:ilvl="4">
      <w:start w:val="0"/>
      <w:numFmt w:val="bullet"/>
      <w:lvlText w:val="•"/>
      <w:lvlJc w:val="left"/>
      <w:pPr>
        <w:ind w:left="4066" w:hanging="368"/>
      </w:pPr>
      <w:rPr>
        <w:rFonts w:hint="default"/>
        <w:lang w:val="en-US" w:eastAsia="zh-CN" w:bidi="ar-SA"/>
      </w:rPr>
    </w:lvl>
    <w:lvl w:ilvl="5">
      <w:start w:val="0"/>
      <w:numFmt w:val="bullet"/>
      <w:lvlText w:val="•"/>
      <w:lvlJc w:val="left"/>
      <w:pPr>
        <w:ind w:left="5053" w:hanging="368"/>
      </w:pPr>
      <w:rPr>
        <w:rFonts w:hint="default"/>
        <w:lang w:val="en-US" w:eastAsia="zh-CN" w:bidi="ar-SA"/>
      </w:rPr>
    </w:lvl>
    <w:lvl w:ilvl="6">
      <w:start w:val="0"/>
      <w:numFmt w:val="bullet"/>
      <w:lvlText w:val="•"/>
      <w:lvlJc w:val="left"/>
      <w:pPr>
        <w:ind w:left="6039" w:hanging="368"/>
      </w:pPr>
      <w:rPr>
        <w:rFonts w:hint="default"/>
        <w:lang w:val="en-US" w:eastAsia="zh-CN" w:bidi="ar-SA"/>
      </w:rPr>
    </w:lvl>
    <w:lvl w:ilvl="7">
      <w:start w:val="0"/>
      <w:numFmt w:val="bullet"/>
      <w:lvlText w:val="•"/>
      <w:lvlJc w:val="left"/>
      <w:pPr>
        <w:ind w:left="7026" w:hanging="368"/>
      </w:pPr>
      <w:rPr>
        <w:rFonts w:hint="default"/>
        <w:lang w:val="en-US" w:eastAsia="zh-CN" w:bidi="ar-SA"/>
      </w:rPr>
    </w:lvl>
    <w:lvl w:ilvl="8">
      <w:start w:val="0"/>
      <w:numFmt w:val="bullet"/>
      <w:lvlText w:val="•"/>
      <w:lvlJc w:val="left"/>
      <w:pPr>
        <w:ind w:left="8012" w:hanging="368"/>
      </w:pPr>
      <w:rPr>
        <w:rFonts w:hint="default"/>
        <w:lang w:val="en-US" w:eastAsia="zh-CN" w:bidi="ar-SA"/>
      </w:rPr>
    </w:lvl>
  </w:abstractNum>
  <w:abstractNum w:abstractNumId="9">
    <w:nsid w:val="30845243"/>
    <w:multiLevelType w:val="hybridMultilevel"/>
    <w:tmpl w:val="00000000"/>
    <w:lvl w:ilvl="0">
      <w:start w:val="6"/>
      <w:numFmt w:val="decimal"/>
      <w:lvlText w:val="%1"/>
      <w:lvlJc w:val="left"/>
      <w:pPr>
        <w:ind w:left="481" w:hanging="368"/>
        <w:jc w:val="left"/>
      </w:pPr>
      <w:rPr>
        <w:rFonts w:hint="default"/>
        <w:lang w:val="en-US" w:eastAsia="zh-CN" w:bidi="ar-SA"/>
      </w:rPr>
    </w:lvl>
    <w:lvl w:ilvl="1">
      <w:start w:val="1"/>
      <w:numFmt w:val="decimal"/>
      <w:lvlText w:val="%1.%2"/>
      <w:lvlJc w:val="left"/>
      <w:pPr>
        <w:ind w:left="481" w:hanging="368"/>
        <w:jc w:val="left"/>
      </w:pPr>
      <w:rPr>
        <w:rFonts w:ascii="宋体" w:eastAsia="宋体" w:hAnsi="宋体" w:cs="宋体" w:hint="default"/>
        <w:b w:val="0"/>
        <w:bCs w:val="0"/>
        <w:i w:val="0"/>
        <w:iCs w:val="0"/>
        <w:w w:val="100"/>
        <w:sz w:val="21"/>
        <w:szCs w:val="21"/>
        <w:lang w:val="en-US" w:eastAsia="zh-CN" w:bidi="ar-SA"/>
      </w:rPr>
    </w:lvl>
    <w:lvl w:ilvl="2">
      <w:start w:val="1"/>
      <w:numFmt w:val="decimal"/>
      <w:lvlText w:val="%1.%2.%3"/>
      <w:lvlJc w:val="left"/>
      <w:pPr>
        <w:ind w:left="691" w:hanging="578"/>
        <w:jc w:val="left"/>
      </w:pPr>
      <w:rPr>
        <w:rFonts w:ascii="宋体" w:eastAsia="宋体" w:hAnsi="宋体" w:cs="宋体" w:hint="default"/>
        <w:b w:val="0"/>
        <w:bCs w:val="0"/>
        <w:i w:val="0"/>
        <w:iCs w:val="0"/>
        <w:w w:val="100"/>
        <w:sz w:val="21"/>
        <w:szCs w:val="21"/>
        <w:lang w:val="en-US" w:eastAsia="zh-CN" w:bidi="ar-SA"/>
      </w:rPr>
    </w:lvl>
    <w:lvl w:ilvl="3">
      <w:start w:val="0"/>
      <w:numFmt w:val="bullet"/>
      <w:lvlText w:val="•"/>
      <w:lvlJc w:val="left"/>
      <w:pPr>
        <w:ind w:left="2763" w:hanging="578"/>
      </w:pPr>
      <w:rPr>
        <w:rFonts w:hint="default"/>
        <w:lang w:val="en-US" w:eastAsia="zh-CN" w:bidi="ar-SA"/>
      </w:rPr>
    </w:lvl>
    <w:lvl w:ilvl="4">
      <w:start w:val="0"/>
      <w:numFmt w:val="bullet"/>
      <w:lvlText w:val="•"/>
      <w:lvlJc w:val="left"/>
      <w:pPr>
        <w:ind w:left="3795" w:hanging="578"/>
      </w:pPr>
      <w:rPr>
        <w:rFonts w:hint="default"/>
        <w:lang w:val="en-US" w:eastAsia="zh-CN" w:bidi="ar-SA"/>
      </w:rPr>
    </w:lvl>
    <w:lvl w:ilvl="5">
      <w:start w:val="0"/>
      <w:numFmt w:val="bullet"/>
      <w:lvlText w:val="•"/>
      <w:lvlJc w:val="left"/>
      <w:pPr>
        <w:ind w:left="4827" w:hanging="578"/>
      </w:pPr>
      <w:rPr>
        <w:rFonts w:hint="default"/>
        <w:lang w:val="en-US" w:eastAsia="zh-CN" w:bidi="ar-SA"/>
      </w:rPr>
    </w:lvl>
    <w:lvl w:ilvl="6">
      <w:start w:val="0"/>
      <w:numFmt w:val="bullet"/>
      <w:lvlText w:val="•"/>
      <w:lvlJc w:val="left"/>
      <w:pPr>
        <w:ind w:left="5858" w:hanging="578"/>
      </w:pPr>
      <w:rPr>
        <w:rFonts w:hint="default"/>
        <w:lang w:val="en-US" w:eastAsia="zh-CN" w:bidi="ar-SA"/>
      </w:rPr>
    </w:lvl>
    <w:lvl w:ilvl="7">
      <w:start w:val="0"/>
      <w:numFmt w:val="bullet"/>
      <w:lvlText w:val="•"/>
      <w:lvlJc w:val="left"/>
      <w:pPr>
        <w:ind w:left="6890" w:hanging="578"/>
      </w:pPr>
      <w:rPr>
        <w:rFonts w:hint="default"/>
        <w:lang w:val="en-US" w:eastAsia="zh-CN" w:bidi="ar-SA"/>
      </w:rPr>
    </w:lvl>
    <w:lvl w:ilvl="8">
      <w:start w:val="0"/>
      <w:numFmt w:val="bullet"/>
      <w:lvlText w:val="•"/>
      <w:lvlJc w:val="left"/>
      <w:pPr>
        <w:ind w:left="7922" w:hanging="578"/>
      </w:pPr>
      <w:rPr>
        <w:rFonts w:hint="default"/>
        <w:lang w:val="en-US" w:eastAsia="zh-CN" w:bidi="ar-SA"/>
      </w:rPr>
    </w:lvl>
  </w:abstractNum>
  <w:abstractNum w:abstractNumId="10">
    <w:nsid w:val="315C9126"/>
    <w:multiLevelType w:val="hybridMultilevel"/>
    <w:tmpl w:val="00000000"/>
    <w:lvl w:ilvl="0">
      <w:start w:val="1"/>
      <w:numFmt w:val="decimal"/>
      <w:lvlText w:val="（%1）"/>
      <w:lvlJc w:val="left"/>
      <w:pPr>
        <w:ind w:left="1161" w:hanging="601"/>
        <w:jc w:val="left"/>
      </w:pPr>
      <w:rPr>
        <w:rFonts w:ascii="楷体" w:eastAsia="楷体" w:hAnsi="楷体" w:cs="楷体" w:hint="default"/>
        <w:b w:val="0"/>
        <w:bCs w:val="0"/>
        <w:i w:val="0"/>
        <w:iCs w:val="0"/>
        <w:spacing w:val="-120"/>
        <w:w w:val="100"/>
        <w:sz w:val="22"/>
        <w:szCs w:val="22"/>
        <w:lang w:val="en-US" w:eastAsia="zh-CN" w:bidi="ar-SA"/>
      </w:rPr>
    </w:lvl>
    <w:lvl w:ilvl="1">
      <w:start w:val="0"/>
      <w:numFmt w:val="bullet"/>
      <w:lvlText w:val="•"/>
      <w:lvlJc w:val="left"/>
      <w:pPr>
        <w:ind w:left="2024" w:hanging="601"/>
      </w:pPr>
      <w:rPr>
        <w:rFonts w:hint="default"/>
        <w:lang w:val="en-US" w:eastAsia="zh-CN" w:bidi="ar-SA"/>
      </w:rPr>
    </w:lvl>
    <w:lvl w:ilvl="2">
      <w:start w:val="0"/>
      <w:numFmt w:val="bullet"/>
      <w:lvlText w:val="•"/>
      <w:lvlJc w:val="left"/>
      <w:pPr>
        <w:ind w:left="2889" w:hanging="601"/>
      </w:pPr>
      <w:rPr>
        <w:rFonts w:hint="default"/>
        <w:lang w:val="en-US" w:eastAsia="zh-CN" w:bidi="ar-SA"/>
      </w:rPr>
    </w:lvl>
    <w:lvl w:ilvl="3">
      <w:start w:val="0"/>
      <w:numFmt w:val="bullet"/>
      <w:lvlText w:val="•"/>
      <w:lvlJc w:val="left"/>
      <w:pPr>
        <w:ind w:left="3753" w:hanging="601"/>
      </w:pPr>
      <w:rPr>
        <w:rFonts w:hint="default"/>
        <w:lang w:val="en-US" w:eastAsia="zh-CN" w:bidi="ar-SA"/>
      </w:rPr>
    </w:lvl>
    <w:lvl w:ilvl="4">
      <w:start w:val="0"/>
      <w:numFmt w:val="bullet"/>
      <w:lvlText w:val="•"/>
      <w:lvlJc w:val="left"/>
      <w:pPr>
        <w:ind w:left="4618" w:hanging="601"/>
      </w:pPr>
      <w:rPr>
        <w:rFonts w:hint="default"/>
        <w:lang w:val="en-US" w:eastAsia="zh-CN" w:bidi="ar-SA"/>
      </w:rPr>
    </w:lvl>
    <w:lvl w:ilvl="5">
      <w:start w:val="0"/>
      <w:numFmt w:val="bullet"/>
      <w:lvlText w:val="•"/>
      <w:lvlJc w:val="left"/>
      <w:pPr>
        <w:ind w:left="5483" w:hanging="601"/>
      </w:pPr>
      <w:rPr>
        <w:rFonts w:hint="default"/>
        <w:lang w:val="en-US" w:eastAsia="zh-CN" w:bidi="ar-SA"/>
      </w:rPr>
    </w:lvl>
    <w:lvl w:ilvl="6">
      <w:start w:val="0"/>
      <w:numFmt w:val="bullet"/>
      <w:lvlText w:val="•"/>
      <w:lvlJc w:val="left"/>
      <w:pPr>
        <w:ind w:left="6347" w:hanging="601"/>
      </w:pPr>
      <w:rPr>
        <w:rFonts w:hint="default"/>
        <w:lang w:val="en-US" w:eastAsia="zh-CN" w:bidi="ar-SA"/>
      </w:rPr>
    </w:lvl>
    <w:lvl w:ilvl="7">
      <w:start w:val="0"/>
      <w:numFmt w:val="bullet"/>
      <w:lvlText w:val="•"/>
      <w:lvlJc w:val="left"/>
      <w:pPr>
        <w:ind w:left="7212" w:hanging="601"/>
      </w:pPr>
      <w:rPr>
        <w:rFonts w:hint="default"/>
        <w:lang w:val="en-US" w:eastAsia="zh-CN" w:bidi="ar-SA"/>
      </w:rPr>
    </w:lvl>
    <w:lvl w:ilvl="8">
      <w:start w:val="0"/>
      <w:numFmt w:val="bullet"/>
      <w:lvlText w:val="•"/>
      <w:lvlJc w:val="left"/>
      <w:pPr>
        <w:ind w:left="8076" w:hanging="601"/>
      </w:pPr>
      <w:rPr>
        <w:rFonts w:hint="default"/>
        <w:lang w:val="en-US" w:eastAsia="zh-CN" w:bidi="ar-SA"/>
      </w:rPr>
    </w:lvl>
  </w:abstractNum>
  <w:abstractNum w:abstractNumId="11">
    <w:nsid w:val="3DEBD52E"/>
    <w:multiLevelType w:val="hybridMultilevel"/>
    <w:tmpl w:val="00000000"/>
    <w:lvl w:ilvl="0">
      <w:start w:val="3"/>
      <w:numFmt w:val="decimal"/>
      <w:lvlText w:val="%1"/>
      <w:lvlJc w:val="left"/>
      <w:pPr>
        <w:ind w:left="114" w:hanging="301"/>
        <w:jc w:val="left"/>
      </w:pPr>
      <w:rPr>
        <w:rFonts w:hint="default"/>
        <w:lang w:val="en-US" w:eastAsia="zh-CN" w:bidi="ar-SA"/>
      </w:rPr>
    </w:lvl>
    <w:lvl w:ilvl="1">
      <w:start w:val="1"/>
      <w:numFmt w:val="decimal"/>
      <w:lvlText w:val="%1.%2"/>
      <w:lvlJc w:val="left"/>
      <w:pPr>
        <w:ind w:left="114" w:hanging="301"/>
        <w:jc w:val="left"/>
      </w:pPr>
      <w:rPr>
        <w:rFonts w:ascii="Times New Roman" w:eastAsia="Times New Roman" w:hAnsi="Times New Roman" w:cs="Times New Roman" w:hint="default"/>
        <w:b w:val="0"/>
        <w:bCs w:val="0"/>
        <w:i w:val="0"/>
        <w:iCs w:val="0"/>
        <w:w w:val="100"/>
        <w:sz w:val="22"/>
        <w:szCs w:val="22"/>
        <w:lang w:val="en-US" w:eastAsia="zh-CN" w:bidi="ar-SA"/>
      </w:rPr>
    </w:lvl>
    <w:lvl w:ilvl="2">
      <w:start w:val="0"/>
      <w:numFmt w:val="bullet"/>
      <w:lvlText w:val="•"/>
      <w:lvlJc w:val="left"/>
      <w:pPr>
        <w:ind w:left="2093" w:hanging="301"/>
      </w:pPr>
      <w:rPr>
        <w:rFonts w:hint="default"/>
        <w:lang w:val="en-US" w:eastAsia="zh-CN" w:bidi="ar-SA"/>
      </w:rPr>
    </w:lvl>
    <w:lvl w:ilvl="3">
      <w:start w:val="0"/>
      <w:numFmt w:val="bullet"/>
      <w:lvlText w:val="•"/>
      <w:lvlJc w:val="left"/>
      <w:pPr>
        <w:ind w:left="3079" w:hanging="301"/>
      </w:pPr>
      <w:rPr>
        <w:rFonts w:hint="default"/>
        <w:lang w:val="en-US" w:eastAsia="zh-CN" w:bidi="ar-SA"/>
      </w:rPr>
    </w:lvl>
    <w:lvl w:ilvl="4">
      <w:start w:val="0"/>
      <w:numFmt w:val="bullet"/>
      <w:lvlText w:val="•"/>
      <w:lvlJc w:val="left"/>
      <w:pPr>
        <w:ind w:left="4066" w:hanging="301"/>
      </w:pPr>
      <w:rPr>
        <w:rFonts w:hint="default"/>
        <w:lang w:val="en-US" w:eastAsia="zh-CN" w:bidi="ar-SA"/>
      </w:rPr>
    </w:lvl>
    <w:lvl w:ilvl="5">
      <w:start w:val="0"/>
      <w:numFmt w:val="bullet"/>
      <w:lvlText w:val="•"/>
      <w:lvlJc w:val="left"/>
      <w:pPr>
        <w:ind w:left="5053" w:hanging="301"/>
      </w:pPr>
      <w:rPr>
        <w:rFonts w:hint="default"/>
        <w:lang w:val="en-US" w:eastAsia="zh-CN" w:bidi="ar-SA"/>
      </w:rPr>
    </w:lvl>
    <w:lvl w:ilvl="6">
      <w:start w:val="0"/>
      <w:numFmt w:val="bullet"/>
      <w:lvlText w:val="•"/>
      <w:lvlJc w:val="left"/>
      <w:pPr>
        <w:ind w:left="6039" w:hanging="301"/>
      </w:pPr>
      <w:rPr>
        <w:rFonts w:hint="default"/>
        <w:lang w:val="en-US" w:eastAsia="zh-CN" w:bidi="ar-SA"/>
      </w:rPr>
    </w:lvl>
    <w:lvl w:ilvl="7">
      <w:start w:val="0"/>
      <w:numFmt w:val="bullet"/>
      <w:lvlText w:val="•"/>
      <w:lvlJc w:val="left"/>
      <w:pPr>
        <w:ind w:left="7026" w:hanging="301"/>
      </w:pPr>
      <w:rPr>
        <w:rFonts w:hint="default"/>
        <w:lang w:val="en-US" w:eastAsia="zh-CN" w:bidi="ar-SA"/>
      </w:rPr>
    </w:lvl>
    <w:lvl w:ilvl="8">
      <w:start w:val="0"/>
      <w:numFmt w:val="bullet"/>
      <w:lvlText w:val="•"/>
      <w:lvlJc w:val="left"/>
      <w:pPr>
        <w:ind w:left="8012" w:hanging="301"/>
      </w:pPr>
      <w:rPr>
        <w:rFonts w:hint="default"/>
        <w:lang w:val="en-US" w:eastAsia="zh-CN" w:bidi="ar-SA"/>
      </w:rPr>
    </w:lvl>
  </w:abstractNum>
  <w:abstractNum w:abstractNumId="12">
    <w:nsid w:val="4B82B461"/>
    <w:multiLevelType w:val="hybridMultilevel"/>
    <w:tmpl w:val="00000000"/>
    <w:lvl w:ilvl="0">
      <w:start w:val="3"/>
      <w:numFmt w:val="lowerLetter"/>
      <w:lvlText w:val="%1."/>
      <w:lvlJc w:val="left"/>
      <w:pPr>
        <w:ind w:left="761" w:hanging="168"/>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682" w:hanging="168"/>
      </w:pPr>
      <w:rPr>
        <w:rFonts w:hint="default"/>
        <w:lang w:val="en-US" w:eastAsia="zh-CN" w:bidi="ar-SA"/>
      </w:rPr>
    </w:lvl>
    <w:lvl w:ilvl="2">
      <w:start w:val="0"/>
      <w:numFmt w:val="bullet"/>
      <w:lvlText w:val="•"/>
      <w:lvlJc w:val="left"/>
      <w:pPr>
        <w:ind w:left="2605" w:hanging="168"/>
      </w:pPr>
      <w:rPr>
        <w:rFonts w:hint="default"/>
        <w:lang w:val="en-US" w:eastAsia="zh-CN" w:bidi="ar-SA"/>
      </w:rPr>
    </w:lvl>
    <w:lvl w:ilvl="3">
      <w:start w:val="0"/>
      <w:numFmt w:val="bullet"/>
      <w:lvlText w:val="•"/>
      <w:lvlJc w:val="left"/>
      <w:pPr>
        <w:ind w:left="3527" w:hanging="168"/>
      </w:pPr>
      <w:rPr>
        <w:rFonts w:hint="default"/>
        <w:lang w:val="en-US" w:eastAsia="zh-CN" w:bidi="ar-SA"/>
      </w:rPr>
    </w:lvl>
    <w:lvl w:ilvl="4">
      <w:start w:val="0"/>
      <w:numFmt w:val="bullet"/>
      <w:lvlText w:val="•"/>
      <w:lvlJc w:val="left"/>
      <w:pPr>
        <w:ind w:left="4450" w:hanging="168"/>
      </w:pPr>
      <w:rPr>
        <w:rFonts w:hint="default"/>
        <w:lang w:val="en-US" w:eastAsia="zh-CN" w:bidi="ar-SA"/>
      </w:rPr>
    </w:lvl>
    <w:lvl w:ilvl="5">
      <w:start w:val="0"/>
      <w:numFmt w:val="bullet"/>
      <w:lvlText w:val="•"/>
      <w:lvlJc w:val="left"/>
      <w:pPr>
        <w:ind w:left="5373" w:hanging="168"/>
      </w:pPr>
      <w:rPr>
        <w:rFonts w:hint="default"/>
        <w:lang w:val="en-US" w:eastAsia="zh-CN" w:bidi="ar-SA"/>
      </w:rPr>
    </w:lvl>
    <w:lvl w:ilvl="6">
      <w:start w:val="0"/>
      <w:numFmt w:val="bullet"/>
      <w:lvlText w:val="•"/>
      <w:lvlJc w:val="left"/>
      <w:pPr>
        <w:ind w:left="6295" w:hanging="168"/>
      </w:pPr>
      <w:rPr>
        <w:rFonts w:hint="default"/>
        <w:lang w:val="en-US" w:eastAsia="zh-CN" w:bidi="ar-SA"/>
      </w:rPr>
    </w:lvl>
    <w:lvl w:ilvl="7">
      <w:start w:val="0"/>
      <w:numFmt w:val="bullet"/>
      <w:lvlText w:val="•"/>
      <w:lvlJc w:val="left"/>
      <w:pPr>
        <w:ind w:left="7218" w:hanging="168"/>
      </w:pPr>
      <w:rPr>
        <w:rFonts w:hint="default"/>
        <w:lang w:val="en-US" w:eastAsia="zh-CN" w:bidi="ar-SA"/>
      </w:rPr>
    </w:lvl>
    <w:lvl w:ilvl="8">
      <w:start w:val="0"/>
      <w:numFmt w:val="bullet"/>
      <w:lvlText w:val="•"/>
      <w:lvlJc w:val="left"/>
      <w:pPr>
        <w:ind w:left="8140" w:hanging="168"/>
      </w:pPr>
      <w:rPr>
        <w:rFonts w:hint="default"/>
        <w:lang w:val="en-US" w:eastAsia="zh-CN" w:bidi="ar-SA"/>
      </w:rPr>
    </w:lvl>
  </w:abstractNum>
  <w:abstractNum w:abstractNumId="13">
    <w:nsid w:val="4DB35B8C"/>
    <w:multiLevelType w:val="hybridMultilevel"/>
    <w:tmpl w:val="00000000"/>
    <w:lvl w:ilvl="0">
      <w:start w:val="5"/>
      <w:numFmt w:val="decimal"/>
      <w:lvlText w:val="%1"/>
      <w:lvlJc w:val="left"/>
      <w:pPr>
        <w:ind w:left="481" w:hanging="368"/>
        <w:jc w:val="left"/>
      </w:pPr>
      <w:rPr>
        <w:rFonts w:hint="default"/>
        <w:lang w:val="en-US" w:eastAsia="zh-CN" w:bidi="ar-SA"/>
      </w:rPr>
    </w:lvl>
    <w:lvl w:ilvl="1">
      <w:start w:val="1"/>
      <w:numFmt w:val="decimal"/>
      <w:lvlText w:val="%1.%2"/>
      <w:lvlJc w:val="left"/>
      <w:pPr>
        <w:ind w:left="481" w:hanging="368"/>
        <w:jc w:val="left"/>
      </w:pPr>
      <w:rPr>
        <w:rFonts w:ascii="宋体" w:eastAsia="宋体" w:hAnsi="宋体" w:cs="宋体" w:hint="default"/>
        <w:b w:val="0"/>
        <w:bCs w:val="0"/>
        <w:i w:val="0"/>
        <w:iCs w:val="0"/>
        <w:w w:val="100"/>
        <w:sz w:val="21"/>
        <w:szCs w:val="21"/>
        <w:lang w:val="en-US" w:eastAsia="zh-CN" w:bidi="ar-SA"/>
      </w:rPr>
    </w:lvl>
    <w:lvl w:ilvl="2">
      <w:start w:val="0"/>
      <w:numFmt w:val="bullet"/>
      <w:lvlText w:val="•"/>
      <w:lvlJc w:val="left"/>
      <w:pPr>
        <w:ind w:left="2381" w:hanging="368"/>
      </w:pPr>
      <w:rPr>
        <w:rFonts w:hint="default"/>
        <w:lang w:val="en-US" w:eastAsia="zh-CN" w:bidi="ar-SA"/>
      </w:rPr>
    </w:lvl>
    <w:lvl w:ilvl="3">
      <w:start w:val="0"/>
      <w:numFmt w:val="bullet"/>
      <w:lvlText w:val="•"/>
      <w:lvlJc w:val="left"/>
      <w:pPr>
        <w:ind w:left="3331" w:hanging="368"/>
      </w:pPr>
      <w:rPr>
        <w:rFonts w:hint="default"/>
        <w:lang w:val="en-US" w:eastAsia="zh-CN" w:bidi="ar-SA"/>
      </w:rPr>
    </w:lvl>
    <w:lvl w:ilvl="4">
      <w:start w:val="0"/>
      <w:numFmt w:val="bullet"/>
      <w:lvlText w:val="•"/>
      <w:lvlJc w:val="left"/>
      <w:pPr>
        <w:ind w:left="4282" w:hanging="368"/>
      </w:pPr>
      <w:rPr>
        <w:rFonts w:hint="default"/>
        <w:lang w:val="en-US" w:eastAsia="zh-CN" w:bidi="ar-SA"/>
      </w:rPr>
    </w:lvl>
    <w:lvl w:ilvl="5">
      <w:start w:val="0"/>
      <w:numFmt w:val="bullet"/>
      <w:lvlText w:val="•"/>
      <w:lvlJc w:val="left"/>
      <w:pPr>
        <w:ind w:left="5233" w:hanging="368"/>
      </w:pPr>
      <w:rPr>
        <w:rFonts w:hint="default"/>
        <w:lang w:val="en-US" w:eastAsia="zh-CN" w:bidi="ar-SA"/>
      </w:rPr>
    </w:lvl>
    <w:lvl w:ilvl="6">
      <w:start w:val="0"/>
      <w:numFmt w:val="bullet"/>
      <w:lvlText w:val="•"/>
      <w:lvlJc w:val="left"/>
      <w:pPr>
        <w:ind w:left="6183" w:hanging="368"/>
      </w:pPr>
      <w:rPr>
        <w:rFonts w:hint="default"/>
        <w:lang w:val="en-US" w:eastAsia="zh-CN" w:bidi="ar-SA"/>
      </w:rPr>
    </w:lvl>
    <w:lvl w:ilvl="7">
      <w:start w:val="0"/>
      <w:numFmt w:val="bullet"/>
      <w:lvlText w:val="•"/>
      <w:lvlJc w:val="left"/>
      <w:pPr>
        <w:ind w:left="7134" w:hanging="368"/>
      </w:pPr>
      <w:rPr>
        <w:rFonts w:hint="default"/>
        <w:lang w:val="en-US" w:eastAsia="zh-CN" w:bidi="ar-SA"/>
      </w:rPr>
    </w:lvl>
    <w:lvl w:ilvl="8">
      <w:start w:val="0"/>
      <w:numFmt w:val="bullet"/>
      <w:lvlText w:val="•"/>
      <w:lvlJc w:val="left"/>
      <w:pPr>
        <w:ind w:left="8084" w:hanging="368"/>
      </w:pPr>
      <w:rPr>
        <w:rFonts w:hint="default"/>
        <w:lang w:val="en-US" w:eastAsia="zh-CN" w:bidi="ar-SA"/>
      </w:rPr>
    </w:lvl>
  </w:abstractNum>
  <w:abstractNum w:abstractNumId="14">
    <w:nsid w:val="4FCBB750"/>
    <w:multiLevelType w:val="hybridMultilevel"/>
    <w:tmpl w:val="00000000"/>
    <w:lvl w:ilvl="0">
      <w:start w:val="2"/>
      <w:numFmt w:val="decimal"/>
      <w:lvlText w:val="%1"/>
      <w:lvlJc w:val="left"/>
      <w:pPr>
        <w:ind w:left="114" w:hanging="420"/>
        <w:jc w:val="left"/>
      </w:pPr>
      <w:rPr>
        <w:rFonts w:hint="default"/>
        <w:lang w:val="en-US" w:eastAsia="zh-CN" w:bidi="ar-SA"/>
      </w:rPr>
    </w:lvl>
    <w:lvl w:ilvl="1">
      <w:start w:val="1"/>
      <w:numFmt w:val="decimal"/>
      <w:lvlText w:val="%1.%2"/>
      <w:lvlJc w:val="left"/>
      <w:pPr>
        <w:ind w:left="114" w:hanging="420"/>
        <w:jc w:val="left"/>
      </w:pPr>
      <w:rPr>
        <w:rFonts w:ascii="楷体" w:eastAsia="楷体" w:hAnsi="楷体" w:cs="楷体" w:hint="default"/>
        <w:b w:val="0"/>
        <w:bCs w:val="0"/>
        <w:i w:val="0"/>
        <w:iCs w:val="0"/>
        <w:w w:val="100"/>
        <w:sz w:val="24"/>
        <w:szCs w:val="24"/>
        <w:lang w:val="en-US" w:eastAsia="zh-CN" w:bidi="ar-SA"/>
      </w:rPr>
    </w:lvl>
    <w:lvl w:ilvl="2">
      <w:start w:val="0"/>
      <w:numFmt w:val="bullet"/>
      <w:lvlText w:val="•"/>
      <w:lvlJc w:val="left"/>
      <w:pPr>
        <w:ind w:left="2093" w:hanging="420"/>
      </w:pPr>
      <w:rPr>
        <w:rFonts w:hint="default"/>
        <w:lang w:val="en-US" w:eastAsia="zh-CN" w:bidi="ar-SA"/>
      </w:rPr>
    </w:lvl>
    <w:lvl w:ilvl="3">
      <w:start w:val="0"/>
      <w:numFmt w:val="bullet"/>
      <w:lvlText w:val="•"/>
      <w:lvlJc w:val="left"/>
      <w:pPr>
        <w:ind w:left="3079" w:hanging="420"/>
      </w:pPr>
      <w:rPr>
        <w:rFonts w:hint="default"/>
        <w:lang w:val="en-US" w:eastAsia="zh-CN" w:bidi="ar-SA"/>
      </w:rPr>
    </w:lvl>
    <w:lvl w:ilvl="4">
      <w:start w:val="0"/>
      <w:numFmt w:val="bullet"/>
      <w:lvlText w:val="•"/>
      <w:lvlJc w:val="left"/>
      <w:pPr>
        <w:ind w:left="4066" w:hanging="420"/>
      </w:pPr>
      <w:rPr>
        <w:rFonts w:hint="default"/>
        <w:lang w:val="en-US" w:eastAsia="zh-CN" w:bidi="ar-SA"/>
      </w:rPr>
    </w:lvl>
    <w:lvl w:ilvl="5">
      <w:start w:val="0"/>
      <w:numFmt w:val="bullet"/>
      <w:lvlText w:val="•"/>
      <w:lvlJc w:val="left"/>
      <w:pPr>
        <w:ind w:left="5053" w:hanging="420"/>
      </w:pPr>
      <w:rPr>
        <w:rFonts w:hint="default"/>
        <w:lang w:val="en-US" w:eastAsia="zh-CN" w:bidi="ar-SA"/>
      </w:rPr>
    </w:lvl>
    <w:lvl w:ilvl="6">
      <w:start w:val="0"/>
      <w:numFmt w:val="bullet"/>
      <w:lvlText w:val="•"/>
      <w:lvlJc w:val="left"/>
      <w:pPr>
        <w:ind w:left="6039" w:hanging="420"/>
      </w:pPr>
      <w:rPr>
        <w:rFonts w:hint="default"/>
        <w:lang w:val="en-US" w:eastAsia="zh-CN" w:bidi="ar-SA"/>
      </w:rPr>
    </w:lvl>
    <w:lvl w:ilvl="7">
      <w:start w:val="0"/>
      <w:numFmt w:val="bullet"/>
      <w:lvlText w:val="•"/>
      <w:lvlJc w:val="left"/>
      <w:pPr>
        <w:ind w:left="7026" w:hanging="420"/>
      </w:pPr>
      <w:rPr>
        <w:rFonts w:hint="default"/>
        <w:lang w:val="en-US" w:eastAsia="zh-CN" w:bidi="ar-SA"/>
      </w:rPr>
    </w:lvl>
    <w:lvl w:ilvl="8">
      <w:start w:val="0"/>
      <w:numFmt w:val="bullet"/>
      <w:lvlText w:val="•"/>
      <w:lvlJc w:val="left"/>
      <w:pPr>
        <w:ind w:left="8012" w:hanging="420"/>
      </w:pPr>
      <w:rPr>
        <w:rFonts w:hint="default"/>
        <w:lang w:val="en-US" w:eastAsia="zh-CN" w:bidi="ar-SA"/>
      </w:rPr>
    </w:lvl>
  </w:abstractNum>
  <w:abstractNum w:abstractNumId="15">
    <w:nsid w:val="54DDB1C7"/>
    <w:multiLevelType w:val="hybridMultilevel"/>
    <w:tmpl w:val="00000000"/>
    <w:lvl w:ilvl="0">
      <w:start w:val="1"/>
      <w:numFmt w:val="decimal"/>
      <w:lvlText w:val="(%1)"/>
      <w:lvlJc w:val="left"/>
      <w:pPr>
        <w:ind w:left="560" w:hanging="361"/>
        <w:jc w:val="left"/>
      </w:pPr>
      <w:rPr>
        <w:rFonts w:ascii="楷体" w:eastAsia="楷体" w:hAnsi="楷体" w:cs="楷体" w:hint="default"/>
        <w:b w:val="0"/>
        <w:bCs w:val="0"/>
        <w:i w:val="0"/>
        <w:iCs w:val="0"/>
        <w:w w:val="100"/>
        <w:sz w:val="22"/>
        <w:szCs w:val="22"/>
        <w:lang w:val="en-US" w:eastAsia="zh-CN" w:bidi="ar-SA"/>
      </w:rPr>
    </w:lvl>
    <w:lvl w:ilvl="1">
      <w:start w:val="0"/>
      <w:numFmt w:val="bullet"/>
      <w:lvlText w:val="•"/>
      <w:lvlJc w:val="left"/>
      <w:pPr>
        <w:ind w:left="1484" w:hanging="361"/>
      </w:pPr>
      <w:rPr>
        <w:rFonts w:hint="default"/>
        <w:lang w:val="en-US" w:eastAsia="zh-CN" w:bidi="ar-SA"/>
      </w:rPr>
    </w:lvl>
    <w:lvl w:ilvl="2">
      <w:start w:val="0"/>
      <w:numFmt w:val="bullet"/>
      <w:lvlText w:val="•"/>
      <w:lvlJc w:val="left"/>
      <w:pPr>
        <w:ind w:left="2409" w:hanging="361"/>
      </w:pPr>
      <w:rPr>
        <w:rFonts w:hint="default"/>
        <w:lang w:val="en-US" w:eastAsia="zh-CN" w:bidi="ar-SA"/>
      </w:rPr>
    </w:lvl>
    <w:lvl w:ilvl="3">
      <w:start w:val="0"/>
      <w:numFmt w:val="bullet"/>
      <w:lvlText w:val="•"/>
      <w:lvlJc w:val="left"/>
      <w:pPr>
        <w:ind w:left="3333" w:hanging="361"/>
      </w:pPr>
      <w:rPr>
        <w:rFonts w:hint="default"/>
        <w:lang w:val="en-US" w:eastAsia="zh-CN" w:bidi="ar-SA"/>
      </w:rPr>
    </w:lvl>
    <w:lvl w:ilvl="4">
      <w:start w:val="0"/>
      <w:numFmt w:val="bullet"/>
      <w:lvlText w:val="•"/>
      <w:lvlJc w:val="left"/>
      <w:pPr>
        <w:ind w:left="4258" w:hanging="361"/>
      </w:pPr>
      <w:rPr>
        <w:rFonts w:hint="default"/>
        <w:lang w:val="en-US" w:eastAsia="zh-CN" w:bidi="ar-SA"/>
      </w:rPr>
    </w:lvl>
    <w:lvl w:ilvl="5">
      <w:start w:val="0"/>
      <w:numFmt w:val="bullet"/>
      <w:lvlText w:val="•"/>
      <w:lvlJc w:val="left"/>
      <w:pPr>
        <w:ind w:left="5183" w:hanging="361"/>
      </w:pPr>
      <w:rPr>
        <w:rFonts w:hint="default"/>
        <w:lang w:val="en-US" w:eastAsia="zh-CN" w:bidi="ar-SA"/>
      </w:rPr>
    </w:lvl>
    <w:lvl w:ilvl="6">
      <w:start w:val="0"/>
      <w:numFmt w:val="bullet"/>
      <w:lvlText w:val="•"/>
      <w:lvlJc w:val="left"/>
      <w:pPr>
        <w:ind w:left="6107" w:hanging="361"/>
      </w:pPr>
      <w:rPr>
        <w:rFonts w:hint="default"/>
        <w:lang w:val="en-US" w:eastAsia="zh-CN" w:bidi="ar-SA"/>
      </w:rPr>
    </w:lvl>
    <w:lvl w:ilvl="7">
      <w:start w:val="0"/>
      <w:numFmt w:val="bullet"/>
      <w:lvlText w:val="•"/>
      <w:lvlJc w:val="left"/>
      <w:pPr>
        <w:ind w:left="7032" w:hanging="361"/>
      </w:pPr>
      <w:rPr>
        <w:rFonts w:hint="default"/>
        <w:lang w:val="en-US" w:eastAsia="zh-CN" w:bidi="ar-SA"/>
      </w:rPr>
    </w:lvl>
    <w:lvl w:ilvl="8">
      <w:start w:val="0"/>
      <w:numFmt w:val="bullet"/>
      <w:lvlText w:val="•"/>
      <w:lvlJc w:val="left"/>
      <w:pPr>
        <w:ind w:left="7956" w:hanging="361"/>
      </w:pPr>
      <w:rPr>
        <w:rFonts w:hint="default"/>
        <w:lang w:val="en-US" w:eastAsia="zh-CN" w:bidi="ar-SA"/>
      </w:rPr>
    </w:lvl>
  </w:abstractNum>
  <w:abstractNum w:abstractNumId="16">
    <w:nsid w:val="62576157"/>
    <w:multiLevelType w:val="hybridMultilevel"/>
    <w:tmpl w:val="00000000"/>
    <w:lvl w:ilvl="0">
      <w:start w:val="1"/>
      <w:numFmt w:val="decimal"/>
      <w:lvlText w:val="%1."/>
      <w:lvlJc w:val="left"/>
      <w:pPr>
        <w:ind w:left="375" w:hanging="241"/>
        <w:jc w:val="left"/>
      </w:pPr>
      <w:rPr>
        <w:rFonts w:ascii="楷体" w:eastAsia="楷体" w:hAnsi="楷体" w:cs="楷体" w:hint="default"/>
        <w:b w:val="0"/>
        <w:bCs w:val="0"/>
        <w:i w:val="0"/>
        <w:iCs w:val="0"/>
        <w:w w:val="100"/>
        <w:sz w:val="22"/>
        <w:szCs w:val="22"/>
        <w:lang w:val="en-US" w:eastAsia="zh-CN" w:bidi="ar-SA"/>
      </w:rPr>
    </w:lvl>
    <w:lvl w:ilvl="1">
      <w:start w:val="1"/>
      <w:numFmt w:val="decimal"/>
      <w:lvlText w:val="%1.%2"/>
      <w:lvlJc w:val="left"/>
      <w:pPr>
        <w:ind w:left="554" w:hanging="420"/>
        <w:jc w:val="right"/>
      </w:pPr>
      <w:rPr>
        <w:rFonts w:ascii="楷体" w:eastAsia="楷体" w:hAnsi="楷体" w:cs="楷体" w:hint="default"/>
        <w:b w:val="0"/>
        <w:bCs w:val="0"/>
        <w:i w:val="0"/>
        <w:iCs w:val="0"/>
        <w:w w:val="100"/>
        <w:sz w:val="24"/>
        <w:szCs w:val="24"/>
        <w:lang w:val="en-US" w:eastAsia="zh-CN" w:bidi="ar-SA"/>
      </w:rPr>
    </w:lvl>
    <w:lvl w:ilvl="2">
      <w:start w:val="1"/>
      <w:numFmt w:val="decimal"/>
      <w:lvlText w:val="%1.%2.%3"/>
      <w:lvlJc w:val="left"/>
      <w:pPr>
        <w:ind w:left="134" w:hanging="660"/>
        <w:jc w:val="left"/>
      </w:pPr>
      <w:rPr>
        <w:rFonts w:ascii="楷体" w:eastAsia="楷体" w:hAnsi="楷体" w:cs="楷体" w:hint="default"/>
        <w:b w:val="0"/>
        <w:bCs w:val="0"/>
        <w:i w:val="0"/>
        <w:iCs w:val="0"/>
        <w:w w:val="100"/>
        <w:sz w:val="24"/>
        <w:szCs w:val="24"/>
        <w:lang w:val="en-US" w:eastAsia="zh-CN" w:bidi="ar-SA"/>
      </w:rPr>
    </w:lvl>
    <w:lvl w:ilvl="3">
      <w:start w:val="1"/>
      <w:numFmt w:val="decimal"/>
      <w:lvlText w:val="(%4)"/>
      <w:lvlJc w:val="left"/>
      <w:pPr>
        <w:ind w:left="134" w:hanging="361"/>
        <w:jc w:val="left"/>
      </w:pPr>
      <w:rPr>
        <w:rFonts w:ascii="楷体" w:eastAsia="楷体" w:hAnsi="楷体" w:cs="楷体" w:hint="default"/>
        <w:b w:val="0"/>
        <w:bCs w:val="0"/>
        <w:i w:val="0"/>
        <w:iCs w:val="0"/>
        <w:w w:val="100"/>
        <w:sz w:val="22"/>
        <w:szCs w:val="22"/>
        <w:lang w:val="en-US" w:eastAsia="zh-CN" w:bidi="ar-SA"/>
      </w:rPr>
    </w:lvl>
    <w:lvl w:ilvl="4">
      <w:start w:val="0"/>
      <w:numFmt w:val="bullet"/>
      <w:lvlText w:val="•"/>
      <w:lvlJc w:val="left"/>
      <w:pPr>
        <w:ind w:left="2423" w:hanging="361"/>
      </w:pPr>
      <w:rPr>
        <w:rFonts w:hint="default"/>
        <w:lang w:val="en-US" w:eastAsia="zh-CN" w:bidi="ar-SA"/>
      </w:rPr>
    </w:lvl>
    <w:lvl w:ilvl="5">
      <w:start w:val="0"/>
      <w:numFmt w:val="bullet"/>
      <w:lvlText w:val="•"/>
      <w:lvlJc w:val="left"/>
      <w:pPr>
        <w:ind w:left="3627" w:hanging="361"/>
      </w:pPr>
      <w:rPr>
        <w:rFonts w:hint="default"/>
        <w:lang w:val="en-US" w:eastAsia="zh-CN" w:bidi="ar-SA"/>
      </w:rPr>
    </w:lvl>
    <w:lvl w:ilvl="6">
      <w:start w:val="0"/>
      <w:numFmt w:val="bullet"/>
      <w:lvlText w:val="•"/>
      <w:lvlJc w:val="left"/>
      <w:pPr>
        <w:ind w:left="4831" w:hanging="361"/>
      </w:pPr>
      <w:rPr>
        <w:rFonts w:hint="default"/>
        <w:lang w:val="en-US" w:eastAsia="zh-CN" w:bidi="ar-SA"/>
      </w:rPr>
    </w:lvl>
    <w:lvl w:ilvl="7">
      <w:start w:val="0"/>
      <w:numFmt w:val="bullet"/>
      <w:lvlText w:val="•"/>
      <w:lvlJc w:val="left"/>
      <w:pPr>
        <w:ind w:left="6034" w:hanging="361"/>
      </w:pPr>
      <w:rPr>
        <w:rFonts w:hint="default"/>
        <w:lang w:val="en-US" w:eastAsia="zh-CN" w:bidi="ar-SA"/>
      </w:rPr>
    </w:lvl>
    <w:lvl w:ilvl="8">
      <w:start w:val="0"/>
      <w:numFmt w:val="bullet"/>
      <w:lvlText w:val="•"/>
      <w:lvlJc w:val="left"/>
      <w:pPr>
        <w:ind w:left="7238" w:hanging="361"/>
      </w:pPr>
      <w:rPr>
        <w:rFonts w:hint="default"/>
        <w:lang w:val="en-US" w:eastAsia="zh-CN" w:bidi="ar-SA"/>
      </w:rPr>
    </w:lvl>
  </w:abstractNum>
  <w:abstractNum w:abstractNumId="17">
    <w:nsid w:val="640D10FB"/>
    <w:multiLevelType w:val="hybridMultilevel"/>
    <w:tmpl w:val="00000000"/>
    <w:lvl w:ilvl="0">
      <w:start w:val="1"/>
      <w:numFmt w:val="decimal"/>
      <w:lvlText w:val="%1."/>
      <w:lvlJc w:val="left"/>
      <w:pPr>
        <w:ind w:left="801" w:hanging="241"/>
        <w:jc w:val="left"/>
      </w:pPr>
      <w:rPr>
        <w:rFonts w:ascii="楷体" w:eastAsia="楷体" w:hAnsi="楷体" w:cs="楷体" w:hint="default"/>
        <w:b w:val="0"/>
        <w:bCs w:val="0"/>
        <w:i w:val="0"/>
        <w:iCs w:val="0"/>
        <w:w w:val="100"/>
        <w:sz w:val="22"/>
        <w:szCs w:val="22"/>
        <w:lang w:val="en-US" w:eastAsia="zh-CN" w:bidi="ar-SA"/>
      </w:rPr>
    </w:lvl>
    <w:lvl w:ilvl="1">
      <w:start w:val="1"/>
      <w:numFmt w:val="decimal"/>
      <w:lvlText w:val="%1.%2"/>
      <w:lvlJc w:val="left"/>
      <w:pPr>
        <w:ind w:left="980" w:hanging="420"/>
        <w:jc w:val="left"/>
      </w:pPr>
      <w:rPr>
        <w:rFonts w:ascii="楷体" w:eastAsia="楷体" w:hAnsi="楷体" w:cs="楷体" w:hint="default"/>
        <w:b w:val="0"/>
        <w:bCs w:val="0"/>
        <w:i w:val="0"/>
        <w:iCs w:val="0"/>
        <w:w w:val="100"/>
        <w:sz w:val="24"/>
        <w:szCs w:val="24"/>
        <w:lang w:val="en-US" w:eastAsia="zh-CN" w:bidi="ar-SA"/>
      </w:rPr>
    </w:lvl>
    <w:lvl w:ilvl="2">
      <w:start w:val="0"/>
      <w:numFmt w:val="bullet"/>
      <w:lvlText w:val="•"/>
      <w:lvlJc w:val="left"/>
      <w:pPr>
        <w:ind w:left="1960" w:hanging="420"/>
      </w:pPr>
      <w:rPr>
        <w:rFonts w:hint="default"/>
        <w:lang w:val="en-US" w:eastAsia="zh-CN" w:bidi="ar-SA"/>
      </w:rPr>
    </w:lvl>
    <w:lvl w:ilvl="3">
      <w:start w:val="0"/>
      <w:numFmt w:val="bullet"/>
      <w:lvlText w:val="•"/>
      <w:lvlJc w:val="left"/>
      <w:pPr>
        <w:ind w:left="2941" w:hanging="420"/>
      </w:pPr>
      <w:rPr>
        <w:rFonts w:hint="default"/>
        <w:lang w:val="en-US" w:eastAsia="zh-CN" w:bidi="ar-SA"/>
      </w:rPr>
    </w:lvl>
    <w:lvl w:ilvl="4">
      <w:start w:val="0"/>
      <w:numFmt w:val="bullet"/>
      <w:lvlText w:val="•"/>
      <w:lvlJc w:val="left"/>
      <w:pPr>
        <w:ind w:left="3922" w:hanging="420"/>
      </w:pPr>
      <w:rPr>
        <w:rFonts w:hint="default"/>
        <w:lang w:val="en-US" w:eastAsia="zh-CN" w:bidi="ar-SA"/>
      </w:rPr>
    </w:lvl>
    <w:lvl w:ilvl="5">
      <w:start w:val="0"/>
      <w:numFmt w:val="bullet"/>
      <w:lvlText w:val="•"/>
      <w:lvlJc w:val="left"/>
      <w:pPr>
        <w:ind w:left="4902" w:hanging="420"/>
      </w:pPr>
      <w:rPr>
        <w:rFonts w:hint="default"/>
        <w:lang w:val="en-US" w:eastAsia="zh-CN" w:bidi="ar-SA"/>
      </w:rPr>
    </w:lvl>
    <w:lvl w:ilvl="6">
      <w:start w:val="0"/>
      <w:numFmt w:val="bullet"/>
      <w:lvlText w:val="•"/>
      <w:lvlJc w:val="left"/>
      <w:pPr>
        <w:ind w:left="5883" w:hanging="420"/>
      </w:pPr>
      <w:rPr>
        <w:rFonts w:hint="default"/>
        <w:lang w:val="en-US" w:eastAsia="zh-CN" w:bidi="ar-SA"/>
      </w:rPr>
    </w:lvl>
    <w:lvl w:ilvl="7">
      <w:start w:val="0"/>
      <w:numFmt w:val="bullet"/>
      <w:lvlText w:val="•"/>
      <w:lvlJc w:val="left"/>
      <w:pPr>
        <w:ind w:left="6864" w:hanging="420"/>
      </w:pPr>
      <w:rPr>
        <w:rFonts w:hint="default"/>
        <w:lang w:val="en-US" w:eastAsia="zh-CN" w:bidi="ar-SA"/>
      </w:rPr>
    </w:lvl>
    <w:lvl w:ilvl="8">
      <w:start w:val="0"/>
      <w:numFmt w:val="bullet"/>
      <w:lvlText w:val="•"/>
      <w:lvlJc w:val="left"/>
      <w:pPr>
        <w:ind w:left="7844" w:hanging="420"/>
      </w:pPr>
      <w:rPr>
        <w:rFonts w:hint="default"/>
        <w:lang w:val="en-US" w:eastAsia="zh-CN" w:bidi="ar-SA"/>
      </w:rPr>
    </w:lvl>
  </w:abstractNum>
  <w:abstractNum w:abstractNumId="18">
    <w:nsid w:val="6C462253"/>
    <w:multiLevelType w:val="hybridMultilevel"/>
    <w:tmpl w:val="00000000"/>
    <w:lvl w:ilvl="0">
      <w:start w:val="2"/>
      <w:numFmt w:val="decimal"/>
      <w:lvlText w:val="%1."/>
      <w:lvlJc w:val="left"/>
      <w:pPr>
        <w:ind w:left="765" w:hanging="211"/>
        <w:jc w:val="left"/>
      </w:pPr>
      <w:rPr>
        <w:rFonts w:ascii="楷体" w:eastAsia="楷体" w:hAnsi="楷体" w:cs="楷体" w:hint="default"/>
        <w:b w:val="0"/>
        <w:bCs w:val="0"/>
        <w:i w:val="0"/>
        <w:iCs w:val="0"/>
        <w:w w:val="100"/>
        <w:sz w:val="19"/>
        <w:szCs w:val="19"/>
        <w:lang w:val="en-US" w:eastAsia="zh-CN" w:bidi="ar-SA"/>
      </w:rPr>
    </w:lvl>
    <w:lvl w:ilvl="1">
      <w:start w:val="1"/>
      <w:numFmt w:val="decimal"/>
      <w:lvlText w:val="%1.%2"/>
      <w:lvlJc w:val="left"/>
      <w:pPr>
        <w:ind w:left="980" w:hanging="420"/>
        <w:jc w:val="left"/>
      </w:pPr>
      <w:rPr>
        <w:rFonts w:ascii="楷体" w:eastAsia="楷体" w:hAnsi="楷体" w:cs="楷体" w:hint="default"/>
        <w:b w:val="0"/>
        <w:bCs w:val="0"/>
        <w:i w:val="0"/>
        <w:iCs w:val="0"/>
        <w:w w:val="100"/>
        <w:sz w:val="24"/>
        <w:szCs w:val="24"/>
        <w:lang w:val="en-US" w:eastAsia="zh-CN" w:bidi="ar-SA"/>
      </w:rPr>
    </w:lvl>
    <w:lvl w:ilvl="2">
      <w:start w:val="1"/>
      <w:numFmt w:val="decimal"/>
      <w:lvlText w:val="%1.%2.%3"/>
      <w:lvlJc w:val="left"/>
      <w:pPr>
        <w:ind w:left="560" w:hanging="723"/>
        <w:jc w:val="left"/>
      </w:pPr>
      <w:rPr>
        <w:rFonts w:ascii="楷体" w:eastAsia="楷体" w:hAnsi="楷体" w:cs="楷体" w:hint="default"/>
        <w:b w:val="0"/>
        <w:bCs w:val="0"/>
        <w:i w:val="0"/>
        <w:iCs w:val="0"/>
        <w:w w:val="100"/>
        <w:sz w:val="24"/>
        <w:szCs w:val="24"/>
        <w:lang w:val="en-US" w:eastAsia="zh-CN" w:bidi="ar-SA"/>
      </w:rPr>
    </w:lvl>
    <w:lvl w:ilvl="3">
      <w:start w:val="1"/>
      <w:numFmt w:val="decimal"/>
      <w:lvlText w:val="（%4）"/>
      <w:lvlJc w:val="left"/>
      <w:pPr>
        <w:ind w:left="1641" w:hanging="601"/>
        <w:jc w:val="left"/>
      </w:pPr>
      <w:rPr>
        <w:rFonts w:ascii="楷体" w:eastAsia="楷体" w:hAnsi="楷体" w:cs="楷体" w:hint="default"/>
        <w:b w:val="0"/>
        <w:bCs w:val="0"/>
        <w:i w:val="0"/>
        <w:iCs w:val="0"/>
        <w:spacing w:val="-120"/>
        <w:w w:val="100"/>
        <w:sz w:val="22"/>
        <w:szCs w:val="22"/>
        <w:lang w:val="en-US" w:eastAsia="zh-CN" w:bidi="ar-SA"/>
      </w:rPr>
    </w:lvl>
    <w:lvl w:ilvl="4">
      <w:start w:val="0"/>
      <w:numFmt w:val="bullet"/>
      <w:lvlText w:val="•"/>
      <w:lvlJc w:val="left"/>
      <w:pPr>
        <w:ind w:left="1640" w:hanging="601"/>
      </w:pPr>
      <w:rPr>
        <w:rFonts w:hint="default"/>
        <w:lang w:val="en-US" w:eastAsia="zh-CN" w:bidi="ar-SA"/>
      </w:rPr>
    </w:lvl>
    <w:lvl w:ilvl="5">
      <w:start w:val="0"/>
      <w:numFmt w:val="bullet"/>
      <w:lvlText w:val="•"/>
      <w:lvlJc w:val="left"/>
      <w:pPr>
        <w:ind w:left="2974" w:hanging="601"/>
      </w:pPr>
      <w:rPr>
        <w:rFonts w:hint="default"/>
        <w:lang w:val="en-US" w:eastAsia="zh-CN" w:bidi="ar-SA"/>
      </w:rPr>
    </w:lvl>
    <w:lvl w:ilvl="6">
      <w:start w:val="0"/>
      <w:numFmt w:val="bullet"/>
      <w:lvlText w:val="•"/>
      <w:lvlJc w:val="left"/>
      <w:pPr>
        <w:ind w:left="4308" w:hanging="601"/>
      </w:pPr>
      <w:rPr>
        <w:rFonts w:hint="default"/>
        <w:lang w:val="en-US" w:eastAsia="zh-CN" w:bidi="ar-SA"/>
      </w:rPr>
    </w:lvl>
    <w:lvl w:ilvl="7">
      <w:start w:val="0"/>
      <w:numFmt w:val="bullet"/>
      <w:lvlText w:val="•"/>
      <w:lvlJc w:val="left"/>
      <w:pPr>
        <w:ind w:left="5643" w:hanging="601"/>
      </w:pPr>
      <w:rPr>
        <w:rFonts w:hint="default"/>
        <w:lang w:val="en-US" w:eastAsia="zh-CN" w:bidi="ar-SA"/>
      </w:rPr>
    </w:lvl>
    <w:lvl w:ilvl="8">
      <w:start w:val="0"/>
      <w:numFmt w:val="bullet"/>
      <w:lvlText w:val="•"/>
      <w:lvlJc w:val="left"/>
      <w:pPr>
        <w:ind w:left="6977" w:hanging="601"/>
      </w:pPr>
      <w:rPr>
        <w:rFonts w:hint="default"/>
        <w:lang w:val="en-US" w:eastAsia="zh-CN" w:bidi="ar-SA"/>
      </w:rPr>
    </w:lvl>
  </w:abstractNum>
  <w:abstractNum w:abstractNumId="19">
    <w:nsid w:val="6DE3C35B"/>
    <w:multiLevelType w:val="hybridMultilevel"/>
    <w:tmpl w:val="00000000"/>
    <w:lvl w:ilvl="0">
      <w:start w:val="3"/>
      <w:numFmt w:val="lowerLetter"/>
      <w:lvlText w:val="%1."/>
      <w:lvlJc w:val="left"/>
      <w:pPr>
        <w:ind w:left="114" w:hanging="211"/>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106" w:hanging="211"/>
      </w:pPr>
      <w:rPr>
        <w:rFonts w:hint="default"/>
        <w:lang w:val="en-US" w:eastAsia="zh-CN" w:bidi="ar-SA"/>
      </w:rPr>
    </w:lvl>
    <w:lvl w:ilvl="2">
      <w:start w:val="0"/>
      <w:numFmt w:val="bullet"/>
      <w:lvlText w:val="•"/>
      <w:lvlJc w:val="left"/>
      <w:pPr>
        <w:ind w:left="2093" w:hanging="211"/>
      </w:pPr>
      <w:rPr>
        <w:rFonts w:hint="default"/>
        <w:lang w:val="en-US" w:eastAsia="zh-CN" w:bidi="ar-SA"/>
      </w:rPr>
    </w:lvl>
    <w:lvl w:ilvl="3">
      <w:start w:val="0"/>
      <w:numFmt w:val="bullet"/>
      <w:lvlText w:val="•"/>
      <w:lvlJc w:val="left"/>
      <w:pPr>
        <w:ind w:left="3079" w:hanging="211"/>
      </w:pPr>
      <w:rPr>
        <w:rFonts w:hint="default"/>
        <w:lang w:val="en-US" w:eastAsia="zh-CN" w:bidi="ar-SA"/>
      </w:rPr>
    </w:lvl>
    <w:lvl w:ilvl="4">
      <w:start w:val="0"/>
      <w:numFmt w:val="bullet"/>
      <w:lvlText w:val="•"/>
      <w:lvlJc w:val="left"/>
      <w:pPr>
        <w:ind w:left="4066" w:hanging="211"/>
      </w:pPr>
      <w:rPr>
        <w:rFonts w:hint="default"/>
        <w:lang w:val="en-US" w:eastAsia="zh-CN" w:bidi="ar-SA"/>
      </w:rPr>
    </w:lvl>
    <w:lvl w:ilvl="5">
      <w:start w:val="0"/>
      <w:numFmt w:val="bullet"/>
      <w:lvlText w:val="•"/>
      <w:lvlJc w:val="left"/>
      <w:pPr>
        <w:ind w:left="5053" w:hanging="211"/>
      </w:pPr>
      <w:rPr>
        <w:rFonts w:hint="default"/>
        <w:lang w:val="en-US" w:eastAsia="zh-CN" w:bidi="ar-SA"/>
      </w:rPr>
    </w:lvl>
    <w:lvl w:ilvl="6">
      <w:start w:val="0"/>
      <w:numFmt w:val="bullet"/>
      <w:lvlText w:val="•"/>
      <w:lvlJc w:val="left"/>
      <w:pPr>
        <w:ind w:left="6039" w:hanging="211"/>
      </w:pPr>
      <w:rPr>
        <w:rFonts w:hint="default"/>
        <w:lang w:val="en-US" w:eastAsia="zh-CN" w:bidi="ar-SA"/>
      </w:rPr>
    </w:lvl>
    <w:lvl w:ilvl="7">
      <w:start w:val="0"/>
      <w:numFmt w:val="bullet"/>
      <w:lvlText w:val="•"/>
      <w:lvlJc w:val="left"/>
      <w:pPr>
        <w:ind w:left="7026" w:hanging="211"/>
      </w:pPr>
      <w:rPr>
        <w:rFonts w:hint="default"/>
        <w:lang w:val="en-US" w:eastAsia="zh-CN" w:bidi="ar-SA"/>
      </w:rPr>
    </w:lvl>
    <w:lvl w:ilvl="8">
      <w:start w:val="0"/>
      <w:numFmt w:val="bullet"/>
      <w:lvlText w:val="•"/>
      <w:lvlJc w:val="left"/>
      <w:pPr>
        <w:ind w:left="8012" w:hanging="211"/>
      </w:pPr>
      <w:rPr>
        <w:rFonts w:hint="default"/>
        <w:lang w:val="en-US" w:eastAsia="zh-CN" w:bidi="ar-SA"/>
      </w:rPr>
    </w:lvl>
  </w:abstractNum>
  <w:abstractNum w:abstractNumId="20">
    <w:nsid w:val="76A943FE"/>
    <w:multiLevelType w:val="hybridMultilevel"/>
    <w:tmpl w:val="00000000"/>
    <w:lvl w:ilvl="0">
      <w:start w:val="1"/>
      <w:numFmt w:val="decimal"/>
      <w:lvlText w:val="（%1）"/>
      <w:lvlJc w:val="left"/>
      <w:pPr>
        <w:ind w:left="560" w:hanging="603"/>
        <w:jc w:val="left"/>
      </w:pPr>
      <w:rPr>
        <w:rFonts w:ascii="楷体" w:eastAsia="楷体" w:hAnsi="楷体" w:cs="楷体" w:hint="default"/>
        <w:b w:val="0"/>
        <w:bCs w:val="0"/>
        <w:i w:val="0"/>
        <w:iCs w:val="0"/>
        <w:spacing w:val="-118"/>
        <w:w w:val="100"/>
        <w:sz w:val="22"/>
        <w:szCs w:val="22"/>
        <w:lang w:val="en-US" w:eastAsia="zh-CN" w:bidi="ar-SA"/>
      </w:rPr>
    </w:lvl>
    <w:lvl w:ilvl="1">
      <w:start w:val="0"/>
      <w:numFmt w:val="bullet"/>
      <w:lvlText w:val="•"/>
      <w:lvlJc w:val="left"/>
      <w:pPr>
        <w:ind w:left="1484" w:hanging="603"/>
      </w:pPr>
      <w:rPr>
        <w:rFonts w:hint="default"/>
        <w:lang w:val="en-US" w:eastAsia="zh-CN" w:bidi="ar-SA"/>
      </w:rPr>
    </w:lvl>
    <w:lvl w:ilvl="2">
      <w:start w:val="0"/>
      <w:numFmt w:val="bullet"/>
      <w:lvlText w:val="•"/>
      <w:lvlJc w:val="left"/>
      <w:pPr>
        <w:ind w:left="2409" w:hanging="603"/>
      </w:pPr>
      <w:rPr>
        <w:rFonts w:hint="default"/>
        <w:lang w:val="en-US" w:eastAsia="zh-CN" w:bidi="ar-SA"/>
      </w:rPr>
    </w:lvl>
    <w:lvl w:ilvl="3">
      <w:start w:val="0"/>
      <w:numFmt w:val="bullet"/>
      <w:lvlText w:val="•"/>
      <w:lvlJc w:val="left"/>
      <w:pPr>
        <w:ind w:left="3333" w:hanging="603"/>
      </w:pPr>
      <w:rPr>
        <w:rFonts w:hint="default"/>
        <w:lang w:val="en-US" w:eastAsia="zh-CN" w:bidi="ar-SA"/>
      </w:rPr>
    </w:lvl>
    <w:lvl w:ilvl="4">
      <w:start w:val="0"/>
      <w:numFmt w:val="bullet"/>
      <w:lvlText w:val="•"/>
      <w:lvlJc w:val="left"/>
      <w:pPr>
        <w:ind w:left="4258" w:hanging="603"/>
      </w:pPr>
      <w:rPr>
        <w:rFonts w:hint="default"/>
        <w:lang w:val="en-US" w:eastAsia="zh-CN" w:bidi="ar-SA"/>
      </w:rPr>
    </w:lvl>
    <w:lvl w:ilvl="5">
      <w:start w:val="0"/>
      <w:numFmt w:val="bullet"/>
      <w:lvlText w:val="•"/>
      <w:lvlJc w:val="left"/>
      <w:pPr>
        <w:ind w:left="5183" w:hanging="603"/>
      </w:pPr>
      <w:rPr>
        <w:rFonts w:hint="default"/>
        <w:lang w:val="en-US" w:eastAsia="zh-CN" w:bidi="ar-SA"/>
      </w:rPr>
    </w:lvl>
    <w:lvl w:ilvl="6">
      <w:start w:val="0"/>
      <w:numFmt w:val="bullet"/>
      <w:lvlText w:val="•"/>
      <w:lvlJc w:val="left"/>
      <w:pPr>
        <w:ind w:left="6107" w:hanging="603"/>
      </w:pPr>
      <w:rPr>
        <w:rFonts w:hint="default"/>
        <w:lang w:val="en-US" w:eastAsia="zh-CN" w:bidi="ar-SA"/>
      </w:rPr>
    </w:lvl>
    <w:lvl w:ilvl="7">
      <w:start w:val="0"/>
      <w:numFmt w:val="bullet"/>
      <w:lvlText w:val="•"/>
      <w:lvlJc w:val="left"/>
      <w:pPr>
        <w:ind w:left="7032" w:hanging="603"/>
      </w:pPr>
      <w:rPr>
        <w:rFonts w:hint="default"/>
        <w:lang w:val="en-US" w:eastAsia="zh-CN" w:bidi="ar-SA"/>
      </w:rPr>
    </w:lvl>
    <w:lvl w:ilvl="8">
      <w:start w:val="0"/>
      <w:numFmt w:val="bullet"/>
      <w:lvlText w:val="•"/>
      <w:lvlJc w:val="left"/>
      <w:pPr>
        <w:ind w:left="7956" w:hanging="603"/>
      </w:pPr>
      <w:rPr>
        <w:rFonts w:hint="default"/>
        <w:lang w:val="en-US" w:eastAsia="zh-CN" w:bidi="ar-SA"/>
      </w:rPr>
    </w:lvl>
  </w:abstractNum>
  <w:abstractNum w:abstractNumId="21">
    <w:nsid w:val="76B86374"/>
    <w:multiLevelType w:val="hybridMultilevel"/>
    <w:tmpl w:val="00000000"/>
    <w:lvl w:ilvl="0">
      <w:start w:val="1"/>
      <w:numFmt w:val="decimal"/>
      <w:lvlText w:val="%1."/>
      <w:lvlJc w:val="left"/>
      <w:pPr>
        <w:ind w:left="495" w:hanging="241"/>
        <w:jc w:val="right"/>
      </w:pPr>
      <w:rPr>
        <w:rFonts w:hint="default"/>
        <w:w w:val="100"/>
        <w:lang w:val="en-US" w:eastAsia="zh-CN" w:bidi="ar-SA"/>
      </w:rPr>
    </w:lvl>
    <w:lvl w:ilvl="1">
      <w:start w:val="1"/>
      <w:numFmt w:val="decimal"/>
      <w:lvlText w:val="%1.%2"/>
      <w:lvlJc w:val="left"/>
      <w:pPr>
        <w:ind w:left="674" w:hanging="420"/>
        <w:jc w:val="right"/>
      </w:pPr>
      <w:rPr>
        <w:rFonts w:ascii="楷体" w:eastAsia="楷体" w:hAnsi="楷体" w:cs="楷体" w:hint="default"/>
        <w:b w:val="0"/>
        <w:bCs w:val="0"/>
        <w:i w:val="0"/>
        <w:iCs w:val="0"/>
        <w:w w:val="100"/>
        <w:sz w:val="24"/>
        <w:szCs w:val="24"/>
        <w:lang w:val="en-US" w:eastAsia="zh-CN" w:bidi="ar-SA"/>
      </w:rPr>
    </w:lvl>
    <w:lvl w:ilvl="2">
      <w:start w:val="0"/>
      <w:numFmt w:val="bullet"/>
      <w:lvlText w:val="•"/>
      <w:lvlJc w:val="left"/>
      <w:pPr>
        <w:ind w:left="1774" w:hanging="420"/>
      </w:pPr>
      <w:rPr>
        <w:rFonts w:hint="default"/>
        <w:lang w:val="en-US" w:eastAsia="zh-CN" w:bidi="ar-SA"/>
      </w:rPr>
    </w:lvl>
    <w:lvl w:ilvl="3">
      <w:start w:val="0"/>
      <w:numFmt w:val="bullet"/>
      <w:lvlText w:val="•"/>
      <w:lvlJc w:val="left"/>
      <w:pPr>
        <w:ind w:left="2868" w:hanging="420"/>
      </w:pPr>
      <w:rPr>
        <w:rFonts w:hint="default"/>
        <w:lang w:val="en-US" w:eastAsia="zh-CN" w:bidi="ar-SA"/>
      </w:rPr>
    </w:lvl>
    <w:lvl w:ilvl="4">
      <w:start w:val="0"/>
      <w:numFmt w:val="bullet"/>
      <w:lvlText w:val="•"/>
      <w:lvlJc w:val="left"/>
      <w:pPr>
        <w:ind w:left="3962" w:hanging="420"/>
      </w:pPr>
      <w:rPr>
        <w:rFonts w:hint="default"/>
        <w:lang w:val="en-US" w:eastAsia="zh-CN" w:bidi="ar-SA"/>
      </w:rPr>
    </w:lvl>
    <w:lvl w:ilvl="5">
      <w:start w:val="0"/>
      <w:numFmt w:val="bullet"/>
      <w:lvlText w:val="•"/>
      <w:lvlJc w:val="left"/>
      <w:pPr>
        <w:ind w:left="5056" w:hanging="420"/>
      </w:pPr>
      <w:rPr>
        <w:rFonts w:hint="default"/>
        <w:lang w:val="en-US" w:eastAsia="zh-CN" w:bidi="ar-SA"/>
      </w:rPr>
    </w:lvl>
    <w:lvl w:ilvl="6">
      <w:start w:val="0"/>
      <w:numFmt w:val="bullet"/>
      <w:lvlText w:val="•"/>
      <w:lvlJc w:val="left"/>
      <w:pPr>
        <w:ind w:left="6150" w:hanging="420"/>
      </w:pPr>
      <w:rPr>
        <w:rFonts w:hint="default"/>
        <w:lang w:val="en-US" w:eastAsia="zh-CN" w:bidi="ar-SA"/>
      </w:rPr>
    </w:lvl>
    <w:lvl w:ilvl="7">
      <w:start w:val="0"/>
      <w:numFmt w:val="bullet"/>
      <w:lvlText w:val="•"/>
      <w:lvlJc w:val="left"/>
      <w:pPr>
        <w:ind w:left="7244" w:hanging="420"/>
      </w:pPr>
      <w:rPr>
        <w:rFonts w:hint="default"/>
        <w:lang w:val="en-US" w:eastAsia="zh-CN" w:bidi="ar-SA"/>
      </w:rPr>
    </w:lvl>
    <w:lvl w:ilvl="8">
      <w:start w:val="0"/>
      <w:numFmt w:val="bullet"/>
      <w:lvlText w:val="•"/>
      <w:lvlJc w:val="left"/>
      <w:pPr>
        <w:ind w:left="8338" w:hanging="420"/>
      </w:pPr>
      <w:rPr>
        <w:rFonts w:hint="default"/>
        <w:lang w:val="en-US" w:eastAsia="zh-CN" w:bidi="ar-SA"/>
      </w:rPr>
    </w:lvl>
  </w:abstractNum>
  <w:abstractNum w:abstractNumId="22">
    <w:nsid w:val="7DAABE24"/>
    <w:multiLevelType w:val="hybridMultilevel"/>
    <w:tmpl w:val="00000000"/>
    <w:lvl w:ilvl="0">
      <w:start w:val="4"/>
      <w:numFmt w:val="decimal"/>
      <w:lvlText w:val="%1"/>
      <w:lvlJc w:val="left"/>
      <w:pPr>
        <w:ind w:left="474" w:hanging="360"/>
        <w:jc w:val="left"/>
      </w:pPr>
      <w:rPr>
        <w:rFonts w:hint="default"/>
        <w:lang w:val="en-US" w:eastAsia="zh-CN" w:bidi="ar-SA"/>
      </w:rPr>
    </w:lvl>
    <w:lvl w:ilvl="1">
      <w:start w:val="1"/>
      <w:numFmt w:val="decimal"/>
      <w:lvlText w:val="%1.%2"/>
      <w:lvlJc w:val="left"/>
      <w:pPr>
        <w:ind w:left="474" w:hanging="360"/>
        <w:jc w:val="left"/>
      </w:pPr>
      <w:rPr>
        <w:rFonts w:ascii="Times New Roman" w:eastAsia="Times New Roman" w:hAnsi="Times New Roman" w:cs="Times New Roman" w:hint="default"/>
        <w:b/>
        <w:bCs/>
        <w:i w:val="0"/>
        <w:iCs w:val="0"/>
        <w:w w:val="100"/>
        <w:sz w:val="24"/>
        <w:szCs w:val="24"/>
        <w:lang w:val="en-US" w:eastAsia="zh-CN" w:bidi="ar-SA"/>
      </w:rPr>
    </w:lvl>
    <w:lvl w:ilvl="2">
      <w:start w:val="1"/>
      <w:numFmt w:val="decimal"/>
      <w:lvlText w:val="%1.%2.%3"/>
      <w:lvlJc w:val="left"/>
      <w:pPr>
        <w:ind w:left="654"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lowerLetter"/>
      <w:lvlText w:val="%4."/>
      <w:lvlJc w:val="left"/>
      <w:pPr>
        <w:ind w:left="594" w:hanging="168"/>
        <w:jc w:val="left"/>
      </w:pPr>
      <w:rPr>
        <w:rFonts w:hint="default"/>
        <w:w w:val="100"/>
        <w:lang w:val="en-US" w:eastAsia="zh-CN" w:bidi="ar-SA"/>
      </w:rPr>
    </w:lvl>
    <w:lvl w:ilvl="4">
      <w:start w:val="0"/>
      <w:numFmt w:val="bullet"/>
      <w:lvlText w:val="•"/>
      <w:lvlJc w:val="left"/>
      <w:pPr>
        <w:ind w:left="760" w:hanging="168"/>
      </w:pPr>
      <w:rPr>
        <w:rFonts w:hint="default"/>
        <w:lang w:val="en-US" w:eastAsia="zh-CN" w:bidi="ar-SA"/>
      </w:rPr>
    </w:lvl>
    <w:lvl w:ilvl="5">
      <w:start w:val="0"/>
      <w:numFmt w:val="bullet"/>
      <w:lvlText w:val="•"/>
      <w:lvlJc w:val="left"/>
      <w:pPr>
        <w:ind w:left="2297" w:hanging="168"/>
      </w:pPr>
      <w:rPr>
        <w:rFonts w:hint="default"/>
        <w:lang w:val="en-US" w:eastAsia="zh-CN" w:bidi="ar-SA"/>
      </w:rPr>
    </w:lvl>
    <w:lvl w:ilvl="6">
      <w:start w:val="0"/>
      <w:numFmt w:val="bullet"/>
      <w:lvlText w:val="•"/>
      <w:lvlJc w:val="left"/>
      <w:pPr>
        <w:ind w:left="3835" w:hanging="168"/>
      </w:pPr>
      <w:rPr>
        <w:rFonts w:hint="default"/>
        <w:lang w:val="en-US" w:eastAsia="zh-CN" w:bidi="ar-SA"/>
      </w:rPr>
    </w:lvl>
    <w:lvl w:ilvl="7">
      <w:start w:val="0"/>
      <w:numFmt w:val="bullet"/>
      <w:lvlText w:val="•"/>
      <w:lvlJc w:val="left"/>
      <w:pPr>
        <w:ind w:left="5373" w:hanging="168"/>
      </w:pPr>
      <w:rPr>
        <w:rFonts w:hint="default"/>
        <w:lang w:val="en-US" w:eastAsia="zh-CN" w:bidi="ar-SA"/>
      </w:rPr>
    </w:lvl>
    <w:lvl w:ilvl="8">
      <w:start w:val="0"/>
      <w:numFmt w:val="bullet"/>
      <w:lvlText w:val="•"/>
      <w:lvlJc w:val="left"/>
      <w:pPr>
        <w:ind w:left="6910" w:hanging="168"/>
      </w:pPr>
      <w:rPr>
        <w:rFonts w:hint="default"/>
        <w:lang w:val="en-US" w:eastAsia="zh-CN" w:bidi="ar-SA"/>
      </w:rPr>
    </w:lvl>
  </w:abstractNum>
  <w:num w:numId="1">
    <w:abstractNumId w:val="19"/>
  </w:num>
  <w:num w:numId="2">
    <w:abstractNumId w:val="9"/>
  </w:num>
  <w:num w:numId="3">
    <w:abstractNumId w:val="13"/>
  </w:num>
  <w:num w:numId="4">
    <w:abstractNumId w:val="2"/>
  </w:num>
  <w:num w:numId="5">
    <w:abstractNumId w:val="8"/>
  </w:num>
  <w:num w:numId="6">
    <w:abstractNumId w:val="1"/>
  </w:num>
  <w:num w:numId="7">
    <w:abstractNumId w:val="12"/>
  </w:num>
  <w:num w:numId="8">
    <w:abstractNumId w:val="22"/>
  </w:num>
  <w:num w:numId="9">
    <w:abstractNumId w:val="11"/>
  </w:num>
  <w:num w:numId="10">
    <w:abstractNumId w:val="6"/>
  </w:num>
  <w:num w:numId="11">
    <w:abstractNumId w:val="14"/>
  </w:num>
  <w:num w:numId="12">
    <w:abstractNumId w:val="4"/>
  </w:num>
  <w:num w:numId="13">
    <w:abstractNumId w:val="15"/>
  </w:num>
  <w:num w:numId="14">
    <w:abstractNumId w:val="10"/>
  </w:num>
  <w:num w:numId="15">
    <w:abstractNumId w:val="17"/>
  </w:num>
  <w:num w:numId="16">
    <w:abstractNumId w:val="20"/>
  </w:num>
  <w:num w:numId="17">
    <w:abstractNumId w:val="18"/>
  </w:num>
  <w:num w:numId="18">
    <w:abstractNumId w:val="16"/>
  </w:num>
  <w:num w:numId="19">
    <w:abstractNumId w:val="0"/>
  </w:num>
  <w:num w:numId="20">
    <w:abstractNumId w:val="7"/>
  </w:num>
  <w:num w:numId="21">
    <w:abstractNumId w:val="3"/>
  </w:num>
  <w:num w:numId="22">
    <w:abstractNumId w:val="5"/>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lang w:val="en-US" w:eastAsia="zh-CN" w:bidi="ar-SA"/>
    </w:rPr>
  </w:style>
  <w:style w:type="paragraph" w:styleId="Heading1">
    <w:name w:val="heading 1"/>
    <w:basedOn w:val="Normal"/>
    <w:uiPriority w:val="1"/>
    <w:qFormat/>
    <w:pPr>
      <w:ind w:left="134"/>
      <w:outlineLvl w:val="0"/>
    </w:pPr>
    <w:rPr>
      <w:rFonts w:ascii="Microsoft JhengHei" w:eastAsia="Microsoft JhengHei" w:hAnsi="Microsoft JhengHei" w:cs="Microsoft JhengHei"/>
      <w:b/>
      <w:bCs/>
      <w:sz w:val="28"/>
      <w:szCs w:val="28"/>
      <w:lang w:val="en-US" w:eastAsia="zh-CN" w:bidi="ar-SA"/>
    </w:rPr>
  </w:style>
  <w:style w:type="paragraph" w:styleId="Heading2">
    <w:name w:val="heading 2"/>
    <w:basedOn w:val="Normal"/>
    <w:uiPriority w:val="1"/>
    <w:qFormat/>
    <w:pPr>
      <w:ind w:left="114"/>
      <w:outlineLvl w:val="1"/>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65"/>
      <w:ind w:left="134"/>
    </w:pPr>
    <w:rPr>
      <w:rFonts w:ascii="楷体" w:eastAsia="楷体" w:hAnsi="楷体" w:cs="楷体"/>
      <w:sz w:val="28"/>
      <w:szCs w:val="28"/>
      <w:lang w:val="en-US" w:eastAsia="zh-CN" w:bidi="ar-SA"/>
    </w:rPr>
  </w:style>
  <w:style w:type="paragraph" w:styleId="BodyText">
    <w:name w:val="Body Text"/>
    <w:basedOn w:val="Normal"/>
    <w:uiPriority w:val="1"/>
    <w:qFormat/>
    <w:rPr>
      <w:rFonts w:ascii="楷体" w:eastAsia="楷体" w:hAnsi="楷体" w:cs="楷体"/>
      <w:sz w:val="24"/>
      <w:szCs w:val="24"/>
      <w:lang w:val="en-US" w:eastAsia="zh-CN" w:bidi="ar-SA"/>
    </w:rPr>
  </w:style>
  <w:style w:type="paragraph" w:styleId="Title">
    <w:name w:val="Title"/>
    <w:basedOn w:val="Normal"/>
    <w:uiPriority w:val="1"/>
    <w:qFormat/>
    <w:pPr>
      <w:ind w:right="621"/>
      <w:jc w:val="center"/>
    </w:pPr>
    <w:rPr>
      <w:rFonts w:ascii="Microsoft JhengHei" w:eastAsia="Microsoft JhengHei" w:hAnsi="Microsoft JhengHei" w:cs="Microsoft JhengHei"/>
      <w:b/>
      <w:bCs/>
      <w:sz w:val="90"/>
      <w:szCs w:val="90"/>
      <w:lang w:val="en-US" w:eastAsia="zh-CN" w:bidi="ar-SA"/>
    </w:rPr>
  </w:style>
  <w:style w:type="paragraph" w:styleId="ListParagraph">
    <w:name w:val="List Paragraph"/>
    <w:basedOn w:val="Normal"/>
    <w:uiPriority w:val="1"/>
    <w:qFormat/>
    <w:pPr>
      <w:ind w:left="114" w:firstLine="480"/>
    </w:pPr>
    <w:rPr>
      <w:rFonts w:ascii="楷体" w:eastAsia="楷体" w:hAnsi="楷体" w:cs="楷体"/>
      <w:lang w:val="en-US" w:eastAsia="zh-CN" w:bidi="ar-SA"/>
    </w:rPr>
  </w:style>
  <w:style w:type="paragraph" w:customStyle="1" w:styleId="TableParagraph">
    <w:name w:val="Table Paragraph"/>
    <w:basedOn w:val="Normal"/>
    <w:uiPriority w:val="1"/>
    <w:qFormat/>
    <w:rPr>
      <w:rFonts w:ascii="楷体" w:eastAsia="楷体" w:hAnsi="楷体" w:cs="楷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header" Target="header7.xml" /><Relationship Id="rId16" Type="http://schemas.openxmlformats.org/officeDocument/2006/relationships/footer" Target="footer6.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10.xml" /><Relationship Id="rId22" Type="http://schemas.openxmlformats.org/officeDocument/2006/relationships/footer" Target="footer9.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header" Target="header12.xml" /><Relationship Id="rId26" Type="http://schemas.openxmlformats.org/officeDocument/2006/relationships/footer" Target="footer11.xml" /><Relationship Id="rId27" Type="http://schemas.openxmlformats.org/officeDocument/2006/relationships/header" Target="header13.xml" /><Relationship Id="rId28" Type="http://schemas.openxmlformats.org/officeDocument/2006/relationships/footer" Target="footer12.xml" /><Relationship Id="rId29" Type="http://schemas.openxmlformats.org/officeDocument/2006/relationships/hyperlink" Target="https://d.book118.com/718077142064006043" TargetMode="Externa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footer" Target="footer2.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2024-03-01T15:26:22Z</dcterms:created>
  <dcterms:modified xsi:type="dcterms:W3CDTF">2024-03-01T15:26:22Z</dcterms:modified>
</cp:coreProperties>
</file>