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LED器件项目规划设计方案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63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_Toc27637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82" w:history="1">
        <w:r>
          <w:rPr>
            <w:rFonts w:ascii="仿宋" w:eastAsia="仿宋" w:hAnsi="仿宋" w:cs="仿宋" w:hint="eastAsia"/>
            <w:lang w:eastAsia="zh-CN"/>
          </w:rPr>
          <w:t>一、LED器件项目绩效评估</w:t>
        </w:r>
        <w:r>
          <w:tab/>
        </w:r>
        <w:r>
          <w:fldChar w:fldCharType="begin"/>
        </w:r>
        <w:r>
          <w:instrText xml:space="preserve"> PAGEREF _Toc28982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7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_Toc4267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4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_Toc31954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_Toc4152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3" w:history="1">
        <w:r>
          <w:rPr>
            <w:rFonts w:ascii="仿宋" w:eastAsia="仿宋" w:hAnsi="仿宋" w:cs="仿宋" w:hint="eastAsia"/>
            <w:lang w:eastAsia="zh-CN"/>
          </w:rPr>
          <w:t>二、LED器件项目危机管理</w:t>
        </w:r>
        <w:r>
          <w:tab/>
        </w:r>
        <w:r>
          <w:fldChar w:fldCharType="begin"/>
        </w:r>
        <w:r>
          <w:instrText xml:space="preserve"> PAGEREF _Toc26663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_Toc7402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_Toc12320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58" w:history="1">
        <w:r>
          <w:rPr>
            <w:rFonts w:ascii="仿宋" w:eastAsia="仿宋" w:hAnsi="仿宋" w:cs="仿宋" w:hint="eastAsia"/>
            <w:lang w:eastAsia="zh-CN"/>
          </w:rPr>
          <w:t>三、LED器件项目可持续发展</w:t>
        </w:r>
        <w:r>
          <w:tab/>
        </w:r>
        <w:r>
          <w:fldChar w:fldCharType="begin"/>
        </w:r>
        <w:r>
          <w:instrText xml:space="preserve"> PAGEREF _Toc27758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6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_Toc30306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4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0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_Toc12710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4" w:history="1">
        <w:r>
          <w:rPr>
            <w:rFonts w:ascii="仿宋" w:eastAsia="仿宋" w:hAnsi="仿宋" w:cs="仿宋" w:hint="eastAsia"/>
            <w:lang w:eastAsia="zh-CN"/>
          </w:rPr>
          <w:t>(一)、LED器件行业分析</w:t>
        </w:r>
        <w:r>
          <w:tab/>
        </w:r>
        <w:r>
          <w:fldChar w:fldCharType="begin"/>
        </w:r>
        <w:r>
          <w:instrText xml:space="preserve"> PAGEREF _Toc4374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3" w:history="1">
        <w:r>
          <w:rPr>
            <w:rFonts w:ascii="仿宋" w:eastAsia="仿宋" w:hAnsi="仿宋" w:cs="仿宋" w:hint="eastAsia"/>
            <w:lang w:eastAsia="zh-CN"/>
          </w:rPr>
          <w:t>(二)、LED器件市场分析预测</w:t>
        </w:r>
        <w:r>
          <w:tab/>
        </w:r>
        <w:r>
          <w:fldChar w:fldCharType="begin"/>
        </w:r>
        <w:r>
          <w:instrText xml:space="preserve"> PAGEREF _Toc13823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59" w:history="1">
        <w:r>
          <w:rPr>
            <w:rFonts w:ascii="仿宋" w:eastAsia="仿宋" w:hAnsi="仿宋" w:cs="仿宋" w:hint="eastAsia"/>
            <w:lang w:eastAsia="zh-CN"/>
          </w:rPr>
          <w:t>五、LED器件项目建设单位说明</w:t>
        </w:r>
        <w:r>
          <w:tab/>
        </w:r>
        <w:r>
          <w:fldChar w:fldCharType="begin"/>
        </w:r>
        <w:r>
          <w:instrText xml:space="preserve"> PAGEREF _Toc13959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7" w:history="1">
        <w:r>
          <w:rPr>
            <w:rFonts w:ascii="仿宋" w:eastAsia="仿宋" w:hAnsi="仿宋" w:cs="仿宋" w:hint="eastAsia"/>
            <w:lang w:eastAsia="zh-CN"/>
          </w:rPr>
          <w:t>(一)、LED器件项目承办单位基本情况</w:t>
        </w:r>
        <w:r>
          <w:tab/>
        </w:r>
        <w:r>
          <w:fldChar w:fldCharType="begin"/>
        </w:r>
        <w:r>
          <w:instrText xml:space="preserve"> PAGEREF _Toc31827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_Toc21808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9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_Toc2699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_Toc11929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_Toc10816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8" w:history="1">
        <w:r>
          <w:rPr>
            <w:rFonts w:ascii="仿宋" w:eastAsia="仿宋" w:hAnsi="仿宋" w:cs="仿宋" w:hint="eastAsia"/>
            <w:lang w:eastAsia="zh-CN"/>
          </w:rPr>
          <w:t>七、LED器件项目技术管理</w:t>
        </w:r>
        <w:r>
          <w:tab/>
        </w:r>
        <w:r>
          <w:fldChar w:fldCharType="begin"/>
        </w:r>
        <w:r>
          <w:instrText xml:space="preserve"> PAGEREF _Toc9028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_Toc18941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_Toc24440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_Toc1345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八、LED器件项目财务管理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3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_Toc29163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4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_Toc6324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_Toc1467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_Toc21495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14" w:history="1">
        <w:r>
          <w:rPr>
            <w:rFonts w:ascii="仿宋" w:eastAsia="仿宋" w:hAnsi="仿宋" w:cs="仿宋" w:hint="eastAsia"/>
            <w:lang w:eastAsia="zh-CN"/>
          </w:rPr>
          <w:t>九、LED器件项目风险管理</w:t>
        </w:r>
        <w:r>
          <w:tab/>
        </w:r>
        <w:r>
          <w:fldChar w:fldCharType="begin"/>
        </w:r>
        <w:r>
          <w:instrText xml:space="preserve"> PAGEREF _Toc15614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_Toc2979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_Toc11247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28" w:history="1">
        <w:r>
          <w:rPr>
            <w:rFonts w:ascii="仿宋" w:eastAsia="仿宋" w:hAnsi="仿宋" w:cs="仿宋" w:hint="eastAsia"/>
            <w:lang w:eastAsia="zh-CN"/>
          </w:rPr>
          <w:t>十、LED器件项目计划安排</w:t>
        </w:r>
        <w:r>
          <w:tab/>
        </w:r>
        <w:r>
          <w:fldChar w:fldCharType="begin"/>
        </w:r>
        <w:r>
          <w:instrText xml:space="preserve"> PAGEREF _Toc11428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_Toc32332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_Toc7729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_Toc3930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_Toc23300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3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_Toc9603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_Toc21857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55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_Toc10551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2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_Toc20292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3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_Toc19723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5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_Toc7605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48" w:history="1">
        <w:r>
          <w:rPr>
            <w:rFonts w:ascii="仿宋" w:eastAsia="仿宋" w:hAnsi="仿宋" w:cs="仿宋" w:hint="eastAsia"/>
            <w:lang w:eastAsia="zh-CN"/>
          </w:rPr>
          <w:t>十二、LED器件项目社会影响</w:t>
        </w:r>
        <w:r>
          <w:tab/>
        </w:r>
        <w:r>
          <w:fldChar w:fldCharType="begin"/>
        </w:r>
        <w:r>
          <w:instrText xml:space="preserve"> PAGEREF _Toc7848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_Toc4138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3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_Toc14083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5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_Toc1805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_Toc25884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8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_Toc19608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_Toc3228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2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_Toc14042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3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_Toc20533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_Toc30485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4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_Toc14354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6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_Toc26866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1" w:history="1">
        <w:r>
          <w:rPr>
            <w:rFonts w:ascii="仿宋" w:eastAsia="仿宋" w:hAnsi="仿宋" w:cs="仿宋" w:hint="eastAsia"/>
            <w:lang w:eastAsia="zh-CN"/>
          </w:rPr>
          <w:t>十五、LED器件项目变更管理</w:t>
        </w:r>
        <w:r>
          <w:tab/>
        </w:r>
        <w:r>
          <w:fldChar w:fldCharType="begin"/>
        </w:r>
        <w:r>
          <w:instrText xml:space="preserve"> PAGEREF _Toc31931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_Toc2134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3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76" w:history="1">
        <w:r>
          <w:rPr>
            <w:rFonts w:ascii="仿宋" w:eastAsia="仿宋" w:hAnsi="仿宋" w:cs="仿宋" w:hint="eastAsia"/>
            <w:lang w:eastAsia="zh-CN"/>
          </w:rPr>
          <w:t>十六、LED器件项目实施时间节点</w:t>
        </w:r>
        <w:r>
          <w:tab/>
        </w:r>
        <w:r>
          <w:fldChar w:fldCharType="begin"/>
        </w:r>
        <w:r>
          <w:instrText xml:space="preserve"> PAGEREF _Toc10976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4" w:history="1">
        <w:r>
          <w:rPr>
            <w:rFonts w:ascii="仿宋" w:eastAsia="仿宋" w:hAnsi="仿宋" w:cs="仿宋" w:hint="eastAsia"/>
            <w:lang w:eastAsia="zh-CN"/>
          </w:rPr>
          <w:t>(一)、LED器件项目启动阶段时间节点</w:t>
        </w:r>
        <w:r>
          <w:tab/>
        </w:r>
        <w:r>
          <w:fldChar w:fldCharType="begin"/>
        </w:r>
        <w:r>
          <w:instrText xml:space="preserve"> PAGEREF _Toc11104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3" w:history="1">
        <w:r>
          <w:rPr>
            <w:rFonts w:ascii="仿宋" w:eastAsia="仿宋" w:hAnsi="仿宋" w:cs="仿宋" w:hint="eastAsia"/>
            <w:lang w:eastAsia="zh-CN"/>
          </w:rPr>
          <w:t>(二)、LED器件项目执行阶段时间节点</w:t>
        </w:r>
        <w:r>
          <w:tab/>
        </w:r>
        <w:r>
          <w:fldChar w:fldCharType="begin"/>
        </w:r>
        <w:r>
          <w:instrText xml:space="preserve"> PAGEREF _Toc16983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1" w:history="1">
        <w:r>
          <w:rPr>
            <w:rFonts w:ascii="仿宋" w:eastAsia="仿宋" w:hAnsi="仿宋" w:cs="仿宋" w:hint="eastAsia"/>
            <w:lang w:eastAsia="zh-CN"/>
          </w:rPr>
          <w:t>(三)、LED器件项目完成阶段时间节点</w:t>
        </w:r>
        <w:r>
          <w:tab/>
        </w:r>
        <w:r>
          <w:fldChar w:fldCharType="begin"/>
        </w:r>
        <w:r>
          <w:instrText xml:space="preserve"> PAGEREF _Toc14461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21" w:history="1">
        <w:r>
          <w:rPr>
            <w:rFonts w:ascii="仿宋" w:eastAsia="仿宋" w:hAnsi="仿宋" w:cs="仿宋" w:hint="eastAsia"/>
            <w:lang w:eastAsia="zh-CN"/>
          </w:rPr>
          <w:t>十七、LED器件项目实施保障措施</w:t>
        </w:r>
        <w:r>
          <w:tab/>
        </w:r>
        <w:r>
          <w:fldChar w:fldCharType="begin"/>
        </w:r>
        <w:r>
          <w:instrText xml:space="preserve"> PAGEREF _Toc22421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7" w:history="1">
        <w:r>
          <w:rPr>
            <w:rFonts w:ascii="仿宋" w:eastAsia="仿宋" w:hAnsi="仿宋" w:cs="仿宋" w:hint="eastAsia"/>
            <w:lang w:eastAsia="zh-CN"/>
          </w:rPr>
          <w:t>(一)、LED器件项目实施保障机制</w:t>
        </w:r>
        <w:r>
          <w:tab/>
        </w:r>
        <w:r>
          <w:fldChar w:fldCharType="begin"/>
        </w:r>
        <w:r>
          <w:instrText xml:space="preserve"> PAGEREF _Toc7587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7" w:history="1">
        <w:r>
          <w:rPr>
            <w:rFonts w:ascii="仿宋" w:eastAsia="仿宋" w:hAnsi="仿宋" w:cs="仿宋" w:hint="eastAsia"/>
            <w:lang w:eastAsia="zh-CN"/>
          </w:rPr>
          <w:t>(二)、LED器件项目法律合规要求</w:t>
        </w:r>
        <w:r>
          <w:tab/>
        </w:r>
        <w:r>
          <w:fldChar w:fldCharType="begin"/>
        </w:r>
        <w:r>
          <w:instrText xml:space="preserve"> PAGEREF _Toc10667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8" w:history="1">
        <w:r>
          <w:rPr>
            <w:rFonts w:ascii="仿宋" w:eastAsia="仿宋" w:hAnsi="仿宋" w:cs="仿宋" w:hint="eastAsia"/>
            <w:lang w:eastAsia="zh-CN"/>
          </w:rPr>
          <w:t>(三)、LED器件项目合同管理与法律事务</w:t>
        </w:r>
        <w:r>
          <w:tab/>
        </w:r>
        <w:r>
          <w:fldChar w:fldCharType="begin"/>
        </w:r>
        <w:r>
          <w:instrText xml:space="preserve"> PAGEREF _Toc21098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8" w:history="1">
        <w:r>
          <w:rPr>
            <w:rFonts w:ascii="仿宋" w:eastAsia="仿宋" w:hAnsi="仿宋" w:cs="仿宋" w:hint="eastAsia"/>
            <w:lang w:eastAsia="zh-CN"/>
          </w:rPr>
          <w:t>(四)、LED器件项目知识产权保护策略</w:t>
        </w:r>
        <w:r>
          <w:tab/>
        </w:r>
        <w:r>
          <w:fldChar w:fldCharType="begin"/>
        </w:r>
        <w:r>
          <w:instrText xml:space="preserve"> PAGEREF _Toc31578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63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982"/>
      <w:r>
        <w:rPr>
          <w:rFonts w:ascii="仿宋" w:eastAsia="仿宋" w:hAnsi="仿宋" w:cs="仿宋" w:hint="eastAsia"/>
          <w:sz w:val="28"/>
          <w:lang w:eastAsia="zh-CN"/>
        </w:rPr>
        <w:t>一、LED器件项目绩效评估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267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在LED器件项目中，我们设计了一套全面的绩效评估指标，以确保LED器件项目的可控和成功交付。这些指标跨足LED器件项目目标、成本、进度和质量等多个维度，为我们提供了全面洞察LED器件项目的健康状况。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项目目标达成率是我们关注的首要指标。我们设定了明确的目标，并通过定期监测和评估，迅速发现并应对潜在的目标偏差。这为LED器件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成本绩效是另一个核心关注点。通过实际成本与预算成本的对比分析，我们深入了解成本差异的原因，及时调整资源分配，保持LED器件项目在经济效益方面的合理水平。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项目进度作为关键的绩效指标之一，得到了精心的关注。我们制定了详细的LED器件项目进度计划，并设立了进度符合度指标，确保实际进度与计划进度保持一致。这使我们能够快速发现和解决潜在的进度问题，保持LED器件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LED器件项目绩效的不可或缺的一环。我们引入了一系列的质量标准和客户满意度指标，以确保LED器件项目交付的成果在质量上达到或超越预期水平。通过持续监测这些指标，我们努力提升LED器件项目整体质量水平，为LED器件项目的成功交付提供有力保障。通过这些科学且全面的绩效评估，我们能够更好地引导LED器件项目的持续改进，确保LED器件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954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绩效评估是LED器件项目中的关键环节，为确保LED器件项目达到预期目标，我们采用了多层次、多维度的绩效评估方法。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LED器件项目的战略目标对齐，确保每个决策和行动都与LED器件项目整体目标保持一致。团队会定期召开战略对齐会议，审视当前工作与LED器件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LED器件项目进度、质量、成本和风险等方面。这些指标通过数据收集和分析，为LED器件项目管理团队提供了客观的评估依据。例如，我们通过LED器件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绩效评估不仅仅停留在LED器件项目内部，还考虑了LED器件项目对外部环境的影响。我们定期进行干系人满意度调查，以了解各利益相关方对LED器件项目的期望和满意度，并及时做出调整。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这种多层次、多角度的绩效评估方法，使得我们能够全面了解LED器件项目的运行状态，及时做出调整，确保LED器件项目在不断变化的环境中保持稳健前行。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152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为了确保LED器件项目的有效管理和不断优化，我们采用了精心设计的绩效评估周期。这个周期旨在实现灵活、实时和全面的评估，以适应LED器件项目执行中的各种挑战。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LED器件项目的不同需求，分为短期、中期和长期。短期评估关注每个迭代或工作周期，以及时发现和解决当前任务中的问题。中期评估涵盖几个迭代，深入了解整体LED器件项目的趋势和性能。长期评估则着眼于整个LED器件项目阶段，确保LED器件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LED器件项目管理工具和协作平台，团队成员能够随时更新和分享LED器件项目数据。这种实时性的反馈机制使我们能够及时察觉潜在问题，快速调整，保持LED器件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LED器件项目的决策制定密不可分。每个周期的LED器件项目回顾会议成为集体总结经验、识别问题深层次原因并找到创新解决方案的平台。这种定期的反思与调整机制使LED器件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663"/>
      <w:r>
        <w:rPr>
          <w:rFonts w:ascii="仿宋" w:eastAsia="仿宋" w:hAnsi="仿宋" w:cs="仿宋" w:hint="eastAsia"/>
          <w:sz w:val="28"/>
          <w:lang w:eastAsia="zh-CN"/>
        </w:rPr>
        <w:t>二、LED器件项目危机管理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740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ED器件项目危机管理中，危机预警与识别是确保LED器件项目稳健运行的核心步骤。通过建立全面的监测机制，LED器件项目团队旨在及时发现和理解潜在的风险和危机因素，以便采取及时的预防和应对措施，确保LED器件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首先，通过深入的风险评估，LED器件项目团队全面分析了整个LED器件项目和各个阶段可能存在的威胁。这包括准确评估每个潜在风险的发生概率和可能影响的程度，为后续危机预警提供了有力支持。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LED器件项目团队着重于明确定义LED器件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LED器件项目进展的持续监控，团队能够及时发现潜在问题并作出迅速反应。LED器件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在这一阶段，团队的专业素养和反应速度将发挥至关重要的作用，以确保潜在危机能够在初期得到有效的处理，最大程度地减轻负面影响。通过危机预警与识别，LED器件项目得以更有序、可控地推进。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320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在危机发生时，LED器件项目团队立即行动，成立了应急小组。该小组的任务是迅速制定并实施紧急应对措施，以最小化潜在损失。以下是采取的主要措施：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暂停LED器件项目进度：为遏制危机蔓延，LED器件项目暂时停止进行，以便全面评估当前状况。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资源重新分配：重新评估LED器件项目资源的分配，确保最大限度地减小损失。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实时沟通：与关键利益相关者建立实时沟通机制，向他们传递LED器件项目危机的实际状况，保障LED器件项目核心利益。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在紧急应对的同时，LED器件项目团队强调了团队协作和有效沟通的重要性。以下是团队协作的关键举措：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信息共享机制：建立了信息共享平台，确保团队成员能够及时获取LED器件项目危机的实时信息。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领导者沟通：LED器件项目领导者通过定期会议和即时沟通工具，指导团队应对危机，保持团队稳定运行。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随着危机得到初步控制，LED器件项目团队转向制定恢复计划，以确保LED器件项目能够从中迅速恢复。主要恢复计划包括：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修复受损的进度计划：重新评估LED器件项目进度，制定修复计划，确保LED器件项目尽快回归正常进程。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重新调整资源分配：优化资源分配，确保LED器件项目在有限资源下高效运转。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风险管理机制加强：对LED器件项目风险进行全面评估，制定更强化的风险管理策略，以预防未来可能的危机。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7758"/>
      <w:r>
        <w:rPr>
          <w:rFonts w:ascii="仿宋" w:eastAsia="仿宋" w:hAnsi="仿宋" w:cs="仿宋" w:hint="eastAsia"/>
          <w:sz w:val="28"/>
          <w:lang w:eastAsia="zh-CN"/>
        </w:rPr>
        <w:t>三、LED器件项目可持续发展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30306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ED器件项目中，LED器件项目团队着眼于未来，明确了可持续发展的战略方向。制定的具体可持续发展目标包括降低资源使用、采用环保技术、最大化社会效益等。这一步骤不仅有助于LED器件项目在环保和社会责任方面达到最高标准，也为未来提供了明确的指引，确保LED器件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可持续实践的融入LED器件项目管理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LED器件项目管理周期。从LED器件项目规划开始，LED器件项目团队就考虑了环境和社会的因素。在执行阶段，LED器件项目团队积极推动绿色技术的应用，优化资源利用。此外，关注员工的社会责任，通过培训和沟通活动提高员工对可持续发展的认知，使他们能够在日常工作中践行可持续实践。这些举措不仅为LED器件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1194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扎根于LED器件项目的可持续发展理念，我们深信环保与社会责任是LED器件项目成功的关键支柱。在LED器件项目的每一步，我们都致力于通过创新和实践，履行对环境和社会的坚定责任。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项目团队通过引入先进的环保技术、建立高效的废物处理系统以及推动能源节约措施，积极履行环保责任。定期的环保监测和评估确保LED器件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项目不仅致力于自身可持续发展，还注重对社会的回馈。通过支持社区LED器件项目、参与慈善事业、提供培训机会等方式，LED器件项目积极履行社会责任。与当地社区建立积极互动，关注员工的工作与生活平衡，以及员工的身心健康，是LED器件项目在社会责任层面的关键举措。这样的实践不仅增强了LED器件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2710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4374"/>
      <w:r>
        <w:rPr>
          <w:rFonts w:ascii="仿宋" w:eastAsia="仿宋" w:hAnsi="仿宋" w:cs="仿宋" w:hint="eastAsia"/>
          <w:lang w:eastAsia="zh-CN"/>
        </w:rPr>
        <w:t>(一)、LED器件行业分析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行业一直以来都是市场的关注焦点。行业内的发展趋势、竞争态势以及潜在机会都对LED器件项目的推进产生深远的影响。通过深入研究行业的整体概貌，我们将更好地理解行业的核心特征，为LED器件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ED器件行业，技术一直是推动创新和发展的关键因素。我们将对当前技术趋势进行详尽分析，包括但不限于人工智能、大数据应用、先进制造技术等。这有助于LED器件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LED器件项目成功的基础。我们将对主要竞争对手进行深入研究，包括其市场份额、产品特点、市场定位等。通过全面了解竞争对手的优势和劣势，LED器件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3823"/>
      <w:r>
        <w:rPr>
          <w:rFonts w:ascii="仿宋" w:eastAsia="仿宋" w:hAnsi="仿宋" w:cs="仿宋" w:hint="eastAsia"/>
          <w:sz w:val="28"/>
          <w:lang w:eastAsia="zh-CN"/>
        </w:rPr>
        <w:t>(二)、LED器件市场分析预测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通过对市场规模的深入调研，我们将预测LED器件市场未来的增长趋势。这包括市场的整体规模、各细分领域的发展趋势等。LED器件项目可以根据市场的扩张速度和潜在机会，制定更符合市场需求的发展策略。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了解消费者的需求是市场分析的核心。我们将通过调查研究，深入挖掘目标消费者的需求特点、购买习惯以及对产品和服务的期望。这有助于LED器件项目更好地定位目标市场，提供更符合消费者期待的解决方案。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LED器件项目实施过程中需要充分考虑的因素。我们将对市场风险进行全面评估，包括但不限于政策法规风险、市场竞争风险、技术变革风险等。通过对潜在风险的深入分析，LED器件项目可以制定相应的风险缓解策略，降低不确定性对LED器件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3959"/>
      <w:r>
        <w:rPr>
          <w:rFonts w:ascii="仿宋" w:eastAsia="仿宋" w:hAnsi="仿宋" w:cs="仿宋" w:hint="eastAsia"/>
          <w:sz w:val="28"/>
          <w:lang w:eastAsia="zh-CN"/>
        </w:rPr>
        <w:t>五、LED器件项目建设单位说明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1827"/>
      <w:r>
        <w:rPr>
          <w:rFonts w:ascii="仿宋" w:eastAsia="仿宋" w:hAnsi="仿宋" w:cs="仿宋" w:hint="eastAsia"/>
          <w:lang w:eastAsia="zh-CN"/>
        </w:rPr>
        <w:t>(一)、LED器件项目承办单位基本情况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180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LED器件项目承办单位的XXXX，我们着眼于实现可持续的经济效益。通过技术创新和解决方案的提供，公司预计在LED器件项目执行期间将获得可观的收入增长。这一收入来源主要包括LED器件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同时，我们注重成本控制和效率提升，以确保LED器件项目的可持续盈利。透过精细的管理和资源优化，公司期望实现LED器件项目利润最大化。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LED器件项目实施进行全面的投资评估，包括LED器件项目启动阶段的资金投入和后续运营成本。通过对LED器件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LED器件项目实施过程中具备足够的资金流动性，公司将进行详尽的现金流分析。这包括资金需求的合理预测、LED器件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699"/>
      <w:r>
        <w:rPr>
          <w:rFonts w:ascii="仿宋" w:eastAsia="仿宋" w:hAnsi="仿宋" w:cs="仿宋" w:hint="eastAsia"/>
          <w:sz w:val="28"/>
          <w:lang w:eastAsia="zh-CN"/>
        </w:rPr>
        <w:t>六、产品规划分析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11929"/>
      <w:r>
        <w:rPr>
          <w:rFonts w:ascii="仿宋" w:eastAsia="仿宋" w:hAnsi="仿宋" w:cs="仿宋" w:hint="eastAsia"/>
          <w:lang w:eastAsia="zh-CN"/>
        </w:rPr>
        <w:t>(一)、产品规划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LED器件项目的主要产品是XXXX，预计年产值为XXX万元。这一产品在市场中占据着重要的地位，其广泛的应用范围使得该LED器件项目的市场前景非常广阔。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LED器件项目的xxx产品作为重要的原材料之一，将在多个领域发挥关键作用。其在建筑、交通、能源等方面的广泛应用将为整个产业链提供强大的支持，形成产业协同效应。LED器件项目的年产值XXX万XXX万XXX万万元不仅反映了其在市场上的巨大潜力，更预示着它对国民经济的积极贡献。这种关联度高、涉及面广的产业关系，使得该LED器件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10816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项目总征地面积为XXXX平方米，相当于约XX.XX亩，其中净用地面积为XXXX平方米，红线范围内相当于约XX.XX亩。这一用地规模充分考虑了LED器件项目的建设需求，保障了LED器件项目在合适的空间内得以充分发展。LED器件项目规划的总建筑面积为XXXX平方米，其中主体工程建设占XXXX平方米，计容建筑面积达XXXX平方米。预计建筑工程的投资将达到XXXX万元，为LED器件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项目计划购置的设备共计XXXX台（套），设备购置费用为XXXX万元。这一设备购置计划充分考虑到LED器件项目的生产需求和技术要求，确保了LED器件项目在生产运营中具备先进的技术装备和高效的生产能力。设备的合理配置将为LED器件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器件项目计划总投资为XXXX万元，预计年实现营业收入为XXXX万元。这一产能规模的设定旨在确保LED器件项目能够在投资与回报之间取得平衡，实现长期可持续的发展。LED器件项目的总投资充分考虑到各个方面的需求，包括用地建设、设备购置等多个环节，以确保LED器件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9028"/>
      <w:r>
        <w:rPr>
          <w:rFonts w:ascii="仿宋" w:eastAsia="仿宋" w:hAnsi="仿宋" w:cs="仿宋" w:hint="eastAsia"/>
          <w:sz w:val="28"/>
          <w:lang w:eastAsia="zh-CN"/>
        </w:rPr>
        <w:t>七、LED器件项目技术管理</w:t>
      </w:r>
      <w:bookmarkEnd w:id="2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2" w:name="_Toc18941"/>
      <w:r>
        <w:rPr>
          <w:rFonts w:ascii="仿宋" w:eastAsia="仿宋" w:hAnsi="仿宋" w:cs="仿宋" w:hint="eastAsia"/>
          <w:lang w:eastAsia="zh-CN"/>
        </w:rPr>
        <w:t>(一)、技术方案选用方向</w:t>
      </w:r>
      <w:bookmarkEnd w:id="2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LED器件技术创新导向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技术方案的选择过程中，技术创新是一个至关重要的方向。采用最新的、前沿的技术可以为LED器件项目带来更高的效率和性能。技术创新有助于提高LED器件项目的竞争力，同时也能够降低成本，提高可维护性。通过跟踪行业趋势、参与技术交流，选用创新技术将有助于LED器件项目在未来保持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密切关注行业最新技术动向，了解潜在的技术创新。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1.2 进行技术风险评估，确保选用的创新技术是可行的。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建立技术创新的团队文化，鼓励团队成员提出和实践创新想法。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LED器件可持续性方向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性是当前技术方案选择的另一关键方向。在资源有限且环境问题日益凸显的情况下，选择可持续的技术方案不仅有益于环保，还符合社会责任。这包括采用节能技术、环保材料，以及设计具备长期可维护性的系统。通过整合可持续性原则，LED器件项目不仅能够获得社会认可，还有望降低运营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确保技术方案符合环保法规和标准。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选择能源效率高、资源利用合理的技术方案。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考虑整个生命周期的可持续性，包括设计、建设、运营和退役阶段。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LED器件集成性方向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技术方案的选择中，集成性是追求协同效应和系统整体性的关键方向。选择能够良好集成的技术方案可以提高LED器件项目的效率，减少系统之间的不必要冲突。通过综合考虑各个组成部分，确保整个技术体系能够协同工作，提高LED器件项目整体绩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强调各个技术模块之间的协同性和兼容性。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采用先进的集成技术，降低系统复杂度。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3.3 在技术方案设计中注重整体系统的优化，以提高整体性能。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LED器件可扩展性方向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https://d.book118.com/718100005137006025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LED器件项目规划设计方案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970B2A"/>
    <w:rsid w:val="1B970B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18100005137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2024-01-12T10:57:00Z</dcterms:created>
  <dcterms:modified xsi:type="dcterms:W3CDTF">2024-01-12T10:58:04Z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BE3EAC9AB6E1427CB1F8AF3D9BA626E9_11</vt:lpwstr>
  </property>
  <property fmtid="{D5CDD505-2E9C-101B-9397-08002B2CF9AE}" pid="3" name="KSOProductBuildVer">
    <vt:lpwstr>2052-12.1.0.16120</vt:lpwstr>
  </property>
</Properties>
</file>