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电子、通信产品及软件批发服务项目规划设计蓝图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 w:history="1">
        <w:r>
          <w:rPr>
            <w:rFonts w:ascii="仿宋" w:eastAsia="仿宋" w:hAnsi="仿宋" w:cs="仿宋" w:hint="eastAsia"/>
            <w:lang w:eastAsia="zh-CN"/>
          </w:rPr>
          <w:t>前言</w:t>
        </w:r>
        <w:r>
          <w:tab/>
        </w:r>
        <w:r>
          <w:fldChar w:fldCharType="begin"/>
        </w:r>
        <w:r>
          <w:instrText xml:space="preserve"> PAGEREF _Toc2928 \h </w:instrText>
        </w:r>
        <w:r>
          <w:fldChar w:fldCharType="separate"/>
        </w:r>
        <w:r>
          <w:t>3</w:t>
        </w:r>
        <w:r>
          <w:fldChar w:fldCharType="end"/>
        </w:r>
      </w:hyperlink>
    </w:p>
    <w:p>
      <w:pPr>
        <w:pStyle w:val="TOC1"/>
        <w:tabs>
          <w:tab w:val="right" w:leader="dot" w:pos="8306"/>
        </w:tabs>
      </w:pPr>
      <w:hyperlink w:anchor="_Toc24534" w:history="1">
        <w:r>
          <w:rPr>
            <w:rFonts w:ascii="仿宋" w:eastAsia="仿宋" w:hAnsi="仿宋" w:cs="仿宋" w:hint="eastAsia"/>
            <w:lang w:eastAsia="zh-CN"/>
          </w:rPr>
          <w:t>一、电子、通信产品及软件批发服务项目危机管理</w:t>
        </w:r>
        <w:r>
          <w:tab/>
        </w:r>
        <w:r>
          <w:fldChar w:fldCharType="begin"/>
        </w:r>
        <w:r>
          <w:instrText xml:space="preserve"> PAGEREF _Toc24534 \h </w:instrText>
        </w:r>
        <w:r>
          <w:fldChar w:fldCharType="separate"/>
        </w:r>
        <w:r>
          <w:t>3</w:t>
        </w:r>
        <w:r>
          <w:fldChar w:fldCharType="end"/>
        </w:r>
      </w:hyperlink>
    </w:p>
    <w:p>
      <w:pPr>
        <w:pStyle w:val="TOC2"/>
        <w:tabs>
          <w:tab w:val="right" w:leader="dot" w:pos="8306"/>
        </w:tabs>
      </w:pPr>
      <w:hyperlink w:anchor="_Toc22353" w:history="1">
        <w:r>
          <w:rPr>
            <w:rFonts w:ascii="仿宋" w:eastAsia="仿宋" w:hAnsi="仿宋" w:cs="仿宋" w:hint="eastAsia"/>
            <w:lang w:eastAsia="zh-CN"/>
          </w:rPr>
          <w:t>(一)、危机预警与识别</w:t>
        </w:r>
        <w:r>
          <w:tab/>
        </w:r>
        <w:r>
          <w:fldChar w:fldCharType="begin"/>
        </w:r>
        <w:r>
          <w:instrText xml:space="preserve"> PAGEREF _Toc22353 \h </w:instrText>
        </w:r>
        <w:r>
          <w:fldChar w:fldCharType="separate"/>
        </w:r>
        <w:r>
          <w:t>3</w:t>
        </w:r>
        <w:r>
          <w:fldChar w:fldCharType="end"/>
        </w:r>
      </w:hyperlink>
    </w:p>
    <w:p>
      <w:pPr>
        <w:pStyle w:val="TOC2"/>
        <w:tabs>
          <w:tab w:val="right" w:leader="dot" w:pos="8306"/>
        </w:tabs>
      </w:pPr>
      <w:hyperlink w:anchor="_Toc1040" w:history="1">
        <w:r>
          <w:rPr>
            <w:rFonts w:ascii="仿宋" w:eastAsia="仿宋" w:hAnsi="仿宋" w:cs="仿宋" w:hint="eastAsia"/>
            <w:lang w:eastAsia="zh-CN"/>
          </w:rPr>
          <w:t>(二)、危机应对与恢复</w:t>
        </w:r>
        <w:r>
          <w:tab/>
        </w:r>
        <w:r>
          <w:fldChar w:fldCharType="begin"/>
        </w:r>
        <w:r>
          <w:instrText xml:space="preserve"> PAGEREF _Toc1040 \h </w:instrText>
        </w:r>
        <w:r>
          <w:fldChar w:fldCharType="separate"/>
        </w:r>
        <w:r>
          <w:t>4</w:t>
        </w:r>
        <w:r>
          <w:fldChar w:fldCharType="end"/>
        </w:r>
      </w:hyperlink>
    </w:p>
    <w:p>
      <w:pPr>
        <w:pStyle w:val="TOC1"/>
        <w:tabs>
          <w:tab w:val="right" w:leader="dot" w:pos="8306"/>
        </w:tabs>
      </w:pPr>
      <w:hyperlink w:anchor="_Toc12465" w:history="1">
        <w:r>
          <w:rPr>
            <w:rFonts w:ascii="仿宋" w:eastAsia="仿宋" w:hAnsi="仿宋" w:cs="仿宋" w:hint="eastAsia"/>
            <w:lang w:eastAsia="zh-CN"/>
          </w:rPr>
          <w:t>二、电子、通信产品及软件批发服务项目建设单位说明</w:t>
        </w:r>
        <w:r>
          <w:tab/>
        </w:r>
        <w:r>
          <w:fldChar w:fldCharType="begin"/>
        </w:r>
        <w:r>
          <w:instrText xml:space="preserve"> PAGEREF _Toc12465 \h </w:instrText>
        </w:r>
        <w:r>
          <w:fldChar w:fldCharType="separate"/>
        </w:r>
        <w:r>
          <w:t>6</w:t>
        </w:r>
        <w:r>
          <w:fldChar w:fldCharType="end"/>
        </w:r>
      </w:hyperlink>
    </w:p>
    <w:p>
      <w:pPr>
        <w:pStyle w:val="TOC2"/>
        <w:tabs>
          <w:tab w:val="right" w:leader="dot" w:pos="8306"/>
        </w:tabs>
      </w:pPr>
      <w:hyperlink w:anchor="_Toc3298" w:history="1">
        <w:r>
          <w:rPr>
            <w:rFonts w:ascii="仿宋" w:eastAsia="仿宋" w:hAnsi="仿宋" w:cs="仿宋" w:hint="eastAsia"/>
            <w:lang w:eastAsia="zh-CN"/>
          </w:rPr>
          <w:t>(一)、电子、通信产品及软件批发服务项目承办单位基本情况</w:t>
        </w:r>
        <w:r>
          <w:tab/>
        </w:r>
        <w:r>
          <w:fldChar w:fldCharType="begin"/>
        </w:r>
        <w:r>
          <w:instrText xml:space="preserve"> PAGEREF _Toc3298 \h </w:instrText>
        </w:r>
        <w:r>
          <w:fldChar w:fldCharType="separate"/>
        </w:r>
        <w:r>
          <w:t>6</w:t>
        </w:r>
        <w:r>
          <w:fldChar w:fldCharType="end"/>
        </w:r>
      </w:hyperlink>
    </w:p>
    <w:p>
      <w:pPr>
        <w:pStyle w:val="TOC2"/>
        <w:tabs>
          <w:tab w:val="right" w:leader="dot" w:pos="8306"/>
        </w:tabs>
      </w:pPr>
      <w:hyperlink w:anchor="_Toc8708" w:history="1">
        <w:r>
          <w:rPr>
            <w:rFonts w:ascii="仿宋" w:eastAsia="仿宋" w:hAnsi="仿宋" w:cs="仿宋" w:hint="eastAsia"/>
            <w:lang w:eastAsia="zh-CN"/>
          </w:rPr>
          <w:t>(二)、公司经济效益分析</w:t>
        </w:r>
        <w:r>
          <w:tab/>
        </w:r>
        <w:r>
          <w:fldChar w:fldCharType="begin"/>
        </w:r>
        <w:r>
          <w:instrText xml:space="preserve"> PAGEREF _Toc8708 \h </w:instrText>
        </w:r>
        <w:r>
          <w:fldChar w:fldCharType="separate"/>
        </w:r>
        <w:r>
          <w:t>6</w:t>
        </w:r>
        <w:r>
          <w:fldChar w:fldCharType="end"/>
        </w:r>
      </w:hyperlink>
    </w:p>
    <w:p>
      <w:pPr>
        <w:pStyle w:val="TOC1"/>
        <w:tabs>
          <w:tab w:val="right" w:leader="dot" w:pos="8306"/>
        </w:tabs>
      </w:pPr>
      <w:hyperlink w:anchor="_Toc13740" w:history="1">
        <w:r>
          <w:rPr>
            <w:rFonts w:ascii="仿宋" w:eastAsia="仿宋" w:hAnsi="仿宋" w:cs="仿宋" w:hint="eastAsia"/>
            <w:lang w:eastAsia="zh-CN"/>
          </w:rPr>
          <w:t>三、电子、通信产品及软件批发服务项目建设背景及必要性分析</w:t>
        </w:r>
        <w:r>
          <w:tab/>
        </w:r>
        <w:r>
          <w:fldChar w:fldCharType="begin"/>
        </w:r>
        <w:r>
          <w:instrText xml:space="preserve"> PAGEREF _Toc13740 \h </w:instrText>
        </w:r>
        <w:r>
          <w:fldChar w:fldCharType="separate"/>
        </w:r>
        <w:r>
          <w:t>7</w:t>
        </w:r>
        <w:r>
          <w:fldChar w:fldCharType="end"/>
        </w:r>
      </w:hyperlink>
    </w:p>
    <w:p>
      <w:pPr>
        <w:pStyle w:val="TOC2"/>
        <w:tabs>
          <w:tab w:val="right" w:leader="dot" w:pos="8306"/>
        </w:tabs>
      </w:pPr>
      <w:hyperlink w:anchor="_Toc20733" w:history="1">
        <w:r>
          <w:rPr>
            <w:rFonts w:ascii="仿宋" w:eastAsia="仿宋" w:hAnsi="仿宋" w:cs="仿宋" w:hint="eastAsia"/>
            <w:lang w:eastAsia="zh-CN"/>
          </w:rPr>
          <w:t>(一)、电子、通信产品及软件批发服务项目背景分析</w:t>
        </w:r>
        <w:r>
          <w:tab/>
        </w:r>
        <w:r>
          <w:fldChar w:fldCharType="begin"/>
        </w:r>
        <w:r>
          <w:instrText xml:space="preserve"> PAGEREF _Toc20733 \h </w:instrText>
        </w:r>
        <w:r>
          <w:fldChar w:fldCharType="separate"/>
        </w:r>
        <w:r>
          <w:t>7</w:t>
        </w:r>
        <w:r>
          <w:fldChar w:fldCharType="end"/>
        </w:r>
      </w:hyperlink>
    </w:p>
    <w:p>
      <w:pPr>
        <w:pStyle w:val="TOC2"/>
        <w:tabs>
          <w:tab w:val="right" w:leader="dot" w:pos="8306"/>
        </w:tabs>
      </w:pPr>
      <w:hyperlink w:anchor="_Toc19935" w:history="1">
        <w:r>
          <w:rPr>
            <w:rFonts w:ascii="仿宋" w:eastAsia="仿宋" w:hAnsi="仿宋" w:cs="仿宋" w:hint="eastAsia"/>
            <w:lang w:eastAsia="zh-CN"/>
          </w:rPr>
          <w:t>(二)、电子、通信产品及软件批发服务项目建设必要性分析</w:t>
        </w:r>
        <w:r>
          <w:tab/>
        </w:r>
        <w:r>
          <w:fldChar w:fldCharType="begin"/>
        </w:r>
        <w:r>
          <w:instrText xml:space="preserve"> PAGEREF _Toc19935 \h </w:instrText>
        </w:r>
        <w:r>
          <w:fldChar w:fldCharType="separate"/>
        </w:r>
        <w:r>
          <w:t>9</w:t>
        </w:r>
        <w:r>
          <w:fldChar w:fldCharType="end"/>
        </w:r>
      </w:hyperlink>
    </w:p>
    <w:p>
      <w:pPr>
        <w:pStyle w:val="TOC1"/>
        <w:tabs>
          <w:tab w:val="right" w:leader="dot" w:pos="8306"/>
        </w:tabs>
      </w:pPr>
      <w:hyperlink w:anchor="_Toc13736" w:history="1">
        <w:r>
          <w:rPr>
            <w:rFonts w:ascii="仿宋" w:eastAsia="仿宋" w:hAnsi="仿宋" w:cs="仿宋" w:hint="eastAsia"/>
            <w:lang w:eastAsia="zh-CN"/>
          </w:rPr>
          <w:t>四、市场分析、调研</w:t>
        </w:r>
        <w:r>
          <w:tab/>
        </w:r>
        <w:r>
          <w:fldChar w:fldCharType="begin"/>
        </w:r>
        <w:r>
          <w:instrText xml:space="preserve"> PAGEREF _Toc13736 \h </w:instrText>
        </w:r>
        <w:r>
          <w:fldChar w:fldCharType="separate"/>
        </w:r>
        <w:r>
          <w:t>11</w:t>
        </w:r>
        <w:r>
          <w:fldChar w:fldCharType="end"/>
        </w:r>
      </w:hyperlink>
    </w:p>
    <w:p>
      <w:pPr>
        <w:pStyle w:val="TOC2"/>
        <w:tabs>
          <w:tab w:val="right" w:leader="dot" w:pos="8306"/>
        </w:tabs>
      </w:pPr>
      <w:hyperlink w:anchor="_Toc16947" w:history="1">
        <w:r>
          <w:rPr>
            <w:rFonts w:ascii="仿宋" w:eastAsia="仿宋" w:hAnsi="仿宋" w:cs="仿宋" w:hint="eastAsia"/>
            <w:lang w:eastAsia="zh-CN"/>
          </w:rPr>
          <w:t>(一)、电子、通信产品及软件批发服务行业分析</w:t>
        </w:r>
        <w:r>
          <w:tab/>
        </w:r>
        <w:r>
          <w:fldChar w:fldCharType="begin"/>
        </w:r>
        <w:r>
          <w:instrText xml:space="preserve"> PAGEREF _Toc16947 \h </w:instrText>
        </w:r>
        <w:r>
          <w:fldChar w:fldCharType="separate"/>
        </w:r>
        <w:r>
          <w:t>11</w:t>
        </w:r>
        <w:r>
          <w:fldChar w:fldCharType="end"/>
        </w:r>
      </w:hyperlink>
    </w:p>
    <w:p>
      <w:pPr>
        <w:pStyle w:val="TOC2"/>
        <w:tabs>
          <w:tab w:val="right" w:leader="dot" w:pos="8306"/>
        </w:tabs>
      </w:pPr>
      <w:hyperlink w:anchor="_Toc29518" w:history="1">
        <w:r>
          <w:rPr>
            <w:rFonts w:ascii="仿宋" w:eastAsia="仿宋" w:hAnsi="仿宋" w:cs="仿宋" w:hint="eastAsia"/>
            <w:lang w:eastAsia="zh-CN"/>
          </w:rPr>
          <w:t>(二)、电子、通信产品及软件批发服务市场分析预测</w:t>
        </w:r>
        <w:r>
          <w:tab/>
        </w:r>
        <w:r>
          <w:fldChar w:fldCharType="begin"/>
        </w:r>
        <w:r>
          <w:instrText xml:space="preserve"> PAGEREF _Toc29518 \h </w:instrText>
        </w:r>
        <w:r>
          <w:fldChar w:fldCharType="separate"/>
        </w:r>
        <w:r>
          <w:t>12</w:t>
        </w:r>
        <w:r>
          <w:fldChar w:fldCharType="end"/>
        </w:r>
      </w:hyperlink>
    </w:p>
    <w:p>
      <w:pPr>
        <w:pStyle w:val="TOC1"/>
        <w:tabs>
          <w:tab w:val="right" w:leader="dot" w:pos="8306"/>
        </w:tabs>
      </w:pPr>
      <w:hyperlink w:anchor="_Toc13427" w:history="1">
        <w:r>
          <w:rPr>
            <w:rFonts w:ascii="仿宋" w:eastAsia="仿宋" w:hAnsi="仿宋" w:cs="仿宋" w:hint="eastAsia"/>
            <w:lang w:eastAsia="zh-CN"/>
          </w:rPr>
          <w:t>五、电子、通信产品及软件批发服务项目概论</w:t>
        </w:r>
        <w:r>
          <w:tab/>
        </w:r>
        <w:r>
          <w:fldChar w:fldCharType="begin"/>
        </w:r>
        <w:r>
          <w:instrText xml:space="preserve"> PAGEREF _Toc13427 \h </w:instrText>
        </w:r>
        <w:r>
          <w:fldChar w:fldCharType="separate"/>
        </w:r>
        <w:r>
          <w:t>13</w:t>
        </w:r>
        <w:r>
          <w:fldChar w:fldCharType="end"/>
        </w:r>
      </w:hyperlink>
    </w:p>
    <w:p>
      <w:pPr>
        <w:pStyle w:val="TOC2"/>
        <w:tabs>
          <w:tab w:val="right" w:leader="dot" w:pos="8306"/>
        </w:tabs>
      </w:pPr>
      <w:hyperlink w:anchor="_Toc10647" w:history="1">
        <w:r>
          <w:rPr>
            <w:rFonts w:ascii="仿宋" w:eastAsia="仿宋" w:hAnsi="仿宋" w:cs="仿宋" w:hint="eastAsia"/>
            <w:lang w:eastAsia="zh-CN"/>
          </w:rPr>
          <w:t>(一)、电子、通信产品及软件批发服务项目概况</w:t>
        </w:r>
        <w:r>
          <w:tab/>
        </w:r>
        <w:r>
          <w:fldChar w:fldCharType="begin"/>
        </w:r>
        <w:r>
          <w:instrText xml:space="preserve"> PAGEREF _Toc10647 \h </w:instrText>
        </w:r>
        <w:r>
          <w:fldChar w:fldCharType="separate"/>
        </w:r>
        <w:r>
          <w:t>13</w:t>
        </w:r>
        <w:r>
          <w:fldChar w:fldCharType="end"/>
        </w:r>
      </w:hyperlink>
    </w:p>
    <w:p>
      <w:pPr>
        <w:pStyle w:val="TOC2"/>
        <w:tabs>
          <w:tab w:val="right" w:leader="dot" w:pos="8306"/>
        </w:tabs>
      </w:pPr>
      <w:hyperlink w:anchor="_Toc16037" w:history="1">
        <w:r>
          <w:rPr>
            <w:rFonts w:ascii="仿宋" w:eastAsia="仿宋" w:hAnsi="仿宋" w:cs="仿宋" w:hint="eastAsia"/>
            <w:lang w:eastAsia="zh-CN"/>
          </w:rPr>
          <w:t>(二)、电子、通信产品及软件批发服务项目目标</w:t>
        </w:r>
        <w:r>
          <w:tab/>
        </w:r>
        <w:r>
          <w:fldChar w:fldCharType="begin"/>
        </w:r>
        <w:r>
          <w:instrText xml:space="preserve"> PAGEREF _Toc16037 \h </w:instrText>
        </w:r>
        <w:r>
          <w:fldChar w:fldCharType="separate"/>
        </w:r>
        <w:r>
          <w:t>15</w:t>
        </w:r>
        <w:r>
          <w:fldChar w:fldCharType="end"/>
        </w:r>
      </w:hyperlink>
    </w:p>
    <w:p>
      <w:pPr>
        <w:pStyle w:val="TOC2"/>
        <w:tabs>
          <w:tab w:val="right" w:leader="dot" w:pos="8306"/>
        </w:tabs>
      </w:pPr>
      <w:hyperlink w:anchor="_Toc1916" w:history="1">
        <w:r>
          <w:rPr>
            <w:rFonts w:ascii="仿宋" w:eastAsia="仿宋" w:hAnsi="仿宋" w:cs="仿宋" w:hint="eastAsia"/>
            <w:lang w:eastAsia="zh-CN"/>
          </w:rPr>
          <w:t>(三)、电子、通信产品及软件批发服务项目提出的理由</w:t>
        </w:r>
        <w:r>
          <w:tab/>
        </w:r>
        <w:r>
          <w:fldChar w:fldCharType="begin"/>
        </w:r>
        <w:r>
          <w:instrText xml:space="preserve"> PAGEREF _Toc1916 \h </w:instrText>
        </w:r>
        <w:r>
          <w:fldChar w:fldCharType="separate"/>
        </w:r>
        <w:r>
          <w:t>16</w:t>
        </w:r>
        <w:r>
          <w:fldChar w:fldCharType="end"/>
        </w:r>
      </w:hyperlink>
    </w:p>
    <w:p>
      <w:pPr>
        <w:pStyle w:val="TOC2"/>
        <w:tabs>
          <w:tab w:val="right" w:leader="dot" w:pos="8306"/>
        </w:tabs>
      </w:pPr>
      <w:hyperlink w:anchor="_Toc9383" w:history="1">
        <w:r>
          <w:rPr>
            <w:rFonts w:ascii="仿宋" w:eastAsia="仿宋" w:hAnsi="仿宋" w:cs="仿宋" w:hint="eastAsia"/>
            <w:lang w:eastAsia="zh-CN"/>
          </w:rPr>
          <w:t>(四)、电子、通信产品及软件批发服务项目意义</w:t>
        </w:r>
        <w:r>
          <w:tab/>
        </w:r>
        <w:r>
          <w:fldChar w:fldCharType="begin"/>
        </w:r>
        <w:r>
          <w:instrText xml:space="preserve"> PAGEREF _Toc9383 \h </w:instrText>
        </w:r>
        <w:r>
          <w:fldChar w:fldCharType="separate"/>
        </w:r>
        <w:r>
          <w:t>18</w:t>
        </w:r>
        <w:r>
          <w:fldChar w:fldCharType="end"/>
        </w:r>
      </w:hyperlink>
    </w:p>
    <w:p>
      <w:pPr>
        <w:pStyle w:val="TOC2"/>
        <w:tabs>
          <w:tab w:val="right" w:leader="dot" w:pos="8306"/>
        </w:tabs>
      </w:pPr>
      <w:hyperlink w:anchor="_Toc30471" w:history="1">
        <w:r>
          <w:rPr>
            <w:rFonts w:ascii="仿宋" w:eastAsia="仿宋" w:hAnsi="仿宋" w:cs="仿宋" w:hint="eastAsia"/>
            <w:lang w:eastAsia="zh-CN"/>
          </w:rPr>
          <w:t>(五)、电子、通信产品及软件批发服务项目背景</w:t>
        </w:r>
        <w:r>
          <w:tab/>
        </w:r>
        <w:r>
          <w:fldChar w:fldCharType="begin"/>
        </w:r>
        <w:r>
          <w:instrText xml:space="preserve"> PAGEREF _Toc30471 \h </w:instrText>
        </w:r>
        <w:r>
          <w:fldChar w:fldCharType="separate"/>
        </w:r>
        <w:r>
          <w:t>19</w:t>
        </w:r>
        <w:r>
          <w:fldChar w:fldCharType="end"/>
        </w:r>
      </w:hyperlink>
    </w:p>
    <w:p>
      <w:pPr>
        <w:pStyle w:val="TOC1"/>
        <w:tabs>
          <w:tab w:val="right" w:leader="dot" w:pos="8306"/>
        </w:tabs>
      </w:pPr>
      <w:hyperlink w:anchor="_Toc3953" w:history="1">
        <w:r>
          <w:rPr>
            <w:rFonts w:ascii="仿宋" w:eastAsia="仿宋" w:hAnsi="仿宋" w:cs="仿宋" w:hint="eastAsia"/>
            <w:lang w:eastAsia="zh-CN"/>
          </w:rPr>
          <w:t>六、电子、通信产品及软件批发服务项目文档管理</w:t>
        </w:r>
        <w:r>
          <w:tab/>
        </w:r>
        <w:r>
          <w:fldChar w:fldCharType="begin"/>
        </w:r>
        <w:r>
          <w:instrText xml:space="preserve"> PAGEREF _Toc3953 \h </w:instrText>
        </w:r>
        <w:r>
          <w:fldChar w:fldCharType="separate"/>
        </w:r>
        <w:r>
          <w:t>20</w:t>
        </w:r>
        <w:r>
          <w:fldChar w:fldCharType="end"/>
        </w:r>
      </w:hyperlink>
    </w:p>
    <w:p>
      <w:pPr>
        <w:pStyle w:val="TOC2"/>
        <w:tabs>
          <w:tab w:val="right" w:leader="dot" w:pos="8306"/>
        </w:tabs>
      </w:pPr>
      <w:hyperlink w:anchor="_Toc12288" w:history="1">
        <w:r>
          <w:rPr>
            <w:rFonts w:ascii="仿宋" w:eastAsia="仿宋" w:hAnsi="仿宋" w:cs="仿宋" w:hint="eastAsia"/>
            <w:lang w:eastAsia="zh-CN"/>
          </w:rPr>
          <w:t>(一)、文档编制与审查</w:t>
        </w:r>
        <w:r>
          <w:tab/>
        </w:r>
        <w:r>
          <w:fldChar w:fldCharType="begin"/>
        </w:r>
        <w:r>
          <w:instrText xml:space="preserve"> PAGEREF _Toc12288 \h </w:instrText>
        </w:r>
        <w:r>
          <w:fldChar w:fldCharType="separate"/>
        </w:r>
        <w:r>
          <w:t>20</w:t>
        </w:r>
        <w:r>
          <w:fldChar w:fldCharType="end"/>
        </w:r>
      </w:hyperlink>
    </w:p>
    <w:p>
      <w:pPr>
        <w:pStyle w:val="TOC2"/>
        <w:tabs>
          <w:tab w:val="right" w:leader="dot" w:pos="8306"/>
        </w:tabs>
      </w:pPr>
      <w:hyperlink w:anchor="_Toc1946" w:history="1">
        <w:r>
          <w:rPr>
            <w:rFonts w:ascii="仿宋" w:eastAsia="仿宋" w:hAnsi="仿宋" w:cs="仿宋" w:hint="eastAsia"/>
            <w:lang w:eastAsia="zh-CN"/>
          </w:rPr>
          <w:t>(二)、文档发布与分发</w:t>
        </w:r>
        <w:r>
          <w:tab/>
        </w:r>
        <w:r>
          <w:fldChar w:fldCharType="begin"/>
        </w:r>
        <w:r>
          <w:instrText xml:space="preserve"> PAGEREF _Toc1946 \h </w:instrText>
        </w:r>
        <w:r>
          <w:fldChar w:fldCharType="separate"/>
        </w:r>
        <w:r>
          <w:t>22</w:t>
        </w:r>
        <w:r>
          <w:fldChar w:fldCharType="end"/>
        </w:r>
      </w:hyperlink>
    </w:p>
    <w:p>
      <w:pPr>
        <w:pStyle w:val="TOC2"/>
        <w:tabs>
          <w:tab w:val="right" w:leader="dot" w:pos="8306"/>
        </w:tabs>
      </w:pPr>
      <w:hyperlink w:anchor="_Toc12522" w:history="1">
        <w:r>
          <w:rPr>
            <w:rFonts w:ascii="仿宋" w:eastAsia="仿宋" w:hAnsi="仿宋" w:cs="仿宋" w:hint="eastAsia"/>
            <w:lang w:eastAsia="zh-CN"/>
          </w:rPr>
          <w:t>(三)、文档存档与归档</w:t>
        </w:r>
        <w:r>
          <w:tab/>
        </w:r>
        <w:r>
          <w:fldChar w:fldCharType="begin"/>
        </w:r>
        <w:r>
          <w:instrText xml:space="preserve"> PAGEREF _Toc12522 \h </w:instrText>
        </w:r>
        <w:r>
          <w:fldChar w:fldCharType="separate"/>
        </w:r>
        <w:r>
          <w:t>23</w:t>
        </w:r>
        <w:r>
          <w:fldChar w:fldCharType="end"/>
        </w:r>
      </w:hyperlink>
    </w:p>
    <w:p>
      <w:pPr>
        <w:pStyle w:val="TOC1"/>
        <w:tabs>
          <w:tab w:val="right" w:leader="dot" w:pos="8306"/>
        </w:tabs>
      </w:pPr>
      <w:hyperlink w:anchor="_Toc20691" w:history="1">
        <w:r>
          <w:rPr>
            <w:rFonts w:ascii="仿宋" w:eastAsia="仿宋" w:hAnsi="仿宋" w:cs="仿宋" w:hint="eastAsia"/>
            <w:lang w:eastAsia="zh-CN"/>
          </w:rPr>
          <w:t>七、电子、通信产品及软件批发服务项目人力资源培养与发展</w:t>
        </w:r>
        <w:r>
          <w:tab/>
        </w:r>
        <w:r>
          <w:fldChar w:fldCharType="begin"/>
        </w:r>
        <w:r>
          <w:instrText xml:space="preserve"> PAGEREF _Toc20691 \h </w:instrText>
        </w:r>
        <w:r>
          <w:fldChar w:fldCharType="separate"/>
        </w:r>
        <w:r>
          <w:t>24</w:t>
        </w:r>
        <w:r>
          <w:fldChar w:fldCharType="end"/>
        </w:r>
      </w:hyperlink>
    </w:p>
    <w:p>
      <w:pPr>
        <w:pStyle w:val="TOC2"/>
        <w:tabs>
          <w:tab w:val="right" w:leader="dot" w:pos="8306"/>
        </w:tabs>
      </w:pPr>
      <w:hyperlink w:anchor="_Toc22782" w:history="1">
        <w:r>
          <w:rPr>
            <w:rFonts w:ascii="仿宋" w:eastAsia="仿宋" w:hAnsi="仿宋" w:cs="仿宋" w:hint="eastAsia"/>
            <w:lang w:eastAsia="zh-CN"/>
          </w:rPr>
          <w:t>(一)、人才需求与规划</w:t>
        </w:r>
        <w:r>
          <w:tab/>
        </w:r>
        <w:r>
          <w:fldChar w:fldCharType="begin"/>
        </w:r>
        <w:r>
          <w:instrText xml:space="preserve"> PAGEREF _Toc22782 \h </w:instrText>
        </w:r>
        <w:r>
          <w:fldChar w:fldCharType="separate"/>
        </w:r>
        <w:r>
          <w:t>24</w:t>
        </w:r>
        <w:r>
          <w:fldChar w:fldCharType="end"/>
        </w:r>
      </w:hyperlink>
    </w:p>
    <w:p>
      <w:pPr>
        <w:pStyle w:val="TOC2"/>
        <w:tabs>
          <w:tab w:val="right" w:leader="dot" w:pos="8306"/>
        </w:tabs>
      </w:pPr>
      <w:hyperlink w:anchor="_Toc5751" w:history="1">
        <w:r>
          <w:rPr>
            <w:rFonts w:ascii="仿宋" w:eastAsia="仿宋" w:hAnsi="仿宋" w:cs="仿宋" w:hint="eastAsia"/>
            <w:lang w:eastAsia="zh-CN"/>
          </w:rPr>
          <w:t>(二)、培训与发展计划</w:t>
        </w:r>
        <w:r>
          <w:tab/>
        </w:r>
        <w:r>
          <w:fldChar w:fldCharType="begin"/>
        </w:r>
        <w:r>
          <w:instrText xml:space="preserve"> PAGEREF _Toc5751 \h </w:instrText>
        </w:r>
        <w:r>
          <w:fldChar w:fldCharType="separate"/>
        </w:r>
        <w:r>
          <w:t>24</w:t>
        </w:r>
        <w:r>
          <w:fldChar w:fldCharType="end"/>
        </w:r>
      </w:hyperlink>
    </w:p>
    <w:p>
      <w:pPr>
        <w:pStyle w:val="TOC1"/>
        <w:tabs>
          <w:tab w:val="right" w:leader="dot" w:pos="8306"/>
        </w:tabs>
      </w:pPr>
      <w:hyperlink w:anchor="_Toc29458" w:history="1">
        <w:r>
          <w:rPr>
            <w:rFonts w:ascii="仿宋" w:eastAsia="仿宋" w:hAnsi="仿宋" w:cs="仿宋" w:hint="eastAsia"/>
            <w:lang w:eastAsia="zh-CN"/>
          </w:rPr>
          <w:t>八、电子、通信产品及软件批发服务项目投资规划</w:t>
        </w:r>
        <w:r>
          <w:tab/>
        </w:r>
        <w:r>
          <w:fldChar w:fldCharType="begin"/>
        </w:r>
        <w:r>
          <w:instrText xml:space="preserve"> PAGEREF _Toc29458 \h </w:instrText>
        </w:r>
        <w:r>
          <w:fldChar w:fldCharType="separate"/>
        </w:r>
        <w:r>
          <w:t>25</w:t>
        </w:r>
        <w:r>
          <w:fldChar w:fldCharType="end"/>
        </w:r>
      </w:hyperlink>
    </w:p>
    <w:p>
      <w:pPr>
        <w:pStyle w:val="TOC2"/>
        <w:tabs>
          <w:tab w:val="right" w:leader="dot" w:pos="8306"/>
        </w:tabs>
      </w:pPr>
      <w:hyperlink w:anchor="_Toc6496" w:history="1">
        <w:r>
          <w:rPr>
            <w:rFonts w:ascii="仿宋" w:eastAsia="仿宋" w:hAnsi="仿宋" w:cs="仿宋" w:hint="eastAsia"/>
            <w:lang w:eastAsia="zh-CN"/>
          </w:rPr>
          <w:t>(一)、电子、通信产品及软件批发服务项目总投资估算</w:t>
        </w:r>
        <w:r>
          <w:tab/>
        </w:r>
        <w:r>
          <w:fldChar w:fldCharType="begin"/>
        </w:r>
        <w:r>
          <w:instrText xml:space="preserve"> PAGEREF _Toc6496 \h </w:instrText>
        </w:r>
        <w:r>
          <w:fldChar w:fldCharType="separate"/>
        </w:r>
        <w:r>
          <w:t>25</w:t>
        </w:r>
        <w:r>
          <w:fldChar w:fldCharType="end"/>
        </w:r>
      </w:hyperlink>
    </w:p>
    <w:p>
      <w:pPr>
        <w:pStyle w:val="TOC2"/>
        <w:tabs>
          <w:tab w:val="right" w:leader="dot" w:pos="8306"/>
        </w:tabs>
      </w:pPr>
      <w:hyperlink w:anchor="_Toc16515" w:history="1">
        <w:r>
          <w:rPr>
            <w:rFonts w:ascii="仿宋" w:eastAsia="仿宋" w:hAnsi="仿宋" w:cs="仿宋" w:hint="eastAsia"/>
            <w:lang w:eastAsia="zh-CN"/>
          </w:rPr>
          <w:t>(二)、资金筹措</w:t>
        </w:r>
        <w:r>
          <w:tab/>
        </w:r>
        <w:r>
          <w:fldChar w:fldCharType="begin"/>
        </w:r>
        <w:r>
          <w:instrText xml:space="preserve"> PAGEREF _Toc16515 \h </w:instrText>
        </w:r>
        <w:r>
          <w:fldChar w:fldCharType="separate"/>
        </w:r>
        <w:r>
          <w:t>26</w:t>
        </w:r>
        <w:r>
          <w:fldChar w:fldCharType="end"/>
        </w:r>
      </w:hyperlink>
    </w:p>
    <w:p>
      <w:pPr>
        <w:pStyle w:val="TOC1"/>
        <w:tabs>
          <w:tab w:val="right" w:leader="dot" w:pos="8306"/>
        </w:tabs>
      </w:pPr>
      <w:hyperlink w:anchor="_Toc20900" w:history="1">
        <w:r>
          <w:rPr>
            <w:rFonts w:ascii="仿宋" w:eastAsia="仿宋" w:hAnsi="仿宋" w:cs="仿宋" w:hint="eastAsia"/>
            <w:lang w:eastAsia="zh-CN"/>
          </w:rPr>
          <w:t>九、电子、通信产品及软件批发服务项目环境影响分析</w:t>
        </w:r>
        <w:r>
          <w:tab/>
        </w:r>
        <w:r>
          <w:fldChar w:fldCharType="begin"/>
        </w:r>
        <w:r>
          <w:instrText xml:space="preserve"> PAGEREF _Toc20900 \h </w:instrText>
        </w:r>
        <w:r>
          <w:fldChar w:fldCharType="separate"/>
        </w:r>
        <w:r>
          <w:t>27</w:t>
        </w:r>
        <w:r>
          <w:fldChar w:fldCharType="end"/>
        </w:r>
      </w:hyperlink>
    </w:p>
    <w:p>
      <w:pPr>
        <w:pStyle w:val="TOC2"/>
        <w:tabs>
          <w:tab w:val="right" w:leader="dot" w:pos="8306"/>
        </w:tabs>
      </w:pPr>
      <w:hyperlink w:anchor="_Toc19609" w:history="1">
        <w:r>
          <w:rPr>
            <w:rFonts w:ascii="仿宋" w:eastAsia="仿宋" w:hAnsi="仿宋" w:cs="仿宋" w:hint="eastAsia"/>
            <w:lang w:eastAsia="zh-CN"/>
          </w:rPr>
          <w:t>(一)、建设区域环境质量现状</w:t>
        </w:r>
        <w:r>
          <w:tab/>
        </w:r>
        <w:r>
          <w:fldChar w:fldCharType="begin"/>
        </w:r>
        <w:r>
          <w:instrText xml:space="preserve"> PAGEREF _Toc19609 \h </w:instrText>
        </w:r>
        <w:r>
          <w:fldChar w:fldCharType="separate"/>
        </w:r>
        <w:r>
          <w:t>27</w:t>
        </w:r>
        <w:r>
          <w:fldChar w:fldCharType="end"/>
        </w:r>
      </w:hyperlink>
    </w:p>
    <w:p>
      <w:pPr>
        <w:pStyle w:val="TOC2"/>
        <w:tabs>
          <w:tab w:val="right" w:leader="dot" w:pos="8306"/>
        </w:tabs>
      </w:pPr>
      <w:hyperlink w:anchor="_Toc19168" w:history="1">
        <w:r>
          <w:rPr>
            <w:rFonts w:ascii="仿宋" w:eastAsia="仿宋" w:hAnsi="仿宋" w:cs="仿宋" w:hint="eastAsia"/>
            <w:lang w:eastAsia="zh-CN"/>
          </w:rPr>
          <w:t>(二)、建设期环境保护</w:t>
        </w:r>
        <w:r>
          <w:tab/>
        </w:r>
        <w:r>
          <w:fldChar w:fldCharType="begin"/>
        </w:r>
        <w:r>
          <w:instrText xml:space="preserve"> PAGEREF _Toc19168 \h </w:instrText>
        </w:r>
        <w:r>
          <w:fldChar w:fldCharType="separate"/>
        </w:r>
        <w:r>
          <w:t>29</w:t>
        </w:r>
        <w:r>
          <w:fldChar w:fldCharType="end"/>
        </w:r>
      </w:hyperlink>
    </w:p>
    <w:p>
      <w:pPr>
        <w:pStyle w:val="TOC2"/>
        <w:tabs>
          <w:tab w:val="right" w:leader="dot" w:pos="8306"/>
        </w:tabs>
      </w:pPr>
      <w:hyperlink w:anchor="_Toc21515" w:history="1">
        <w:r>
          <w:rPr>
            <w:rFonts w:ascii="仿宋" w:eastAsia="仿宋" w:hAnsi="仿宋" w:cs="仿宋" w:hint="eastAsia"/>
            <w:lang w:eastAsia="zh-CN"/>
          </w:rPr>
          <w:t>(三)、运营期环境保护</w:t>
        </w:r>
        <w:r>
          <w:tab/>
        </w:r>
        <w:r>
          <w:fldChar w:fldCharType="begin"/>
        </w:r>
        <w:r>
          <w:instrText xml:space="preserve"> PAGEREF _Toc21515 \h </w:instrText>
        </w:r>
        <w:r>
          <w:fldChar w:fldCharType="separate"/>
        </w:r>
        <w:r>
          <w:t>30</w:t>
        </w:r>
        <w:r>
          <w:fldChar w:fldCharType="end"/>
        </w:r>
      </w:hyperlink>
    </w:p>
    <w:p>
      <w:pPr>
        <w:pStyle w:val="TOC2"/>
        <w:tabs>
          <w:tab w:val="right" w:leader="dot" w:pos="8306"/>
        </w:tabs>
      </w:pPr>
      <w:hyperlink w:anchor="_Toc30780" w:history="1">
        <w:r>
          <w:rPr>
            <w:rFonts w:ascii="仿宋" w:eastAsia="仿宋" w:hAnsi="仿宋" w:cs="仿宋" w:hint="eastAsia"/>
            <w:lang w:eastAsia="zh-CN"/>
          </w:rPr>
          <w:t>(四)、电子、通信产品及软件批发服务项目建设对区域经济的影响</w:t>
        </w:r>
        <w:r>
          <w:tab/>
        </w:r>
        <w:r>
          <w:fldChar w:fldCharType="begin"/>
        </w:r>
        <w:r>
          <w:instrText xml:space="preserve"> PAGEREF _Toc30780 \h </w:instrText>
        </w:r>
        <w:r>
          <w:fldChar w:fldCharType="separate"/>
        </w:r>
        <w:r>
          <w:t>32</w:t>
        </w:r>
        <w:r>
          <w:fldChar w:fldCharType="end"/>
        </w:r>
      </w:hyperlink>
    </w:p>
    <w:p>
      <w:pPr>
        <w:pStyle w:val="TOC2"/>
        <w:tabs>
          <w:tab w:val="right" w:leader="dot" w:pos="8306"/>
        </w:tabs>
      </w:pPr>
      <w:hyperlink w:anchor="_Toc10624" w:history="1">
        <w:r>
          <w:rPr>
            <w:rFonts w:ascii="仿宋" w:eastAsia="仿宋" w:hAnsi="仿宋" w:cs="仿宋" w:hint="eastAsia"/>
            <w:lang w:eastAsia="zh-CN"/>
          </w:rPr>
          <w:t>(五)、废弃物处理</w:t>
        </w:r>
        <w:r>
          <w:tab/>
        </w:r>
        <w:r>
          <w:fldChar w:fldCharType="begin"/>
        </w:r>
        <w:r>
          <w:instrText xml:space="preserve"> PAGEREF _Toc10624 \h </w:instrText>
        </w:r>
        <w:r>
          <w:fldChar w:fldCharType="separate"/>
        </w:r>
        <w:r>
          <w:t>34</w:t>
        </w:r>
        <w:r>
          <w:fldChar w:fldCharType="end"/>
        </w:r>
      </w:hyperlink>
    </w:p>
    <w:p>
      <w:pPr>
        <w:pStyle w:val="TOC2"/>
        <w:tabs>
          <w:tab w:val="right" w:leader="dot" w:pos="8306"/>
        </w:tabs>
      </w:pPr>
      <w:hyperlink w:anchor="_Toc25947" w:history="1">
        <w:r>
          <w:rPr>
            <w:rFonts w:ascii="仿宋" w:eastAsia="仿宋" w:hAnsi="仿宋" w:cs="仿宋" w:hint="eastAsia"/>
            <w:lang w:eastAsia="zh-CN"/>
          </w:rPr>
          <w:t>(六)、特殊环境影响分析</w:t>
        </w:r>
        <w:r>
          <w:tab/>
        </w:r>
        <w:r>
          <w:fldChar w:fldCharType="begin"/>
        </w:r>
        <w:r>
          <w:instrText xml:space="preserve"> PAGEREF _Toc25947 \h </w:instrText>
        </w:r>
        <w:r>
          <w:fldChar w:fldCharType="separate"/>
        </w:r>
        <w:r>
          <w:t>35</w:t>
        </w:r>
        <w:r>
          <w:fldChar w:fldCharType="end"/>
        </w:r>
      </w:hyperlink>
    </w:p>
    <w:p>
      <w:pPr>
        <w:pStyle w:val="TOC2"/>
        <w:tabs>
          <w:tab w:val="right" w:leader="dot" w:pos="8306"/>
        </w:tabs>
      </w:pPr>
      <w:hyperlink w:anchor="_Toc1862" w:history="1">
        <w:r>
          <w:rPr>
            <w:rFonts w:ascii="仿宋" w:eastAsia="仿宋" w:hAnsi="仿宋" w:cs="仿宋" w:hint="eastAsia"/>
            <w:lang w:eastAsia="zh-CN"/>
          </w:rPr>
          <w:t>(七)、清洁生产</w:t>
        </w:r>
        <w:r>
          <w:tab/>
        </w:r>
        <w:r>
          <w:fldChar w:fldCharType="begin"/>
        </w:r>
        <w:r>
          <w:instrText xml:space="preserve"> PAGEREF _Toc1862 \h </w:instrText>
        </w:r>
        <w:r>
          <w:fldChar w:fldCharType="separate"/>
        </w:r>
        <w:r>
          <w:t>36</w:t>
        </w:r>
        <w:r>
          <w:fldChar w:fldCharType="end"/>
        </w:r>
      </w:hyperlink>
    </w:p>
    <w:p>
      <w:pPr>
        <w:pStyle w:val="TOC2"/>
        <w:tabs>
          <w:tab w:val="right" w:leader="dot" w:pos="8306"/>
        </w:tabs>
      </w:pPr>
      <w:hyperlink w:anchor="_Toc5056" w:history="1">
        <w:r>
          <w:rPr>
            <w:rFonts w:ascii="仿宋" w:eastAsia="仿宋" w:hAnsi="仿宋" w:cs="仿宋" w:hint="eastAsia"/>
            <w:lang w:eastAsia="zh-CN"/>
          </w:rPr>
          <w:t>(八)、环境保护综合评价</w:t>
        </w:r>
        <w:r>
          <w:tab/>
        </w:r>
        <w:r>
          <w:fldChar w:fldCharType="begin"/>
        </w:r>
        <w:r>
          <w:instrText xml:space="preserve"> PAGEREF _Toc5056 \h </w:instrText>
        </w:r>
        <w:r>
          <w:fldChar w:fldCharType="separate"/>
        </w:r>
        <w:r>
          <w:t>38</w:t>
        </w:r>
        <w:r>
          <w:fldChar w:fldCharType="end"/>
        </w:r>
      </w:hyperlink>
    </w:p>
    <w:p>
      <w:pPr>
        <w:pStyle w:val="TOC1"/>
        <w:tabs>
          <w:tab w:val="right" w:leader="dot" w:pos="8306"/>
        </w:tabs>
      </w:pPr>
      <w:hyperlink w:anchor="_Toc32662" w:history="1">
        <w:r>
          <w:rPr>
            <w:rFonts w:ascii="仿宋" w:eastAsia="仿宋" w:hAnsi="仿宋" w:cs="仿宋" w:hint="eastAsia"/>
            <w:lang w:eastAsia="zh-CN"/>
          </w:rPr>
          <w:t>十、电子、通信产品及软件批发服务项目创新与研发</w:t>
        </w:r>
        <w:r>
          <w:tab/>
        </w:r>
        <w:r>
          <w:fldChar w:fldCharType="begin"/>
        </w:r>
        <w:r>
          <w:instrText xml:space="preserve"> PAGEREF _Toc32662 \h </w:instrText>
        </w:r>
        <w:r>
          <w:fldChar w:fldCharType="separate"/>
        </w:r>
        <w:r>
          <w:t>39</w:t>
        </w:r>
        <w:r>
          <w:fldChar w:fldCharType="end"/>
        </w:r>
      </w:hyperlink>
    </w:p>
    <w:p>
      <w:pPr>
        <w:pStyle w:val="TOC2"/>
        <w:tabs>
          <w:tab w:val="right" w:leader="dot" w:pos="8306"/>
        </w:tabs>
      </w:pPr>
      <w:hyperlink w:anchor="_Toc4215" w:history="1">
        <w:r>
          <w:rPr>
            <w:rFonts w:ascii="仿宋" w:eastAsia="仿宋" w:hAnsi="仿宋" w:cs="仿宋" w:hint="eastAsia"/>
            <w:lang w:eastAsia="zh-CN"/>
          </w:rPr>
          <w:t>(一)、创新策略与方向</w:t>
        </w:r>
        <w:r>
          <w:tab/>
        </w:r>
        <w:r>
          <w:fldChar w:fldCharType="begin"/>
        </w:r>
        <w:r>
          <w:instrText xml:space="preserve"> PAGEREF _Toc4215 \h </w:instrText>
        </w:r>
        <w:r>
          <w:fldChar w:fldCharType="separate"/>
        </w:r>
        <w:r>
          <w:t>39</w:t>
        </w:r>
        <w:r>
          <w:fldChar w:fldCharType="end"/>
        </w:r>
      </w:hyperlink>
    </w:p>
    <w:p>
      <w:pPr>
        <w:pStyle w:val="TOC2"/>
        <w:tabs>
          <w:tab w:val="right" w:leader="dot" w:pos="8306"/>
        </w:tabs>
      </w:pPr>
      <w:hyperlink w:anchor="_Toc2075" w:history="1">
        <w:r>
          <w:rPr>
            <w:rFonts w:ascii="仿宋" w:eastAsia="仿宋" w:hAnsi="仿宋" w:cs="仿宋" w:hint="eastAsia"/>
            <w:lang w:eastAsia="zh-CN"/>
          </w:rPr>
          <w:t>(二)、研发规划与投入</w:t>
        </w:r>
        <w:r>
          <w:tab/>
        </w:r>
        <w:r>
          <w:fldChar w:fldCharType="begin"/>
        </w:r>
        <w:r>
          <w:instrText xml:space="preserve"> PAGEREF _Toc2075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7" w:history="1">
        <w:r>
          <w:rPr>
            <w:rFonts w:ascii="仿宋" w:eastAsia="仿宋" w:hAnsi="仿宋" w:cs="仿宋" w:hint="eastAsia"/>
            <w:lang w:eastAsia="zh-CN"/>
          </w:rPr>
          <w:t>十一、生产安全保护</w:t>
        </w:r>
        <w:r>
          <w:tab/>
        </w:r>
        <w:r>
          <w:fldChar w:fldCharType="begin"/>
        </w:r>
        <w:r>
          <w:instrText xml:space="preserve"> PAGEREF _Toc27657 \h </w:instrText>
        </w:r>
        <w:r>
          <w:fldChar w:fldCharType="separate"/>
        </w:r>
        <w:r>
          <w:t>42</w:t>
        </w:r>
        <w:r>
          <w:fldChar w:fldCharType="end"/>
        </w:r>
      </w:hyperlink>
    </w:p>
    <w:p>
      <w:pPr>
        <w:pStyle w:val="TOC2"/>
        <w:tabs>
          <w:tab w:val="right" w:leader="dot" w:pos="8306"/>
        </w:tabs>
      </w:pPr>
      <w:hyperlink w:anchor="_Toc17051" w:history="1">
        <w:r>
          <w:rPr>
            <w:rFonts w:ascii="仿宋" w:eastAsia="仿宋" w:hAnsi="仿宋" w:cs="仿宋" w:hint="eastAsia"/>
            <w:lang w:eastAsia="zh-CN"/>
          </w:rPr>
          <w:t>(一)、消防安全</w:t>
        </w:r>
        <w:r>
          <w:tab/>
        </w:r>
        <w:r>
          <w:fldChar w:fldCharType="begin"/>
        </w:r>
        <w:r>
          <w:instrText xml:space="preserve"> PAGEREF _Toc17051 \h </w:instrText>
        </w:r>
        <w:r>
          <w:fldChar w:fldCharType="separate"/>
        </w:r>
        <w:r>
          <w:t>42</w:t>
        </w:r>
        <w:r>
          <w:fldChar w:fldCharType="end"/>
        </w:r>
      </w:hyperlink>
    </w:p>
    <w:p>
      <w:pPr>
        <w:pStyle w:val="TOC2"/>
        <w:tabs>
          <w:tab w:val="right" w:leader="dot" w:pos="8306"/>
        </w:tabs>
      </w:pPr>
      <w:hyperlink w:anchor="_Toc20225" w:history="1">
        <w:r>
          <w:rPr>
            <w:rFonts w:ascii="仿宋" w:eastAsia="仿宋" w:hAnsi="仿宋" w:cs="仿宋" w:hint="eastAsia"/>
            <w:lang w:eastAsia="zh-CN"/>
          </w:rPr>
          <w:t>(二)、防火防爆总图布置措施</w:t>
        </w:r>
        <w:r>
          <w:tab/>
        </w:r>
        <w:r>
          <w:fldChar w:fldCharType="begin"/>
        </w:r>
        <w:r>
          <w:instrText xml:space="preserve"> PAGEREF _Toc20225 \h </w:instrText>
        </w:r>
        <w:r>
          <w:fldChar w:fldCharType="separate"/>
        </w:r>
        <w:r>
          <w:t>44</w:t>
        </w:r>
        <w:r>
          <w:fldChar w:fldCharType="end"/>
        </w:r>
      </w:hyperlink>
    </w:p>
    <w:p>
      <w:pPr>
        <w:pStyle w:val="TOC2"/>
        <w:tabs>
          <w:tab w:val="right" w:leader="dot" w:pos="8306"/>
        </w:tabs>
      </w:pPr>
      <w:hyperlink w:anchor="_Toc29678" w:history="1">
        <w:r>
          <w:rPr>
            <w:rFonts w:ascii="仿宋" w:eastAsia="仿宋" w:hAnsi="仿宋" w:cs="仿宋" w:hint="eastAsia"/>
            <w:lang w:eastAsia="zh-CN"/>
          </w:rPr>
          <w:t>(三)、自然灾害防范措施</w:t>
        </w:r>
        <w:r>
          <w:tab/>
        </w:r>
        <w:r>
          <w:fldChar w:fldCharType="begin"/>
        </w:r>
        <w:r>
          <w:instrText xml:space="preserve"> PAGEREF _Toc29678 \h </w:instrText>
        </w:r>
        <w:r>
          <w:fldChar w:fldCharType="separate"/>
        </w:r>
        <w:r>
          <w:t>45</w:t>
        </w:r>
        <w:r>
          <w:fldChar w:fldCharType="end"/>
        </w:r>
      </w:hyperlink>
    </w:p>
    <w:p>
      <w:pPr>
        <w:pStyle w:val="TOC2"/>
        <w:tabs>
          <w:tab w:val="right" w:leader="dot" w:pos="8306"/>
        </w:tabs>
      </w:pPr>
      <w:hyperlink w:anchor="_Toc30593" w:history="1">
        <w:r>
          <w:rPr>
            <w:rFonts w:ascii="仿宋" w:eastAsia="仿宋" w:hAnsi="仿宋" w:cs="仿宋" w:hint="eastAsia"/>
            <w:lang w:eastAsia="zh-CN"/>
          </w:rPr>
          <w:t>(四)、安全色及安全标志使用要求</w:t>
        </w:r>
        <w:r>
          <w:tab/>
        </w:r>
        <w:r>
          <w:fldChar w:fldCharType="begin"/>
        </w:r>
        <w:r>
          <w:instrText xml:space="preserve"> PAGEREF _Toc30593 \h </w:instrText>
        </w:r>
        <w:r>
          <w:fldChar w:fldCharType="separate"/>
        </w:r>
        <w:r>
          <w:t>46</w:t>
        </w:r>
        <w:r>
          <w:fldChar w:fldCharType="end"/>
        </w:r>
      </w:hyperlink>
    </w:p>
    <w:p>
      <w:pPr>
        <w:pStyle w:val="TOC2"/>
        <w:tabs>
          <w:tab w:val="right" w:leader="dot" w:pos="8306"/>
        </w:tabs>
      </w:pPr>
      <w:hyperlink w:anchor="_Toc25510" w:history="1">
        <w:r>
          <w:rPr>
            <w:rFonts w:ascii="仿宋" w:eastAsia="仿宋" w:hAnsi="仿宋" w:cs="仿宋" w:hint="eastAsia"/>
            <w:lang w:eastAsia="zh-CN"/>
          </w:rPr>
          <w:t>(五)、防尘防毒措施</w:t>
        </w:r>
        <w:r>
          <w:tab/>
        </w:r>
        <w:r>
          <w:fldChar w:fldCharType="begin"/>
        </w:r>
        <w:r>
          <w:instrText xml:space="preserve"> PAGEREF _Toc25510 \h </w:instrText>
        </w:r>
        <w:r>
          <w:fldChar w:fldCharType="separate"/>
        </w:r>
        <w:r>
          <w:t>47</w:t>
        </w:r>
        <w:r>
          <w:fldChar w:fldCharType="end"/>
        </w:r>
      </w:hyperlink>
    </w:p>
    <w:p>
      <w:pPr>
        <w:pStyle w:val="TOC2"/>
        <w:tabs>
          <w:tab w:val="right" w:leader="dot" w:pos="8306"/>
        </w:tabs>
      </w:pPr>
      <w:hyperlink w:anchor="_Toc4297" w:history="1">
        <w:r>
          <w:rPr>
            <w:rFonts w:ascii="仿宋" w:eastAsia="仿宋" w:hAnsi="仿宋" w:cs="仿宋" w:hint="eastAsia"/>
            <w:lang w:eastAsia="zh-CN"/>
          </w:rPr>
          <w:t>(六)、防静电、触电防护及防雷措施</w:t>
        </w:r>
        <w:r>
          <w:tab/>
        </w:r>
        <w:r>
          <w:fldChar w:fldCharType="begin"/>
        </w:r>
        <w:r>
          <w:instrText xml:space="preserve"> PAGEREF _Toc4297 \h </w:instrText>
        </w:r>
        <w:r>
          <w:fldChar w:fldCharType="separate"/>
        </w:r>
        <w:r>
          <w:t>48</w:t>
        </w:r>
        <w:r>
          <w:fldChar w:fldCharType="end"/>
        </w:r>
      </w:hyperlink>
    </w:p>
    <w:p>
      <w:pPr>
        <w:pStyle w:val="TOC2"/>
        <w:tabs>
          <w:tab w:val="right" w:leader="dot" w:pos="8306"/>
        </w:tabs>
      </w:pPr>
      <w:hyperlink w:anchor="_Toc29214" w:history="1">
        <w:r>
          <w:rPr>
            <w:rFonts w:ascii="仿宋" w:eastAsia="仿宋" w:hAnsi="仿宋" w:cs="仿宋" w:hint="eastAsia"/>
            <w:lang w:eastAsia="zh-CN"/>
          </w:rPr>
          <w:t>(七)、机械设备安全保障措施</w:t>
        </w:r>
        <w:r>
          <w:tab/>
        </w:r>
        <w:r>
          <w:fldChar w:fldCharType="begin"/>
        </w:r>
        <w:r>
          <w:instrText xml:space="preserve"> PAGEREF _Toc29214 \h </w:instrText>
        </w:r>
        <w:r>
          <w:fldChar w:fldCharType="separate"/>
        </w:r>
        <w:r>
          <w:t>50</w:t>
        </w:r>
        <w:r>
          <w:fldChar w:fldCharType="end"/>
        </w:r>
      </w:hyperlink>
    </w:p>
    <w:p>
      <w:pPr>
        <w:pStyle w:val="TOC1"/>
        <w:tabs>
          <w:tab w:val="right" w:leader="dot" w:pos="8306"/>
        </w:tabs>
      </w:pPr>
      <w:hyperlink w:anchor="_Toc7059" w:history="1">
        <w:r>
          <w:rPr>
            <w:rFonts w:ascii="仿宋" w:eastAsia="仿宋" w:hAnsi="仿宋" w:cs="仿宋" w:hint="eastAsia"/>
            <w:lang w:eastAsia="zh-CN"/>
          </w:rPr>
          <w:t>十二、电子、通信产品及软件批发服务项目技术管理</w:t>
        </w:r>
        <w:r>
          <w:tab/>
        </w:r>
        <w:r>
          <w:fldChar w:fldCharType="begin"/>
        </w:r>
        <w:r>
          <w:instrText xml:space="preserve"> PAGEREF _Toc7059 \h </w:instrText>
        </w:r>
        <w:r>
          <w:fldChar w:fldCharType="separate"/>
        </w:r>
        <w:r>
          <w:t>52</w:t>
        </w:r>
        <w:r>
          <w:fldChar w:fldCharType="end"/>
        </w:r>
      </w:hyperlink>
    </w:p>
    <w:p>
      <w:pPr>
        <w:pStyle w:val="TOC2"/>
        <w:tabs>
          <w:tab w:val="right" w:leader="dot" w:pos="8306"/>
        </w:tabs>
      </w:pPr>
      <w:hyperlink w:anchor="_Toc24516" w:history="1">
        <w:r>
          <w:rPr>
            <w:rFonts w:ascii="仿宋" w:eastAsia="仿宋" w:hAnsi="仿宋" w:cs="仿宋" w:hint="eastAsia"/>
            <w:lang w:eastAsia="zh-CN"/>
          </w:rPr>
          <w:t>(一)、技术方案选用方向</w:t>
        </w:r>
        <w:r>
          <w:tab/>
        </w:r>
        <w:r>
          <w:fldChar w:fldCharType="begin"/>
        </w:r>
        <w:r>
          <w:instrText xml:space="preserve"> PAGEREF _Toc24516 \h </w:instrText>
        </w:r>
        <w:r>
          <w:fldChar w:fldCharType="separate"/>
        </w:r>
        <w:r>
          <w:t>52</w:t>
        </w:r>
        <w:r>
          <w:fldChar w:fldCharType="end"/>
        </w:r>
      </w:hyperlink>
    </w:p>
    <w:p>
      <w:pPr>
        <w:pStyle w:val="TOC2"/>
        <w:tabs>
          <w:tab w:val="right" w:leader="dot" w:pos="8306"/>
        </w:tabs>
      </w:pPr>
      <w:hyperlink w:anchor="_Toc5811" w:history="1">
        <w:r>
          <w:rPr>
            <w:rFonts w:ascii="仿宋" w:eastAsia="仿宋" w:hAnsi="仿宋" w:cs="仿宋" w:hint="eastAsia"/>
            <w:lang w:eastAsia="zh-CN"/>
          </w:rPr>
          <w:t>(二)、工艺技术方案选用原则</w:t>
        </w:r>
        <w:r>
          <w:tab/>
        </w:r>
        <w:r>
          <w:fldChar w:fldCharType="begin"/>
        </w:r>
        <w:r>
          <w:instrText xml:space="preserve"> PAGEREF _Toc5811 \h </w:instrText>
        </w:r>
        <w:r>
          <w:fldChar w:fldCharType="separate"/>
        </w:r>
        <w:r>
          <w:t>54</w:t>
        </w:r>
        <w:r>
          <w:fldChar w:fldCharType="end"/>
        </w:r>
      </w:hyperlink>
    </w:p>
    <w:p>
      <w:pPr>
        <w:pStyle w:val="TOC2"/>
        <w:tabs>
          <w:tab w:val="right" w:leader="dot" w:pos="8306"/>
        </w:tabs>
      </w:pPr>
      <w:hyperlink w:anchor="_Toc22482" w:history="1">
        <w:r>
          <w:rPr>
            <w:rFonts w:ascii="仿宋" w:eastAsia="仿宋" w:hAnsi="仿宋" w:cs="仿宋" w:hint="eastAsia"/>
            <w:lang w:eastAsia="zh-CN"/>
          </w:rPr>
          <w:t>(三)、工艺技术方案要求</w:t>
        </w:r>
        <w:r>
          <w:tab/>
        </w:r>
        <w:r>
          <w:fldChar w:fldCharType="begin"/>
        </w:r>
        <w:r>
          <w:instrText xml:space="preserve"> PAGEREF _Toc22482 \h </w:instrText>
        </w:r>
        <w:r>
          <w:fldChar w:fldCharType="separate"/>
        </w:r>
        <w:r>
          <w:t>56</w:t>
        </w:r>
        <w:r>
          <w:fldChar w:fldCharType="end"/>
        </w:r>
      </w:hyperlink>
    </w:p>
    <w:p>
      <w:pPr>
        <w:pStyle w:val="TOC1"/>
        <w:tabs>
          <w:tab w:val="right" w:leader="dot" w:pos="8306"/>
        </w:tabs>
      </w:pPr>
      <w:hyperlink w:anchor="_Toc20832" w:history="1">
        <w:r>
          <w:rPr>
            <w:rFonts w:ascii="仿宋" w:eastAsia="仿宋" w:hAnsi="仿宋" w:cs="仿宋" w:hint="eastAsia"/>
            <w:lang w:eastAsia="zh-CN"/>
          </w:rPr>
          <w:t>十三、电子、通信产品及软件批发服务项目工程方案分析</w:t>
        </w:r>
        <w:r>
          <w:tab/>
        </w:r>
        <w:r>
          <w:fldChar w:fldCharType="begin"/>
        </w:r>
        <w:r>
          <w:instrText xml:space="preserve"> PAGEREF _Toc20832 \h </w:instrText>
        </w:r>
        <w:r>
          <w:fldChar w:fldCharType="separate"/>
        </w:r>
        <w:r>
          <w:t>58</w:t>
        </w:r>
        <w:r>
          <w:fldChar w:fldCharType="end"/>
        </w:r>
      </w:hyperlink>
    </w:p>
    <w:p>
      <w:pPr>
        <w:pStyle w:val="TOC2"/>
        <w:tabs>
          <w:tab w:val="right" w:leader="dot" w:pos="8306"/>
        </w:tabs>
      </w:pPr>
      <w:hyperlink w:anchor="_Toc8674" w:history="1">
        <w:r>
          <w:rPr>
            <w:rFonts w:ascii="仿宋" w:eastAsia="仿宋" w:hAnsi="仿宋" w:cs="仿宋" w:hint="eastAsia"/>
            <w:lang w:eastAsia="zh-CN"/>
          </w:rPr>
          <w:t>(一)、建筑工程设计原则</w:t>
        </w:r>
        <w:r>
          <w:tab/>
        </w:r>
        <w:r>
          <w:fldChar w:fldCharType="begin"/>
        </w:r>
        <w:r>
          <w:instrText xml:space="preserve"> PAGEREF _Toc8674 \h </w:instrText>
        </w:r>
        <w:r>
          <w:fldChar w:fldCharType="separate"/>
        </w:r>
        <w:r>
          <w:t>58</w:t>
        </w:r>
        <w:r>
          <w:fldChar w:fldCharType="end"/>
        </w:r>
      </w:hyperlink>
    </w:p>
    <w:p>
      <w:pPr>
        <w:pStyle w:val="TOC2"/>
        <w:tabs>
          <w:tab w:val="right" w:leader="dot" w:pos="8306"/>
        </w:tabs>
      </w:pPr>
      <w:hyperlink w:anchor="_Toc23819" w:history="1">
        <w:r>
          <w:rPr>
            <w:rFonts w:ascii="仿宋" w:eastAsia="仿宋" w:hAnsi="仿宋" w:cs="仿宋" w:hint="eastAsia"/>
            <w:lang w:eastAsia="zh-CN"/>
          </w:rPr>
          <w:t>(二)、土建工程建设指标</w:t>
        </w:r>
        <w:r>
          <w:tab/>
        </w:r>
        <w:r>
          <w:fldChar w:fldCharType="begin"/>
        </w:r>
        <w:r>
          <w:instrText xml:space="preserve"> PAGEREF _Toc23819 \h </w:instrText>
        </w:r>
        <w:r>
          <w:fldChar w:fldCharType="separate"/>
        </w:r>
        <w:r>
          <w:t>62</w:t>
        </w:r>
        <w:r>
          <w:fldChar w:fldCharType="end"/>
        </w:r>
      </w:hyperlink>
    </w:p>
    <w:p>
      <w:pPr>
        <w:pStyle w:val="TOC1"/>
        <w:tabs>
          <w:tab w:val="right" w:leader="dot" w:pos="8306"/>
        </w:tabs>
      </w:pPr>
      <w:hyperlink w:anchor="_Toc14582" w:history="1">
        <w:r>
          <w:rPr>
            <w:rFonts w:ascii="仿宋" w:eastAsia="仿宋" w:hAnsi="仿宋" w:cs="仿宋" w:hint="eastAsia"/>
            <w:lang w:eastAsia="zh-CN"/>
          </w:rPr>
          <w:t>十四、电子、通信产品及软件批发服务项目变更管理</w:t>
        </w:r>
        <w:r>
          <w:tab/>
        </w:r>
        <w:r>
          <w:fldChar w:fldCharType="begin"/>
        </w:r>
        <w:r>
          <w:instrText xml:space="preserve"> PAGEREF _Toc14582 \h </w:instrText>
        </w:r>
        <w:r>
          <w:fldChar w:fldCharType="separate"/>
        </w:r>
        <w:r>
          <w:t>63</w:t>
        </w:r>
        <w:r>
          <w:fldChar w:fldCharType="end"/>
        </w:r>
      </w:hyperlink>
    </w:p>
    <w:p>
      <w:pPr>
        <w:pStyle w:val="TOC2"/>
        <w:tabs>
          <w:tab w:val="right" w:leader="dot" w:pos="8306"/>
        </w:tabs>
      </w:pPr>
      <w:hyperlink w:anchor="_Toc692" w:history="1">
        <w:r>
          <w:rPr>
            <w:rFonts w:ascii="仿宋" w:eastAsia="仿宋" w:hAnsi="仿宋" w:cs="仿宋" w:hint="eastAsia"/>
            <w:lang w:eastAsia="zh-CN"/>
          </w:rPr>
          <w:t>(一)、变更申请与评估</w:t>
        </w:r>
        <w:r>
          <w:tab/>
        </w:r>
        <w:r>
          <w:fldChar w:fldCharType="begin"/>
        </w:r>
        <w:r>
          <w:instrText xml:space="preserve"> PAGEREF _Toc692 \h </w:instrText>
        </w:r>
        <w:r>
          <w:fldChar w:fldCharType="separate"/>
        </w:r>
        <w:r>
          <w:t>63</w:t>
        </w:r>
        <w:r>
          <w:fldChar w:fldCharType="end"/>
        </w:r>
      </w:hyperlink>
    </w:p>
    <w:p>
      <w:pPr>
        <w:pStyle w:val="TOC2"/>
        <w:tabs>
          <w:tab w:val="right" w:leader="dot" w:pos="8306"/>
        </w:tabs>
      </w:pPr>
      <w:hyperlink w:anchor="_Toc15341" w:history="1">
        <w:r>
          <w:rPr>
            <w:rFonts w:ascii="仿宋" w:eastAsia="仿宋" w:hAnsi="仿宋" w:cs="仿宋" w:hint="eastAsia"/>
            <w:lang w:eastAsia="zh-CN"/>
          </w:rPr>
          <w:t>(二)、变更实施与控制</w:t>
        </w:r>
        <w:r>
          <w:tab/>
        </w:r>
        <w:r>
          <w:fldChar w:fldCharType="begin"/>
        </w:r>
        <w:r>
          <w:instrText xml:space="preserve"> PAGEREF _Toc15341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34"/>
      <w:r>
        <w:rPr>
          <w:rFonts w:ascii="仿宋" w:eastAsia="仿宋" w:hAnsi="仿宋" w:cs="仿宋" w:hint="eastAsia"/>
          <w:sz w:val="28"/>
          <w:lang w:eastAsia="zh-CN"/>
        </w:rPr>
        <w:t>一、电子、通信产品及软件批发服务项目危机管理</w:t>
      </w:r>
      <w:bookmarkEnd w:id="2"/>
    </w:p>
    <w:p>
      <w:pPr>
        <w:pStyle w:val="Heading2"/>
        <w:rPr>
          <w:rFonts w:ascii="仿宋" w:eastAsia="仿宋" w:hAnsi="仿宋" w:cs="仿宋" w:hint="eastAsia"/>
          <w:lang w:eastAsia="zh-CN"/>
        </w:rPr>
      </w:pPr>
      <w:bookmarkStart w:id="3" w:name="_Toc223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通信产品及软件批发服务项目危机管理中，危机预警与识别是确保电子、通信产品及软件批发服务项目稳健运行的核心步骤。通过建立全面的监测机制，电子、通信产品及软件批发服务项目团队旨在及时发现和理解潜在的风险和危机因素，以便采取及时的预防和应对措施，确保电子、通信产品及软件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通信产品及软件批发服务项目团队全面分析了整个电子、通信产品及软件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通信产品及软件批发服务项目团队着重于明确定义电子、通信产品及软件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通信产品及软件批发服务项目进展的持续监控，团队能够及时发现潜在问题并作出迅速反应。电子、通信产品及软件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通信产品及软件批发服务项目得以更有序、可控地推进。</w:t>
      </w:r>
    </w:p>
    <w:p>
      <w:pPr>
        <w:pStyle w:val="Heading2"/>
        <w:ind w:firstLine="560" w:firstLineChars="200"/>
        <w:rPr>
          <w:rFonts w:ascii="仿宋" w:eastAsia="仿宋" w:hAnsi="仿宋" w:cs="仿宋" w:hint="eastAsia"/>
          <w:sz w:val="28"/>
          <w:lang w:eastAsia="zh-CN"/>
        </w:rPr>
      </w:pPr>
      <w:bookmarkStart w:id="4" w:name="_Toc10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在危机发生时，电子、通信产品及软件批发服务项目团队立即行动，成立了应急小组。该小组的任务是迅速制定并实施紧急应对措施，以最小化潜在损失。以下是采取的主要措施：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暂停电子、通信产品及软件批发服务项目进度：为遏制危机蔓延，电子、通信产品及软件批发服务项目暂时停止进行，以便全面评估当前状况。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资源重新分配：重新评估电子、通信产品及软件批发服务项目资源的分配，确保最大限度地减小损失。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实时沟通：与关键利益相关者建立实时沟通机制，向他们传递电子、通信产品及软件批发服务项目危机的实际状况，保障电子、通信产品及软件批发服务项目核心利益。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在紧急应对的同时，电子、通信产品及软件批发服务项目团队强调了团队协作和有效沟通的重要性。以下是团队协作的关键举措：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信息共享机制：建立了信息共享平台，确保团队成员能够及时获取电子、通信产品及软件批发服务项目危机的实时信息。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领导者沟通：电子、通信产品及软件批发服务项目领导者通过定期会议和即时沟通工具，指导团队应对危机，保持团队稳定运行。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随着危机得到初步控制，电子、通信产品及软件批发服务项目团队转向制定恢复计划，以确保电子、通信产品及软件批发服务项目能够从中迅速恢复。主要恢复计划包括：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修复受损的进度计划：重新评估电子、通信产品及软件批发服务项目进度，制定修复计划，确保电子、通信产品及软件批发服务项目尽快回归正常进程。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重新调整资源分配：优化资源分配，确保电子、通信产品及软件批发服务项目在有限资源下高效运转。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风险管理机制加强：对电子、通信产品及软件批发服务项目风险进行全面评估，制定更强化的风险管理策略，以预防未来可能的危机。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465"/>
      <w:r>
        <w:rPr>
          <w:rFonts w:ascii="仿宋" w:eastAsia="仿宋" w:hAnsi="仿宋" w:cs="仿宋" w:hint="eastAsia"/>
          <w:sz w:val="28"/>
          <w:lang w:eastAsia="zh-CN"/>
        </w:rPr>
        <w:t>二、电子、通信产品及软件批发服务项目建设单位说明</w:t>
      </w:r>
      <w:bookmarkEnd w:id="5"/>
    </w:p>
    <w:p>
      <w:pPr>
        <w:pStyle w:val="Heading2"/>
        <w:rPr>
          <w:rFonts w:ascii="仿宋" w:eastAsia="仿宋" w:hAnsi="仿宋" w:cs="仿宋" w:hint="eastAsia"/>
          <w:lang w:eastAsia="zh-CN"/>
        </w:rPr>
      </w:pPr>
      <w:bookmarkStart w:id="6" w:name="_Toc3298"/>
      <w:r>
        <w:rPr>
          <w:rFonts w:ascii="仿宋" w:eastAsia="仿宋" w:hAnsi="仿宋" w:cs="仿宋" w:hint="eastAsia"/>
          <w:lang w:eastAsia="zh-CN"/>
        </w:rPr>
        <w:t>(一)、电子、通信产品及软件批发服务项目承办单位基本情况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7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通信产品及软件批发服务项目承办单位的XXXX，我们着眼于实现可持续的经济效益。通过技术创新和解决方案的提供，公司预计在电子、通信产品及软件批发服务项目执行期间将获得可观的收入增长。这一收入来源主要包括电子、通信产品及软件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同时，我们注重成本控制和效率提升，以确保电子、通信产品及软件批发服务项目的可持续盈利。透过精细的管理和资源优化，公司期望实现电子、通信产品及软件批发服务项目利润最大化。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通信产品及软件批发服务项目实施进行全面的投资评估，包括电子、通信产品及软件批发服务项目启动阶段的资金投入和后续运营成本。通过对电子、通信产品及软件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通信产品及软件批发服务项目实施过程中具备足够的资金流动性，公司将进行详尽的现金流分析。这包括资金需求的合理预测、电子、通信产品及软件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740"/>
      <w:r>
        <w:rPr>
          <w:rFonts w:ascii="仿宋" w:eastAsia="仿宋" w:hAnsi="仿宋" w:cs="仿宋" w:hint="eastAsia"/>
          <w:sz w:val="28"/>
          <w:lang w:eastAsia="zh-CN"/>
        </w:rPr>
        <w:t>三、电子、通信产品及软件批发服务项目建设背景及必要性分析</w:t>
      </w:r>
      <w:bookmarkEnd w:id="8"/>
    </w:p>
    <w:p>
      <w:pPr>
        <w:pStyle w:val="Heading2"/>
        <w:rPr>
          <w:rFonts w:ascii="仿宋" w:eastAsia="仿宋" w:hAnsi="仿宋" w:cs="仿宋" w:hint="eastAsia"/>
          <w:lang w:eastAsia="zh-CN"/>
        </w:rPr>
      </w:pPr>
      <w:bookmarkStart w:id="9" w:name="_Toc20733"/>
      <w:r>
        <w:rPr>
          <w:rFonts w:ascii="仿宋" w:eastAsia="仿宋" w:hAnsi="仿宋" w:cs="仿宋" w:hint="eastAsia"/>
          <w:lang w:eastAsia="zh-CN"/>
        </w:rPr>
        <w:t>(一)、电子、通信产品及软件批发服务项目背景分析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通信产品及软件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通信产品及软件批发服务项目在这个潮流中的定位。同时，我们将关注行业内涌现的新兴机遇，以便电子、通信产品及软件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通信产品及软件批发服务项目提供了强大的发展动力。我们将聚焦于行业内最新的技术发展趋势，包括但不限于人工智能、大数据分析、物联网等领域。通过深度的技术研究，我们将确保电子、通信产品及软件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通信产品及软件批发服务项目发展的源泉。我们将投入更多的精力对市场需求进行深入剖析，超越表面的需求，深入挖掘潜在的市场痛点和机遇。通过对市场需求的细致了解，电子、通信产品及软件批发服务项目将更有针对性地设计解决方案，满足市场的多样化需求，从而更好地促进电子、通信产品及软件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通信产品及软件批发服务项目战略至关重要。我们将对竞争态势进行更为深入的分析，包括但不限于市场份额、产品特点、客户满意度等多个维度。通过深度的竞争分析，电子、通信产品及软件批发服务项目将能够更准确地把握市场脉搏，制定具有竞争力的电子、通信产品及软件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通信产品及软件批发服务项目的发展具有直接的影响。我们将进行更为全面的法规和政策分析，了解行业发展中的潜在法律风险和合规挑战。通过充分了解和遵守相关法规，电子、通信产品及软件批发服务项目将确保在法律框架内合法合规运营，为电子、通信产品及软件批发服务项目的稳健发展提供有力支持。</w:t>
      </w:r>
    </w:p>
    <w:p>
      <w:pPr>
        <w:pStyle w:val="Heading2"/>
        <w:ind w:firstLine="560" w:firstLineChars="200"/>
        <w:rPr>
          <w:rFonts w:ascii="仿宋" w:eastAsia="仿宋" w:hAnsi="仿宋" w:cs="仿宋" w:hint="eastAsia"/>
          <w:sz w:val="28"/>
          <w:lang w:eastAsia="zh-CN"/>
        </w:rPr>
      </w:pPr>
      <w:bookmarkStart w:id="10" w:name="_Toc19935"/>
      <w:r>
        <w:rPr>
          <w:rFonts w:ascii="仿宋" w:eastAsia="仿宋" w:hAnsi="仿宋" w:cs="仿宋" w:hint="eastAsia"/>
          <w:sz w:val="28"/>
          <w:lang w:eastAsia="zh-CN"/>
        </w:rPr>
        <w:t>(二)、电子、通信产品及软件批发服务项目建设必要性分析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建设的迫切性源于对行业发展趋势的深刻洞察。我们正处于一个行业变革的时代，科技创新、数字化转型成为企业发展的关键动力。电子、通信产品及软件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建设不仅仅是为了跟上潮流，更是为了通过技术创新推动企业的持续发展。通过引入先进的技术和解决方案，电子、通信产品及软件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通信产品及软件批发服务项目的建设成为必然选择，通过提高产品质量、拓展服务领域，从而在竞争中获得更多的机会。电子、通信产品及软件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通信产品及软件批发服务项目建设的必要性体现在对客户需求更精准的满足。通过电子、通信产品及软件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建设的背后是对企业持续创新的追求。只有通过不断创新，企业才能在竞争中立于不败之地。电子、通信产品及软件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73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6947"/>
      <w:r>
        <w:rPr>
          <w:rFonts w:ascii="仿宋" w:eastAsia="仿宋" w:hAnsi="仿宋" w:cs="仿宋" w:hint="eastAsia"/>
          <w:lang w:eastAsia="zh-CN"/>
        </w:rPr>
        <w:t>(一)、电子、通信产品及软件批发服务行业分析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行业一直以来都是市场的关注焦点。行业内的发展趋势、竞争态势以及潜在机会都对电子、通信产品及软件批发服务项目的推进产生深远的影响。通过深入研究行业的整体概貌，我们将更好地理解行业的核心特征，为电子、通信产品及软件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通信产品及软件批发服务行业，技术一直是推动创新和发展的关键因素。我们将对当前技术趋势进行详尽分析，包括但不限于人工智能、大数据应用、先进制造技术等。这有助于电子、通信产品及软件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通信产品及软件批发服务项目成功的基础。我们将对主要竞争对手进行深入研究，包括其市场份额、产品特点、市场定位等。通过全面了解竞争对手的优势和劣势，电子、通信产品及软件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518"/>
      <w:r>
        <w:rPr>
          <w:rFonts w:ascii="仿宋" w:eastAsia="仿宋" w:hAnsi="仿宋" w:cs="仿宋" w:hint="eastAsia"/>
          <w:sz w:val="28"/>
          <w:lang w:eastAsia="zh-CN"/>
        </w:rPr>
        <w:t>(二)、电子、通信产品及软件批发服务市场分析预测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通信产品及软件批发服务市场未来的增长趋势。这包括市场的整体规模、各细分领域的发展趋势等。电子、通信产品及软件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通信产品及软件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电子、通信产品及软件批发服务项目实施过程中需要充分考虑的因素。我们将对市场风险进行全面评估，包括但不限于政策法规风险、市场竞争风险、技术变革风险等。通过对潜在风险的深入分析，电子、通信产品及软件批发服务项目可以制定相应的风险缓解策略，降低不确定性对电子、通信产品及软件批发服务项目的影响。</w:t>
      </w:r>
    </w:p>
    <w:p>
      <w:pPr>
        <w:pStyle w:val="Heading1"/>
        <w:ind w:firstLine="560" w:firstLineChars="200"/>
        <w:rPr>
          <w:rFonts w:ascii="仿宋" w:eastAsia="仿宋" w:hAnsi="仿宋" w:cs="仿宋" w:hint="eastAsia"/>
          <w:sz w:val="28"/>
          <w:lang w:eastAsia="zh-CN"/>
        </w:rPr>
      </w:pPr>
      <w:bookmarkStart w:id="14" w:name="_Toc13427"/>
      <w:r>
        <w:rPr>
          <w:rFonts w:ascii="仿宋" w:eastAsia="仿宋" w:hAnsi="仿宋" w:cs="仿宋" w:hint="eastAsia"/>
          <w:sz w:val="28"/>
          <w:lang w:eastAsia="zh-CN"/>
        </w:rPr>
        <w:t>五、电子、通信产品及软件批发服务项目概论</w:t>
      </w:r>
      <w:bookmarkEnd w:id="14"/>
    </w:p>
    <w:p>
      <w:pPr>
        <w:pStyle w:val="Heading2"/>
        <w:rPr>
          <w:rFonts w:ascii="仿宋" w:eastAsia="仿宋" w:hAnsi="仿宋" w:cs="仿宋" w:hint="eastAsia"/>
          <w:lang w:eastAsia="zh-CN"/>
        </w:rPr>
      </w:pPr>
      <w:bookmarkStart w:id="15" w:name="_Toc10647"/>
      <w:r>
        <w:rPr>
          <w:rFonts w:ascii="仿宋" w:eastAsia="仿宋" w:hAnsi="仿宋" w:cs="仿宋" w:hint="eastAsia"/>
          <w:lang w:eastAsia="zh-CN"/>
        </w:rPr>
        <w:t>(一)、电子、通信产品及软件批发服务项目概况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起源追溯至对市场的深入洞察。市场的不断演变与变革为电子、通信产品及软件批发服务项目提供了难得的机遇。当前市场存在的需求缺口和变革的大环境共同构成了电子、通信产品及软件批发服务项目的背景。这个电子、通信产品及软件批发服务项目旨在充分利用市场机遇，填补行业中尚未满足的需求，为客户提供全新的解决方案。市场的变革和需求的增长使得这个电子、通信产品及软件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电子、通信产品及软件批发服务项目名称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正式命名为电子、通信产品及软件批发服务。这个名称不仅仅是一个标识，更代表了电子、通信产品及软件批发服务项目的核心理念和愿景。它蕴含着电子、通信产品及软件批发服务项目所要解决问题的关键字，具有强烈的表达和辨识度，为电子、通信产品及软件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电子、通信产品及软件批发服务项目目标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核心目标是提供一种全新、高效的解决方案，满足客户日益增长的需求。电子、通信产品及软件批发服务项目追求的不仅仅是满足市场需求，更是在市场中获得卓越的竞争优势。通过不断提升产品或服务的质量和创新水平，电子、通信产品及软件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电子、通信产品及软件批发服务项目范围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全面涵盖了产品研发、制造、市场推广和售后服务，确保从产品设计到最终用户体验的全方位关注。这一全面的电子、通信产品及软件批发服务项目范围是为了确保电子、通信产品及软件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电子、通信产品及软件批发服务项目时间表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计划在未来18个月内完成，包括研发、测试、市场试点和正式推出等不同阶段。这个时间表的合理设计是为了确保电子、通信产品及软件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电子、通信产品及软件批发服务项目预算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总预算估算为XX百万美元，主要分配在研发、市场推广、人员培训和运营等方面。这一充足的预算为电子、通信产品及软件批发服务项目提供了充足的资源，确保电子、通信产品及软件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电子、通信产品及软件批发服务项目风险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可能面临的风险包括市场接受度低、技术难题、竞争激烈等。电子、通信产品及软件批发服务项目团队已经制定了相应的风险应对计划，通过前瞻性的风险管理，确保电子、通信产品及软件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电子、通信产品及软件批发服务项目团队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汇聚了一支经验丰富、多领域专业素养的核心团队，确保电子、通信产品及软件批发服务项目在各个方面都能拥有高水平的执行力。团队的协同作战是电子、通信产品及软件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电子、通信产品及软件批发服务项目背景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背景根植于市场对更高效、创新产品的渴望，同时也受到科技发展对行业格局的深刻改变的影响。这为电子、通信产品及软件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电子、通信产品及软件批发服务项目现状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截至目前，电子、通信产品及软件批发服务项目已完成市场调研和技术验证，取得了初步的成功。这为电子、通信产品及软件批发服务项目在未来的发展奠定了坚实的基础，为更远大的目标打下了坚实的基石。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037"/>
      <w:r>
        <w:rPr>
          <w:rFonts w:ascii="仿宋" w:eastAsia="仿宋" w:hAnsi="仿宋" w:cs="仿宋" w:hint="eastAsia"/>
          <w:sz w:val="28"/>
          <w:lang w:eastAsia="zh-CN"/>
        </w:rPr>
        <w:t>(二)、电子、通信产品及软件批发服务项目目标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电子、通信产品及软件批发服务项目首要业务目标是在市场中占据有利地位，实现产品/服务的成功推广和销售。通过不断提升产品质量、创新性，电子、通信产品及软件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通信产品及软件批发服务项目着眼于技术创新。通过持续的研发和技术升级，电子、通信产品及软件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通信产品及软件批发服务项目设定了客户满意度目标。通过提供卓越的产品质量和优质的客户服务，电子、通信产品及软件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注重社会责任和可持续发展。通过实施环保、社会责任电子、通信产品及软件批发服务项目，电子、通信产品及软件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团队是实现目标的核心驱动力。因此，电子、通信产品及软件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16"/>
      <w:r>
        <w:rPr>
          <w:rFonts w:ascii="仿宋" w:eastAsia="仿宋" w:hAnsi="仿宋" w:cs="仿宋" w:hint="eastAsia"/>
          <w:sz w:val="28"/>
          <w:lang w:eastAsia="zh-CN"/>
        </w:rPr>
        <w:t>(三)、电子、通信产品及软件批发服务项目提出的理由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电子、通信产品及软件批发服务项目提出的理由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https://d.book118.com/718106014124006034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62E65"/>
    <w:rsid w:val="05062E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6014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2024-02-07T20:22:00Z</dcterms:created>
  <dcterms:modified xsi:type="dcterms:W3CDTF">2024-02-07T20:22:26Z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1ABC2BBCDB2D4158ABDBC194915CAFAE_11</vt:lpwstr>
  </property>
  <property fmtid="{D5CDD505-2E9C-101B-9397-08002B2CF9AE}" pid="3" name="KSOProductBuildVer">
    <vt:lpwstr>2052-12.1.0.16250</vt:lpwstr>
  </property>
</Properties>
</file>