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炼油、化工生产专用设备项目规划设计蓝图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70" w:history="1">
        <w:r>
          <w:rPr>
            <w:rFonts w:ascii="仿宋" w:eastAsia="仿宋" w:hAnsi="仿宋" w:cs="仿宋" w:hint="eastAsia"/>
            <w:lang w:eastAsia="zh-CN"/>
          </w:rPr>
          <w:t>概论</w:t>
        </w:r>
        <w:r>
          <w:tab/>
        </w:r>
        <w:r>
          <w:fldChar w:fldCharType="begin"/>
        </w:r>
        <w:r>
          <w:instrText xml:space="preserve"> PAGEREF _Toc28870 \h </w:instrText>
        </w:r>
        <w:r>
          <w:fldChar w:fldCharType="separate"/>
        </w:r>
        <w:r>
          <w:t>3</w:t>
        </w:r>
        <w:r>
          <w:fldChar w:fldCharType="end"/>
        </w:r>
      </w:hyperlink>
    </w:p>
    <w:p>
      <w:pPr>
        <w:pStyle w:val="TOC1"/>
        <w:tabs>
          <w:tab w:val="right" w:leader="dot" w:pos="8306"/>
        </w:tabs>
      </w:pPr>
      <w:hyperlink w:anchor="_Toc9409" w:history="1">
        <w:r>
          <w:rPr>
            <w:rFonts w:ascii="仿宋" w:eastAsia="仿宋" w:hAnsi="仿宋" w:cs="仿宋" w:hint="eastAsia"/>
            <w:lang w:eastAsia="zh-CN"/>
          </w:rPr>
          <w:t>一、炼油、化工生产专用设备项目可持续发展</w:t>
        </w:r>
        <w:r>
          <w:tab/>
        </w:r>
        <w:r>
          <w:fldChar w:fldCharType="begin"/>
        </w:r>
        <w:r>
          <w:instrText xml:space="preserve"> PAGEREF _Toc9409 \h </w:instrText>
        </w:r>
        <w:r>
          <w:fldChar w:fldCharType="separate"/>
        </w:r>
        <w:r>
          <w:t>3</w:t>
        </w:r>
        <w:r>
          <w:fldChar w:fldCharType="end"/>
        </w:r>
      </w:hyperlink>
    </w:p>
    <w:p>
      <w:pPr>
        <w:pStyle w:val="TOC2"/>
        <w:tabs>
          <w:tab w:val="right" w:leader="dot" w:pos="8306"/>
        </w:tabs>
      </w:pPr>
      <w:hyperlink w:anchor="_Toc14283" w:history="1">
        <w:r>
          <w:rPr>
            <w:rFonts w:ascii="仿宋" w:eastAsia="仿宋" w:hAnsi="仿宋" w:cs="仿宋" w:hint="eastAsia"/>
            <w:lang w:eastAsia="zh-CN"/>
          </w:rPr>
          <w:t>(一)、可持续战略与实践</w:t>
        </w:r>
        <w:r>
          <w:tab/>
        </w:r>
        <w:r>
          <w:fldChar w:fldCharType="begin"/>
        </w:r>
        <w:r>
          <w:instrText xml:space="preserve"> PAGEREF _Toc14283 \h </w:instrText>
        </w:r>
        <w:r>
          <w:fldChar w:fldCharType="separate"/>
        </w:r>
        <w:r>
          <w:t>3</w:t>
        </w:r>
        <w:r>
          <w:fldChar w:fldCharType="end"/>
        </w:r>
      </w:hyperlink>
    </w:p>
    <w:p>
      <w:pPr>
        <w:pStyle w:val="TOC2"/>
        <w:tabs>
          <w:tab w:val="right" w:leader="dot" w:pos="8306"/>
        </w:tabs>
      </w:pPr>
      <w:hyperlink w:anchor="_Toc10984" w:history="1">
        <w:r>
          <w:rPr>
            <w:rFonts w:ascii="仿宋" w:eastAsia="仿宋" w:hAnsi="仿宋" w:cs="仿宋" w:hint="eastAsia"/>
            <w:lang w:eastAsia="zh-CN"/>
          </w:rPr>
          <w:t>(二)、环保与社会责任</w:t>
        </w:r>
        <w:r>
          <w:tab/>
        </w:r>
        <w:r>
          <w:fldChar w:fldCharType="begin"/>
        </w:r>
        <w:r>
          <w:instrText xml:space="preserve"> PAGEREF _Toc10984 \h </w:instrText>
        </w:r>
        <w:r>
          <w:fldChar w:fldCharType="separate"/>
        </w:r>
        <w:r>
          <w:t>4</w:t>
        </w:r>
        <w:r>
          <w:fldChar w:fldCharType="end"/>
        </w:r>
      </w:hyperlink>
    </w:p>
    <w:p>
      <w:pPr>
        <w:pStyle w:val="TOC1"/>
        <w:tabs>
          <w:tab w:val="right" w:leader="dot" w:pos="8306"/>
        </w:tabs>
      </w:pPr>
      <w:hyperlink w:anchor="_Toc24913" w:history="1">
        <w:r>
          <w:rPr>
            <w:rFonts w:ascii="仿宋" w:eastAsia="仿宋" w:hAnsi="仿宋" w:cs="仿宋" w:hint="eastAsia"/>
            <w:lang w:eastAsia="zh-CN"/>
          </w:rPr>
          <w:t>二、炼油、化工生产专用设备项目绩效评估</w:t>
        </w:r>
        <w:r>
          <w:tab/>
        </w:r>
        <w:r>
          <w:fldChar w:fldCharType="begin"/>
        </w:r>
        <w:r>
          <w:instrText xml:space="preserve"> PAGEREF _Toc24913 \h </w:instrText>
        </w:r>
        <w:r>
          <w:fldChar w:fldCharType="separate"/>
        </w:r>
        <w:r>
          <w:t>5</w:t>
        </w:r>
        <w:r>
          <w:fldChar w:fldCharType="end"/>
        </w:r>
      </w:hyperlink>
    </w:p>
    <w:p>
      <w:pPr>
        <w:pStyle w:val="TOC2"/>
        <w:tabs>
          <w:tab w:val="right" w:leader="dot" w:pos="8306"/>
        </w:tabs>
      </w:pPr>
      <w:hyperlink w:anchor="_Toc4483" w:history="1">
        <w:r>
          <w:rPr>
            <w:rFonts w:ascii="仿宋" w:eastAsia="仿宋" w:hAnsi="仿宋" w:cs="仿宋" w:hint="eastAsia"/>
            <w:lang w:eastAsia="zh-CN"/>
          </w:rPr>
          <w:t>(一)、绩效评估指标</w:t>
        </w:r>
        <w:r>
          <w:tab/>
        </w:r>
        <w:r>
          <w:fldChar w:fldCharType="begin"/>
        </w:r>
        <w:r>
          <w:instrText xml:space="preserve"> PAGEREF _Toc4483 \h </w:instrText>
        </w:r>
        <w:r>
          <w:fldChar w:fldCharType="separate"/>
        </w:r>
        <w:r>
          <w:t>5</w:t>
        </w:r>
        <w:r>
          <w:fldChar w:fldCharType="end"/>
        </w:r>
      </w:hyperlink>
    </w:p>
    <w:p>
      <w:pPr>
        <w:pStyle w:val="TOC2"/>
        <w:tabs>
          <w:tab w:val="right" w:leader="dot" w:pos="8306"/>
        </w:tabs>
      </w:pPr>
      <w:hyperlink w:anchor="_Toc16022" w:history="1">
        <w:r>
          <w:rPr>
            <w:rFonts w:ascii="仿宋" w:eastAsia="仿宋" w:hAnsi="仿宋" w:cs="仿宋" w:hint="eastAsia"/>
            <w:lang w:eastAsia="zh-CN"/>
          </w:rPr>
          <w:t>(二)、绩效评估方法</w:t>
        </w:r>
        <w:r>
          <w:tab/>
        </w:r>
        <w:r>
          <w:fldChar w:fldCharType="begin"/>
        </w:r>
        <w:r>
          <w:instrText xml:space="preserve"> PAGEREF _Toc16022 \h </w:instrText>
        </w:r>
        <w:r>
          <w:fldChar w:fldCharType="separate"/>
        </w:r>
        <w:r>
          <w:t>6</w:t>
        </w:r>
        <w:r>
          <w:fldChar w:fldCharType="end"/>
        </w:r>
      </w:hyperlink>
    </w:p>
    <w:p>
      <w:pPr>
        <w:pStyle w:val="TOC2"/>
        <w:tabs>
          <w:tab w:val="right" w:leader="dot" w:pos="8306"/>
        </w:tabs>
      </w:pPr>
      <w:hyperlink w:anchor="_Toc5781" w:history="1">
        <w:r>
          <w:rPr>
            <w:rFonts w:ascii="仿宋" w:eastAsia="仿宋" w:hAnsi="仿宋" w:cs="仿宋" w:hint="eastAsia"/>
            <w:lang w:eastAsia="zh-CN"/>
          </w:rPr>
          <w:t>(三)、绩效评估周期</w:t>
        </w:r>
        <w:r>
          <w:tab/>
        </w:r>
        <w:r>
          <w:fldChar w:fldCharType="begin"/>
        </w:r>
        <w:r>
          <w:instrText xml:space="preserve"> PAGEREF _Toc5781 \h </w:instrText>
        </w:r>
        <w:r>
          <w:fldChar w:fldCharType="separate"/>
        </w:r>
        <w:r>
          <w:t>7</w:t>
        </w:r>
        <w:r>
          <w:fldChar w:fldCharType="end"/>
        </w:r>
      </w:hyperlink>
    </w:p>
    <w:p>
      <w:pPr>
        <w:pStyle w:val="TOC1"/>
        <w:tabs>
          <w:tab w:val="right" w:leader="dot" w:pos="8306"/>
        </w:tabs>
      </w:pPr>
      <w:hyperlink w:anchor="_Toc26723" w:history="1">
        <w:r>
          <w:rPr>
            <w:rFonts w:ascii="仿宋" w:eastAsia="仿宋" w:hAnsi="仿宋" w:cs="仿宋" w:hint="eastAsia"/>
            <w:lang w:eastAsia="zh-CN"/>
          </w:rPr>
          <w:t>三、炼油、化工生产专用设备项目建设单位说明</w:t>
        </w:r>
        <w:r>
          <w:tab/>
        </w:r>
        <w:r>
          <w:fldChar w:fldCharType="begin"/>
        </w:r>
        <w:r>
          <w:instrText xml:space="preserve"> PAGEREF _Toc26723 \h </w:instrText>
        </w:r>
        <w:r>
          <w:fldChar w:fldCharType="separate"/>
        </w:r>
        <w:r>
          <w:t>8</w:t>
        </w:r>
        <w:r>
          <w:fldChar w:fldCharType="end"/>
        </w:r>
      </w:hyperlink>
    </w:p>
    <w:p>
      <w:pPr>
        <w:pStyle w:val="TOC2"/>
        <w:tabs>
          <w:tab w:val="right" w:leader="dot" w:pos="8306"/>
        </w:tabs>
      </w:pPr>
      <w:hyperlink w:anchor="_Toc16200" w:history="1">
        <w:r>
          <w:rPr>
            <w:rFonts w:ascii="仿宋" w:eastAsia="仿宋" w:hAnsi="仿宋" w:cs="仿宋" w:hint="eastAsia"/>
            <w:lang w:eastAsia="zh-CN"/>
          </w:rPr>
          <w:t>(一)、炼油、化工生产专用设备项目承办单位基本情况</w:t>
        </w:r>
        <w:r>
          <w:tab/>
        </w:r>
        <w:r>
          <w:fldChar w:fldCharType="begin"/>
        </w:r>
        <w:r>
          <w:instrText xml:space="preserve"> PAGEREF _Toc16200 \h </w:instrText>
        </w:r>
        <w:r>
          <w:fldChar w:fldCharType="separate"/>
        </w:r>
        <w:r>
          <w:t>8</w:t>
        </w:r>
        <w:r>
          <w:fldChar w:fldCharType="end"/>
        </w:r>
      </w:hyperlink>
    </w:p>
    <w:p>
      <w:pPr>
        <w:pStyle w:val="TOC2"/>
        <w:tabs>
          <w:tab w:val="right" w:leader="dot" w:pos="8306"/>
        </w:tabs>
      </w:pPr>
      <w:hyperlink w:anchor="_Toc2202" w:history="1">
        <w:r>
          <w:rPr>
            <w:rFonts w:ascii="仿宋" w:eastAsia="仿宋" w:hAnsi="仿宋" w:cs="仿宋" w:hint="eastAsia"/>
            <w:lang w:eastAsia="zh-CN"/>
          </w:rPr>
          <w:t>(二)、公司经济效益分析</w:t>
        </w:r>
        <w:r>
          <w:tab/>
        </w:r>
        <w:r>
          <w:fldChar w:fldCharType="begin"/>
        </w:r>
        <w:r>
          <w:instrText xml:space="preserve"> PAGEREF _Toc2202 \h </w:instrText>
        </w:r>
        <w:r>
          <w:fldChar w:fldCharType="separate"/>
        </w:r>
        <w:r>
          <w:t>9</w:t>
        </w:r>
        <w:r>
          <w:fldChar w:fldCharType="end"/>
        </w:r>
      </w:hyperlink>
    </w:p>
    <w:p>
      <w:pPr>
        <w:pStyle w:val="TOC1"/>
        <w:tabs>
          <w:tab w:val="right" w:leader="dot" w:pos="8306"/>
        </w:tabs>
      </w:pPr>
      <w:hyperlink w:anchor="_Toc27091" w:history="1">
        <w:r>
          <w:rPr>
            <w:rFonts w:ascii="仿宋" w:eastAsia="仿宋" w:hAnsi="仿宋" w:cs="仿宋" w:hint="eastAsia"/>
            <w:lang w:eastAsia="zh-CN"/>
          </w:rPr>
          <w:t>四、炼油、化工生产专用设备项目选址可行性分析</w:t>
        </w:r>
        <w:r>
          <w:tab/>
        </w:r>
        <w:r>
          <w:fldChar w:fldCharType="begin"/>
        </w:r>
        <w:r>
          <w:instrText xml:space="preserve"> PAGEREF _Toc27091 \h </w:instrText>
        </w:r>
        <w:r>
          <w:fldChar w:fldCharType="separate"/>
        </w:r>
        <w:r>
          <w:t>10</w:t>
        </w:r>
        <w:r>
          <w:fldChar w:fldCharType="end"/>
        </w:r>
      </w:hyperlink>
    </w:p>
    <w:p>
      <w:pPr>
        <w:pStyle w:val="TOC2"/>
        <w:tabs>
          <w:tab w:val="right" w:leader="dot" w:pos="8306"/>
        </w:tabs>
      </w:pPr>
      <w:hyperlink w:anchor="_Toc22794" w:history="1">
        <w:r>
          <w:rPr>
            <w:rFonts w:ascii="仿宋" w:eastAsia="仿宋" w:hAnsi="仿宋" w:cs="仿宋" w:hint="eastAsia"/>
            <w:lang w:eastAsia="zh-CN"/>
          </w:rPr>
          <w:t>(一)、炼油、化工生产专用设备项目选址</w:t>
        </w:r>
        <w:r>
          <w:tab/>
        </w:r>
        <w:r>
          <w:fldChar w:fldCharType="begin"/>
        </w:r>
        <w:r>
          <w:instrText xml:space="preserve"> PAGEREF _Toc22794 \h </w:instrText>
        </w:r>
        <w:r>
          <w:fldChar w:fldCharType="separate"/>
        </w:r>
        <w:r>
          <w:t>10</w:t>
        </w:r>
        <w:r>
          <w:fldChar w:fldCharType="end"/>
        </w:r>
      </w:hyperlink>
    </w:p>
    <w:p>
      <w:pPr>
        <w:pStyle w:val="TOC2"/>
        <w:tabs>
          <w:tab w:val="right" w:leader="dot" w:pos="8306"/>
        </w:tabs>
      </w:pPr>
      <w:hyperlink w:anchor="_Toc13172" w:history="1">
        <w:r>
          <w:rPr>
            <w:rFonts w:ascii="仿宋" w:eastAsia="仿宋" w:hAnsi="仿宋" w:cs="仿宋" w:hint="eastAsia"/>
            <w:lang w:eastAsia="zh-CN"/>
          </w:rPr>
          <w:t>(二)、用地控制指标</w:t>
        </w:r>
        <w:r>
          <w:tab/>
        </w:r>
        <w:r>
          <w:fldChar w:fldCharType="begin"/>
        </w:r>
        <w:r>
          <w:instrText xml:space="preserve"> PAGEREF _Toc13172 \h </w:instrText>
        </w:r>
        <w:r>
          <w:fldChar w:fldCharType="separate"/>
        </w:r>
        <w:r>
          <w:t>10</w:t>
        </w:r>
        <w:r>
          <w:fldChar w:fldCharType="end"/>
        </w:r>
      </w:hyperlink>
    </w:p>
    <w:p>
      <w:pPr>
        <w:pStyle w:val="TOC2"/>
        <w:tabs>
          <w:tab w:val="right" w:leader="dot" w:pos="8306"/>
        </w:tabs>
      </w:pPr>
      <w:hyperlink w:anchor="_Toc18937" w:history="1">
        <w:r>
          <w:rPr>
            <w:rFonts w:ascii="仿宋" w:eastAsia="仿宋" w:hAnsi="仿宋" w:cs="仿宋" w:hint="eastAsia"/>
            <w:lang w:eastAsia="zh-CN"/>
          </w:rPr>
          <w:t>(三)、节约用地措施</w:t>
        </w:r>
        <w:r>
          <w:tab/>
        </w:r>
        <w:r>
          <w:fldChar w:fldCharType="begin"/>
        </w:r>
        <w:r>
          <w:instrText xml:space="preserve"> PAGEREF _Toc18937 \h </w:instrText>
        </w:r>
        <w:r>
          <w:fldChar w:fldCharType="separate"/>
        </w:r>
        <w:r>
          <w:t>12</w:t>
        </w:r>
        <w:r>
          <w:fldChar w:fldCharType="end"/>
        </w:r>
      </w:hyperlink>
    </w:p>
    <w:p>
      <w:pPr>
        <w:pStyle w:val="TOC2"/>
        <w:tabs>
          <w:tab w:val="right" w:leader="dot" w:pos="8306"/>
        </w:tabs>
      </w:pPr>
      <w:hyperlink w:anchor="_Toc31566" w:history="1">
        <w:r>
          <w:rPr>
            <w:rFonts w:ascii="仿宋" w:eastAsia="仿宋" w:hAnsi="仿宋" w:cs="仿宋" w:hint="eastAsia"/>
            <w:lang w:eastAsia="zh-CN"/>
          </w:rPr>
          <w:t>(四)、总图布置方案</w:t>
        </w:r>
        <w:r>
          <w:tab/>
        </w:r>
        <w:r>
          <w:fldChar w:fldCharType="begin"/>
        </w:r>
        <w:r>
          <w:instrText xml:space="preserve"> PAGEREF _Toc31566 \h </w:instrText>
        </w:r>
        <w:r>
          <w:fldChar w:fldCharType="separate"/>
        </w:r>
        <w:r>
          <w:t>14</w:t>
        </w:r>
        <w:r>
          <w:fldChar w:fldCharType="end"/>
        </w:r>
      </w:hyperlink>
    </w:p>
    <w:p>
      <w:pPr>
        <w:pStyle w:val="TOC2"/>
        <w:tabs>
          <w:tab w:val="right" w:leader="dot" w:pos="8306"/>
        </w:tabs>
      </w:pPr>
      <w:hyperlink w:anchor="_Toc5650" w:history="1">
        <w:r>
          <w:rPr>
            <w:rFonts w:ascii="仿宋" w:eastAsia="仿宋" w:hAnsi="仿宋" w:cs="仿宋" w:hint="eastAsia"/>
            <w:lang w:eastAsia="zh-CN"/>
          </w:rPr>
          <w:t>(五)、选址综合评价</w:t>
        </w:r>
        <w:r>
          <w:tab/>
        </w:r>
        <w:r>
          <w:fldChar w:fldCharType="begin"/>
        </w:r>
        <w:r>
          <w:instrText xml:space="preserve"> PAGEREF _Toc5650 \h </w:instrText>
        </w:r>
        <w:r>
          <w:fldChar w:fldCharType="separate"/>
        </w:r>
        <w:r>
          <w:t>15</w:t>
        </w:r>
        <w:r>
          <w:fldChar w:fldCharType="end"/>
        </w:r>
      </w:hyperlink>
    </w:p>
    <w:p>
      <w:pPr>
        <w:pStyle w:val="TOC1"/>
        <w:tabs>
          <w:tab w:val="right" w:leader="dot" w:pos="8306"/>
        </w:tabs>
      </w:pPr>
      <w:hyperlink w:anchor="_Toc20782" w:history="1">
        <w:r>
          <w:rPr>
            <w:rFonts w:ascii="仿宋" w:eastAsia="仿宋" w:hAnsi="仿宋" w:cs="仿宋" w:hint="eastAsia"/>
            <w:lang w:eastAsia="zh-CN"/>
          </w:rPr>
          <w:t>五、炼油、化工生产专用设备项目危机管理</w:t>
        </w:r>
        <w:r>
          <w:tab/>
        </w:r>
        <w:r>
          <w:fldChar w:fldCharType="begin"/>
        </w:r>
        <w:r>
          <w:instrText xml:space="preserve"> PAGEREF _Toc20782 \h </w:instrText>
        </w:r>
        <w:r>
          <w:fldChar w:fldCharType="separate"/>
        </w:r>
        <w:r>
          <w:t>16</w:t>
        </w:r>
        <w:r>
          <w:fldChar w:fldCharType="end"/>
        </w:r>
      </w:hyperlink>
    </w:p>
    <w:p>
      <w:pPr>
        <w:pStyle w:val="TOC2"/>
        <w:tabs>
          <w:tab w:val="right" w:leader="dot" w:pos="8306"/>
        </w:tabs>
      </w:pPr>
      <w:hyperlink w:anchor="_Toc30350" w:history="1">
        <w:r>
          <w:rPr>
            <w:rFonts w:ascii="仿宋" w:eastAsia="仿宋" w:hAnsi="仿宋" w:cs="仿宋" w:hint="eastAsia"/>
            <w:lang w:eastAsia="zh-CN"/>
          </w:rPr>
          <w:t>(一)、危机预警与识别</w:t>
        </w:r>
        <w:r>
          <w:tab/>
        </w:r>
        <w:r>
          <w:fldChar w:fldCharType="begin"/>
        </w:r>
        <w:r>
          <w:instrText xml:space="preserve"> PAGEREF _Toc30350 \h </w:instrText>
        </w:r>
        <w:r>
          <w:fldChar w:fldCharType="separate"/>
        </w:r>
        <w:r>
          <w:t>16</w:t>
        </w:r>
        <w:r>
          <w:fldChar w:fldCharType="end"/>
        </w:r>
      </w:hyperlink>
    </w:p>
    <w:p>
      <w:pPr>
        <w:pStyle w:val="TOC2"/>
        <w:tabs>
          <w:tab w:val="right" w:leader="dot" w:pos="8306"/>
        </w:tabs>
      </w:pPr>
      <w:hyperlink w:anchor="_Toc22405" w:history="1">
        <w:r>
          <w:rPr>
            <w:rFonts w:ascii="仿宋" w:eastAsia="仿宋" w:hAnsi="仿宋" w:cs="仿宋" w:hint="eastAsia"/>
            <w:lang w:eastAsia="zh-CN"/>
          </w:rPr>
          <w:t>(二)、危机应对与恢复</w:t>
        </w:r>
        <w:r>
          <w:tab/>
        </w:r>
        <w:r>
          <w:fldChar w:fldCharType="begin"/>
        </w:r>
        <w:r>
          <w:instrText xml:space="preserve"> PAGEREF _Toc22405 \h </w:instrText>
        </w:r>
        <w:r>
          <w:fldChar w:fldCharType="separate"/>
        </w:r>
        <w:r>
          <w:t>17</w:t>
        </w:r>
        <w:r>
          <w:fldChar w:fldCharType="end"/>
        </w:r>
      </w:hyperlink>
    </w:p>
    <w:p>
      <w:pPr>
        <w:pStyle w:val="TOC1"/>
        <w:tabs>
          <w:tab w:val="right" w:leader="dot" w:pos="8306"/>
        </w:tabs>
      </w:pPr>
      <w:hyperlink w:anchor="_Toc462" w:history="1">
        <w:r>
          <w:rPr>
            <w:rFonts w:ascii="仿宋" w:eastAsia="仿宋" w:hAnsi="仿宋" w:cs="仿宋" w:hint="eastAsia"/>
            <w:lang w:eastAsia="zh-CN"/>
          </w:rPr>
          <w:t>六、产品规划分析</w:t>
        </w:r>
        <w:r>
          <w:tab/>
        </w:r>
        <w:r>
          <w:fldChar w:fldCharType="begin"/>
        </w:r>
        <w:r>
          <w:instrText xml:space="preserve"> PAGEREF _Toc462 \h </w:instrText>
        </w:r>
        <w:r>
          <w:fldChar w:fldCharType="separate"/>
        </w:r>
        <w:r>
          <w:t>18</w:t>
        </w:r>
        <w:r>
          <w:fldChar w:fldCharType="end"/>
        </w:r>
      </w:hyperlink>
    </w:p>
    <w:p>
      <w:pPr>
        <w:pStyle w:val="TOC2"/>
        <w:tabs>
          <w:tab w:val="right" w:leader="dot" w:pos="8306"/>
        </w:tabs>
      </w:pPr>
      <w:hyperlink w:anchor="_Toc6677" w:history="1">
        <w:r>
          <w:rPr>
            <w:rFonts w:ascii="仿宋" w:eastAsia="仿宋" w:hAnsi="仿宋" w:cs="仿宋" w:hint="eastAsia"/>
            <w:lang w:eastAsia="zh-CN"/>
          </w:rPr>
          <w:t>(一)、产品规划</w:t>
        </w:r>
        <w:r>
          <w:tab/>
        </w:r>
        <w:r>
          <w:fldChar w:fldCharType="begin"/>
        </w:r>
        <w:r>
          <w:instrText xml:space="preserve"> PAGEREF _Toc6677 \h </w:instrText>
        </w:r>
        <w:r>
          <w:fldChar w:fldCharType="separate"/>
        </w:r>
        <w:r>
          <w:t>18</w:t>
        </w:r>
        <w:r>
          <w:fldChar w:fldCharType="end"/>
        </w:r>
      </w:hyperlink>
    </w:p>
    <w:p>
      <w:pPr>
        <w:pStyle w:val="TOC2"/>
        <w:tabs>
          <w:tab w:val="right" w:leader="dot" w:pos="8306"/>
        </w:tabs>
      </w:pPr>
      <w:hyperlink w:anchor="_Toc20431" w:history="1">
        <w:r>
          <w:rPr>
            <w:rFonts w:ascii="仿宋" w:eastAsia="仿宋" w:hAnsi="仿宋" w:cs="仿宋" w:hint="eastAsia"/>
            <w:lang w:eastAsia="zh-CN"/>
          </w:rPr>
          <w:t>(二)、建设规模</w:t>
        </w:r>
        <w:r>
          <w:tab/>
        </w:r>
        <w:r>
          <w:fldChar w:fldCharType="begin"/>
        </w:r>
        <w:r>
          <w:instrText xml:space="preserve"> PAGEREF _Toc20431 \h </w:instrText>
        </w:r>
        <w:r>
          <w:fldChar w:fldCharType="separate"/>
        </w:r>
        <w:r>
          <w:t>19</w:t>
        </w:r>
        <w:r>
          <w:fldChar w:fldCharType="end"/>
        </w:r>
      </w:hyperlink>
    </w:p>
    <w:p>
      <w:pPr>
        <w:pStyle w:val="TOC1"/>
        <w:tabs>
          <w:tab w:val="right" w:leader="dot" w:pos="8306"/>
        </w:tabs>
      </w:pPr>
      <w:hyperlink w:anchor="_Toc10018" w:history="1">
        <w:r>
          <w:rPr>
            <w:rFonts w:ascii="仿宋" w:eastAsia="仿宋" w:hAnsi="仿宋" w:cs="仿宋" w:hint="eastAsia"/>
            <w:lang w:eastAsia="zh-CN"/>
          </w:rPr>
          <w:t>七、炼油、化工生产专用设备项目投资规划</w:t>
        </w:r>
        <w:r>
          <w:tab/>
        </w:r>
        <w:r>
          <w:fldChar w:fldCharType="begin"/>
        </w:r>
        <w:r>
          <w:instrText xml:space="preserve"> PAGEREF _Toc10018 \h </w:instrText>
        </w:r>
        <w:r>
          <w:fldChar w:fldCharType="separate"/>
        </w:r>
        <w:r>
          <w:t>21</w:t>
        </w:r>
        <w:r>
          <w:fldChar w:fldCharType="end"/>
        </w:r>
      </w:hyperlink>
    </w:p>
    <w:p>
      <w:pPr>
        <w:pStyle w:val="TOC2"/>
        <w:tabs>
          <w:tab w:val="right" w:leader="dot" w:pos="8306"/>
        </w:tabs>
      </w:pPr>
      <w:hyperlink w:anchor="_Toc6933" w:history="1">
        <w:r>
          <w:rPr>
            <w:rFonts w:ascii="仿宋" w:eastAsia="仿宋" w:hAnsi="仿宋" w:cs="仿宋" w:hint="eastAsia"/>
            <w:lang w:eastAsia="zh-CN"/>
          </w:rPr>
          <w:t>(一)、炼油、化工生产专用设备项目总投资估算</w:t>
        </w:r>
        <w:r>
          <w:tab/>
        </w:r>
        <w:r>
          <w:fldChar w:fldCharType="begin"/>
        </w:r>
        <w:r>
          <w:instrText xml:space="preserve"> PAGEREF _Toc6933 \h </w:instrText>
        </w:r>
        <w:r>
          <w:fldChar w:fldCharType="separate"/>
        </w:r>
        <w:r>
          <w:t>21</w:t>
        </w:r>
        <w:r>
          <w:fldChar w:fldCharType="end"/>
        </w:r>
      </w:hyperlink>
    </w:p>
    <w:p>
      <w:pPr>
        <w:pStyle w:val="TOC2"/>
        <w:tabs>
          <w:tab w:val="right" w:leader="dot" w:pos="8306"/>
        </w:tabs>
      </w:pPr>
      <w:hyperlink w:anchor="_Toc26414" w:history="1">
        <w:r>
          <w:rPr>
            <w:rFonts w:ascii="仿宋" w:eastAsia="仿宋" w:hAnsi="仿宋" w:cs="仿宋" w:hint="eastAsia"/>
            <w:lang w:eastAsia="zh-CN"/>
          </w:rPr>
          <w:t>(二)、资金筹措</w:t>
        </w:r>
        <w:r>
          <w:tab/>
        </w:r>
        <w:r>
          <w:fldChar w:fldCharType="begin"/>
        </w:r>
        <w:r>
          <w:instrText xml:space="preserve"> PAGEREF _Toc26414 \h </w:instrText>
        </w:r>
        <w:r>
          <w:fldChar w:fldCharType="separate"/>
        </w:r>
        <w:r>
          <w:t>22</w:t>
        </w:r>
        <w:r>
          <w:fldChar w:fldCharType="end"/>
        </w:r>
      </w:hyperlink>
    </w:p>
    <w:p>
      <w:pPr>
        <w:pStyle w:val="TOC1"/>
        <w:tabs>
          <w:tab w:val="right" w:leader="dot" w:pos="8306"/>
        </w:tabs>
      </w:pPr>
      <w:hyperlink w:anchor="_Toc2552" w:history="1">
        <w:r>
          <w:rPr>
            <w:rFonts w:ascii="仿宋" w:eastAsia="仿宋" w:hAnsi="仿宋" w:cs="仿宋" w:hint="eastAsia"/>
            <w:lang w:eastAsia="zh-CN"/>
          </w:rPr>
          <w:t>八、炼油、化工生产专用设备项目环境影响分析</w:t>
        </w:r>
        <w:r>
          <w:tab/>
        </w:r>
        <w:r>
          <w:fldChar w:fldCharType="begin"/>
        </w:r>
        <w:r>
          <w:instrText xml:space="preserve"> PAGEREF _Toc2552 \h </w:instrText>
        </w:r>
        <w:r>
          <w:fldChar w:fldCharType="separate"/>
        </w:r>
        <w:r>
          <w:t>23</w:t>
        </w:r>
        <w:r>
          <w:fldChar w:fldCharType="end"/>
        </w:r>
      </w:hyperlink>
    </w:p>
    <w:p>
      <w:pPr>
        <w:pStyle w:val="TOC2"/>
        <w:tabs>
          <w:tab w:val="right" w:leader="dot" w:pos="8306"/>
        </w:tabs>
      </w:pPr>
      <w:hyperlink w:anchor="_Toc20358" w:history="1">
        <w:r>
          <w:rPr>
            <w:rFonts w:ascii="仿宋" w:eastAsia="仿宋" w:hAnsi="仿宋" w:cs="仿宋" w:hint="eastAsia"/>
            <w:lang w:eastAsia="zh-CN"/>
          </w:rPr>
          <w:t>(一)、建设区域环境质量现状</w:t>
        </w:r>
        <w:r>
          <w:tab/>
        </w:r>
        <w:r>
          <w:fldChar w:fldCharType="begin"/>
        </w:r>
        <w:r>
          <w:instrText xml:space="preserve"> PAGEREF _Toc20358 \h </w:instrText>
        </w:r>
        <w:r>
          <w:fldChar w:fldCharType="separate"/>
        </w:r>
        <w:r>
          <w:t>23</w:t>
        </w:r>
        <w:r>
          <w:fldChar w:fldCharType="end"/>
        </w:r>
      </w:hyperlink>
    </w:p>
    <w:p>
      <w:pPr>
        <w:pStyle w:val="TOC2"/>
        <w:tabs>
          <w:tab w:val="right" w:leader="dot" w:pos="8306"/>
        </w:tabs>
      </w:pPr>
      <w:hyperlink w:anchor="_Toc27530" w:history="1">
        <w:r>
          <w:rPr>
            <w:rFonts w:ascii="仿宋" w:eastAsia="仿宋" w:hAnsi="仿宋" w:cs="仿宋" w:hint="eastAsia"/>
            <w:lang w:eastAsia="zh-CN"/>
          </w:rPr>
          <w:t>(二)、建设期环境保护</w:t>
        </w:r>
        <w:r>
          <w:tab/>
        </w:r>
        <w:r>
          <w:fldChar w:fldCharType="begin"/>
        </w:r>
        <w:r>
          <w:instrText xml:space="preserve"> PAGEREF _Toc27530 \h </w:instrText>
        </w:r>
        <w:r>
          <w:fldChar w:fldCharType="separate"/>
        </w:r>
        <w:r>
          <w:t>24</w:t>
        </w:r>
        <w:r>
          <w:fldChar w:fldCharType="end"/>
        </w:r>
      </w:hyperlink>
    </w:p>
    <w:p>
      <w:pPr>
        <w:pStyle w:val="TOC2"/>
        <w:tabs>
          <w:tab w:val="right" w:leader="dot" w:pos="8306"/>
        </w:tabs>
      </w:pPr>
      <w:hyperlink w:anchor="_Toc11809" w:history="1">
        <w:r>
          <w:rPr>
            <w:rFonts w:ascii="仿宋" w:eastAsia="仿宋" w:hAnsi="仿宋" w:cs="仿宋" w:hint="eastAsia"/>
            <w:lang w:eastAsia="zh-CN"/>
          </w:rPr>
          <w:t>(三)、运营期环境保护</w:t>
        </w:r>
        <w:r>
          <w:tab/>
        </w:r>
        <w:r>
          <w:fldChar w:fldCharType="begin"/>
        </w:r>
        <w:r>
          <w:instrText xml:space="preserve"> PAGEREF _Toc11809 \h </w:instrText>
        </w:r>
        <w:r>
          <w:fldChar w:fldCharType="separate"/>
        </w:r>
        <w:r>
          <w:t>26</w:t>
        </w:r>
        <w:r>
          <w:fldChar w:fldCharType="end"/>
        </w:r>
      </w:hyperlink>
    </w:p>
    <w:p>
      <w:pPr>
        <w:pStyle w:val="TOC2"/>
        <w:tabs>
          <w:tab w:val="right" w:leader="dot" w:pos="8306"/>
        </w:tabs>
      </w:pPr>
      <w:hyperlink w:anchor="_Toc19558" w:history="1">
        <w:r>
          <w:rPr>
            <w:rFonts w:ascii="仿宋" w:eastAsia="仿宋" w:hAnsi="仿宋" w:cs="仿宋" w:hint="eastAsia"/>
            <w:lang w:eastAsia="zh-CN"/>
          </w:rPr>
          <w:t>(四)、炼油、化工生产专用设备项目建设对区域经济的影响</w:t>
        </w:r>
        <w:r>
          <w:tab/>
        </w:r>
        <w:r>
          <w:fldChar w:fldCharType="begin"/>
        </w:r>
        <w:r>
          <w:instrText xml:space="preserve"> PAGEREF _Toc19558 \h </w:instrText>
        </w:r>
        <w:r>
          <w:fldChar w:fldCharType="separate"/>
        </w:r>
        <w:r>
          <w:t>27</w:t>
        </w:r>
        <w:r>
          <w:fldChar w:fldCharType="end"/>
        </w:r>
      </w:hyperlink>
    </w:p>
    <w:p>
      <w:pPr>
        <w:pStyle w:val="TOC2"/>
        <w:tabs>
          <w:tab w:val="right" w:leader="dot" w:pos="8306"/>
        </w:tabs>
      </w:pPr>
      <w:hyperlink w:anchor="_Toc425" w:history="1">
        <w:r>
          <w:rPr>
            <w:rFonts w:ascii="仿宋" w:eastAsia="仿宋" w:hAnsi="仿宋" w:cs="仿宋" w:hint="eastAsia"/>
            <w:lang w:eastAsia="zh-CN"/>
          </w:rPr>
          <w:t>(五)、废弃物处理</w:t>
        </w:r>
        <w:r>
          <w:tab/>
        </w:r>
        <w:r>
          <w:fldChar w:fldCharType="begin"/>
        </w:r>
        <w:r>
          <w:instrText xml:space="preserve"> PAGEREF _Toc425 \h </w:instrText>
        </w:r>
        <w:r>
          <w:fldChar w:fldCharType="separate"/>
        </w:r>
        <w:r>
          <w:t>29</w:t>
        </w:r>
        <w:r>
          <w:fldChar w:fldCharType="end"/>
        </w:r>
      </w:hyperlink>
    </w:p>
    <w:p>
      <w:pPr>
        <w:pStyle w:val="TOC2"/>
        <w:tabs>
          <w:tab w:val="right" w:leader="dot" w:pos="8306"/>
        </w:tabs>
      </w:pPr>
      <w:hyperlink w:anchor="_Toc11040" w:history="1">
        <w:r>
          <w:rPr>
            <w:rFonts w:ascii="仿宋" w:eastAsia="仿宋" w:hAnsi="仿宋" w:cs="仿宋" w:hint="eastAsia"/>
            <w:lang w:eastAsia="zh-CN"/>
          </w:rPr>
          <w:t>(六)、特殊环境影响分析</w:t>
        </w:r>
        <w:r>
          <w:tab/>
        </w:r>
        <w:r>
          <w:fldChar w:fldCharType="begin"/>
        </w:r>
        <w:r>
          <w:instrText xml:space="preserve"> PAGEREF _Toc11040 \h </w:instrText>
        </w:r>
        <w:r>
          <w:fldChar w:fldCharType="separate"/>
        </w:r>
        <w:r>
          <w:t>30</w:t>
        </w:r>
        <w:r>
          <w:fldChar w:fldCharType="end"/>
        </w:r>
      </w:hyperlink>
    </w:p>
    <w:p>
      <w:pPr>
        <w:pStyle w:val="TOC2"/>
        <w:tabs>
          <w:tab w:val="right" w:leader="dot" w:pos="8306"/>
        </w:tabs>
      </w:pPr>
      <w:hyperlink w:anchor="_Toc9894" w:history="1">
        <w:r>
          <w:rPr>
            <w:rFonts w:ascii="仿宋" w:eastAsia="仿宋" w:hAnsi="仿宋" w:cs="仿宋" w:hint="eastAsia"/>
            <w:lang w:eastAsia="zh-CN"/>
          </w:rPr>
          <w:t>(七)、清洁生产</w:t>
        </w:r>
        <w:r>
          <w:tab/>
        </w:r>
        <w:r>
          <w:fldChar w:fldCharType="begin"/>
        </w:r>
        <w:r>
          <w:instrText xml:space="preserve"> PAGEREF _Toc9894 \h </w:instrText>
        </w:r>
        <w:r>
          <w:fldChar w:fldCharType="separate"/>
        </w:r>
        <w:r>
          <w:t>32</w:t>
        </w:r>
        <w:r>
          <w:fldChar w:fldCharType="end"/>
        </w:r>
      </w:hyperlink>
    </w:p>
    <w:p>
      <w:pPr>
        <w:pStyle w:val="TOC2"/>
        <w:tabs>
          <w:tab w:val="right" w:leader="dot" w:pos="8306"/>
        </w:tabs>
      </w:pPr>
      <w:hyperlink w:anchor="_Toc4416" w:history="1">
        <w:r>
          <w:rPr>
            <w:rFonts w:ascii="仿宋" w:eastAsia="仿宋" w:hAnsi="仿宋" w:cs="仿宋" w:hint="eastAsia"/>
            <w:lang w:eastAsia="zh-CN"/>
          </w:rPr>
          <w:t>(八)、环境保护综合评价</w:t>
        </w:r>
        <w:r>
          <w:tab/>
        </w:r>
        <w:r>
          <w:fldChar w:fldCharType="begin"/>
        </w:r>
        <w:r>
          <w:instrText xml:space="preserve"> PAGEREF _Toc4416 \h </w:instrText>
        </w:r>
        <w:r>
          <w:fldChar w:fldCharType="separate"/>
        </w:r>
        <w:r>
          <w:t>33</w:t>
        </w:r>
        <w:r>
          <w:fldChar w:fldCharType="end"/>
        </w:r>
      </w:hyperlink>
    </w:p>
    <w:p>
      <w:pPr>
        <w:pStyle w:val="TOC1"/>
        <w:tabs>
          <w:tab w:val="right" w:leader="dot" w:pos="8306"/>
        </w:tabs>
      </w:pPr>
      <w:hyperlink w:anchor="_Toc11041" w:history="1">
        <w:r>
          <w:rPr>
            <w:rFonts w:ascii="仿宋" w:eastAsia="仿宋" w:hAnsi="仿宋" w:cs="仿宋" w:hint="eastAsia"/>
            <w:lang w:eastAsia="zh-CN"/>
          </w:rPr>
          <w:t>九、炼油、化工生产专用设备项目社会影响</w:t>
        </w:r>
        <w:r>
          <w:tab/>
        </w:r>
        <w:r>
          <w:fldChar w:fldCharType="begin"/>
        </w:r>
        <w:r>
          <w:instrText xml:space="preserve"> PAGEREF _Toc11041 \h </w:instrText>
        </w:r>
        <w:r>
          <w:fldChar w:fldCharType="separate"/>
        </w:r>
        <w:r>
          <w:t>34</w:t>
        </w:r>
        <w:r>
          <w:fldChar w:fldCharType="end"/>
        </w:r>
      </w:hyperlink>
    </w:p>
    <w:p>
      <w:pPr>
        <w:pStyle w:val="TOC2"/>
        <w:tabs>
          <w:tab w:val="right" w:leader="dot" w:pos="8306"/>
        </w:tabs>
      </w:pPr>
      <w:hyperlink w:anchor="_Toc15582" w:history="1">
        <w:r>
          <w:rPr>
            <w:rFonts w:ascii="仿宋" w:eastAsia="仿宋" w:hAnsi="仿宋" w:cs="仿宋" w:hint="eastAsia"/>
            <w:lang w:eastAsia="zh-CN"/>
          </w:rPr>
          <w:t>(一)、社会责任与义务</w:t>
        </w:r>
        <w:r>
          <w:tab/>
        </w:r>
        <w:r>
          <w:fldChar w:fldCharType="begin"/>
        </w:r>
        <w:r>
          <w:instrText xml:space="preserve"> PAGEREF _Toc15582 \h </w:instrText>
        </w:r>
        <w:r>
          <w:fldChar w:fldCharType="separate"/>
        </w:r>
        <w:r>
          <w:t>34</w:t>
        </w:r>
        <w:r>
          <w:fldChar w:fldCharType="end"/>
        </w:r>
      </w:hyperlink>
    </w:p>
    <w:p>
      <w:pPr>
        <w:pStyle w:val="TOC2"/>
        <w:tabs>
          <w:tab w:val="right" w:leader="dot" w:pos="8306"/>
        </w:tabs>
      </w:pPr>
      <w:hyperlink w:anchor="_Toc25658" w:history="1">
        <w:r>
          <w:rPr>
            <w:rFonts w:ascii="仿宋" w:eastAsia="仿宋" w:hAnsi="仿宋" w:cs="仿宋" w:hint="eastAsia"/>
            <w:lang w:eastAsia="zh-CN"/>
          </w:rPr>
          <w:t>(二)、社会参与与沟通</w:t>
        </w:r>
        <w:r>
          <w:tab/>
        </w:r>
        <w:r>
          <w:fldChar w:fldCharType="begin"/>
        </w:r>
        <w:r>
          <w:instrText xml:space="preserve"> PAGEREF _Toc25658 \h </w:instrText>
        </w:r>
        <w:r>
          <w:fldChar w:fldCharType="separate"/>
        </w:r>
        <w:r>
          <w:t>35</w:t>
        </w:r>
        <w:r>
          <w:fldChar w:fldCharType="end"/>
        </w:r>
      </w:hyperlink>
    </w:p>
    <w:p>
      <w:pPr>
        <w:pStyle w:val="TOC1"/>
        <w:tabs>
          <w:tab w:val="right" w:leader="dot" w:pos="8306"/>
        </w:tabs>
      </w:pPr>
      <w:hyperlink w:anchor="_Toc10333" w:history="1">
        <w:r>
          <w:rPr>
            <w:rFonts w:ascii="仿宋" w:eastAsia="仿宋" w:hAnsi="仿宋" w:cs="仿宋" w:hint="eastAsia"/>
            <w:lang w:eastAsia="zh-CN"/>
          </w:rPr>
          <w:t>十、炼油、化工生产专用设备项目风险管理</w:t>
        </w:r>
        <w:r>
          <w:tab/>
        </w:r>
        <w:r>
          <w:fldChar w:fldCharType="begin"/>
        </w:r>
        <w:r>
          <w:instrText xml:space="preserve"> PAGEREF _Toc10333 \h </w:instrText>
        </w:r>
        <w:r>
          <w:fldChar w:fldCharType="separate"/>
        </w:r>
        <w:r>
          <w:t>36</w:t>
        </w:r>
        <w:r>
          <w:fldChar w:fldCharType="end"/>
        </w:r>
      </w:hyperlink>
    </w:p>
    <w:p>
      <w:pPr>
        <w:pStyle w:val="TOC2"/>
        <w:tabs>
          <w:tab w:val="right" w:leader="dot" w:pos="8306"/>
        </w:tabs>
      </w:pPr>
      <w:hyperlink w:anchor="_Toc32128" w:history="1">
        <w:r>
          <w:rPr>
            <w:rFonts w:ascii="仿宋" w:eastAsia="仿宋" w:hAnsi="仿宋" w:cs="仿宋" w:hint="eastAsia"/>
            <w:lang w:eastAsia="zh-CN"/>
          </w:rPr>
          <w:t>(一)、风险识别与评估</w:t>
        </w:r>
        <w:r>
          <w:tab/>
        </w:r>
        <w:r>
          <w:fldChar w:fldCharType="begin"/>
        </w:r>
        <w:r>
          <w:instrText xml:space="preserve"> PAGEREF _Toc32128 \h </w:instrText>
        </w:r>
        <w:r>
          <w:fldChar w:fldCharType="separate"/>
        </w:r>
        <w:r>
          <w:t>36</w:t>
        </w:r>
        <w:r>
          <w:fldChar w:fldCharType="end"/>
        </w:r>
      </w:hyperlink>
    </w:p>
    <w:p>
      <w:pPr>
        <w:pStyle w:val="TOC2"/>
        <w:tabs>
          <w:tab w:val="right" w:leader="dot" w:pos="8306"/>
        </w:tabs>
      </w:pPr>
      <w:hyperlink w:anchor="_Toc26848" w:history="1">
        <w:r>
          <w:rPr>
            <w:rFonts w:ascii="仿宋" w:eastAsia="仿宋" w:hAnsi="仿宋" w:cs="仿宋" w:hint="eastAsia"/>
            <w:lang w:eastAsia="zh-CN"/>
          </w:rPr>
          <w:t>(二)、风险应对策略</w:t>
        </w:r>
        <w:r>
          <w:tab/>
        </w:r>
        <w:r>
          <w:fldChar w:fldCharType="begin"/>
        </w:r>
        <w:r>
          <w:instrText xml:space="preserve"> PAGEREF _Toc26848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358" w:history="1">
        <w:r>
          <w:rPr>
            <w:rFonts w:ascii="仿宋" w:eastAsia="仿宋" w:hAnsi="仿宋" w:cs="仿宋" w:hint="eastAsia"/>
            <w:lang w:eastAsia="zh-CN"/>
          </w:rPr>
          <w:t>(三)、风险监控与控制</w:t>
        </w:r>
        <w:r>
          <w:tab/>
        </w:r>
        <w:r>
          <w:fldChar w:fldCharType="begin"/>
        </w:r>
        <w:r>
          <w:instrText xml:space="preserve"> PAGEREF _Toc14358 \h </w:instrText>
        </w:r>
        <w:r>
          <w:fldChar w:fldCharType="separate"/>
        </w:r>
        <w:r>
          <w:t>39</w:t>
        </w:r>
        <w:r>
          <w:fldChar w:fldCharType="end"/>
        </w:r>
      </w:hyperlink>
    </w:p>
    <w:p>
      <w:pPr>
        <w:pStyle w:val="TOC1"/>
        <w:tabs>
          <w:tab w:val="right" w:leader="dot" w:pos="8306"/>
        </w:tabs>
      </w:pPr>
      <w:hyperlink w:anchor="_Toc24930" w:history="1">
        <w:r>
          <w:rPr>
            <w:rFonts w:ascii="仿宋" w:eastAsia="仿宋" w:hAnsi="仿宋" w:cs="仿宋" w:hint="eastAsia"/>
            <w:lang w:eastAsia="zh-CN"/>
          </w:rPr>
          <w:t>十一、炼油、化工生产专用设备项目人力资源培养与发展</w:t>
        </w:r>
        <w:r>
          <w:tab/>
        </w:r>
        <w:r>
          <w:fldChar w:fldCharType="begin"/>
        </w:r>
        <w:r>
          <w:instrText xml:space="preserve"> PAGEREF _Toc24930 \h </w:instrText>
        </w:r>
        <w:r>
          <w:fldChar w:fldCharType="separate"/>
        </w:r>
        <w:r>
          <w:t>40</w:t>
        </w:r>
        <w:r>
          <w:fldChar w:fldCharType="end"/>
        </w:r>
      </w:hyperlink>
    </w:p>
    <w:p>
      <w:pPr>
        <w:pStyle w:val="TOC2"/>
        <w:tabs>
          <w:tab w:val="right" w:leader="dot" w:pos="8306"/>
        </w:tabs>
      </w:pPr>
      <w:hyperlink w:anchor="_Toc32739" w:history="1">
        <w:r>
          <w:rPr>
            <w:rFonts w:ascii="仿宋" w:eastAsia="仿宋" w:hAnsi="仿宋" w:cs="仿宋" w:hint="eastAsia"/>
            <w:lang w:eastAsia="zh-CN"/>
          </w:rPr>
          <w:t>(一)、人才需求与规划</w:t>
        </w:r>
        <w:r>
          <w:tab/>
        </w:r>
        <w:r>
          <w:fldChar w:fldCharType="begin"/>
        </w:r>
        <w:r>
          <w:instrText xml:space="preserve"> PAGEREF _Toc32739 \h </w:instrText>
        </w:r>
        <w:r>
          <w:fldChar w:fldCharType="separate"/>
        </w:r>
        <w:r>
          <w:t>40</w:t>
        </w:r>
        <w:r>
          <w:fldChar w:fldCharType="end"/>
        </w:r>
      </w:hyperlink>
    </w:p>
    <w:p>
      <w:pPr>
        <w:pStyle w:val="TOC2"/>
        <w:tabs>
          <w:tab w:val="right" w:leader="dot" w:pos="8306"/>
        </w:tabs>
      </w:pPr>
      <w:hyperlink w:anchor="_Toc30623" w:history="1">
        <w:r>
          <w:rPr>
            <w:rFonts w:ascii="仿宋" w:eastAsia="仿宋" w:hAnsi="仿宋" w:cs="仿宋" w:hint="eastAsia"/>
            <w:lang w:eastAsia="zh-CN"/>
          </w:rPr>
          <w:t>(二)、培训与发展计划</w:t>
        </w:r>
        <w:r>
          <w:tab/>
        </w:r>
        <w:r>
          <w:fldChar w:fldCharType="begin"/>
        </w:r>
        <w:r>
          <w:instrText xml:space="preserve"> PAGEREF _Toc30623 \h </w:instrText>
        </w:r>
        <w:r>
          <w:fldChar w:fldCharType="separate"/>
        </w:r>
        <w:r>
          <w:t>41</w:t>
        </w:r>
        <w:r>
          <w:fldChar w:fldCharType="end"/>
        </w:r>
      </w:hyperlink>
    </w:p>
    <w:p>
      <w:pPr>
        <w:pStyle w:val="TOC1"/>
        <w:tabs>
          <w:tab w:val="right" w:leader="dot" w:pos="8306"/>
        </w:tabs>
      </w:pPr>
      <w:hyperlink w:anchor="_Toc28513" w:history="1">
        <w:r>
          <w:rPr>
            <w:rFonts w:ascii="仿宋" w:eastAsia="仿宋" w:hAnsi="仿宋" w:cs="仿宋" w:hint="eastAsia"/>
            <w:lang w:eastAsia="zh-CN"/>
          </w:rPr>
          <w:t>十二、炼油、化工生产专用设备项目财务管理</w:t>
        </w:r>
        <w:r>
          <w:tab/>
        </w:r>
        <w:r>
          <w:fldChar w:fldCharType="begin"/>
        </w:r>
        <w:r>
          <w:instrText xml:space="preserve"> PAGEREF _Toc28513 \h </w:instrText>
        </w:r>
        <w:r>
          <w:fldChar w:fldCharType="separate"/>
        </w:r>
        <w:r>
          <w:t>41</w:t>
        </w:r>
        <w:r>
          <w:fldChar w:fldCharType="end"/>
        </w:r>
      </w:hyperlink>
    </w:p>
    <w:p>
      <w:pPr>
        <w:pStyle w:val="TOC2"/>
        <w:tabs>
          <w:tab w:val="right" w:leader="dot" w:pos="8306"/>
        </w:tabs>
      </w:pPr>
      <w:hyperlink w:anchor="_Toc8491" w:history="1">
        <w:r>
          <w:rPr>
            <w:rFonts w:ascii="仿宋" w:eastAsia="仿宋" w:hAnsi="仿宋" w:cs="仿宋" w:hint="eastAsia"/>
            <w:lang w:eastAsia="zh-CN"/>
          </w:rPr>
          <w:t>(一)、资金需求大</w:t>
        </w:r>
        <w:r>
          <w:tab/>
        </w:r>
        <w:r>
          <w:fldChar w:fldCharType="begin"/>
        </w:r>
        <w:r>
          <w:instrText xml:space="preserve"> PAGEREF _Toc8491 \h </w:instrText>
        </w:r>
        <w:r>
          <w:fldChar w:fldCharType="separate"/>
        </w:r>
        <w:r>
          <w:t>41</w:t>
        </w:r>
        <w:r>
          <w:fldChar w:fldCharType="end"/>
        </w:r>
      </w:hyperlink>
    </w:p>
    <w:p>
      <w:pPr>
        <w:pStyle w:val="TOC2"/>
        <w:tabs>
          <w:tab w:val="right" w:leader="dot" w:pos="8306"/>
        </w:tabs>
      </w:pPr>
      <w:hyperlink w:anchor="_Toc24264" w:history="1">
        <w:r>
          <w:rPr>
            <w:rFonts w:ascii="仿宋" w:eastAsia="仿宋" w:hAnsi="仿宋" w:cs="仿宋" w:hint="eastAsia"/>
            <w:lang w:eastAsia="zh-CN"/>
          </w:rPr>
          <w:t>(二)、研发周期长</w:t>
        </w:r>
        <w:r>
          <w:tab/>
        </w:r>
        <w:r>
          <w:fldChar w:fldCharType="begin"/>
        </w:r>
        <w:r>
          <w:instrText xml:space="preserve"> PAGEREF _Toc24264 \h </w:instrText>
        </w:r>
        <w:r>
          <w:fldChar w:fldCharType="separate"/>
        </w:r>
        <w:r>
          <w:t>42</w:t>
        </w:r>
        <w:r>
          <w:fldChar w:fldCharType="end"/>
        </w:r>
      </w:hyperlink>
    </w:p>
    <w:p>
      <w:pPr>
        <w:pStyle w:val="TOC2"/>
        <w:tabs>
          <w:tab w:val="right" w:leader="dot" w:pos="8306"/>
        </w:tabs>
      </w:pPr>
      <w:hyperlink w:anchor="_Toc4722" w:history="1">
        <w:r>
          <w:rPr>
            <w:rFonts w:ascii="仿宋" w:eastAsia="仿宋" w:hAnsi="仿宋" w:cs="仿宋" w:hint="eastAsia"/>
            <w:lang w:eastAsia="zh-CN"/>
          </w:rPr>
          <w:t>(三)、市场风险大</w:t>
        </w:r>
        <w:r>
          <w:tab/>
        </w:r>
        <w:r>
          <w:fldChar w:fldCharType="begin"/>
        </w:r>
        <w:r>
          <w:instrText xml:space="preserve"> PAGEREF _Toc4722 \h </w:instrText>
        </w:r>
        <w:r>
          <w:fldChar w:fldCharType="separate"/>
        </w:r>
        <w:r>
          <w:t>44</w:t>
        </w:r>
        <w:r>
          <w:fldChar w:fldCharType="end"/>
        </w:r>
      </w:hyperlink>
    </w:p>
    <w:p>
      <w:pPr>
        <w:pStyle w:val="TOC2"/>
        <w:tabs>
          <w:tab w:val="right" w:leader="dot" w:pos="8306"/>
        </w:tabs>
      </w:pPr>
      <w:hyperlink w:anchor="_Toc16805" w:history="1">
        <w:r>
          <w:rPr>
            <w:rFonts w:ascii="仿宋" w:eastAsia="仿宋" w:hAnsi="仿宋" w:cs="仿宋" w:hint="eastAsia"/>
            <w:lang w:eastAsia="zh-CN"/>
          </w:rPr>
          <w:t>(四)、利润率高</w:t>
        </w:r>
        <w:r>
          <w:tab/>
        </w:r>
        <w:r>
          <w:fldChar w:fldCharType="begin"/>
        </w:r>
        <w:r>
          <w:instrText xml:space="preserve"> PAGEREF _Toc16805 \h </w:instrText>
        </w:r>
        <w:r>
          <w:fldChar w:fldCharType="separate"/>
        </w:r>
        <w:r>
          <w:t>47</w:t>
        </w:r>
        <w:r>
          <w:fldChar w:fldCharType="end"/>
        </w:r>
      </w:hyperlink>
    </w:p>
    <w:p>
      <w:pPr>
        <w:pStyle w:val="TOC1"/>
        <w:tabs>
          <w:tab w:val="right" w:leader="dot" w:pos="8306"/>
        </w:tabs>
      </w:pPr>
      <w:hyperlink w:anchor="_Toc26221" w:history="1">
        <w:r>
          <w:rPr>
            <w:rFonts w:ascii="仿宋" w:eastAsia="仿宋" w:hAnsi="仿宋" w:cs="仿宋" w:hint="eastAsia"/>
            <w:lang w:eastAsia="zh-CN"/>
          </w:rPr>
          <w:t>十三、质量管理体系</w:t>
        </w:r>
        <w:r>
          <w:tab/>
        </w:r>
        <w:r>
          <w:fldChar w:fldCharType="begin"/>
        </w:r>
        <w:r>
          <w:instrText xml:space="preserve"> PAGEREF _Toc26221 \h </w:instrText>
        </w:r>
        <w:r>
          <w:fldChar w:fldCharType="separate"/>
        </w:r>
        <w:r>
          <w:t>49</w:t>
        </w:r>
        <w:r>
          <w:fldChar w:fldCharType="end"/>
        </w:r>
      </w:hyperlink>
    </w:p>
    <w:p>
      <w:pPr>
        <w:pStyle w:val="TOC2"/>
        <w:tabs>
          <w:tab w:val="right" w:leader="dot" w:pos="8306"/>
        </w:tabs>
      </w:pPr>
      <w:hyperlink w:anchor="_Toc28192" w:history="1">
        <w:r>
          <w:rPr>
            <w:rFonts w:ascii="仿宋" w:eastAsia="仿宋" w:hAnsi="仿宋" w:cs="仿宋" w:hint="eastAsia"/>
            <w:lang w:eastAsia="zh-CN"/>
          </w:rPr>
          <w:t>(一)、质量目标与方针</w:t>
        </w:r>
        <w:r>
          <w:tab/>
        </w:r>
        <w:r>
          <w:fldChar w:fldCharType="begin"/>
        </w:r>
        <w:r>
          <w:instrText xml:space="preserve"> PAGEREF _Toc28192 \h </w:instrText>
        </w:r>
        <w:r>
          <w:fldChar w:fldCharType="separate"/>
        </w:r>
        <w:r>
          <w:t>49</w:t>
        </w:r>
        <w:r>
          <w:fldChar w:fldCharType="end"/>
        </w:r>
      </w:hyperlink>
    </w:p>
    <w:p>
      <w:pPr>
        <w:pStyle w:val="TOC2"/>
        <w:tabs>
          <w:tab w:val="right" w:leader="dot" w:pos="8306"/>
        </w:tabs>
      </w:pPr>
      <w:hyperlink w:anchor="_Toc3412" w:history="1">
        <w:r>
          <w:rPr>
            <w:rFonts w:ascii="仿宋" w:eastAsia="仿宋" w:hAnsi="仿宋" w:cs="仿宋" w:hint="eastAsia"/>
            <w:lang w:eastAsia="zh-CN"/>
          </w:rPr>
          <w:t>(二)、质量管理责任</w:t>
        </w:r>
        <w:r>
          <w:tab/>
        </w:r>
        <w:r>
          <w:fldChar w:fldCharType="begin"/>
        </w:r>
        <w:r>
          <w:instrText xml:space="preserve"> PAGEREF _Toc3412 \h </w:instrText>
        </w:r>
        <w:r>
          <w:fldChar w:fldCharType="separate"/>
        </w:r>
        <w:r>
          <w:t>50</w:t>
        </w:r>
        <w:r>
          <w:fldChar w:fldCharType="end"/>
        </w:r>
      </w:hyperlink>
    </w:p>
    <w:p>
      <w:pPr>
        <w:pStyle w:val="TOC2"/>
        <w:tabs>
          <w:tab w:val="right" w:leader="dot" w:pos="8306"/>
        </w:tabs>
      </w:pPr>
      <w:hyperlink w:anchor="_Toc896" w:history="1">
        <w:r>
          <w:rPr>
            <w:rFonts w:ascii="仿宋" w:eastAsia="仿宋" w:hAnsi="仿宋" w:cs="仿宋" w:hint="eastAsia"/>
            <w:lang w:eastAsia="zh-CN"/>
          </w:rPr>
          <w:t>(三)、质量管理体系文件</w:t>
        </w:r>
        <w:r>
          <w:tab/>
        </w:r>
        <w:r>
          <w:fldChar w:fldCharType="begin"/>
        </w:r>
        <w:r>
          <w:instrText xml:space="preserve"> PAGEREF _Toc896 \h </w:instrText>
        </w:r>
        <w:r>
          <w:fldChar w:fldCharType="separate"/>
        </w:r>
        <w:r>
          <w:t>52</w:t>
        </w:r>
        <w:r>
          <w:fldChar w:fldCharType="end"/>
        </w:r>
      </w:hyperlink>
    </w:p>
    <w:p>
      <w:pPr>
        <w:pStyle w:val="TOC2"/>
        <w:tabs>
          <w:tab w:val="right" w:leader="dot" w:pos="8306"/>
        </w:tabs>
      </w:pPr>
      <w:hyperlink w:anchor="_Toc409" w:history="1">
        <w:r>
          <w:rPr>
            <w:rFonts w:ascii="仿宋" w:eastAsia="仿宋" w:hAnsi="仿宋" w:cs="仿宋" w:hint="eastAsia"/>
            <w:lang w:eastAsia="zh-CN"/>
          </w:rPr>
          <w:t>(四)、质量培训与教育</w:t>
        </w:r>
        <w:r>
          <w:tab/>
        </w:r>
        <w:r>
          <w:fldChar w:fldCharType="begin"/>
        </w:r>
        <w:r>
          <w:instrText xml:space="preserve"> PAGEREF _Toc409 \h </w:instrText>
        </w:r>
        <w:r>
          <w:fldChar w:fldCharType="separate"/>
        </w:r>
        <w:r>
          <w:t>54</w:t>
        </w:r>
        <w:r>
          <w:fldChar w:fldCharType="end"/>
        </w:r>
      </w:hyperlink>
    </w:p>
    <w:p>
      <w:pPr>
        <w:pStyle w:val="TOC2"/>
        <w:tabs>
          <w:tab w:val="right" w:leader="dot" w:pos="8306"/>
        </w:tabs>
      </w:pPr>
      <w:hyperlink w:anchor="_Toc4518" w:history="1">
        <w:r>
          <w:rPr>
            <w:rFonts w:ascii="仿宋" w:eastAsia="仿宋" w:hAnsi="仿宋" w:cs="仿宋" w:hint="eastAsia"/>
            <w:lang w:eastAsia="zh-CN"/>
          </w:rPr>
          <w:t>(五)、质量审核与评价</w:t>
        </w:r>
        <w:r>
          <w:tab/>
        </w:r>
        <w:r>
          <w:fldChar w:fldCharType="begin"/>
        </w:r>
        <w:r>
          <w:instrText xml:space="preserve"> PAGEREF _Toc4518 \h </w:instrText>
        </w:r>
        <w:r>
          <w:fldChar w:fldCharType="separate"/>
        </w:r>
        <w:r>
          <w:t>55</w:t>
        </w:r>
        <w:r>
          <w:fldChar w:fldCharType="end"/>
        </w:r>
      </w:hyperlink>
    </w:p>
    <w:p>
      <w:pPr>
        <w:pStyle w:val="TOC2"/>
        <w:tabs>
          <w:tab w:val="right" w:leader="dot" w:pos="8306"/>
        </w:tabs>
      </w:pPr>
      <w:hyperlink w:anchor="_Toc32231" w:history="1">
        <w:r>
          <w:rPr>
            <w:rFonts w:ascii="仿宋" w:eastAsia="仿宋" w:hAnsi="仿宋" w:cs="仿宋" w:hint="eastAsia"/>
            <w:lang w:eastAsia="zh-CN"/>
          </w:rPr>
          <w:t>(六)、不符合与纠正措施</w:t>
        </w:r>
        <w:r>
          <w:tab/>
        </w:r>
        <w:r>
          <w:fldChar w:fldCharType="begin"/>
        </w:r>
        <w:r>
          <w:instrText xml:space="preserve"> PAGEREF _Toc32231 \h </w:instrText>
        </w:r>
        <w:r>
          <w:fldChar w:fldCharType="separate"/>
        </w:r>
        <w:r>
          <w:t>56</w:t>
        </w:r>
        <w:r>
          <w:fldChar w:fldCharType="end"/>
        </w:r>
      </w:hyperlink>
    </w:p>
    <w:p>
      <w:pPr>
        <w:pStyle w:val="TOC1"/>
        <w:tabs>
          <w:tab w:val="right" w:leader="dot" w:pos="8306"/>
        </w:tabs>
      </w:pPr>
      <w:hyperlink w:anchor="_Toc29084" w:history="1">
        <w:r>
          <w:rPr>
            <w:rFonts w:ascii="仿宋" w:eastAsia="仿宋" w:hAnsi="仿宋" w:cs="仿宋" w:hint="eastAsia"/>
            <w:lang w:eastAsia="zh-CN"/>
          </w:rPr>
          <w:t>十四、炼油、化工生产专用设备项目实施保障措施</w:t>
        </w:r>
        <w:r>
          <w:tab/>
        </w:r>
        <w:r>
          <w:fldChar w:fldCharType="begin"/>
        </w:r>
        <w:r>
          <w:instrText xml:space="preserve"> PAGEREF _Toc29084 \h </w:instrText>
        </w:r>
        <w:r>
          <w:fldChar w:fldCharType="separate"/>
        </w:r>
        <w:r>
          <w:t>57</w:t>
        </w:r>
        <w:r>
          <w:fldChar w:fldCharType="end"/>
        </w:r>
      </w:hyperlink>
    </w:p>
    <w:p>
      <w:pPr>
        <w:pStyle w:val="TOC2"/>
        <w:tabs>
          <w:tab w:val="right" w:leader="dot" w:pos="8306"/>
        </w:tabs>
      </w:pPr>
      <w:hyperlink w:anchor="_Toc1027" w:history="1">
        <w:r>
          <w:rPr>
            <w:rFonts w:ascii="仿宋" w:eastAsia="仿宋" w:hAnsi="仿宋" w:cs="仿宋" w:hint="eastAsia"/>
            <w:lang w:eastAsia="zh-CN"/>
          </w:rPr>
          <w:t>(一)、炼油、化工生产专用设备项目实施保障机制</w:t>
        </w:r>
        <w:r>
          <w:tab/>
        </w:r>
        <w:r>
          <w:fldChar w:fldCharType="begin"/>
        </w:r>
        <w:r>
          <w:instrText xml:space="preserve"> PAGEREF _Toc1027 \h </w:instrText>
        </w:r>
        <w:r>
          <w:fldChar w:fldCharType="separate"/>
        </w:r>
        <w:r>
          <w:t>57</w:t>
        </w:r>
        <w:r>
          <w:fldChar w:fldCharType="end"/>
        </w:r>
      </w:hyperlink>
    </w:p>
    <w:p>
      <w:pPr>
        <w:pStyle w:val="TOC2"/>
        <w:tabs>
          <w:tab w:val="right" w:leader="dot" w:pos="8306"/>
        </w:tabs>
      </w:pPr>
      <w:hyperlink w:anchor="_Toc32622" w:history="1">
        <w:r>
          <w:rPr>
            <w:rFonts w:ascii="仿宋" w:eastAsia="仿宋" w:hAnsi="仿宋" w:cs="仿宋" w:hint="eastAsia"/>
            <w:lang w:eastAsia="zh-CN"/>
          </w:rPr>
          <w:t>(二)、炼油、化工生产专用设备项目法律合规要求</w:t>
        </w:r>
        <w:r>
          <w:tab/>
        </w:r>
        <w:r>
          <w:fldChar w:fldCharType="begin"/>
        </w:r>
        <w:r>
          <w:instrText xml:space="preserve"> PAGEREF _Toc32622 \h </w:instrText>
        </w:r>
        <w:r>
          <w:fldChar w:fldCharType="separate"/>
        </w:r>
        <w:r>
          <w:t>61</w:t>
        </w:r>
        <w:r>
          <w:fldChar w:fldCharType="end"/>
        </w:r>
      </w:hyperlink>
    </w:p>
    <w:p>
      <w:pPr>
        <w:pStyle w:val="TOC2"/>
        <w:tabs>
          <w:tab w:val="right" w:leader="dot" w:pos="8306"/>
        </w:tabs>
      </w:pPr>
      <w:hyperlink w:anchor="_Toc17337" w:history="1">
        <w:r>
          <w:rPr>
            <w:rFonts w:ascii="仿宋" w:eastAsia="仿宋" w:hAnsi="仿宋" w:cs="仿宋" w:hint="eastAsia"/>
            <w:lang w:eastAsia="zh-CN"/>
          </w:rPr>
          <w:t>(三)、炼油、化工生产专用设备项目合同管理与法律事务</w:t>
        </w:r>
        <w:r>
          <w:tab/>
        </w:r>
        <w:r>
          <w:fldChar w:fldCharType="begin"/>
        </w:r>
        <w:r>
          <w:instrText xml:space="preserve"> PAGEREF _Toc17337 \h </w:instrText>
        </w:r>
        <w:r>
          <w:fldChar w:fldCharType="separate"/>
        </w:r>
        <w:r>
          <w:t>66</w:t>
        </w:r>
        <w:r>
          <w:fldChar w:fldCharType="end"/>
        </w:r>
      </w:hyperlink>
    </w:p>
    <w:p>
      <w:pPr>
        <w:pStyle w:val="TOC2"/>
        <w:tabs>
          <w:tab w:val="right" w:leader="dot" w:pos="8306"/>
        </w:tabs>
      </w:pPr>
      <w:hyperlink w:anchor="_Toc10208" w:history="1">
        <w:r>
          <w:rPr>
            <w:rFonts w:ascii="仿宋" w:eastAsia="仿宋" w:hAnsi="仿宋" w:cs="仿宋" w:hint="eastAsia"/>
            <w:lang w:eastAsia="zh-CN"/>
          </w:rPr>
          <w:t>(四)、炼油、化工生产专用设备项目知识产权保护策略</w:t>
        </w:r>
        <w:r>
          <w:tab/>
        </w:r>
        <w:r>
          <w:fldChar w:fldCharType="begin"/>
        </w:r>
        <w:r>
          <w:instrText xml:space="preserve"> PAGEREF _Toc10208 \h </w:instrText>
        </w:r>
        <w:r>
          <w:fldChar w:fldCharType="separate"/>
        </w:r>
        <w:r>
          <w:t>73</w:t>
        </w:r>
        <w:r>
          <w:fldChar w:fldCharType="end"/>
        </w:r>
      </w:hyperlink>
    </w:p>
    <w:p>
      <w:pPr>
        <w:pStyle w:val="TOC1"/>
        <w:tabs>
          <w:tab w:val="right" w:leader="dot" w:pos="8306"/>
        </w:tabs>
      </w:pPr>
      <w:hyperlink w:anchor="_Toc10819" w:history="1">
        <w:r>
          <w:rPr>
            <w:rFonts w:ascii="仿宋" w:eastAsia="仿宋" w:hAnsi="仿宋" w:cs="仿宋" w:hint="eastAsia"/>
            <w:lang w:eastAsia="zh-CN"/>
          </w:rPr>
          <w:t>十五、供应链管理</w:t>
        </w:r>
        <w:r>
          <w:tab/>
        </w:r>
        <w:r>
          <w:fldChar w:fldCharType="begin"/>
        </w:r>
        <w:r>
          <w:instrText xml:space="preserve"> PAGEREF _Toc10819 \h </w:instrText>
        </w:r>
        <w:r>
          <w:fldChar w:fldCharType="separate"/>
        </w:r>
        <w:r>
          <w:t>75</w:t>
        </w:r>
        <w:r>
          <w:fldChar w:fldCharType="end"/>
        </w:r>
      </w:hyperlink>
    </w:p>
    <w:p>
      <w:pPr>
        <w:pStyle w:val="TOC2"/>
        <w:tabs>
          <w:tab w:val="right" w:leader="dot" w:pos="8306"/>
        </w:tabs>
      </w:pPr>
      <w:hyperlink w:anchor="_Toc4289" w:history="1">
        <w:r>
          <w:rPr>
            <w:rFonts w:ascii="仿宋" w:eastAsia="仿宋" w:hAnsi="仿宋" w:cs="仿宋" w:hint="eastAsia"/>
            <w:lang w:eastAsia="zh-CN"/>
          </w:rPr>
          <w:t>(一)、供应链战略规划</w:t>
        </w:r>
        <w:r>
          <w:tab/>
        </w:r>
        <w:r>
          <w:fldChar w:fldCharType="begin"/>
        </w:r>
        <w:r>
          <w:instrText xml:space="preserve"> PAGEREF _Toc4289 \h </w:instrText>
        </w:r>
        <w:r>
          <w:fldChar w:fldCharType="separate"/>
        </w:r>
        <w:r>
          <w:t>75</w:t>
        </w:r>
        <w:r>
          <w:fldChar w:fldCharType="end"/>
        </w:r>
      </w:hyperlink>
    </w:p>
    <w:p>
      <w:pPr>
        <w:pStyle w:val="TOC2"/>
        <w:tabs>
          <w:tab w:val="right" w:leader="dot" w:pos="8306"/>
        </w:tabs>
      </w:pPr>
      <w:hyperlink w:anchor="_Toc26054" w:history="1">
        <w:r>
          <w:rPr>
            <w:rFonts w:ascii="仿宋" w:eastAsia="仿宋" w:hAnsi="仿宋" w:cs="仿宋" w:hint="eastAsia"/>
            <w:lang w:eastAsia="zh-CN"/>
          </w:rPr>
          <w:t>(二)、供应商选择与合作</w:t>
        </w:r>
        <w:r>
          <w:tab/>
        </w:r>
        <w:r>
          <w:fldChar w:fldCharType="begin"/>
        </w:r>
        <w:r>
          <w:instrText xml:space="preserve"> PAGEREF _Toc26054 \h </w:instrText>
        </w:r>
        <w:r>
          <w:fldChar w:fldCharType="separate"/>
        </w:r>
        <w:r>
          <w:t>77</w:t>
        </w:r>
        <w:r>
          <w:fldChar w:fldCharType="end"/>
        </w:r>
      </w:hyperlink>
    </w:p>
    <w:p>
      <w:pPr>
        <w:pStyle w:val="TOC2"/>
        <w:tabs>
          <w:tab w:val="right" w:leader="dot" w:pos="8306"/>
        </w:tabs>
      </w:pPr>
      <w:hyperlink w:anchor="_Toc6376" w:history="1">
        <w:r>
          <w:rPr>
            <w:rFonts w:ascii="仿宋" w:eastAsia="仿宋" w:hAnsi="仿宋" w:cs="仿宋" w:hint="eastAsia"/>
            <w:lang w:eastAsia="zh-CN"/>
          </w:rPr>
          <w:t>(三)、物流与库存管理</w:t>
        </w:r>
        <w:r>
          <w:tab/>
        </w:r>
        <w:r>
          <w:fldChar w:fldCharType="begin"/>
        </w:r>
        <w:r>
          <w:instrText xml:space="preserve"> PAGEREF _Toc6376 \h </w:instrText>
        </w:r>
        <w:r>
          <w:fldChar w:fldCharType="separate"/>
        </w:r>
        <w:r>
          <w:t>78</w:t>
        </w:r>
        <w:r>
          <w:fldChar w:fldCharType="end"/>
        </w:r>
      </w:hyperlink>
    </w:p>
    <w:p>
      <w:pPr>
        <w:pStyle w:val="TOC1"/>
        <w:tabs>
          <w:tab w:val="right" w:leader="dot" w:pos="8306"/>
        </w:tabs>
      </w:pPr>
      <w:hyperlink w:anchor="_Toc17883" w:history="1">
        <w:r>
          <w:rPr>
            <w:rFonts w:ascii="仿宋" w:eastAsia="仿宋" w:hAnsi="仿宋" w:cs="仿宋" w:hint="eastAsia"/>
            <w:lang w:eastAsia="zh-CN"/>
          </w:rPr>
          <w:t>十六、营销与推广策略</w:t>
        </w:r>
        <w:r>
          <w:tab/>
        </w:r>
        <w:r>
          <w:fldChar w:fldCharType="begin"/>
        </w:r>
        <w:r>
          <w:instrText xml:space="preserve"> PAGEREF _Toc17883 \h </w:instrText>
        </w:r>
        <w:r>
          <w:fldChar w:fldCharType="separate"/>
        </w:r>
        <w:r>
          <w:t>79</w:t>
        </w:r>
        <w:r>
          <w:fldChar w:fldCharType="end"/>
        </w:r>
      </w:hyperlink>
    </w:p>
    <w:p>
      <w:pPr>
        <w:pStyle w:val="TOC2"/>
        <w:tabs>
          <w:tab w:val="right" w:leader="dot" w:pos="8306"/>
        </w:tabs>
      </w:pPr>
      <w:hyperlink w:anchor="_Toc5416" w:history="1">
        <w:r>
          <w:rPr>
            <w:rFonts w:ascii="仿宋" w:eastAsia="仿宋" w:hAnsi="仿宋" w:cs="仿宋" w:hint="eastAsia"/>
            <w:lang w:eastAsia="zh-CN"/>
          </w:rPr>
          <w:t>(一)、产品/服务定位与特点</w:t>
        </w:r>
        <w:r>
          <w:tab/>
        </w:r>
        <w:r>
          <w:fldChar w:fldCharType="begin"/>
        </w:r>
        <w:r>
          <w:instrText xml:space="preserve"> PAGEREF _Toc5416 \h </w:instrText>
        </w:r>
        <w:r>
          <w:fldChar w:fldCharType="separate"/>
        </w:r>
        <w:r>
          <w:t>79</w:t>
        </w:r>
        <w:r>
          <w:fldChar w:fldCharType="end"/>
        </w:r>
      </w:hyperlink>
    </w:p>
    <w:p>
      <w:pPr>
        <w:pStyle w:val="TOC2"/>
        <w:tabs>
          <w:tab w:val="right" w:leader="dot" w:pos="8306"/>
        </w:tabs>
      </w:pPr>
      <w:hyperlink w:anchor="_Toc26943" w:history="1">
        <w:r>
          <w:rPr>
            <w:rFonts w:ascii="仿宋" w:eastAsia="仿宋" w:hAnsi="仿宋" w:cs="仿宋" w:hint="eastAsia"/>
            <w:lang w:eastAsia="zh-CN"/>
          </w:rPr>
          <w:t>(二)、市场定位与竞争分析</w:t>
        </w:r>
        <w:r>
          <w:tab/>
        </w:r>
        <w:r>
          <w:fldChar w:fldCharType="begin"/>
        </w:r>
        <w:r>
          <w:instrText xml:space="preserve"> PAGEREF _Toc26943 \h </w:instrText>
        </w:r>
        <w:r>
          <w:fldChar w:fldCharType="separate"/>
        </w:r>
        <w:r>
          <w:t>81</w:t>
        </w:r>
        <w:r>
          <w:fldChar w:fldCharType="end"/>
        </w:r>
      </w:hyperlink>
    </w:p>
    <w:p>
      <w:pPr>
        <w:pStyle w:val="TOC2"/>
        <w:tabs>
          <w:tab w:val="right" w:leader="dot" w:pos="8306"/>
        </w:tabs>
      </w:pPr>
      <w:hyperlink w:anchor="_Toc6579" w:history="1">
        <w:r>
          <w:rPr>
            <w:rFonts w:ascii="仿宋" w:eastAsia="仿宋" w:hAnsi="仿宋" w:cs="仿宋" w:hint="eastAsia"/>
            <w:lang w:eastAsia="zh-CN"/>
          </w:rPr>
          <w:t>(三)、营销渠道与策略</w:t>
        </w:r>
        <w:r>
          <w:tab/>
        </w:r>
        <w:r>
          <w:fldChar w:fldCharType="begin"/>
        </w:r>
        <w:r>
          <w:instrText xml:space="preserve"> PAGEREF _Toc6579 \h </w:instrText>
        </w:r>
        <w:r>
          <w:fldChar w:fldCharType="separate"/>
        </w:r>
        <w:r>
          <w:t>82</w:t>
        </w:r>
        <w:r>
          <w:fldChar w:fldCharType="end"/>
        </w:r>
      </w:hyperlink>
    </w:p>
    <w:p>
      <w:pPr>
        <w:pStyle w:val="TOC2"/>
        <w:tabs>
          <w:tab w:val="right" w:leader="dot" w:pos="8306"/>
        </w:tabs>
      </w:pPr>
      <w:hyperlink w:anchor="_Toc27163" w:history="1">
        <w:r>
          <w:rPr>
            <w:rFonts w:ascii="仿宋" w:eastAsia="仿宋" w:hAnsi="仿宋" w:cs="仿宋" w:hint="eastAsia"/>
            <w:lang w:eastAsia="zh-CN"/>
          </w:rPr>
          <w:t>(四)、推广与宣传活动</w:t>
        </w:r>
        <w:r>
          <w:tab/>
        </w:r>
        <w:r>
          <w:fldChar w:fldCharType="begin"/>
        </w:r>
        <w:r>
          <w:instrText xml:space="preserve"> PAGEREF _Toc27163 \h </w:instrText>
        </w:r>
        <w:r>
          <w:fldChar w:fldCharType="separate"/>
        </w:r>
        <w:r>
          <w:t>83</w:t>
        </w:r>
        <w:r>
          <w:fldChar w:fldCharType="end"/>
        </w:r>
      </w:hyperlink>
    </w:p>
    <w:p>
      <w:pPr>
        <w:pStyle w:val="TOC1"/>
        <w:tabs>
          <w:tab w:val="right" w:leader="dot" w:pos="8306"/>
        </w:tabs>
      </w:pPr>
      <w:hyperlink w:anchor="_Toc23495" w:history="1">
        <w:r>
          <w:rPr>
            <w:rFonts w:ascii="仿宋" w:eastAsia="仿宋" w:hAnsi="仿宋" w:cs="仿宋" w:hint="eastAsia"/>
            <w:lang w:eastAsia="zh-CN"/>
          </w:rPr>
          <w:t>十七、风险识别与分类</w:t>
        </w:r>
        <w:r>
          <w:tab/>
        </w:r>
        <w:r>
          <w:fldChar w:fldCharType="begin"/>
        </w:r>
        <w:r>
          <w:instrText xml:space="preserve"> PAGEREF _Toc23495 \h </w:instrText>
        </w:r>
        <w:r>
          <w:fldChar w:fldCharType="separate"/>
        </w:r>
        <w:r>
          <w:t>89</w:t>
        </w:r>
        <w:r>
          <w:fldChar w:fldCharType="end"/>
        </w:r>
      </w:hyperlink>
    </w:p>
    <w:p>
      <w:pPr>
        <w:pStyle w:val="TOC2"/>
        <w:tabs>
          <w:tab w:val="right" w:leader="dot" w:pos="8306"/>
        </w:tabs>
      </w:pPr>
      <w:hyperlink w:anchor="_Toc1418" w:history="1">
        <w:r>
          <w:rPr>
            <w:rFonts w:ascii="仿宋" w:eastAsia="仿宋" w:hAnsi="仿宋" w:cs="仿宋" w:hint="eastAsia"/>
            <w:lang w:eastAsia="zh-CN"/>
          </w:rPr>
          <w:t>(一)、风险识别</w:t>
        </w:r>
        <w:r>
          <w:tab/>
        </w:r>
        <w:r>
          <w:fldChar w:fldCharType="begin"/>
        </w:r>
        <w:r>
          <w:instrText xml:space="preserve"> PAGEREF _Toc1418 \h </w:instrText>
        </w:r>
        <w:r>
          <w:fldChar w:fldCharType="separate"/>
        </w:r>
        <w:r>
          <w:t>89</w:t>
        </w:r>
        <w:r>
          <w:fldChar w:fldCharType="end"/>
        </w:r>
      </w:hyperlink>
    </w:p>
    <w:p>
      <w:pPr>
        <w:pStyle w:val="TOC2"/>
        <w:tabs>
          <w:tab w:val="right" w:leader="dot" w:pos="8306"/>
        </w:tabs>
      </w:pPr>
      <w:hyperlink w:anchor="_Toc21916" w:history="1">
        <w:r>
          <w:rPr>
            <w:rFonts w:ascii="仿宋" w:eastAsia="仿宋" w:hAnsi="仿宋" w:cs="仿宋" w:hint="eastAsia"/>
            <w:lang w:eastAsia="zh-CN"/>
          </w:rPr>
          <w:t>(二)、风险分类</w:t>
        </w:r>
        <w:r>
          <w:tab/>
        </w:r>
        <w:r>
          <w:fldChar w:fldCharType="begin"/>
        </w:r>
        <w:r>
          <w:instrText xml:space="preserve"> PAGEREF _Toc21916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409"/>
      <w:r>
        <w:rPr>
          <w:rFonts w:ascii="仿宋" w:eastAsia="仿宋" w:hAnsi="仿宋" w:cs="仿宋" w:hint="eastAsia"/>
          <w:sz w:val="28"/>
          <w:lang w:eastAsia="zh-CN"/>
        </w:rPr>
        <w:t>一、炼油、化工生产专用设备项目可持续发展</w:t>
      </w:r>
      <w:bookmarkEnd w:id="2"/>
    </w:p>
    <w:p>
      <w:pPr>
        <w:pStyle w:val="Heading2"/>
        <w:rPr>
          <w:rFonts w:ascii="仿宋" w:eastAsia="仿宋" w:hAnsi="仿宋" w:cs="仿宋" w:hint="eastAsia"/>
          <w:lang w:eastAsia="zh-CN"/>
        </w:rPr>
      </w:pPr>
      <w:bookmarkStart w:id="3" w:name="_Toc1428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炼油、化工生产专用设备项目中，炼油、化工生产专用设备项目团队着眼于未来，明确了可持续发展的战略方向。制定的具体可持续发展目标包括降低资源使用、采用环保技术、最大化社会效益等。这一步骤不仅有助于炼油、化工生产专用设备项目在环保和社会责任方面达到最高标准，也为未来提供了明确的指引，确保炼油、化工生产专用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可持续实践的融入炼油、化工生产专用设备项目管理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炼油、化工生产专用设备项目管理周期。从炼油、化工生产专用设备项目规划开始，炼油、化工生产专用设备项目团队就考虑了环境和社会的因素。在执行阶段，炼油、化工生产专用设备项目团队积极推动绿色技术的应用，优化资源利用。此外，关注员工的社会责任，通过培训和沟通活动提高员工对可持续发展的认知，使他们能够在日常工作中践行可持续实践。这些举措不仅为炼油、化工生产专用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984"/>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炼油、化工生产专用设备项目的可持续发展理念，我们深信环保与社会责任是炼油、化工生产专用设备项目成功的关键支柱。在炼油、化工生产专用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炼油、化工生产专用设备项目团队通过引入先进的环保技术、建立高效的废物处理系统以及推动能源节约措施，积极履行环保责任。定期的环保监测和评估确保炼油、化工生产专用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炼油、化工生产专用设备项目不仅致力于自身可持续发展，还注重对社会的回馈。通过支持社区炼油、化工生产专用设备项目、参与慈善事业、提供培训机会等方式，炼油、化工生产专用设备项目积极履行社会责任。与当地社区建立积极互动，关注员工的工作与生活平衡，以及员工的身心健康，是炼油、化工生产专用设备项目在社会责任层面的关键举措。这样的实践不仅增强了炼油、化工生产专用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4913"/>
      <w:r>
        <w:rPr>
          <w:rFonts w:ascii="仿宋" w:eastAsia="仿宋" w:hAnsi="仿宋" w:cs="仿宋" w:hint="eastAsia"/>
          <w:sz w:val="28"/>
          <w:lang w:eastAsia="zh-CN"/>
        </w:rPr>
        <w:t>二、炼油、化工生产专用设备项目绩效评估</w:t>
      </w:r>
      <w:bookmarkEnd w:id="5"/>
    </w:p>
    <w:p>
      <w:pPr>
        <w:pStyle w:val="Heading2"/>
        <w:rPr>
          <w:rFonts w:ascii="仿宋" w:eastAsia="仿宋" w:hAnsi="仿宋" w:cs="仿宋" w:hint="eastAsia"/>
          <w:lang w:eastAsia="zh-CN"/>
        </w:rPr>
      </w:pPr>
      <w:bookmarkStart w:id="6" w:name="_Toc448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炼油、化工生产专用设备项目中，我们设计了一套全面的绩效评估指标，以确保炼油、化工生产专用设备项目的可控和成功交付。这些指标跨足炼油、化工生产专用设备项目目标、成本、进度和质量等多个维度，为我们提供了全面洞察炼油、化工生产专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炼油、化工生产专用设备项目目标达成率是我们关注的首要指标。我们设定了明确的目标，并通过定期监测和评估，迅速发现并应对潜在的目标偏差。这为炼油、化工生产专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成本绩效是另一个核心关注点。通过实际成本与预算成本的对比分析，我们深入了解成本差异的原因，及时调整资源分配，保持炼油、化工生产专用设备项目在经济效益方面的合理水平。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炼油、化工生产专用设备项目进度作为关键的绩效指标之一，得到了精心的关注。我们制定了详细的炼油、化工生产专用设备项目进度计划，并设立了进度符合度指标，确保实际进度与计划进度保持一致。这使我们能够快速发现和解决潜在的进度问题，保持炼油、化工生产专用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炼油、化工生产专用设备项目绩效的不可或缺的一环。我们引入了一系列的质量标准和客户满意度指标，以确保炼油、化工生产专用设备项目交付的成果在质量上达到或超越预期水平。通过持续监测这些指标，我们努力提升炼油、化工生产专用设备项目整体质量水平，为炼油、化工生产专用设备项目的成功交付提供有力保障。通过这些科学且全面的绩效评估，我们能够更好地引导炼油、化工生产专用设备项目的持续改进，确保炼油、化工生产专用设备项目目标的顺利达成。</w:t>
      </w:r>
    </w:p>
    <w:p>
      <w:pPr>
        <w:pStyle w:val="Heading2"/>
        <w:ind w:firstLine="560" w:firstLineChars="200"/>
        <w:rPr>
          <w:rFonts w:ascii="仿宋" w:eastAsia="仿宋" w:hAnsi="仿宋" w:cs="仿宋" w:hint="eastAsia"/>
          <w:sz w:val="28"/>
          <w:lang w:eastAsia="zh-CN"/>
        </w:rPr>
      </w:pPr>
      <w:bookmarkStart w:id="7" w:name="_Toc1602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绩效评估是炼油、化工生产专用设备项目中的关键环节，为确保炼油、化工生产专用设备项目达到预期目标，我们采用了多层次、多维度的绩效评估方法。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炼油、化工生产专用设备项目的战略目标对齐，确保每个决策和行动都与炼油、化工生产专用设备项目整体目标保持一致。团队会定期召开战略对齐会议，审视当前工作与炼油、化工生产专用设备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炼油、化工生产专用设备项目进度、质量、成本和风险等方面。这些指标通过数据收集和分析，为炼油、化工生产专用设备项目管理团队提供了客观的评估依据。例如，我们通过炼油、化工生产专用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炼油、化工生产专用设备项目内部，还考虑了炼油、化工生产专用设备项目对外部环境的影响。我们定期进行干系人满意度调查，以了解各利益相关方对炼油、化工生产专用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这种多层次、多角度的绩效评估方法，使得我们能够全面了解炼油、化工生产专用设备项目的运行状态，及时做出调整，确保炼油、化工生产专用设备项目在不断变化的环境中保持稳健前行。</w:t>
      </w:r>
    </w:p>
    <w:p>
      <w:pPr>
        <w:pStyle w:val="Heading2"/>
        <w:ind w:firstLine="560" w:firstLineChars="200"/>
        <w:rPr>
          <w:rFonts w:ascii="仿宋" w:eastAsia="仿宋" w:hAnsi="仿宋" w:cs="仿宋" w:hint="eastAsia"/>
          <w:sz w:val="28"/>
          <w:lang w:eastAsia="zh-CN"/>
        </w:rPr>
      </w:pPr>
      <w:bookmarkStart w:id="8" w:name="_Toc578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为了确保炼油、化工生产专用设备项目的有效管理和不断优化，我们采用了精心设计的绩效评估周期。这个周期旨在实现灵活、实时和全面的评估，以适应炼油、化工生产专用设备项目执行中的各种挑战。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炼油、化工生产专用设备项目的不同需求，分为短期、中期和长期。短期评估关注每个迭代或工作周期，以及时发现和解决当前任务中的问题。中期评估涵盖几个迭代，深入了解整体炼油、化工生产专用设备项目的趋势和性能。长期评估则着眼于整个炼油、化工生产专用设备项目阶段，确保炼油、化工生产专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炼油、化工生产专用设备项目管理工具和协作平台，团队成员能够随时更新和分享炼油、化工生产专用设备项目数据。这种实时性的反馈机制使我们能够及时察觉潜在问题，快速调整，保持炼油、化工生产专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炼油、化工生产专用设备项目的决策制定密不可分。每个周期的炼油、化工生产专用设备项目回顾会议成为集体总结经验、识别问题深层次原因并找到创新解决方案的平台。这种定期的反思与调整机制使炼油、化工生产专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6723"/>
      <w:r>
        <w:rPr>
          <w:rFonts w:ascii="仿宋" w:eastAsia="仿宋" w:hAnsi="仿宋" w:cs="仿宋" w:hint="eastAsia"/>
          <w:sz w:val="28"/>
          <w:lang w:eastAsia="zh-CN"/>
        </w:rPr>
        <w:t>三、炼油、化工生产专用设备项目建设单位说明</w:t>
      </w:r>
      <w:bookmarkEnd w:id="9"/>
    </w:p>
    <w:p>
      <w:pPr>
        <w:pStyle w:val="Heading2"/>
        <w:rPr>
          <w:rFonts w:ascii="仿宋" w:eastAsia="仿宋" w:hAnsi="仿宋" w:cs="仿宋" w:hint="eastAsia"/>
          <w:lang w:eastAsia="zh-CN"/>
        </w:rPr>
      </w:pPr>
      <w:bookmarkStart w:id="10" w:name="_Toc16200"/>
      <w:r>
        <w:rPr>
          <w:rFonts w:ascii="仿宋" w:eastAsia="仿宋" w:hAnsi="仿宋" w:cs="仿宋" w:hint="eastAsia"/>
          <w:lang w:eastAsia="zh-CN"/>
        </w:rPr>
        <w:t>(一)、炼油、化工生产专用设备项目承办单位基本情况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202"/>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炼油、化工生产专用设备项目承办单位的XXXX，我们着眼于实现可持续的经济效益。通过技术创新和解决方案的提供，公司预计在炼油、化工生产专用设备项目执行期间将获得可观的收入增长。这一收入来源主要包括炼油、化工生产专用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同时，我们注重成本控制和效率提升，以确保炼油、化工生产专用设备项目的可持续盈利。透过精细的管理和资源优化，公司期望实现炼油、化工生产专用设备项目利润最大化。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炼油、化工生产专用设备项目实施进行全面的投资评估，包括炼油、化工生产专用设备项目启动阶段的资金投入和后续运营成本。通过对炼油、化工生产专用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炼油、化工生产专用设备项目实施过程中具备足够的资金流动性，公司将进行详尽的现金流分析。这包括资金需求的合理预测、炼油、化工生产专用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27091"/>
      <w:r>
        <w:rPr>
          <w:rFonts w:ascii="仿宋" w:eastAsia="仿宋" w:hAnsi="仿宋" w:cs="仿宋" w:hint="eastAsia"/>
          <w:sz w:val="28"/>
          <w:lang w:eastAsia="zh-CN"/>
        </w:rPr>
        <w:t>四、炼油、化工生产专用设备项目选址可行性分析</w:t>
      </w:r>
      <w:bookmarkEnd w:id="12"/>
    </w:p>
    <w:p>
      <w:pPr>
        <w:pStyle w:val="Heading2"/>
        <w:rPr>
          <w:rFonts w:ascii="仿宋" w:eastAsia="仿宋" w:hAnsi="仿宋" w:cs="仿宋" w:hint="eastAsia"/>
          <w:lang w:eastAsia="zh-CN"/>
        </w:rPr>
      </w:pPr>
      <w:bookmarkStart w:id="13" w:name="_Toc22794"/>
      <w:r>
        <w:rPr>
          <w:rFonts w:ascii="仿宋" w:eastAsia="仿宋" w:hAnsi="仿宋" w:cs="仿宋" w:hint="eastAsia"/>
          <w:lang w:eastAsia="zh-CN"/>
        </w:rPr>
        <w:t>(一)、炼油、化工生产专用设备项目选址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该炼油、化工生产专用设备项目选址位于XX省XX市XX区XXX街道</w:t>
      </w:r>
    </w:p>
    <w:p>
      <w:pPr>
        <w:pStyle w:val="Heading2"/>
        <w:ind w:firstLine="560" w:firstLineChars="200"/>
        <w:rPr>
          <w:rFonts w:ascii="仿宋" w:eastAsia="仿宋" w:hAnsi="仿宋" w:cs="仿宋" w:hint="eastAsia"/>
          <w:sz w:val="28"/>
          <w:lang w:eastAsia="zh-CN"/>
        </w:rPr>
      </w:pPr>
      <w:bookmarkStart w:id="14" w:name="_Toc1317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炼油、化工生产专用设备项目的征地面积将根据炼油、化工生产专用设备项目的实际规模和需求进行精确规划。具体面积XXX平方米，旨在确保炼油、化工生产专用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净用地面积是在征地面积基础上去除不可利用面积后的实际可开发用地。具体面积XXX平方米，考虑到环保、交通、安全等多方面因素，以确保炼油、化工生产专用设备项目在整体利用效率上达到最优。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炼油、化工生产专用设备项目计划建设的建筑总规模具体面积XXX平方米。这一规模的确定综合考虑了炼油、化工生产专用设备项目的性质、规模，以及城市规划的相关要求，确保建筑布局与周边环境协调一致。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绿地率是炼油、化工生产专用设备项目用地中被规划为绿地的比例。具体面积XXX平方米，旨在通过合理规划绿地，改善炼油、化工生产专用设备项目周边环境，提升居民生活质量，并符合城市整体绿化规划。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容积率是用地上可以建设的建筑总体积与用地面积之比。具体面积XXX，通过合理的容积率规划，确保炼油、化工生产专用设备项目建筑规模与周边环境和谐共生。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炼油、化工生产专用设备项目选址与当地城市规划相一致，具体面积XXX平方米。通过与城市规划部门深入沟通，确保炼油、化工生产专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炼油、化工生产专用设备项目选址符合当地产业政策，具体面积XXX平方米。这包括炼油、化工生产专用设备项目对当地经济的促进作用，以及对相关产业的带动效应，确保炼油、化工生产专用设备项目与地方政府的产业政策保持一致，促进共赢合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炼油、化工生产专用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确保炼油、化工生产专用设备项目选址具备必要的公共设施配套，具体面积XXX平方米。这包括交通便利性、教育、医疗等基础设施，以提高居民生活品质，使得炼油、化工生产专用设备项目选址更具吸引力。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考虑用地总体要求对当地社会稳定性的影响，具体面积XXX平方米。通过深入了解当地社区反馈，确保炼油、化工生产专用设备项目的选址和建设过程对当地社会和谐稳定产生积极作用。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炼油、化工生产专用设备项目选址不仅符合法规和规划，还在实际操作中具有可行性。这一全面规划将为炼油、化工生产专用设备项目的成功实施提供坚实的基础，确保炼油、化工生产专用设备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893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炼油、化工生产专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炼油、化工生产专用设备项目的设备规划和空间设计中，我们将采取灵活设备布局的措施。设备布局将根据实际需求进行灵活设计，避免不必要的浪费。通过合理规划设备摆放位置，我们将提高设备的利用率，减少设备间距，以确保炼油、化工生产专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进一步，我们计划在炼油、化工生产专用设备项目内部引入共享设施的概念，例如共享会议室、办公区等。通过这种方式，我们可以减少对资源的重复建设，提高资源共享效率，从而减小炼油、化工生产专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156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炼油、化工生产专用设备项目的总图布置中，我们将不同功能区域进行明确的规划，以最大程度满足炼油、化工生产专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565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炼油、化工生产专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炼油、化工生产专用设备项目对环境的影响是综合评价的重要因素之一。我们将详细考虑选址周边的自然环境、生态保护区、水源地等情况，确保炼油、化工生产专用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炼油、化工生产专用设备项目所在地的相关政策，确保炼油、化工生产专用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考虑到社会稳定性对企业运营的重要性，我们将评估选址地区的社会安全情况、劳工关系、社区反馈等方面，以确保炼油、化工生产专用设备项目的建设和运营不会受到社会稳定性的负面影响。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最后，我们将综合考虑用地成本，包括土地购置费用、土地开发成本等。通过对用地成本的详细评估，我们能够做出更为精确的经济效益分析，为炼油、化工生产专用设备项目的投资决策提供有力支持。</w:t>
      </w:r>
    </w:p>
    <w:p>
      <w:pPr>
        <w:pStyle w:val="Heading1"/>
        <w:ind w:firstLine="560" w:firstLineChars="200"/>
        <w:rPr>
          <w:rFonts w:ascii="仿宋" w:eastAsia="仿宋" w:hAnsi="仿宋" w:cs="仿宋" w:hint="eastAsia"/>
          <w:sz w:val="28"/>
          <w:lang w:eastAsia="zh-CN"/>
        </w:rPr>
      </w:pPr>
      <w:bookmarkStart w:id="18" w:name="_Toc20782"/>
      <w:r>
        <w:rPr>
          <w:rFonts w:ascii="仿宋" w:eastAsia="仿宋" w:hAnsi="仿宋" w:cs="仿宋" w:hint="eastAsia"/>
          <w:sz w:val="28"/>
          <w:lang w:eastAsia="zh-CN"/>
        </w:rPr>
        <w:t>五、炼油、化工生产专用设备项目危机管理</w:t>
      </w:r>
      <w:bookmarkEnd w:id="18"/>
    </w:p>
    <w:p>
      <w:pPr>
        <w:pStyle w:val="Heading2"/>
        <w:rPr>
          <w:rFonts w:ascii="仿宋" w:eastAsia="仿宋" w:hAnsi="仿宋" w:cs="仿宋" w:hint="eastAsia"/>
          <w:lang w:eastAsia="zh-CN"/>
        </w:rPr>
      </w:pPr>
      <w:bookmarkStart w:id="19" w:name="_Toc3035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炼油、化工生产专用设备项目危机管理中，危机预警与识别是确保炼油、化工生产专用设备项目稳健运行的核心步骤。通过建立全面的监测机制，炼油、化工生产专用设备项目团队旨在及时发现和理解潜在的风险和危机因素，以便采取及时的预防和应对措施，确保炼油、化工生产专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炼油、化工生产专用设备项目团队全面分析了整个炼油、化工生产专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炼油、化工生产专用设备项目团队着重于明确定义炼油、化工生产专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https://d.book118.com/718107063113006045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炼油、化工生产专用设备项目规划设计蓝图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A65C62"/>
    <w:rsid w:val="3DA65C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8107063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2024-03-02T04:02:00Z</dcterms:created>
  <dcterms:modified xsi:type="dcterms:W3CDTF">2024-03-02T04:02:51Z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03D11B203E9E434DB5F7899331B29375_11</vt:lpwstr>
  </property>
  <property fmtid="{D5CDD505-2E9C-101B-9397-08002B2CF9AE}" pid="3" name="KSOProductBuildVer">
    <vt:lpwstr>2052-12.1.0.16388</vt:lpwstr>
  </property>
</Properties>
</file>