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导静电胶管项目规划设计纲要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2" w:history="1">
        <w:r>
          <w:rPr>
            <w:rFonts w:ascii="仿宋" w:eastAsia="仿宋" w:hAnsi="仿宋" w:cs="仿宋" w:hint="eastAsia"/>
            <w:lang w:eastAsia="zh-CN"/>
          </w:rPr>
          <w:t>概论</w:t>
        </w:r>
        <w:r>
          <w:tab/>
        </w:r>
        <w:r>
          <w:fldChar w:fldCharType="begin"/>
        </w:r>
        <w:r>
          <w:instrText xml:space="preserve"> PAGEREF _Toc26732 \h </w:instrText>
        </w:r>
        <w:r>
          <w:fldChar w:fldCharType="separate"/>
        </w:r>
        <w:r>
          <w:t>3</w:t>
        </w:r>
        <w:r>
          <w:fldChar w:fldCharType="end"/>
        </w:r>
      </w:hyperlink>
    </w:p>
    <w:p>
      <w:pPr>
        <w:pStyle w:val="TOC1"/>
        <w:tabs>
          <w:tab w:val="right" w:leader="dot" w:pos="8306"/>
        </w:tabs>
      </w:pPr>
      <w:hyperlink w:anchor="_Toc1466" w:history="1">
        <w:r>
          <w:rPr>
            <w:rFonts w:ascii="仿宋" w:eastAsia="仿宋" w:hAnsi="仿宋" w:cs="仿宋" w:hint="eastAsia"/>
            <w:lang w:eastAsia="zh-CN"/>
          </w:rPr>
          <w:t>一、产品规划分析</w:t>
        </w:r>
        <w:r>
          <w:tab/>
        </w:r>
        <w:r>
          <w:fldChar w:fldCharType="begin"/>
        </w:r>
        <w:r>
          <w:instrText xml:space="preserve"> PAGEREF _Toc1466 \h </w:instrText>
        </w:r>
        <w:r>
          <w:fldChar w:fldCharType="separate"/>
        </w:r>
        <w:r>
          <w:t>3</w:t>
        </w:r>
        <w:r>
          <w:fldChar w:fldCharType="end"/>
        </w:r>
      </w:hyperlink>
    </w:p>
    <w:p>
      <w:pPr>
        <w:pStyle w:val="TOC2"/>
        <w:tabs>
          <w:tab w:val="right" w:leader="dot" w:pos="8306"/>
        </w:tabs>
      </w:pPr>
      <w:hyperlink w:anchor="_Toc14530" w:history="1">
        <w:r>
          <w:rPr>
            <w:rFonts w:ascii="仿宋" w:eastAsia="仿宋" w:hAnsi="仿宋" w:cs="仿宋" w:hint="eastAsia"/>
            <w:lang w:eastAsia="zh-CN"/>
          </w:rPr>
          <w:t>(一)、产品规划</w:t>
        </w:r>
        <w:r>
          <w:tab/>
        </w:r>
        <w:r>
          <w:fldChar w:fldCharType="begin"/>
        </w:r>
        <w:r>
          <w:instrText xml:space="preserve"> PAGEREF _Toc14530 \h </w:instrText>
        </w:r>
        <w:r>
          <w:fldChar w:fldCharType="separate"/>
        </w:r>
        <w:r>
          <w:t>3</w:t>
        </w:r>
        <w:r>
          <w:fldChar w:fldCharType="end"/>
        </w:r>
      </w:hyperlink>
    </w:p>
    <w:p>
      <w:pPr>
        <w:pStyle w:val="TOC2"/>
        <w:tabs>
          <w:tab w:val="right" w:leader="dot" w:pos="8306"/>
        </w:tabs>
      </w:pPr>
      <w:hyperlink w:anchor="_Toc18818" w:history="1">
        <w:r>
          <w:rPr>
            <w:rFonts w:ascii="仿宋" w:eastAsia="仿宋" w:hAnsi="仿宋" w:cs="仿宋" w:hint="eastAsia"/>
            <w:lang w:eastAsia="zh-CN"/>
          </w:rPr>
          <w:t>(二)、建设规模</w:t>
        </w:r>
        <w:r>
          <w:tab/>
        </w:r>
        <w:r>
          <w:fldChar w:fldCharType="begin"/>
        </w:r>
        <w:r>
          <w:instrText xml:space="preserve"> PAGEREF _Toc18818 \h </w:instrText>
        </w:r>
        <w:r>
          <w:fldChar w:fldCharType="separate"/>
        </w:r>
        <w:r>
          <w:t>4</w:t>
        </w:r>
        <w:r>
          <w:fldChar w:fldCharType="end"/>
        </w:r>
      </w:hyperlink>
    </w:p>
    <w:p>
      <w:pPr>
        <w:pStyle w:val="TOC1"/>
        <w:tabs>
          <w:tab w:val="right" w:leader="dot" w:pos="8306"/>
        </w:tabs>
      </w:pPr>
      <w:hyperlink w:anchor="_Toc31148" w:history="1">
        <w:r>
          <w:rPr>
            <w:rFonts w:ascii="仿宋" w:eastAsia="仿宋" w:hAnsi="仿宋" w:cs="仿宋" w:hint="eastAsia"/>
            <w:lang w:eastAsia="zh-CN"/>
          </w:rPr>
          <w:t>二、导静电胶管项目选址可行性分析</w:t>
        </w:r>
        <w:r>
          <w:tab/>
        </w:r>
        <w:r>
          <w:fldChar w:fldCharType="begin"/>
        </w:r>
        <w:r>
          <w:instrText xml:space="preserve"> PAGEREF _Toc31148 \h </w:instrText>
        </w:r>
        <w:r>
          <w:fldChar w:fldCharType="separate"/>
        </w:r>
        <w:r>
          <w:t>5</w:t>
        </w:r>
        <w:r>
          <w:fldChar w:fldCharType="end"/>
        </w:r>
      </w:hyperlink>
    </w:p>
    <w:p>
      <w:pPr>
        <w:pStyle w:val="TOC2"/>
        <w:tabs>
          <w:tab w:val="right" w:leader="dot" w:pos="8306"/>
        </w:tabs>
      </w:pPr>
      <w:hyperlink w:anchor="_Toc25119" w:history="1">
        <w:r>
          <w:rPr>
            <w:rFonts w:ascii="仿宋" w:eastAsia="仿宋" w:hAnsi="仿宋" w:cs="仿宋" w:hint="eastAsia"/>
            <w:lang w:eastAsia="zh-CN"/>
          </w:rPr>
          <w:t>(一)、导静电胶管项目选址</w:t>
        </w:r>
        <w:r>
          <w:tab/>
        </w:r>
        <w:r>
          <w:fldChar w:fldCharType="begin"/>
        </w:r>
        <w:r>
          <w:instrText xml:space="preserve"> PAGEREF _Toc25119 \h </w:instrText>
        </w:r>
        <w:r>
          <w:fldChar w:fldCharType="separate"/>
        </w:r>
        <w:r>
          <w:t>5</w:t>
        </w:r>
        <w:r>
          <w:fldChar w:fldCharType="end"/>
        </w:r>
      </w:hyperlink>
    </w:p>
    <w:p>
      <w:pPr>
        <w:pStyle w:val="TOC2"/>
        <w:tabs>
          <w:tab w:val="right" w:leader="dot" w:pos="8306"/>
        </w:tabs>
      </w:pPr>
      <w:hyperlink w:anchor="_Toc7522" w:history="1">
        <w:r>
          <w:rPr>
            <w:rFonts w:ascii="仿宋" w:eastAsia="仿宋" w:hAnsi="仿宋" w:cs="仿宋" w:hint="eastAsia"/>
            <w:lang w:eastAsia="zh-CN"/>
          </w:rPr>
          <w:t>(二)、用地控制指标</w:t>
        </w:r>
        <w:r>
          <w:tab/>
        </w:r>
        <w:r>
          <w:fldChar w:fldCharType="begin"/>
        </w:r>
        <w:r>
          <w:instrText xml:space="preserve"> PAGEREF _Toc7522 \h </w:instrText>
        </w:r>
        <w:r>
          <w:fldChar w:fldCharType="separate"/>
        </w:r>
        <w:r>
          <w:t>5</w:t>
        </w:r>
        <w:r>
          <w:fldChar w:fldCharType="end"/>
        </w:r>
      </w:hyperlink>
    </w:p>
    <w:p>
      <w:pPr>
        <w:pStyle w:val="TOC2"/>
        <w:tabs>
          <w:tab w:val="right" w:leader="dot" w:pos="8306"/>
        </w:tabs>
      </w:pPr>
      <w:hyperlink w:anchor="_Toc12147" w:history="1">
        <w:r>
          <w:rPr>
            <w:rFonts w:ascii="仿宋" w:eastAsia="仿宋" w:hAnsi="仿宋" w:cs="仿宋" w:hint="eastAsia"/>
            <w:lang w:eastAsia="zh-CN"/>
          </w:rPr>
          <w:t>(三)、节约用地措施</w:t>
        </w:r>
        <w:r>
          <w:tab/>
        </w:r>
        <w:r>
          <w:fldChar w:fldCharType="begin"/>
        </w:r>
        <w:r>
          <w:instrText xml:space="preserve"> PAGEREF _Toc12147 \h </w:instrText>
        </w:r>
        <w:r>
          <w:fldChar w:fldCharType="separate"/>
        </w:r>
        <w:r>
          <w:t>7</w:t>
        </w:r>
        <w:r>
          <w:fldChar w:fldCharType="end"/>
        </w:r>
      </w:hyperlink>
    </w:p>
    <w:p>
      <w:pPr>
        <w:pStyle w:val="TOC2"/>
        <w:tabs>
          <w:tab w:val="right" w:leader="dot" w:pos="8306"/>
        </w:tabs>
      </w:pPr>
      <w:hyperlink w:anchor="_Toc2209" w:history="1">
        <w:r>
          <w:rPr>
            <w:rFonts w:ascii="仿宋" w:eastAsia="仿宋" w:hAnsi="仿宋" w:cs="仿宋" w:hint="eastAsia"/>
            <w:lang w:eastAsia="zh-CN"/>
          </w:rPr>
          <w:t>(四)、总图布置方案</w:t>
        </w:r>
        <w:r>
          <w:tab/>
        </w:r>
        <w:r>
          <w:fldChar w:fldCharType="begin"/>
        </w:r>
        <w:r>
          <w:instrText xml:space="preserve"> PAGEREF _Toc2209 \h </w:instrText>
        </w:r>
        <w:r>
          <w:fldChar w:fldCharType="separate"/>
        </w:r>
        <w:r>
          <w:t>8</w:t>
        </w:r>
        <w:r>
          <w:fldChar w:fldCharType="end"/>
        </w:r>
      </w:hyperlink>
    </w:p>
    <w:p>
      <w:pPr>
        <w:pStyle w:val="TOC2"/>
        <w:tabs>
          <w:tab w:val="right" w:leader="dot" w:pos="8306"/>
        </w:tabs>
      </w:pPr>
      <w:hyperlink w:anchor="_Toc32290" w:history="1">
        <w:r>
          <w:rPr>
            <w:rFonts w:ascii="仿宋" w:eastAsia="仿宋" w:hAnsi="仿宋" w:cs="仿宋" w:hint="eastAsia"/>
            <w:lang w:eastAsia="zh-CN"/>
          </w:rPr>
          <w:t>(五)、选址综合评价</w:t>
        </w:r>
        <w:r>
          <w:tab/>
        </w:r>
        <w:r>
          <w:fldChar w:fldCharType="begin"/>
        </w:r>
        <w:r>
          <w:instrText xml:space="preserve"> PAGEREF _Toc32290 \h </w:instrText>
        </w:r>
        <w:r>
          <w:fldChar w:fldCharType="separate"/>
        </w:r>
        <w:r>
          <w:t>9</w:t>
        </w:r>
        <w:r>
          <w:fldChar w:fldCharType="end"/>
        </w:r>
      </w:hyperlink>
    </w:p>
    <w:p>
      <w:pPr>
        <w:pStyle w:val="TOC1"/>
        <w:tabs>
          <w:tab w:val="right" w:leader="dot" w:pos="8306"/>
        </w:tabs>
      </w:pPr>
      <w:hyperlink w:anchor="_Toc19698" w:history="1">
        <w:r>
          <w:rPr>
            <w:rFonts w:ascii="仿宋" w:eastAsia="仿宋" w:hAnsi="仿宋" w:cs="仿宋" w:hint="eastAsia"/>
            <w:lang w:eastAsia="zh-CN"/>
          </w:rPr>
          <w:t>三、市场分析、调研</w:t>
        </w:r>
        <w:r>
          <w:tab/>
        </w:r>
        <w:r>
          <w:fldChar w:fldCharType="begin"/>
        </w:r>
        <w:r>
          <w:instrText xml:space="preserve"> PAGEREF _Toc19698 \h </w:instrText>
        </w:r>
        <w:r>
          <w:fldChar w:fldCharType="separate"/>
        </w:r>
        <w:r>
          <w:t>10</w:t>
        </w:r>
        <w:r>
          <w:fldChar w:fldCharType="end"/>
        </w:r>
      </w:hyperlink>
    </w:p>
    <w:p>
      <w:pPr>
        <w:pStyle w:val="TOC2"/>
        <w:tabs>
          <w:tab w:val="right" w:leader="dot" w:pos="8306"/>
        </w:tabs>
      </w:pPr>
      <w:hyperlink w:anchor="_Toc31548" w:history="1">
        <w:r>
          <w:rPr>
            <w:rFonts w:ascii="仿宋" w:eastAsia="仿宋" w:hAnsi="仿宋" w:cs="仿宋" w:hint="eastAsia"/>
            <w:lang w:eastAsia="zh-CN"/>
          </w:rPr>
          <w:t>(一)、导静电胶管行业分析</w:t>
        </w:r>
        <w:r>
          <w:tab/>
        </w:r>
        <w:r>
          <w:fldChar w:fldCharType="begin"/>
        </w:r>
        <w:r>
          <w:instrText xml:space="preserve"> PAGEREF _Toc31548 \h </w:instrText>
        </w:r>
        <w:r>
          <w:fldChar w:fldCharType="separate"/>
        </w:r>
        <w:r>
          <w:t>10</w:t>
        </w:r>
        <w:r>
          <w:fldChar w:fldCharType="end"/>
        </w:r>
      </w:hyperlink>
    </w:p>
    <w:p>
      <w:pPr>
        <w:pStyle w:val="TOC2"/>
        <w:tabs>
          <w:tab w:val="right" w:leader="dot" w:pos="8306"/>
        </w:tabs>
      </w:pPr>
      <w:hyperlink w:anchor="_Toc26147" w:history="1">
        <w:r>
          <w:rPr>
            <w:rFonts w:ascii="仿宋" w:eastAsia="仿宋" w:hAnsi="仿宋" w:cs="仿宋" w:hint="eastAsia"/>
            <w:lang w:eastAsia="zh-CN"/>
          </w:rPr>
          <w:t>(二)、导静电胶管市场分析预测</w:t>
        </w:r>
        <w:r>
          <w:tab/>
        </w:r>
        <w:r>
          <w:fldChar w:fldCharType="begin"/>
        </w:r>
        <w:r>
          <w:instrText xml:space="preserve"> PAGEREF _Toc26147 \h </w:instrText>
        </w:r>
        <w:r>
          <w:fldChar w:fldCharType="separate"/>
        </w:r>
        <w:r>
          <w:t>11</w:t>
        </w:r>
        <w:r>
          <w:fldChar w:fldCharType="end"/>
        </w:r>
      </w:hyperlink>
    </w:p>
    <w:p>
      <w:pPr>
        <w:pStyle w:val="TOC1"/>
        <w:tabs>
          <w:tab w:val="right" w:leader="dot" w:pos="8306"/>
        </w:tabs>
      </w:pPr>
      <w:hyperlink w:anchor="_Toc12876" w:history="1">
        <w:r>
          <w:rPr>
            <w:rFonts w:ascii="仿宋" w:eastAsia="仿宋" w:hAnsi="仿宋" w:cs="仿宋" w:hint="eastAsia"/>
            <w:lang w:eastAsia="zh-CN"/>
          </w:rPr>
          <w:t>四、导静电胶管项目可持续发展</w:t>
        </w:r>
        <w:r>
          <w:tab/>
        </w:r>
        <w:r>
          <w:fldChar w:fldCharType="begin"/>
        </w:r>
        <w:r>
          <w:instrText xml:space="preserve"> PAGEREF _Toc12876 \h </w:instrText>
        </w:r>
        <w:r>
          <w:fldChar w:fldCharType="separate"/>
        </w:r>
        <w:r>
          <w:t>12</w:t>
        </w:r>
        <w:r>
          <w:fldChar w:fldCharType="end"/>
        </w:r>
      </w:hyperlink>
    </w:p>
    <w:p>
      <w:pPr>
        <w:pStyle w:val="TOC2"/>
        <w:tabs>
          <w:tab w:val="right" w:leader="dot" w:pos="8306"/>
        </w:tabs>
      </w:pPr>
      <w:hyperlink w:anchor="_Toc7332" w:history="1">
        <w:r>
          <w:rPr>
            <w:rFonts w:ascii="仿宋" w:eastAsia="仿宋" w:hAnsi="仿宋" w:cs="仿宋" w:hint="eastAsia"/>
            <w:lang w:eastAsia="zh-CN"/>
          </w:rPr>
          <w:t>(一)、可持续战略与实践</w:t>
        </w:r>
        <w:r>
          <w:tab/>
        </w:r>
        <w:r>
          <w:fldChar w:fldCharType="begin"/>
        </w:r>
        <w:r>
          <w:instrText xml:space="preserve"> PAGEREF _Toc7332 \h </w:instrText>
        </w:r>
        <w:r>
          <w:fldChar w:fldCharType="separate"/>
        </w:r>
        <w:r>
          <w:t>12</w:t>
        </w:r>
        <w:r>
          <w:fldChar w:fldCharType="end"/>
        </w:r>
      </w:hyperlink>
    </w:p>
    <w:p>
      <w:pPr>
        <w:pStyle w:val="TOC2"/>
        <w:tabs>
          <w:tab w:val="right" w:leader="dot" w:pos="8306"/>
        </w:tabs>
      </w:pPr>
      <w:hyperlink w:anchor="_Toc20688" w:history="1">
        <w:r>
          <w:rPr>
            <w:rFonts w:ascii="仿宋" w:eastAsia="仿宋" w:hAnsi="仿宋" w:cs="仿宋" w:hint="eastAsia"/>
            <w:lang w:eastAsia="zh-CN"/>
          </w:rPr>
          <w:t>(二)、环保与社会责任</w:t>
        </w:r>
        <w:r>
          <w:tab/>
        </w:r>
        <w:r>
          <w:fldChar w:fldCharType="begin"/>
        </w:r>
        <w:r>
          <w:instrText xml:space="preserve"> PAGEREF _Toc20688 \h </w:instrText>
        </w:r>
        <w:r>
          <w:fldChar w:fldCharType="separate"/>
        </w:r>
        <w:r>
          <w:t>12</w:t>
        </w:r>
        <w:r>
          <w:fldChar w:fldCharType="end"/>
        </w:r>
      </w:hyperlink>
    </w:p>
    <w:p>
      <w:pPr>
        <w:pStyle w:val="TOC1"/>
        <w:tabs>
          <w:tab w:val="right" w:leader="dot" w:pos="8306"/>
        </w:tabs>
      </w:pPr>
      <w:hyperlink w:anchor="_Toc31650" w:history="1">
        <w:r>
          <w:rPr>
            <w:rFonts w:ascii="仿宋" w:eastAsia="仿宋" w:hAnsi="仿宋" w:cs="仿宋" w:hint="eastAsia"/>
            <w:lang w:eastAsia="zh-CN"/>
          </w:rPr>
          <w:t>五、工艺说明</w:t>
        </w:r>
        <w:r>
          <w:tab/>
        </w:r>
        <w:r>
          <w:fldChar w:fldCharType="begin"/>
        </w:r>
        <w:r>
          <w:instrText xml:space="preserve"> PAGEREF _Toc31650 \h </w:instrText>
        </w:r>
        <w:r>
          <w:fldChar w:fldCharType="separate"/>
        </w:r>
        <w:r>
          <w:t>13</w:t>
        </w:r>
        <w:r>
          <w:fldChar w:fldCharType="end"/>
        </w:r>
      </w:hyperlink>
    </w:p>
    <w:p>
      <w:pPr>
        <w:pStyle w:val="TOC2"/>
        <w:tabs>
          <w:tab w:val="right" w:leader="dot" w:pos="8306"/>
        </w:tabs>
      </w:pPr>
      <w:hyperlink w:anchor="_Toc604" w:history="1">
        <w:r>
          <w:rPr>
            <w:rFonts w:ascii="仿宋" w:eastAsia="仿宋" w:hAnsi="仿宋" w:cs="仿宋" w:hint="eastAsia"/>
            <w:lang w:eastAsia="zh-CN"/>
          </w:rPr>
          <w:t>(一)、技术管理特点</w:t>
        </w:r>
        <w:r>
          <w:tab/>
        </w:r>
        <w:r>
          <w:fldChar w:fldCharType="begin"/>
        </w:r>
        <w:r>
          <w:instrText xml:space="preserve"> PAGEREF _Toc604 \h </w:instrText>
        </w:r>
        <w:r>
          <w:fldChar w:fldCharType="separate"/>
        </w:r>
        <w:r>
          <w:t>13</w:t>
        </w:r>
        <w:r>
          <w:fldChar w:fldCharType="end"/>
        </w:r>
      </w:hyperlink>
    </w:p>
    <w:p>
      <w:pPr>
        <w:pStyle w:val="TOC2"/>
        <w:tabs>
          <w:tab w:val="right" w:leader="dot" w:pos="8306"/>
        </w:tabs>
      </w:pPr>
      <w:hyperlink w:anchor="_Toc273" w:history="1">
        <w:r>
          <w:rPr>
            <w:rFonts w:ascii="仿宋" w:eastAsia="仿宋" w:hAnsi="仿宋" w:cs="仿宋" w:hint="eastAsia"/>
            <w:lang w:eastAsia="zh-CN"/>
          </w:rPr>
          <w:t>(二)、导静电胶管项目工艺技术设计方案</w:t>
        </w:r>
        <w:r>
          <w:tab/>
        </w:r>
        <w:r>
          <w:fldChar w:fldCharType="begin"/>
        </w:r>
        <w:r>
          <w:instrText xml:space="preserve"> PAGEREF _Toc273 \h </w:instrText>
        </w:r>
        <w:r>
          <w:fldChar w:fldCharType="separate"/>
        </w:r>
        <w:r>
          <w:t>14</w:t>
        </w:r>
        <w:r>
          <w:fldChar w:fldCharType="end"/>
        </w:r>
      </w:hyperlink>
    </w:p>
    <w:p>
      <w:pPr>
        <w:pStyle w:val="TOC2"/>
        <w:tabs>
          <w:tab w:val="right" w:leader="dot" w:pos="8306"/>
        </w:tabs>
      </w:pPr>
      <w:hyperlink w:anchor="_Toc4859" w:history="1">
        <w:r>
          <w:rPr>
            <w:rFonts w:ascii="仿宋" w:eastAsia="仿宋" w:hAnsi="仿宋" w:cs="仿宋" w:hint="eastAsia"/>
            <w:lang w:eastAsia="zh-CN"/>
          </w:rPr>
          <w:t>(三)、设备选型方案</w:t>
        </w:r>
        <w:r>
          <w:tab/>
        </w:r>
        <w:r>
          <w:fldChar w:fldCharType="begin"/>
        </w:r>
        <w:r>
          <w:instrText xml:space="preserve"> PAGEREF _Toc4859 \h </w:instrText>
        </w:r>
        <w:r>
          <w:fldChar w:fldCharType="separate"/>
        </w:r>
        <w:r>
          <w:t>16</w:t>
        </w:r>
        <w:r>
          <w:fldChar w:fldCharType="end"/>
        </w:r>
      </w:hyperlink>
    </w:p>
    <w:p>
      <w:pPr>
        <w:pStyle w:val="TOC1"/>
        <w:tabs>
          <w:tab w:val="right" w:leader="dot" w:pos="8306"/>
        </w:tabs>
      </w:pPr>
      <w:hyperlink w:anchor="_Toc7948" w:history="1">
        <w:r>
          <w:rPr>
            <w:rFonts w:ascii="仿宋" w:eastAsia="仿宋" w:hAnsi="仿宋" w:cs="仿宋" w:hint="eastAsia"/>
            <w:lang w:eastAsia="zh-CN"/>
          </w:rPr>
          <w:t>六、导静电胶管项目绩效评估</w:t>
        </w:r>
        <w:r>
          <w:tab/>
        </w:r>
        <w:r>
          <w:fldChar w:fldCharType="begin"/>
        </w:r>
        <w:r>
          <w:instrText xml:space="preserve"> PAGEREF _Toc7948 \h </w:instrText>
        </w:r>
        <w:r>
          <w:fldChar w:fldCharType="separate"/>
        </w:r>
        <w:r>
          <w:t>17</w:t>
        </w:r>
        <w:r>
          <w:fldChar w:fldCharType="end"/>
        </w:r>
      </w:hyperlink>
    </w:p>
    <w:p>
      <w:pPr>
        <w:pStyle w:val="TOC2"/>
        <w:tabs>
          <w:tab w:val="right" w:leader="dot" w:pos="8306"/>
        </w:tabs>
      </w:pPr>
      <w:hyperlink w:anchor="_Toc12694" w:history="1">
        <w:r>
          <w:rPr>
            <w:rFonts w:ascii="仿宋" w:eastAsia="仿宋" w:hAnsi="仿宋" w:cs="仿宋" w:hint="eastAsia"/>
            <w:lang w:eastAsia="zh-CN"/>
          </w:rPr>
          <w:t>(一)、绩效评估指标</w:t>
        </w:r>
        <w:r>
          <w:tab/>
        </w:r>
        <w:r>
          <w:fldChar w:fldCharType="begin"/>
        </w:r>
        <w:r>
          <w:instrText xml:space="preserve"> PAGEREF _Toc12694 \h </w:instrText>
        </w:r>
        <w:r>
          <w:fldChar w:fldCharType="separate"/>
        </w:r>
        <w:r>
          <w:t>17</w:t>
        </w:r>
        <w:r>
          <w:fldChar w:fldCharType="end"/>
        </w:r>
      </w:hyperlink>
    </w:p>
    <w:p>
      <w:pPr>
        <w:pStyle w:val="TOC2"/>
        <w:tabs>
          <w:tab w:val="right" w:leader="dot" w:pos="8306"/>
        </w:tabs>
      </w:pPr>
      <w:hyperlink w:anchor="_Toc8501" w:history="1">
        <w:r>
          <w:rPr>
            <w:rFonts w:ascii="仿宋" w:eastAsia="仿宋" w:hAnsi="仿宋" w:cs="仿宋" w:hint="eastAsia"/>
            <w:lang w:eastAsia="zh-CN"/>
          </w:rPr>
          <w:t>(二)、绩效评估方法</w:t>
        </w:r>
        <w:r>
          <w:tab/>
        </w:r>
        <w:r>
          <w:fldChar w:fldCharType="begin"/>
        </w:r>
        <w:r>
          <w:instrText xml:space="preserve"> PAGEREF _Toc8501 \h </w:instrText>
        </w:r>
        <w:r>
          <w:fldChar w:fldCharType="separate"/>
        </w:r>
        <w:r>
          <w:t>18</w:t>
        </w:r>
        <w:r>
          <w:fldChar w:fldCharType="end"/>
        </w:r>
      </w:hyperlink>
    </w:p>
    <w:p>
      <w:pPr>
        <w:pStyle w:val="TOC2"/>
        <w:tabs>
          <w:tab w:val="right" w:leader="dot" w:pos="8306"/>
        </w:tabs>
      </w:pPr>
      <w:hyperlink w:anchor="_Toc14932" w:history="1">
        <w:r>
          <w:rPr>
            <w:rFonts w:ascii="仿宋" w:eastAsia="仿宋" w:hAnsi="仿宋" w:cs="仿宋" w:hint="eastAsia"/>
            <w:lang w:eastAsia="zh-CN"/>
          </w:rPr>
          <w:t>(三)、绩效评估周期</w:t>
        </w:r>
        <w:r>
          <w:tab/>
        </w:r>
        <w:r>
          <w:fldChar w:fldCharType="begin"/>
        </w:r>
        <w:r>
          <w:instrText xml:space="preserve"> PAGEREF _Toc14932 \h </w:instrText>
        </w:r>
        <w:r>
          <w:fldChar w:fldCharType="separate"/>
        </w:r>
        <w:r>
          <w:t>19</w:t>
        </w:r>
        <w:r>
          <w:fldChar w:fldCharType="end"/>
        </w:r>
      </w:hyperlink>
    </w:p>
    <w:p>
      <w:pPr>
        <w:pStyle w:val="TOC1"/>
        <w:tabs>
          <w:tab w:val="right" w:leader="dot" w:pos="8306"/>
        </w:tabs>
      </w:pPr>
      <w:hyperlink w:anchor="_Toc24049" w:history="1">
        <w:r>
          <w:rPr>
            <w:rFonts w:ascii="仿宋" w:eastAsia="仿宋" w:hAnsi="仿宋" w:cs="仿宋" w:hint="eastAsia"/>
            <w:lang w:eastAsia="zh-CN"/>
          </w:rPr>
          <w:t>七、导静电胶管项目财务管理</w:t>
        </w:r>
        <w:r>
          <w:tab/>
        </w:r>
        <w:r>
          <w:fldChar w:fldCharType="begin"/>
        </w:r>
        <w:r>
          <w:instrText xml:space="preserve"> PAGEREF _Toc24049 \h </w:instrText>
        </w:r>
        <w:r>
          <w:fldChar w:fldCharType="separate"/>
        </w:r>
        <w:r>
          <w:t>20</w:t>
        </w:r>
        <w:r>
          <w:fldChar w:fldCharType="end"/>
        </w:r>
      </w:hyperlink>
    </w:p>
    <w:p>
      <w:pPr>
        <w:pStyle w:val="TOC2"/>
        <w:tabs>
          <w:tab w:val="right" w:leader="dot" w:pos="8306"/>
        </w:tabs>
      </w:pPr>
      <w:hyperlink w:anchor="_Toc29021" w:history="1">
        <w:r>
          <w:rPr>
            <w:rFonts w:ascii="仿宋" w:eastAsia="仿宋" w:hAnsi="仿宋" w:cs="仿宋" w:hint="eastAsia"/>
            <w:lang w:eastAsia="zh-CN"/>
          </w:rPr>
          <w:t>(一)、资金需求大</w:t>
        </w:r>
        <w:r>
          <w:tab/>
        </w:r>
        <w:r>
          <w:fldChar w:fldCharType="begin"/>
        </w:r>
        <w:r>
          <w:instrText xml:space="preserve"> PAGEREF _Toc29021 \h </w:instrText>
        </w:r>
        <w:r>
          <w:fldChar w:fldCharType="separate"/>
        </w:r>
        <w:r>
          <w:t>20</w:t>
        </w:r>
        <w:r>
          <w:fldChar w:fldCharType="end"/>
        </w:r>
      </w:hyperlink>
    </w:p>
    <w:p>
      <w:pPr>
        <w:pStyle w:val="TOC2"/>
        <w:tabs>
          <w:tab w:val="right" w:leader="dot" w:pos="8306"/>
        </w:tabs>
      </w:pPr>
      <w:hyperlink w:anchor="_Toc6843" w:history="1">
        <w:r>
          <w:rPr>
            <w:rFonts w:ascii="仿宋" w:eastAsia="仿宋" w:hAnsi="仿宋" w:cs="仿宋" w:hint="eastAsia"/>
            <w:lang w:eastAsia="zh-CN"/>
          </w:rPr>
          <w:t>(二)、研发周期长</w:t>
        </w:r>
        <w:r>
          <w:tab/>
        </w:r>
        <w:r>
          <w:fldChar w:fldCharType="begin"/>
        </w:r>
        <w:r>
          <w:instrText xml:space="preserve"> PAGEREF _Toc6843 \h </w:instrText>
        </w:r>
        <w:r>
          <w:fldChar w:fldCharType="separate"/>
        </w:r>
        <w:r>
          <w:t>21</w:t>
        </w:r>
        <w:r>
          <w:fldChar w:fldCharType="end"/>
        </w:r>
      </w:hyperlink>
    </w:p>
    <w:p>
      <w:pPr>
        <w:pStyle w:val="TOC2"/>
        <w:tabs>
          <w:tab w:val="right" w:leader="dot" w:pos="8306"/>
        </w:tabs>
      </w:pPr>
      <w:hyperlink w:anchor="_Toc6253" w:history="1">
        <w:r>
          <w:rPr>
            <w:rFonts w:ascii="仿宋" w:eastAsia="仿宋" w:hAnsi="仿宋" w:cs="仿宋" w:hint="eastAsia"/>
            <w:lang w:eastAsia="zh-CN"/>
          </w:rPr>
          <w:t>(三)、市场风险大</w:t>
        </w:r>
        <w:r>
          <w:tab/>
        </w:r>
        <w:r>
          <w:fldChar w:fldCharType="begin"/>
        </w:r>
        <w:r>
          <w:instrText xml:space="preserve"> PAGEREF _Toc6253 \h </w:instrText>
        </w:r>
        <w:r>
          <w:fldChar w:fldCharType="separate"/>
        </w:r>
        <w:r>
          <w:t>22</w:t>
        </w:r>
        <w:r>
          <w:fldChar w:fldCharType="end"/>
        </w:r>
      </w:hyperlink>
    </w:p>
    <w:p>
      <w:pPr>
        <w:pStyle w:val="TOC2"/>
        <w:tabs>
          <w:tab w:val="right" w:leader="dot" w:pos="8306"/>
        </w:tabs>
      </w:pPr>
      <w:hyperlink w:anchor="_Toc998" w:history="1">
        <w:r>
          <w:rPr>
            <w:rFonts w:ascii="仿宋" w:eastAsia="仿宋" w:hAnsi="仿宋" w:cs="仿宋" w:hint="eastAsia"/>
            <w:lang w:eastAsia="zh-CN"/>
          </w:rPr>
          <w:t>(四)、利润率高</w:t>
        </w:r>
        <w:r>
          <w:tab/>
        </w:r>
        <w:r>
          <w:fldChar w:fldCharType="begin"/>
        </w:r>
        <w:r>
          <w:instrText xml:space="preserve"> PAGEREF _Toc998 \h </w:instrText>
        </w:r>
        <w:r>
          <w:fldChar w:fldCharType="separate"/>
        </w:r>
        <w:r>
          <w:t>25</w:t>
        </w:r>
        <w:r>
          <w:fldChar w:fldCharType="end"/>
        </w:r>
      </w:hyperlink>
    </w:p>
    <w:p>
      <w:pPr>
        <w:pStyle w:val="TOC1"/>
        <w:tabs>
          <w:tab w:val="right" w:leader="dot" w:pos="8306"/>
        </w:tabs>
      </w:pPr>
      <w:hyperlink w:anchor="_Toc24068" w:history="1">
        <w:r>
          <w:rPr>
            <w:rFonts w:ascii="仿宋" w:eastAsia="仿宋" w:hAnsi="仿宋" w:cs="仿宋" w:hint="eastAsia"/>
            <w:lang w:eastAsia="zh-CN"/>
          </w:rPr>
          <w:t>八、导静电胶管项目人力资源培养与发展</w:t>
        </w:r>
        <w:r>
          <w:tab/>
        </w:r>
        <w:r>
          <w:fldChar w:fldCharType="begin"/>
        </w:r>
        <w:r>
          <w:instrText xml:space="preserve"> PAGEREF _Toc24068 \h </w:instrText>
        </w:r>
        <w:r>
          <w:fldChar w:fldCharType="separate"/>
        </w:r>
        <w:r>
          <w:t>27</w:t>
        </w:r>
        <w:r>
          <w:fldChar w:fldCharType="end"/>
        </w:r>
      </w:hyperlink>
    </w:p>
    <w:p>
      <w:pPr>
        <w:pStyle w:val="TOC2"/>
        <w:tabs>
          <w:tab w:val="right" w:leader="dot" w:pos="8306"/>
        </w:tabs>
      </w:pPr>
      <w:hyperlink w:anchor="_Toc23419" w:history="1">
        <w:r>
          <w:rPr>
            <w:rFonts w:ascii="仿宋" w:eastAsia="仿宋" w:hAnsi="仿宋" w:cs="仿宋" w:hint="eastAsia"/>
            <w:lang w:eastAsia="zh-CN"/>
          </w:rPr>
          <w:t>(一)、人才需求与规划</w:t>
        </w:r>
        <w:r>
          <w:tab/>
        </w:r>
        <w:r>
          <w:fldChar w:fldCharType="begin"/>
        </w:r>
        <w:r>
          <w:instrText xml:space="preserve"> PAGEREF _Toc23419 \h </w:instrText>
        </w:r>
        <w:r>
          <w:fldChar w:fldCharType="separate"/>
        </w:r>
        <w:r>
          <w:t>27</w:t>
        </w:r>
        <w:r>
          <w:fldChar w:fldCharType="end"/>
        </w:r>
      </w:hyperlink>
    </w:p>
    <w:p>
      <w:pPr>
        <w:pStyle w:val="TOC2"/>
        <w:tabs>
          <w:tab w:val="right" w:leader="dot" w:pos="8306"/>
        </w:tabs>
      </w:pPr>
      <w:hyperlink w:anchor="_Toc23372" w:history="1">
        <w:r>
          <w:rPr>
            <w:rFonts w:ascii="仿宋" w:eastAsia="仿宋" w:hAnsi="仿宋" w:cs="仿宋" w:hint="eastAsia"/>
            <w:lang w:eastAsia="zh-CN"/>
          </w:rPr>
          <w:t>(二)、培训与发展计划</w:t>
        </w:r>
        <w:r>
          <w:tab/>
        </w:r>
        <w:r>
          <w:fldChar w:fldCharType="begin"/>
        </w:r>
        <w:r>
          <w:instrText xml:space="preserve"> PAGEREF _Toc23372 \h </w:instrText>
        </w:r>
        <w:r>
          <w:fldChar w:fldCharType="separate"/>
        </w:r>
        <w:r>
          <w:t>28</w:t>
        </w:r>
        <w:r>
          <w:fldChar w:fldCharType="end"/>
        </w:r>
      </w:hyperlink>
    </w:p>
    <w:p>
      <w:pPr>
        <w:pStyle w:val="TOC1"/>
        <w:tabs>
          <w:tab w:val="right" w:leader="dot" w:pos="8306"/>
        </w:tabs>
      </w:pPr>
      <w:hyperlink w:anchor="_Toc24615" w:history="1">
        <w:r>
          <w:rPr>
            <w:rFonts w:ascii="仿宋" w:eastAsia="仿宋" w:hAnsi="仿宋" w:cs="仿宋" w:hint="eastAsia"/>
            <w:lang w:eastAsia="zh-CN"/>
          </w:rPr>
          <w:t>九、导静电胶管项目人力资源管理</w:t>
        </w:r>
        <w:r>
          <w:tab/>
        </w:r>
        <w:r>
          <w:fldChar w:fldCharType="begin"/>
        </w:r>
        <w:r>
          <w:instrText xml:space="preserve"> PAGEREF _Toc24615 \h </w:instrText>
        </w:r>
        <w:r>
          <w:fldChar w:fldCharType="separate"/>
        </w:r>
        <w:r>
          <w:t>28</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(一)、建立健全的预算管理制度</w:t>
        </w:r>
        <w:r>
          <w:tab/>
        </w:r>
        <w:r>
          <w:fldChar w:fldCharType="begin"/>
        </w:r>
        <w:r>
          <w:instrText xml:space="preserve"> PAGEREF _Toc15842 \h </w:instrText>
        </w:r>
        <w:r>
          <w:fldChar w:fldCharType="separate"/>
        </w:r>
        <w:r>
          <w:t>28</w:t>
        </w:r>
        <w:r>
          <w:fldChar w:fldCharType="end"/>
        </w:r>
      </w:hyperlink>
    </w:p>
    <w:p>
      <w:pPr>
        <w:pStyle w:val="TOC2"/>
        <w:tabs>
          <w:tab w:val="right" w:leader="dot" w:pos="8306"/>
        </w:tabs>
      </w:pPr>
      <w:hyperlink w:anchor="_Toc13378" w:history="1">
        <w:r>
          <w:rPr>
            <w:rFonts w:ascii="仿宋" w:eastAsia="仿宋" w:hAnsi="仿宋" w:cs="仿宋" w:hint="eastAsia"/>
            <w:lang w:eastAsia="zh-CN"/>
          </w:rPr>
          <w:t>(二)、加强资金流动监控</w:t>
        </w:r>
        <w:r>
          <w:tab/>
        </w:r>
        <w:r>
          <w:fldChar w:fldCharType="begin"/>
        </w:r>
        <w:r>
          <w:instrText xml:space="preserve"> PAGEREF _Toc13378 \h </w:instrText>
        </w:r>
        <w:r>
          <w:fldChar w:fldCharType="separate"/>
        </w:r>
        <w:r>
          <w:t>30</w:t>
        </w:r>
        <w:r>
          <w:fldChar w:fldCharType="end"/>
        </w:r>
      </w:hyperlink>
    </w:p>
    <w:p>
      <w:pPr>
        <w:pStyle w:val="TOC2"/>
        <w:tabs>
          <w:tab w:val="right" w:leader="dot" w:pos="8306"/>
        </w:tabs>
      </w:pPr>
      <w:hyperlink w:anchor="_Toc25887" w:history="1">
        <w:r>
          <w:rPr>
            <w:rFonts w:ascii="仿宋" w:eastAsia="仿宋" w:hAnsi="仿宋" w:cs="仿宋" w:hint="eastAsia"/>
            <w:lang w:eastAsia="zh-CN"/>
          </w:rPr>
          <w:t>(三)、制定完善的风险控制机制</w:t>
        </w:r>
        <w:r>
          <w:tab/>
        </w:r>
        <w:r>
          <w:fldChar w:fldCharType="begin"/>
        </w:r>
        <w:r>
          <w:instrText xml:space="preserve"> PAGEREF _Toc25887 \h </w:instrText>
        </w:r>
        <w:r>
          <w:fldChar w:fldCharType="separate"/>
        </w:r>
        <w:r>
          <w:t>31</w:t>
        </w:r>
        <w:r>
          <w:fldChar w:fldCharType="end"/>
        </w:r>
      </w:hyperlink>
    </w:p>
    <w:p>
      <w:pPr>
        <w:pStyle w:val="TOC2"/>
        <w:tabs>
          <w:tab w:val="right" w:leader="dot" w:pos="8306"/>
        </w:tabs>
      </w:pPr>
      <w:hyperlink w:anchor="_Toc3712" w:history="1">
        <w:r>
          <w:rPr>
            <w:rFonts w:ascii="仿宋" w:eastAsia="仿宋" w:hAnsi="仿宋" w:cs="仿宋" w:hint="eastAsia"/>
            <w:lang w:eastAsia="zh-CN"/>
          </w:rPr>
          <w:t>(四)、优化成本管理</w:t>
        </w:r>
        <w:r>
          <w:tab/>
        </w:r>
        <w:r>
          <w:fldChar w:fldCharType="begin"/>
        </w:r>
        <w:r>
          <w:instrText xml:space="preserve"> PAGEREF _Toc3712 \h </w:instrText>
        </w:r>
        <w:r>
          <w:fldChar w:fldCharType="separate"/>
        </w:r>
        <w:r>
          <w:t>32</w:t>
        </w:r>
        <w:r>
          <w:fldChar w:fldCharType="end"/>
        </w:r>
      </w:hyperlink>
    </w:p>
    <w:p>
      <w:pPr>
        <w:pStyle w:val="TOC1"/>
        <w:tabs>
          <w:tab w:val="right" w:leader="dot" w:pos="8306"/>
        </w:tabs>
      </w:pPr>
      <w:hyperlink w:anchor="_Toc13988" w:history="1">
        <w:r>
          <w:rPr>
            <w:rFonts w:ascii="仿宋" w:eastAsia="仿宋" w:hAnsi="仿宋" w:cs="仿宋" w:hint="eastAsia"/>
            <w:lang w:eastAsia="zh-CN"/>
          </w:rPr>
          <w:t>十、导静电胶管项目创新与研发</w:t>
        </w:r>
        <w:r>
          <w:tab/>
        </w:r>
        <w:r>
          <w:fldChar w:fldCharType="begin"/>
        </w:r>
        <w:r>
          <w:instrText xml:space="preserve"> PAGEREF _Toc13988 \h </w:instrText>
        </w:r>
        <w:r>
          <w:fldChar w:fldCharType="separate"/>
        </w:r>
        <w:r>
          <w:t>34</w:t>
        </w:r>
        <w:r>
          <w:fldChar w:fldCharType="end"/>
        </w:r>
      </w:hyperlink>
    </w:p>
    <w:p>
      <w:pPr>
        <w:pStyle w:val="TOC2"/>
        <w:tabs>
          <w:tab w:val="right" w:leader="dot" w:pos="8306"/>
        </w:tabs>
      </w:pPr>
      <w:hyperlink w:anchor="_Toc2257" w:history="1">
        <w:r>
          <w:rPr>
            <w:rFonts w:ascii="仿宋" w:eastAsia="仿宋" w:hAnsi="仿宋" w:cs="仿宋" w:hint="eastAsia"/>
            <w:lang w:eastAsia="zh-CN"/>
          </w:rPr>
          <w:t>(一)、创新策略与方向</w:t>
        </w:r>
        <w:r>
          <w:tab/>
        </w:r>
        <w:r>
          <w:fldChar w:fldCharType="begin"/>
        </w:r>
        <w:r>
          <w:instrText xml:space="preserve"> PAGEREF _Toc2257 \h </w:instrText>
        </w:r>
        <w:r>
          <w:fldChar w:fldCharType="separate"/>
        </w:r>
        <w:r>
          <w:t>34</w:t>
        </w:r>
        <w:r>
          <w:fldChar w:fldCharType="end"/>
        </w:r>
      </w:hyperlink>
    </w:p>
    <w:p>
      <w:pPr>
        <w:pStyle w:val="TOC2"/>
        <w:tabs>
          <w:tab w:val="right" w:leader="dot" w:pos="8306"/>
        </w:tabs>
      </w:pPr>
      <w:hyperlink w:anchor="_Toc19499" w:history="1">
        <w:r>
          <w:rPr>
            <w:rFonts w:ascii="仿宋" w:eastAsia="仿宋" w:hAnsi="仿宋" w:cs="仿宋" w:hint="eastAsia"/>
            <w:lang w:eastAsia="zh-CN"/>
          </w:rPr>
          <w:t>(二)、研发规划与投入</w:t>
        </w:r>
        <w:r>
          <w:tab/>
        </w:r>
        <w:r>
          <w:fldChar w:fldCharType="begin"/>
        </w:r>
        <w:r>
          <w:instrText xml:space="preserve"> PAGEREF _Toc19499 \h </w:instrText>
        </w:r>
        <w:r>
          <w:fldChar w:fldCharType="separate"/>
        </w:r>
        <w:r>
          <w:t>35</w:t>
        </w:r>
        <w:r>
          <w:fldChar w:fldCharType="end"/>
        </w:r>
      </w:hyperlink>
    </w:p>
    <w:p>
      <w:pPr>
        <w:pStyle w:val="TOC1"/>
        <w:tabs>
          <w:tab w:val="right" w:leader="dot" w:pos="8306"/>
        </w:tabs>
      </w:pPr>
      <w:hyperlink w:anchor="_Toc18285" w:history="1">
        <w:r>
          <w:rPr>
            <w:rFonts w:ascii="仿宋" w:eastAsia="仿宋" w:hAnsi="仿宋" w:cs="仿宋" w:hint="eastAsia"/>
            <w:lang w:eastAsia="zh-CN"/>
          </w:rPr>
          <w:t>十一、导静电胶管项目经营效益</w:t>
        </w:r>
        <w:r>
          <w:tab/>
        </w:r>
        <w:r>
          <w:fldChar w:fldCharType="begin"/>
        </w:r>
        <w:r>
          <w:instrText xml:space="preserve"> PAGEREF _Toc18285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9" w:history="1">
        <w:r>
          <w:rPr>
            <w:rFonts w:ascii="仿宋" w:eastAsia="仿宋" w:hAnsi="仿宋" w:cs="仿宋" w:hint="eastAsia"/>
            <w:lang w:eastAsia="zh-CN"/>
          </w:rPr>
          <w:t>(一)、经济评价财务测算</w:t>
        </w:r>
        <w:r>
          <w:tab/>
        </w:r>
        <w:r>
          <w:fldChar w:fldCharType="begin"/>
        </w:r>
        <w:r>
          <w:instrText xml:space="preserve"> PAGEREF _Toc27879 \h </w:instrText>
        </w:r>
        <w:r>
          <w:fldChar w:fldCharType="separate"/>
        </w:r>
        <w:r>
          <w:t>37</w:t>
        </w:r>
        <w:r>
          <w:fldChar w:fldCharType="end"/>
        </w:r>
      </w:hyperlink>
    </w:p>
    <w:p>
      <w:pPr>
        <w:pStyle w:val="TOC2"/>
        <w:tabs>
          <w:tab w:val="right" w:leader="dot" w:pos="8306"/>
        </w:tabs>
      </w:pPr>
      <w:hyperlink w:anchor="_Toc16680" w:history="1">
        <w:r>
          <w:rPr>
            <w:rFonts w:ascii="仿宋" w:eastAsia="仿宋" w:hAnsi="仿宋" w:cs="仿宋" w:hint="eastAsia"/>
            <w:lang w:eastAsia="zh-CN"/>
          </w:rPr>
          <w:t>(二)、导静电胶管项目盈利能力分析</w:t>
        </w:r>
        <w:r>
          <w:tab/>
        </w:r>
        <w:r>
          <w:fldChar w:fldCharType="begin"/>
        </w:r>
        <w:r>
          <w:instrText xml:space="preserve"> PAGEREF _Toc16680 \h </w:instrText>
        </w:r>
        <w:r>
          <w:fldChar w:fldCharType="separate"/>
        </w:r>
        <w:r>
          <w:t>38</w:t>
        </w:r>
        <w:r>
          <w:fldChar w:fldCharType="end"/>
        </w:r>
      </w:hyperlink>
    </w:p>
    <w:p>
      <w:pPr>
        <w:pStyle w:val="TOC1"/>
        <w:tabs>
          <w:tab w:val="right" w:leader="dot" w:pos="8306"/>
        </w:tabs>
      </w:pPr>
      <w:hyperlink w:anchor="_Toc5894" w:history="1">
        <w:r>
          <w:rPr>
            <w:rFonts w:ascii="仿宋" w:eastAsia="仿宋" w:hAnsi="仿宋" w:cs="仿宋" w:hint="eastAsia"/>
            <w:lang w:eastAsia="zh-CN"/>
          </w:rPr>
          <w:t>十二、导静电胶管项目风险管理</w:t>
        </w:r>
        <w:r>
          <w:tab/>
        </w:r>
        <w:r>
          <w:fldChar w:fldCharType="begin"/>
        </w:r>
        <w:r>
          <w:instrText xml:space="preserve"> PAGEREF _Toc5894 \h </w:instrText>
        </w:r>
        <w:r>
          <w:fldChar w:fldCharType="separate"/>
        </w:r>
        <w:r>
          <w:t>39</w:t>
        </w:r>
        <w:r>
          <w:fldChar w:fldCharType="end"/>
        </w:r>
      </w:hyperlink>
    </w:p>
    <w:p>
      <w:pPr>
        <w:pStyle w:val="TOC2"/>
        <w:tabs>
          <w:tab w:val="right" w:leader="dot" w:pos="8306"/>
        </w:tabs>
      </w:pPr>
      <w:hyperlink w:anchor="_Toc31616" w:history="1">
        <w:r>
          <w:rPr>
            <w:rFonts w:ascii="仿宋" w:eastAsia="仿宋" w:hAnsi="仿宋" w:cs="仿宋" w:hint="eastAsia"/>
            <w:lang w:eastAsia="zh-CN"/>
          </w:rPr>
          <w:t>(一)、风险识别与评估</w:t>
        </w:r>
        <w:r>
          <w:tab/>
        </w:r>
        <w:r>
          <w:fldChar w:fldCharType="begin"/>
        </w:r>
        <w:r>
          <w:instrText xml:space="preserve"> PAGEREF _Toc31616 \h </w:instrText>
        </w:r>
        <w:r>
          <w:fldChar w:fldCharType="separate"/>
        </w:r>
        <w:r>
          <w:t>39</w:t>
        </w:r>
        <w:r>
          <w:fldChar w:fldCharType="end"/>
        </w:r>
      </w:hyperlink>
    </w:p>
    <w:p>
      <w:pPr>
        <w:pStyle w:val="TOC2"/>
        <w:tabs>
          <w:tab w:val="right" w:leader="dot" w:pos="8306"/>
        </w:tabs>
      </w:pPr>
      <w:hyperlink w:anchor="_Toc16903" w:history="1">
        <w:r>
          <w:rPr>
            <w:rFonts w:ascii="仿宋" w:eastAsia="仿宋" w:hAnsi="仿宋" w:cs="仿宋" w:hint="eastAsia"/>
            <w:lang w:eastAsia="zh-CN"/>
          </w:rPr>
          <w:t>(二)、风险应对策略</w:t>
        </w:r>
        <w:r>
          <w:tab/>
        </w:r>
        <w:r>
          <w:fldChar w:fldCharType="begin"/>
        </w:r>
        <w:r>
          <w:instrText xml:space="preserve"> PAGEREF _Toc16903 \h </w:instrText>
        </w:r>
        <w:r>
          <w:fldChar w:fldCharType="separate"/>
        </w:r>
        <w:r>
          <w:t>40</w:t>
        </w:r>
        <w:r>
          <w:fldChar w:fldCharType="end"/>
        </w:r>
      </w:hyperlink>
    </w:p>
    <w:p>
      <w:pPr>
        <w:pStyle w:val="TOC2"/>
        <w:tabs>
          <w:tab w:val="right" w:leader="dot" w:pos="8306"/>
        </w:tabs>
      </w:pPr>
      <w:hyperlink w:anchor="_Toc24580" w:history="1">
        <w:r>
          <w:rPr>
            <w:rFonts w:ascii="仿宋" w:eastAsia="仿宋" w:hAnsi="仿宋" w:cs="仿宋" w:hint="eastAsia"/>
            <w:lang w:eastAsia="zh-CN"/>
          </w:rPr>
          <w:t>(三)、风险监控与控制</w:t>
        </w:r>
        <w:r>
          <w:tab/>
        </w:r>
        <w:r>
          <w:fldChar w:fldCharType="begin"/>
        </w:r>
        <w:r>
          <w:instrText xml:space="preserve"> PAGEREF _Toc24580 \h </w:instrText>
        </w:r>
        <w:r>
          <w:fldChar w:fldCharType="separate"/>
        </w:r>
        <w:r>
          <w:t>42</w:t>
        </w:r>
        <w:r>
          <w:fldChar w:fldCharType="end"/>
        </w:r>
      </w:hyperlink>
    </w:p>
    <w:p>
      <w:pPr>
        <w:pStyle w:val="TOC1"/>
        <w:tabs>
          <w:tab w:val="right" w:leader="dot" w:pos="8306"/>
        </w:tabs>
      </w:pPr>
      <w:hyperlink w:anchor="_Toc2310" w:history="1">
        <w:r>
          <w:rPr>
            <w:rFonts w:ascii="仿宋" w:eastAsia="仿宋" w:hAnsi="仿宋" w:cs="仿宋" w:hint="eastAsia"/>
            <w:lang w:eastAsia="zh-CN"/>
          </w:rPr>
          <w:t>十三、供应链管理</w:t>
        </w:r>
        <w:r>
          <w:tab/>
        </w:r>
        <w:r>
          <w:fldChar w:fldCharType="begin"/>
        </w:r>
        <w:r>
          <w:instrText xml:space="preserve"> PAGEREF _Toc2310 \h </w:instrText>
        </w:r>
        <w:r>
          <w:fldChar w:fldCharType="separate"/>
        </w:r>
        <w:r>
          <w:t>43</w:t>
        </w:r>
        <w:r>
          <w:fldChar w:fldCharType="end"/>
        </w:r>
      </w:hyperlink>
    </w:p>
    <w:p>
      <w:pPr>
        <w:pStyle w:val="TOC2"/>
        <w:tabs>
          <w:tab w:val="right" w:leader="dot" w:pos="8306"/>
        </w:tabs>
      </w:pPr>
      <w:hyperlink w:anchor="_Toc15875" w:history="1">
        <w:r>
          <w:rPr>
            <w:rFonts w:ascii="仿宋" w:eastAsia="仿宋" w:hAnsi="仿宋" w:cs="仿宋" w:hint="eastAsia"/>
            <w:lang w:eastAsia="zh-CN"/>
          </w:rPr>
          <w:t>(一)、供应链战略规划</w:t>
        </w:r>
        <w:r>
          <w:tab/>
        </w:r>
        <w:r>
          <w:fldChar w:fldCharType="begin"/>
        </w:r>
        <w:r>
          <w:instrText xml:space="preserve"> PAGEREF _Toc15875 \h </w:instrText>
        </w:r>
        <w:r>
          <w:fldChar w:fldCharType="separate"/>
        </w:r>
        <w:r>
          <w:t>43</w:t>
        </w:r>
        <w:r>
          <w:fldChar w:fldCharType="end"/>
        </w:r>
      </w:hyperlink>
    </w:p>
    <w:p>
      <w:pPr>
        <w:pStyle w:val="TOC2"/>
        <w:tabs>
          <w:tab w:val="right" w:leader="dot" w:pos="8306"/>
        </w:tabs>
      </w:pPr>
      <w:hyperlink w:anchor="_Toc9265" w:history="1">
        <w:r>
          <w:rPr>
            <w:rFonts w:ascii="仿宋" w:eastAsia="仿宋" w:hAnsi="仿宋" w:cs="仿宋" w:hint="eastAsia"/>
            <w:lang w:eastAsia="zh-CN"/>
          </w:rPr>
          <w:t>(二)、供应商选择与合作</w:t>
        </w:r>
        <w:r>
          <w:tab/>
        </w:r>
        <w:r>
          <w:fldChar w:fldCharType="begin"/>
        </w:r>
        <w:r>
          <w:instrText xml:space="preserve"> PAGEREF _Toc9265 \h </w:instrText>
        </w:r>
        <w:r>
          <w:fldChar w:fldCharType="separate"/>
        </w:r>
        <w:r>
          <w:t>44</w:t>
        </w:r>
        <w:r>
          <w:fldChar w:fldCharType="end"/>
        </w:r>
      </w:hyperlink>
    </w:p>
    <w:p>
      <w:pPr>
        <w:pStyle w:val="TOC2"/>
        <w:tabs>
          <w:tab w:val="right" w:leader="dot" w:pos="8306"/>
        </w:tabs>
      </w:pPr>
      <w:hyperlink w:anchor="_Toc25254" w:history="1">
        <w:r>
          <w:rPr>
            <w:rFonts w:ascii="仿宋" w:eastAsia="仿宋" w:hAnsi="仿宋" w:cs="仿宋" w:hint="eastAsia"/>
            <w:lang w:eastAsia="zh-CN"/>
          </w:rPr>
          <w:t>(三)、物流与库存管理</w:t>
        </w:r>
        <w:r>
          <w:tab/>
        </w:r>
        <w:r>
          <w:fldChar w:fldCharType="begin"/>
        </w:r>
        <w:r>
          <w:instrText xml:space="preserve"> PAGEREF _Toc25254 \h </w:instrText>
        </w:r>
        <w:r>
          <w:fldChar w:fldCharType="separate"/>
        </w:r>
        <w:r>
          <w:t>46</w:t>
        </w:r>
        <w:r>
          <w:fldChar w:fldCharType="end"/>
        </w:r>
      </w:hyperlink>
    </w:p>
    <w:p>
      <w:pPr>
        <w:pStyle w:val="TOC1"/>
        <w:tabs>
          <w:tab w:val="right" w:leader="dot" w:pos="8306"/>
        </w:tabs>
      </w:pPr>
      <w:hyperlink w:anchor="_Toc4857" w:history="1">
        <w:r>
          <w:rPr>
            <w:rFonts w:ascii="仿宋" w:eastAsia="仿宋" w:hAnsi="仿宋" w:cs="仿宋" w:hint="eastAsia"/>
            <w:lang w:eastAsia="zh-CN"/>
          </w:rPr>
          <w:t>十四、营销与推广策略</w:t>
        </w:r>
        <w:r>
          <w:tab/>
        </w:r>
        <w:r>
          <w:fldChar w:fldCharType="begin"/>
        </w:r>
        <w:r>
          <w:instrText xml:space="preserve"> PAGEREF _Toc4857 \h </w:instrText>
        </w:r>
        <w:r>
          <w:fldChar w:fldCharType="separate"/>
        </w:r>
        <w:r>
          <w:t>47</w:t>
        </w:r>
        <w:r>
          <w:fldChar w:fldCharType="end"/>
        </w:r>
      </w:hyperlink>
    </w:p>
    <w:p>
      <w:pPr>
        <w:pStyle w:val="TOC2"/>
        <w:tabs>
          <w:tab w:val="right" w:leader="dot" w:pos="8306"/>
        </w:tabs>
      </w:pPr>
      <w:hyperlink w:anchor="_Toc17119" w:history="1">
        <w:r>
          <w:rPr>
            <w:rFonts w:ascii="仿宋" w:eastAsia="仿宋" w:hAnsi="仿宋" w:cs="仿宋" w:hint="eastAsia"/>
            <w:lang w:eastAsia="zh-CN"/>
          </w:rPr>
          <w:t>(一)、产品/服务定位与特点</w:t>
        </w:r>
        <w:r>
          <w:tab/>
        </w:r>
        <w:r>
          <w:fldChar w:fldCharType="begin"/>
        </w:r>
        <w:r>
          <w:instrText xml:space="preserve"> PAGEREF _Toc17119 \h </w:instrText>
        </w:r>
        <w:r>
          <w:fldChar w:fldCharType="separate"/>
        </w:r>
        <w:r>
          <w:t>47</w:t>
        </w:r>
        <w:r>
          <w:fldChar w:fldCharType="end"/>
        </w:r>
      </w:hyperlink>
    </w:p>
    <w:p>
      <w:pPr>
        <w:pStyle w:val="TOC2"/>
        <w:tabs>
          <w:tab w:val="right" w:leader="dot" w:pos="8306"/>
        </w:tabs>
      </w:pPr>
      <w:hyperlink w:anchor="_Toc9408" w:history="1">
        <w:r>
          <w:rPr>
            <w:rFonts w:ascii="仿宋" w:eastAsia="仿宋" w:hAnsi="仿宋" w:cs="仿宋" w:hint="eastAsia"/>
            <w:lang w:eastAsia="zh-CN"/>
          </w:rPr>
          <w:t>(二)、市场定位与竞争分析</w:t>
        </w:r>
        <w:r>
          <w:tab/>
        </w:r>
        <w:r>
          <w:fldChar w:fldCharType="begin"/>
        </w:r>
        <w:r>
          <w:instrText xml:space="preserve"> PAGEREF _Toc9408 \h </w:instrText>
        </w:r>
        <w:r>
          <w:fldChar w:fldCharType="separate"/>
        </w:r>
        <w:r>
          <w:t>48</w:t>
        </w:r>
        <w:r>
          <w:fldChar w:fldCharType="end"/>
        </w:r>
      </w:hyperlink>
    </w:p>
    <w:p>
      <w:pPr>
        <w:pStyle w:val="TOC2"/>
        <w:tabs>
          <w:tab w:val="right" w:leader="dot" w:pos="8306"/>
        </w:tabs>
      </w:pPr>
      <w:hyperlink w:anchor="_Toc19926" w:history="1">
        <w:r>
          <w:rPr>
            <w:rFonts w:ascii="仿宋" w:eastAsia="仿宋" w:hAnsi="仿宋" w:cs="仿宋" w:hint="eastAsia"/>
            <w:lang w:eastAsia="zh-CN"/>
          </w:rPr>
          <w:t>(三)、营销渠道与策略</w:t>
        </w:r>
        <w:r>
          <w:tab/>
        </w:r>
        <w:r>
          <w:fldChar w:fldCharType="begin"/>
        </w:r>
        <w:r>
          <w:instrText xml:space="preserve"> PAGEREF _Toc19926 \h </w:instrText>
        </w:r>
        <w:r>
          <w:fldChar w:fldCharType="separate"/>
        </w:r>
        <w:r>
          <w:t>50</w:t>
        </w:r>
        <w:r>
          <w:fldChar w:fldCharType="end"/>
        </w:r>
      </w:hyperlink>
    </w:p>
    <w:p>
      <w:pPr>
        <w:pStyle w:val="TOC2"/>
        <w:tabs>
          <w:tab w:val="right" w:leader="dot" w:pos="8306"/>
        </w:tabs>
      </w:pPr>
      <w:hyperlink w:anchor="_Toc15382" w:history="1">
        <w:r>
          <w:rPr>
            <w:rFonts w:ascii="仿宋" w:eastAsia="仿宋" w:hAnsi="仿宋" w:cs="仿宋" w:hint="eastAsia"/>
            <w:lang w:eastAsia="zh-CN"/>
          </w:rPr>
          <w:t>(四)、推广与宣传活动</w:t>
        </w:r>
        <w:r>
          <w:tab/>
        </w:r>
        <w:r>
          <w:fldChar w:fldCharType="begin"/>
        </w:r>
        <w:r>
          <w:instrText xml:space="preserve"> PAGEREF _Toc15382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53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导静电胶管项目的主要产品是XXXX，预计年产值为XXX万元。这一产品在市场中占据着重要的地位，其广泛的应用范围使得该导静电胶管项目的市场前景非常广阔。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导静电胶管项目的xxx产品作为重要的原材料之一，将在多个领域发挥关键作用。其在建筑、交通、能源等方面的广泛应用将为整个产业链提供强大的支持，形成产业协同效应。导静电胶管项目的年产值XXX万XXX万XXX万万元不仅反映了其在市场上的巨大潜力，更预示着它对国民经济的积极贡献。这种关联度高、涉及面广的产业关系，使得该导静电胶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1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总征地面积为XXXX平方米，相当于约XX.XX亩，其中净用地面积为XXXX平方米，红线范围内相当于约XX.XX亩。这一用地规模充分考虑了导静电胶管项目的建设需求，保障了导静电胶管项目在合适的空间内得以充分发展。导静电胶管项目规划的总建筑面积为XXXX平方米，其中主体工程建设占XXXX平方米，计容建筑面积达XXXX平方米。预计建筑工程的投资将达到XXXX万元，为导静电胶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计划购置的设备共计XXXX台（套），设备购置费用为XXXX万元。这一设备购置计划充分考虑到导静电胶管项目的生产需求和技术要求，确保了导静电胶管项目在生产运营中具备先进的技术装备和高效的生产能力。设备的合理配置将为导静电胶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计划总投资为XXXX万元，预计年实现营业收入为XXXX万元。这一产能规模的设定旨在确保导静电胶管项目能够在投资与回报之间取得平衡，实现长期可持续的发展。导静电胶管项目的总投资充分考虑到各个方面的需求，包括用地建设、设备购置等多个环节，以确保导静电胶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148"/>
      <w:r>
        <w:rPr>
          <w:rFonts w:ascii="仿宋" w:eastAsia="仿宋" w:hAnsi="仿宋" w:cs="仿宋" w:hint="eastAsia"/>
          <w:sz w:val="28"/>
          <w:lang w:eastAsia="zh-CN"/>
        </w:rPr>
        <w:t>二、导静电胶管项目选址可行性分析</w:t>
      </w:r>
      <w:bookmarkEnd w:id="5"/>
    </w:p>
    <w:p>
      <w:pPr>
        <w:pStyle w:val="Heading2"/>
        <w:rPr>
          <w:rFonts w:ascii="仿宋" w:eastAsia="仿宋" w:hAnsi="仿宋" w:cs="仿宋" w:hint="eastAsia"/>
          <w:lang w:eastAsia="zh-CN"/>
        </w:rPr>
      </w:pPr>
      <w:bookmarkStart w:id="6" w:name="_Toc25119"/>
      <w:r>
        <w:rPr>
          <w:rFonts w:ascii="仿宋" w:eastAsia="仿宋" w:hAnsi="仿宋" w:cs="仿宋" w:hint="eastAsia"/>
          <w:lang w:eastAsia="zh-CN"/>
        </w:rPr>
        <w:t>(一)、导静电胶管项目选址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该导静电胶管项目选址位于XX省XX市XX区XXX街道</w:t>
      </w:r>
    </w:p>
    <w:p>
      <w:pPr>
        <w:pStyle w:val="Heading2"/>
        <w:ind w:firstLine="560" w:firstLineChars="200"/>
        <w:rPr>
          <w:rFonts w:ascii="仿宋" w:eastAsia="仿宋" w:hAnsi="仿宋" w:cs="仿宋" w:hint="eastAsia"/>
          <w:sz w:val="28"/>
          <w:lang w:eastAsia="zh-CN"/>
        </w:rPr>
      </w:pPr>
      <w:bookmarkStart w:id="7" w:name="_Toc75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导静电胶管项目的征地面积将根据导静电胶管项目的实际规模和需求进行精确规划。具体面积XXX平方米，旨在确保导静电胶管项目不仅能够满足当前的发展需求，还能够预留空间以适应未来的扩展。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净用地面积是在征地面积基础上去除不可利用面积后的实际可开发用地。具体面积XXX平方米，考虑到环保、交通、安全等多方面因素，以确保导静电胶管项目在整体利用效率上达到最优。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导静电胶管项目计划建设的建筑总规模具体面积XXX平方米。这一规模的确定综合考虑了导静电胶管项目的性质、规模，以及城市规划的相关要求，确保建筑布局与周边环境协调一致。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绿地率是导静电胶管项目用地中被规划为绿地的比例。具体面积XXX平方米，旨在通过合理规划绿地，改善导静电胶管项目周边环境，提升居民生活质量，并符合城市整体绿化规划。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容积率是用地上可以建设的建筑总体积与用地面积之比。具体面积XXX，通过合理的容积率规划，确保导静电胶管项目建筑规模与周边环境和谐共生。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静电胶管项目选址与当地城市规划相一致，具体面积XXX平方米。通过与城市规划部门深入沟通，确保导静电胶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静电胶管项目选址符合当地产业政策，具体面积XXX平方米。这包括导静电胶管项目对当地经济的促进作用，以及对相关产业的带动效应，确保导静电胶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用地总体要求必须符合环保和可持续发展的原则，具体面积XXX平方米。通过采用绿色建筑设计、节能减排等措施，确保导静电胶管项目在建设和运营过程中对环境的影响最小化，达到可持续发展的要求。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确保导静电胶管项目选址具备必要的公共设施配套，具体面积XXX平方米。这包括交通便利性、教育、医疗等基础设施，以提高居民生活品质，使得导静电胶管项目选址更具吸引力。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考虑用地总体要求对当地社会稳定性的影响，具体面积XXX平方米。通过深入了解当地社区反馈，确保导静电胶管项目的选址和建设过程对当地社会和谐稳定产生积极作用。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静电胶管项目选址不仅符合法规和规划，还在实际操作中具有可行性。这一全面规划将为导静电胶管项目的成功实施提供坚实的基础，确保导静电胶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1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静电胶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静电胶管项目的设备规划和空间设计中，我们将采取灵活设备布局的措施。设备布局将根据实际需求进行灵活设计，避免不必要的浪费。通过合理规划设备摆放位置，我们将提高设备的利用率，减少设备间距，以确保导静电胶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静电胶管项目内部引入共享设施的概念，例如共享会议室、办公区等。通过这种方式，我们可以减少对资源的重复建设，提高资源共享效率，从而减小导静电胶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0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静电胶管项目的总图布置中，我们将不同功能区域进行明确的规划，以最大程度满足导静电胶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29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静电胶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导静电胶管项目对环境的影响是综合评价的重要因素之一。我们将详细考虑选址周边的自然环境、生态保护区、水源地等情况，确保导静电胶管项目的建设和运营对环境影响最小化，并符合当地的环保法规标准。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对选址的评价还需充分考虑当地政府的产业政策和法规。我们将详细了解导静电胶管项目所在地的相关政策，确保导静电胶管项目的规划和运营与当地法规相符，降低不必要的法律风险。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考虑到社会稳定性对企业运营的重要性，我们将评估选址地区的社会安全情况、劳工关系、社区反馈等方面，以确保导静电胶管项目的建设和运营不会受到社会稳定性的负面影响。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最后，我们将综合考虑用地成本，包括土地购置费用、土地开发成本等。通过对用地成本的详细评估，我们能够做出更为精确的经济效益分析，为导静电胶管项目的投资决策提供有力支持。</w:t>
      </w:r>
    </w:p>
    <w:p>
      <w:pPr>
        <w:pStyle w:val="Heading1"/>
        <w:ind w:firstLine="560" w:firstLineChars="200"/>
        <w:rPr>
          <w:rFonts w:ascii="仿宋" w:eastAsia="仿宋" w:hAnsi="仿宋" w:cs="仿宋" w:hint="eastAsia"/>
          <w:sz w:val="28"/>
          <w:lang w:eastAsia="zh-CN"/>
        </w:rPr>
      </w:pPr>
      <w:bookmarkStart w:id="11" w:name="_Toc1969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1548"/>
      <w:r>
        <w:rPr>
          <w:rFonts w:ascii="仿宋" w:eastAsia="仿宋" w:hAnsi="仿宋" w:cs="仿宋" w:hint="eastAsia"/>
          <w:lang w:eastAsia="zh-CN"/>
        </w:rPr>
        <w:t>(一)、导静电胶管行业分析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行业一直以来都是市场的关注焦点。行业内的发展趋势、竞争态势以及潜在机会都对导静电胶管项目的推进产生深远的影响。通过深入研究行业的整体概貌，我们将更好地理解行业的核心特征，为导静电胶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导静电胶管行业，技术一直是推动创新和发展的关键因素。我们将对当前技术趋势进行详尽分析，包括但不限于人工智能、大数据应用、先进制造技术等。这有助于导静电胶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静电胶管项目成功的基础。我们将对主要竞争对手进行深入研究，包括其市场份额、产品特点、市场定位等。通过全面了解竞争对手的优势和劣势，导静电胶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147"/>
      <w:r>
        <w:rPr>
          <w:rFonts w:ascii="仿宋" w:eastAsia="仿宋" w:hAnsi="仿宋" w:cs="仿宋" w:hint="eastAsia"/>
          <w:sz w:val="28"/>
          <w:lang w:eastAsia="zh-CN"/>
        </w:rPr>
        <w:t>(二)、导静电胶管市场分析预测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静电胶管市场未来的增长趋势。这包括市场的整体规模、各细分领域的发展趋势等。导静电胶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静电胶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静电胶管项目实施过程中需要充分考虑的因素。我们将对市场风险进行全面评估，包括但不限于政策法规风险、市场竞争风险、技术变革风险等。通过对潜在风险的深入分析，导静电胶管项目可以制定相应的风险缓解策略，降低不确定性对导静电胶管项目的影响。</w:t>
      </w:r>
    </w:p>
    <w:p>
      <w:pPr>
        <w:pStyle w:val="Heading1"/>
        <w:ind w:firstLine="560" w:firstLineChars="200"/>
        <w:rPr>
          <w:rFonts w:ascii="仿宋" w:eastAsia="仿宋" w:hAnsi="仿宋" w:cs="仿宋" w:hint="eastAsia"/>
          <w:sz w:val="28"/>
          <w:lang w:eastAsia="zh-CN"/>
        </w:rPr>
      </w:pPr>
      <w:bookmarkStart w:id="14" w:name="_Toc12876"/>
      <w:r>
        <w:rPr>
          <w:rFonts w:ascii="仿宋" w:eastAsia="仿宋" w:hAnsi="仿宋" w:cs="仿宋" w:hint="eastAsia"/>
          <w:sz w:val="28"/>
          <w:lang w:eastAsia="zh-CN"/>
        </w:rPr>
        <w:t>四、导静电胶管项目可持续发展</w:t>
      </w:r>
      <w:bookmarkEnd w:id="14"/>
    </w:p>
    <w:p>
      <w:pPr>
        <w:pStyle w:val="Heading2"/>
        <w:rPr>
          <w:rFonts w:ascii="仿宋" w:eastAsia="仿宋" w:hAnsi="仿宋" w:cs="仿宋" w:hint="eastAsia"/>
          <w:lang w:eastAsia="zh-CN"/>
        </w:rPr>
      </w:pPr>
      <w:bookmarkStart w:id="15" w:name="_Toc733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静电胶管项目中，导静电胶管项目团队着眼于未来，明确了可持续发展的战略方向。制定的具体可持续发展目标包括降低资源使用、采用环保技术、最大化社会效益等。这一步骤不仅有助于导静电胶管项目在环保和社会责任方面达到最高标准，也为未来提供了明确的指引，确保导静电胶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可持续实践的融入导静电胶管项目管理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静电胶管项目管理周期。从导静电胶管项目规划开始，导静电胶管项目团队就考虑了环境和社会的因素。在执行阶段，导静电胶管项目团队积极推动绿色技术的应用，优化资源利用。此外，关注员工的社会责任，通过培训和沟通活动提高员工对可持续发展的认知，使他们能够在日常工作中践行可持续实践。这些举措不仅为导静电胶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68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扎根于导静电胶管项目的可持续发展理念，我们深信环保与社会责任是导静电胶管项目成功的关键支柱。在导静电胶管项目的每一步，我们都致力于通过创新和实践，履行对环境和社会的坚定责任。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团队通过引入先进的环保技术、建立高效的废物处理系统以及推动能源节约措施，积极履行环保责任。定期的环保监测和评估确保导静电胶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不仅致力于自身可持续发展，还注重对社会的回馈。通过支持社区导静电胶管项目、参与慈善事业、提供培训机会等方式，导静电胶管项目积极履行社会责任。与当地社区建立积极互动，关注员工的工作与生活平衡，以及员工的身心健康，是导静电胶管项目在社会责任层面的关键举措。这样的实践不仅增强了导静电胶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165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60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静电胶管项目的技术管理特点体现在其创新导向。通过引入最先进的技术趋势和解决方案，导静电胶管项目致力于提升科技含量、提高质量和效率水平。这意味着我们将采用最新的工具和方法，确保导静电胶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导静电胶管项目技术管理的显著特征。通过整合不同领域的技术资源，我们实现了跨学科的协同工作。这有助于优化技术架构，提高整体效能。此外，整合性策略还促进了不同技术团队之间的紧密沟通和高效合作，确保导静电胶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导静电胶管项目所采用的技术。通过不断优化技术方案，导静电胶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导静电胶管项目团队将在导静电胶管项目初期识别可能的技术风险，并采取相应的预防和应对措施。通过建立健全的风险评估机制，导静电胶管项目能够在实施过程中及时发现并解决潜在的技术问题，保障导静电胶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导静电胶管项目中，技术将成为导静电胶管项目成功的有力支持。这一深度剖析揭示了技术管理在导静电胶管项目实施中的关键作用，为导静电胶管项目的技术基础奠定了坚实的基础。</w:t>
      </w:r>
    </w:p>
    <w:p>
      <w:pPr>
        <w:pStyle w:val="Heading2"/>
        <w:ind w:firstLine="560" w:firstLineChars="200"/>
        <w:rPr>
          <w:rFonts w:ascii="仿宋" w:eastAsia="仿宋" w:hAnsi="仿宋" w:cs="仿宋" w:hint="eastAsia"/>
          <w:sz w:val="28"/>
          <w:lang w:eastAsia="zh-CN"/>
        </w:rPr>
      </w:pPr>
      <w:bookmarkStart w:id="19" w:name="_Toc273"/>
      <w:r>
        <w:rPr>
          <w:rFonts w:ascii="仿宋" w:eastAsia="仿宋" w:hAnsi="仿宋" w:cs="仿宋" w:hint="eastAsia"/>
          <w:sz w:val="28"/>
          <w:lang w:eastAsia="zh-CN"/>
        </w:rPr>
        <w:t>(二)、导静电胶管项目工艺技术设计方案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导静电胶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导静电胶管项目将严格按照相关行业规范要求进行组织。通过有效控制产品质量，导静电胶管项目将致力于为顾客提供优质的导静电胶管项目产品和良好的服务。这体现了导静电胶管项目对于生产活动合规性和质量标准的高度重视，为导静电胶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导静电胶管项目注重生态效益和清洁生产原则。导静电胶管项目建设将紧密结合地方特色经济发展，与社会经济发展规划和区域环境保护规划方案相协调一致。通过与当地区域自然生态系统的结合，导静电胶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导静电胶管项目产品具有多样化的客户需求和个性化的特点。因此，导静电胶管项目产品规格品种多样，且单批生产数量较小。为满足这一特点，导静电胶管项目承办单位将建设先进的柔性制造生产线。通过广泛应用柔性制造技术，导静电胶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导静电胶管项目采用的技术具有较高的技术含量和自动化水平，处于国内先进水平。这一技术选用不仅体现了对生产效率、质量和环境友好性的高标准要求，同时为导静电胶管项目的可持续发展奠定了坚实的基础。</w:t>
      </w:r>
    </w:p>
    <w:p>
      <w:pPr>
        <w:pStyle w:val="Heading2"/>
        <w:ind w:firstLine="560" w:firstLineChars="200"/>
        <w:rPr>
          <w:rFonts w:ascii="仿宋" w:eastAsia="仿宋" w:hAnsi="仿宋" w:cs="仿宋" w:hint="eastAsia"/>
          <w:sz w:val="28"/>
          <w:lang w:eastAsia="zh-CN"/>
        </w:rPr>
      </w:pPr>
      <w:bookmarkStart w:id="20" w:name="_Toc485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为确保导静电胶管项目的高效生产和技术实施，我们制定了一套精心设计的设备选型方案，以满足导静电胶管项目生产、质量和环保的要求。该方案的主要特点如下：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导静电胶管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https://d.book118.com/718117010117006023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导静电胶管项目规划设计纲要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35D42"/>
    <w:rsid w:val="1FB35D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1701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2024-01-03T03:53:00Z</dcterms:created>
  <dcterms:modified xsi:type="dcterms:W3CDTF">2024-01-03T03:54:10Z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4C417E9D79FE4D168F7007BB137ABAD7_11</vt:lpwstr>
  </property>
  <property fmtid="{D5CDD505-2E9C-101B-9397-08002B2CF9AE}" pid="3" name="KSOProductBuildVer">
    <vt:lpwstr>2052-12.1.0.16120</vt:lpwstr>
  </property>
</Properties>
</file>