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斗型布草车项目规划设计蓝图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55" w:history="1">
        <w:r>
          <w:rPr>
            <w:rFonts w:ascii="仿宋" w:eastAsia="仿宋" w:hAnsi="仿宋" w:cs="仿宋" w:hint="eastAsia"/>
            <w:lang w:eastAsia="zh-CN"/>
          </w:rPr>
          <w:t>概论</w:t>
        </w:r>
        <w:r>
          <w:tab/>
        </w:r>
        <w:r>
          <w:fldChar w:fldCharType="begin"/>
        </w:r>
        <w:r>
          <w:instrText xml:space="preserve"> PAGEREF _Toc17255 \h </w:instrText>
        </w:r>
        <w:r>
          <w:fldChar w:fldCharType="separate"/>
        </w:r>
        <w:r>
          <w:t>3</w:t>
        </w:r>
        <w:r>
          <w:fldChar w:fldCharType="end"/>
        </w:r>
      </w:hyperlink>
    </w:p>
    <w:p>
      <w:pPr>
        <w:pStyle w:val="TOC1"/>
        <w:tabs>
          <w:tab w:val="right" w:leader="dot" w:pos="8306"/>
        </w:tabs>
      </w:pPr>
      <w:hyperlink w:anchor="_Toc5000" w:history="1">
        <w:r>
          <w:rPr>
            <w:rFonts w:ascii="仿宋" w:eastAsia="仿宋" w:hAnsi="仿宋" w:cs="仿宋" w:hint="eastAsia"/>
            <w:lang w:eastAsia="zh-CN"/>
          </w:rPr>
          <w:t>一、斗型布草车项目绩效评估</w:t>
        </w:r>
        <w:r>
          <w:tab/>
        </w:r>
        <w:r>
          <w:fldChar w:fldCharType="begin"/>
        </w:r>
        <w:r>
          <w:instrText xml:space="preserve"> PAGEREF _Toc5000 \h </w:instrText>
        </w:r>
        <w:r>
          <w:fldChar w:fldCharType="separate"/>
        </w:r>
        <w:r>
          <w:t>3</w:t>
        </w:r>
        <w:r>
          <w:fldChar w:fldCharType="end"/>
        </w:r>
      </w:hyperlink>
    </w:p>
    <w:p>
      <w:pPr>
        <w:pStyle w:val="TOC2"/>
        <w:tabs>
          <w:tab w:val="right" w:leader="dot" w:pos="8306"/>
        </w:tabs>
      </w:pPr>
      <w:hyperlink w:anchor="_Toc7064" w:history="1">
        <w:r>
          <w:rPr>
            <w:rFonts w:ascii="仿宋" w:eastAsia="仿宋" w:hAnsi="仿宋" w:cs="仿宋" w:hint="eastAsia"/>
            <w:lang w:eastAsia="zh-CN"/>
          </w:rPr>
          <w:t>(一)、绩效评估指标</w:t>
        </w:r>
        <w:r>
          <w:tab/>
        </w:r>
        <w:r>
          <w:fldChar w:fldCharType="begin"/>
        </w:r>
        <w:r>
          <w:instrText xml:space="preserve"> PAGEREF _Toc7064 \h </w:instrText>
        </w:r>
        <w:r>
          <w:fldChar w:fldCharType="separate"/>
        </w:r>
        <w:r>
          <w:t>3</w:t>
        </w:r>
        <w:r>
          <w:fldChar w:fldCharType="end"/>
        </w:r>
      </w:hyperlink>
    </w:p>
    <w:p>
      <w:pPr>
        <w:pStyle w:val="TOC2"/>
        <w:tabs>
          <w:tab w:val="right" w:leader="dot" w:pos="8306"/>
        </w:tabs>
      </w:pPr>
      <w:hyperlink w:anchor="_Toc17088" w:history="1">
        <w:r>
          <w:rPr>
            <w:rFonts w:ascii="仿宋" w:eastAsia="仿宋" w:hAnsi="仿宋" w:cs="仿宋" w:hint="eastAsia"/>
            <w:lang w:eastAsia="zh-CN"/>
          </w:rPr>
          <w:t>(二)、绩效评估方法</w:t>
        </w:r>
        <w:r>
          <w:tab/>
        </w:r>
        <w:r>
          <w:fldChar w:fldCharType="begin"/>
        </w:r>
        <w:r>
          <w:instrText xml:space="preserve"> PAGEREF _Toc17088 \h </w:instrText>
        </w:r>
        <w:r>
          <w:fldChar w:fldCharType="separate"/>
        </w:r>
        <w:r>
          <w:t>4</w:t>
        </w:r>
        <w:r>
          <w:fldChar w:fldCharType="end"/>
        </w:r>
      </w:hyperlink>
    </w:p>
    <w:p>
      <w:pPr>
        <w:pStyle w:val="TOC2"/>
        <w:tabs>
          <w:tab w:val="right" w:leader="dot" w:pos="8306"/>
        </w:tabs>
      </w:pPr>
      <w:hyperlink w:anchor="_Toc21805" w:history="1">
        <w:r>
          <w:rPr>
            <w:rFonts w:ascii="仿宋" w:eastAsia="仿宋" w:hAnsi="仿宋" w:cs="仿宋" w:hint="eastAsia"/>
            <w:lang w:eastAsia="zh-CN"/>
          </w:rPr>
          <w:t>(三)、绩效评估周期</w:t>
        </w:r>
        <w:r>
          <w:tab/>
        </w:r>
        <w:r>
          <w:fldChar w:fldCharType="begin"/>
        </w:r>
        <w:r>
          <w:instrText xml:space="preserve"> PAGEREF _Toc21805 \h </w:instrText>
        </w:r>
        <w:r>
          <w:fldChar w:fldCharType="separate"/>
        </w:r>
        <w:r>
          <w:t>5</w:t>
        </w:r>
        <w:r>
          <w:fldChar w:fldCharType="end"/>
        </w:r>
      </w:hyperlink>
    </w:p>
    <w:p>
      <w:pPr>
        <w:pStyle w:val="TOC1"/>
        <w:tabs>
          <w:tab w:val="right" w:leader="dot" w:pos="8306"/>
        </w:tabs>
      </w:pPr>
      <w:hyperlink w:anchor="_Toc29797" w:history="1">
        <w:r>
          <w:rPr>
            <w:rFonts w:ascii="仿宋" w:eastAsia="仿宋" w:hAnsi="仿宋" w:cs="仿宋" w:hint="eastAsia"/>
            <w:lang w:eastAsia="zh-CN"/>
          </w:rPr>
          <w:t>二、斗型布草车项目建设背景及必要性分析</w:t>
        </w:r>
        <w:r>
          <w:tab/>
        </w:r>
        <w:r>
          <w:fldChar w:fldCharType="begin"/>
        </w:r>
        <w:r>
          <w:instrText xml:space="preserve"> PAGEREF _Toc29797 \h </w:instrText>
        </w:r>
        <w:r>
          <w:fldChar w:fldCharType="separate"/>
        </w:r>
        <w:r>
          <w:t>6</w:t>
        </w:r>
        <w:r>
          <w:fldChar w:fldCharType="end"/>
        </w:r>
      </w:hyperlink>
    </w:p>
    <w:p>
      <w:pPr>
        <w:pStyle w:val="TOC2"/>
        <w:tabs>
          <w:tab w:val="right" w:leader="dot" w:pos="8306"/>
        </w:tabs>
      </w:pPr>
      <w:hyperlink w:anchor="_Toc2226" w:history="1">
        <w:r>
          <w:rPr>
            <w:rFonts w:ascii="仿宋" w:eastAsia="仿宋" w:hAnsi="仿宋" w:cs="仿宋" w:hint="eastAsia"/>
            <w:lang w:eastAsia="zh-CN"/>
          </w:rPr>
          <w:t>(一)、斗型布草车项目背景分析</w:t>
        </w:r>
        <w:r>
          <w:tab/>
        </w:r>
        <w:r>
          <w:fldChar w:fldCharType="begin"/>
        </w:r>
        <w:r>
          <w:instrText xml:space="preserve"> PAGEREF _Toc2226 \h </w:instrText>
        </w:r>
        <w:r>
          <w:fldChar w:fldCharType="separate"/>
        </w:r>
        <w:r>
          <w:t>6</w:t>
        </w:r>
        <w:r>
          <w:fldChar w:fldCharType="end"/>
        </w:r>
      </w:hyperlink>
    </w:p>
    <w:p>
      <w:pPr>
        <w:pStyle w:val="TOC2"/>
        <w:tabs>
          <w:tab w:val="right" w:leader="dot" w:pos="8306"/>
        </w:tabs>
      </w:pPr>
      <w:hyperlink w:anchor="_Toc21918" w:history="1">
        <w:r>
          <w:rPr>
            <w:rFonts w:ascii="仿宋" w:eastAsia="仿宋" w:hAnsi="仿宋" w:cs="仿宋" w:hint="eastAsia"/>
            <w:lang w:eastAsia="zh-CN"/>
          </w:rPr>
          <w:t>(二)、斗型布草车项目建设必要性分析</w:t>
        </w:r>
        <w:r>
          <w:tab/>
        </w:r>
        <w:r>
          <w:fldChar w:fldCharType="begin"/>
        </w:r>
        <w:r>
          <w:instrText xml:space="preserve"> PAGEREF _Toc21918 \h </w:instrText>
        </w:r>
        <w:r>
          <w:fldChar w:fldCharType="separate"/>
        </w:r>
        <w:r>
          <w:t>8</w:t>
        </w:r>
        <w:r>
          <w:fldChar w:fldCharType="end"/>
        </w:r>
      </w:hyperlink>
    </w:p>
    <w:p>
      <w:pPr>
        <w:pStyle w:val="TOC1"/>
        <w:tabs>
          <w:tab w:val="right" w:leader="dot" w:pos="8306"/>
        </w:tabs>
      </w:pPr>
      <w:hyperlink w:anchor="_Toc29263" w:history="1">
        <w:r>
          <w:rPr>
            <w:rFonts w:ascii="仿宋" w:eastAsia="仿宋" w:hAnsi="仿宋" w:cs="仿宋" w:hint="eastAsia"/>
            <w:lang w:eastAsia="zh-CN"/>
          </w:rPr>
          <w:t>三、产品规划分析</w:t>
        </w:r>
        <w:r>
          <w:tab/>
        </w:r>
        <w:r>
          <w:fldChar w:fldCharType="begin"/>
        </w:r>
        <w:r>
          <w:instrText xml:space="preserve"> PAGEREF _Toc29263 \h </w:instrText>
        </w:r>
        <w:r>
          <w:fldChar w:fldCharType="separate"/>
        </w:r>
        <w:r>
          <w:t>9</w:t>
        </w:r>
        <w:r>
          <w:fldChar w:fldCharType="end"/>
        </w:r>
      </w:hyperlink>
    </w:p>
    <w:p>
      <w:pPr>
        <w:pStyle w:val="TOC2"/>
        <w:tabs>
          <w:tab w:val="right" w:leader="dot" w:pos="8306"/>
        </w:tabs>
      </w:pPr>
      <w:hyperlink w:anchor="_Toc28429" w:history="1">
        <w:r>
          <w:rPr>
            <w:rFonts w:ascii="仿宋" w:eastAsia="仿宋" w:hAnsi="仿宋" w:cs="仿宋" w:hint="eastAsia"/>
            <w:lang w:eastAsia="zh-CN"/>
          </w:rPr>
          <w:t>(一)、产品规划</w:t>
        </w:r>
        <w:r>
          <w:tab/>
        </w:r>
        <w:r>
          <w:fldChar w:fldCharType="begin"/>
        </w:r>
        <w:r>
          <w:instrText xml:space="preserve"> PAGEREF _Toc28429 \h </w:instrText>
        </w:r>
        <w:r>
          <w:fldChar w:fldCharType="separate"/>
        </w:r>
        <w:r>
          <w:t>9</w:t>
        </w:r>
        <w:r>
          <w:fldChar w:fldCharType="end"/>
        </w:r>
      </w:hyperlink>
    </w:p>
    <w:p>
      <w:pPr>
        <w:pStyle w:val="TOC2"/>
        <w:tabs>
          <w:tab w:val="right" w:leader="dot" w:pos="8306"/>
        </w:tabs>
      </w:pPr>
      <w:hyperlink w:anchor="_Toc10452" w:history="1">
        <w:r>
          <w:rPr>
            <w:rFonts w:ascii="仿宋" w:eastAsia="仿宋" w:hAnsi="仿宋" w:cs="仿宋" w:hint="eastAsia"/>
            <w:lang w:eastAsia="zh-CN"/>
          </w:rPr>
          <w:t>(二)、建设规模</w:t>
        </w:r>
        <w:r>
          <w:tab/>
        </w:r>
        <w:r>
          <w:fldChar w:fldCharType="begin"/>
        </w:r>
        <w:r>
          <w:instrText xml:space="preserve"> PAGEREF _Toc10452 \h </w:instrText>
        </w:r>
        <w:r>
          <w:fldChar w:fldCharType="separate"/>
        </w:r>
        <w:r>
          <w:t>10</w:t>
        </w:r>
        <w:r>
          <w:fldChar w:fldCharType="end"/>
        </w:r>
      </w:hyperlink>
    </w:p>
    <w:p>
      <w:pPr>
        <w:pStyle w:val="TOC1"/>
        <w:tabs>
          <w:tab w:val="right" w:leader="dot" w:pos="8306"/>
        </w:tabs>
      </w:pPr>
      <w:hyperlink w:anchor="_Toc12842" w:history="1">
        <w:r>
          <w:rPr>
            <w:rFonts w:ascii="仿宋" w:eastAsia="仿宋" w:hAnsi="仿宋" w:cs="仿宋" w:hint="eastAsia"/>
            <w:lang w:eastAsia="zh-CN"/>
          </w:rPr>
          <w:t>四、斗型布草车项目文档管理</w:t>
        </w:r>
        <w:r>
          <w:tab/>
        </w:r>
        <w:r>
          <w:fldChar w:fldCharType="begin"/>
        </w:r>
        <w:r>
          <w:instrText xml:space="preserve"> PAGEREF _Toc12842 \h </w:instrText>
        </w:r>
        <w:r>
          <w:fldChar w:fldCharType="separate"/>
        </w:r>
        <w:r>
          <w:t>11</w:t>
        </w:r>
        <w:r>
          <w:fldChar w:fldCharType="end"/>
        </w:r>
      </w:hyperlink>
    </w:p>
    <w:p>
      <w:pPr>
        <w:pStyle w:val="TOC2"/>
        <w:tabs>
          <w:tab w:val="right" w:leader="dot" w:pos="8306"/>
        </w:tabs>
      </w:pPr>
      <w:hyperlink w:anchor="_Toc24090" w:history="1">
        <w:r>
          <w:rPr>
            <w:rFonts w:ascii="仿宋" w:eastAsia="仿宋" w:hAnsi="仿宋" w:cs="仿宋" w:hint="eastAsia"/>
            <w:lang w:eastAsia="zh-CN"/>
          </w:rPr>
          <w:t>(一)、文档编制与审查</w:t>
        </w:r>
        <w:r>
          <w:tab/>
        </w:r>
        <w:r>
          <w:fldChar w:fldCharType="begin"/>
        </w:r>
        <w:r>
          <w:instrText xml:space="preserve"> PAGEREF _Toc24090 \h </w:instrText>
        </w:r>
        <w:r>
          <w:fldChar w:fldCharType="separate"/>
        </w:r>
        <w:r>
          <w:t>11</w:t>
        </w:r>
        <w:r>
          <w:fldChar w:fldCharType="end"/>
        </w:r>
      </w:hyperlink>
    </w:p>
    <w:p>
      <w:pPr>
        <w:pStyle w:val="TOC2"/>
        <w:tabs>
          <w:tab w:val="right" w:leader="dot" w:pos="8306"/>
        </w:tabs>
      </w:pPr>
      <w:hyperlink w:anchor="_Toc32422" w:history="1">
        <w:r>
          <w:rPr>
            <w:rFonts w:ascii="仿宋" w:eastAsia="仿宋" w:hAnsi="仿宋" w:cs="仿宋" w:hint="eastAsia"/>
            <w:lang w:eastAsia="zh-CN"/>
          </w:rPr>
          <w:t>(二)、文档发布与分发</w:t>
        </w:r>
        <w:r>
          <w:tab/>
        </w:r>
        <w:r>
          <w:fldChar w:fldCharType="begin"/>
        </w:r>
        <w:r>
          <w:instrText xml:space="preserve"> PAGEREF _Toc32422 \h </w:instrText>
        </w:r>
        <w:r>
          <w:fldChar w:fldCharType="separate"/>
        </w:r>
        <w:r>
          <w:t>12</w:t>
        </w:r>
        <w:r>
          <w:fldChar w:fldCharType="end"/>
        </w:r>
      </w:hyperlink>
    </w:p>
    <w:p>
      <w:pPr>
        <w:pStyle w:val="TOC2"/>
        <w:tabs>
          <w:tab w:val="right" w:leader="dot" w:pos="8306"/>
        </w:tabs>
      </w:pPr>
      <w:hyperlink w:anchor="_Toc31580" w:history="1">
        <w:r>
          <w:rPr>
            <w:rFonts w:ascii="仿宋" w:eastAsia="仿宋" w:hAnsi="仿宋" w:cs="仿宋" w:hint="eastAsia"/>
            <w:lang w:eastAsia="zh-CN"/>
          </w:rPr>
          <w:t>(三)、文档存档与归档</w:t>
        </w:r>
        <w:r>
          <w:tab/>
        </w:r>
        <w:r>
          <w:fldChar w:fldCharType="begin"/>
        </w:r>
        <w:r>
          <w:instrText xml:space="preserve"> PAGEREF _Toc31580 \h </w:instrText>
        </w:r>
        <w:r>
          <w:fldChar w:fldCharType="separate"/>
        </w:r>
        <w:r>
          <w:t>13</w:t>
        </w:r>
        <w:r>
          <w:fldChar w:fldCharType="end"/>
        </w:r>
      </w:hyperlink>
    </w:p>
    <w:p>
      <w:pPr>
        <w:pStyle w:val="TOC1"/>
        <w:tabs>
          <w:tab w:val="right" w:leader="dot" w:pos="8306"/>
        </w:tabs>
      </w:pPr>
      <w:hyperlink w:anchor="_Toc18392" w:history="1">
        <w:r>
          <w:rPr>
            <w:rFonts w:ascii="仿宋" w:eastAsia="仿宋" w:hAnsi="仿宋" w:cs="仿宋" w:hint="eastAsia"/>
            <w:lang w:eastAsia="zh-CN"/>
          </w:rPr>
          <w:t>五、斗型布草车项目可持续发展</w:t>
        </w:r>
        <w:r>
          <w:tab/>
        </w:r>
        <w:r>
          <w:fldChar w:fldCharType="begin"/>
        </w:r>
        <w:r>
          <w:instrText xml:space="preserve"> PAGEREF _Toc18392 \h </w:instrText>
        </w:r>
        <w:r>
          <w:fldChar w:fldCharType="separate"/>
        </w:r>
        <w:r>
          <w:t>14</w:t>
        </w:r>
        <w:r>
          <w:fldChar w:fldCharType="end"/>
        </w:r>
      </w:hyperlink>
    </w:p>
    <w:p>
      <w:pPr>
        <w:pStyle w:val="TOC2"/>
        <w:tabs>
          <w:tab w:val="right" w:leader="dot" w:pos="8306"/>
        </w:tabs>
      </w:pPr>
      <w:hyperlink w:anchor="_Toc16765" w:history="1">
        <w:r>
          <w:rPr>
            <w:rFonts w:ascii="仿宋" w:eastAsia="仿宋" w:hAnsi="仿宋" w:cs="仿宋" w:hint="eastAsia"/>
            <w:lang w:eastAsia="zh-CN"/>
          </w:rPr>
          <w:t>(一)、可持续战略与实践</w:t>
        </w:r>
        <w:r>
          <w:tab/>
        </w:r>
        <w:r>
          <w:fldChar w:fldCharType="begin"/>
        </w:r>
        <w:r>
          <w:instrText xml:space="preserve"> PAGEREF _Toc16765 \h </w:instrText>
        </w:r>
        <w:r>
          <w:fldChar w:fldCharType="separate"/>
        </w:r>
        <w:r>
          <w:t>14</w:t>
        </w:r>
        <w:r>
          <w:fldChar w:fldCharType="end"/>
        </w:r>
      </w:hyperlink>
    </w:p>
    <w:p>
      <w:pPr>
        <w:pStyle w:val="TOC2"/>
        <w:tabs>
          <w:tab w:val="right" w:leader="dot" w:pos="8306"/>
        </w:tabs>
      </w:pPr>
      <w:hyperlink w:anchor="_Toc627" w:history="1">
        <w:r>
          <w:rPr>
            <w:rFonts w:ascii="仿宋" w:eastAsia="仿宋" w:hAnsi="仿宋" w:cs="仿宋" w:hint="eastAsia"/>
            <w:lang w:eastAsia="zh-CN"/>
          </w:rPr>
          <w:t>(二)、环保与社会责任</w:t>
        </w:r>
        <w:r>
          <w:tab/>
        </w:r>
        <w:r>
          <w:fldChar w:fldCharType="begin"/>
        </w:r>
        <w:r>
          <w:instrText xml:space="preserve"> PAGEREF _Toc627 \h </w:instrText>
        </w:r>
        <w:r>
          <w:fldChar w:fldCharType="separate"/>
        </w:r>
        <w:r>
          <w:t>15</w:t>
        </w:r>
        <w:r>
          <w:fldChar w:fldCharType="end"/>
        </w:r>
      </w:hyperlink>
    </w:p>
    <w:p>
      <w:pPr>
        <w:pStyle w:val="TOC1"/>
        <w:tabs>
          <w:tab w:val="right" w:leader="dot" w:pos="8306"/>
        </w:tabs>
      </w:pPr>
      <w:hyperlink w:anchor="_Toc5203" w:history="1">
        <w:r>
          <w:rPr>
            <w:rFonts w:ascii="仿宋" w:eastAsia="仿宋" w:hAnsi="仿宋" w:cs="仿宋" w:hint="eastAsia"/>
            <w:lang w:eastAsia="zh-CN"/>
          </w:rPr>
          <w:t>六、斗型布草车项目土建工程</w:t>
        </w:r>
        <w:r>
          <w:tab/>
        </w:r>
        <w:r>
          <w:fldChar w:fldCharType="begin"/>
        </w:r>
        <w:r>
          <w:instrText xml:space="preserve"> PAGEREF _Toc5203 \h </w:instrText>
        </w:r>
        <w:r>
          <w:fldChar w:fldCharType="separate"/>
        </w:r>
        <w:r>
          <w:t>16</w:t>
        </w:r>
        <w:r>
          <w:fldChar w:fldCharType="end"/>
        </w:r>
      </w:hyperlink>
    </w:p>
    <w:p>
      <w:pPr>
        <w:pStyle w:val="TOC2"/>
        <w:tabs>
          <w:tab w:val="right" w:leader="dot" w:pos="8306"/>
        </w:tabs>
      </w:pPr>
      <w:hyperlink w:anchor="_Toc1309" w:history="1">
        <w:r>
          <w:rPr>
            <w:rFonts w:ascii="仿宋" w:eastAsia="仿宋" w:hAnsi="仿宋" w:cs="仿宋" w:hint="eastAsia"/>
            <w:lang w:eastAsia="zh-CN"/>
          </w:rPr>
          <w:t>(一)、建筑工程设计原则</w:t>
        </w:r>
        <w:r>
          <w:tab/>
        </w:r>
        <w:r>
          <w:fldChar w:fldCharType="begin"/>
        </w:r>
        <w:r>
          <w:instrText xml:space="preserve"> PAGEREF _Toc1309 \h </w:instrText>
        </w:r>
        <w:r>
          <w:fldChar w:fldCharType="separate"/>
        </w:r>
        <w:r>
          <w:t>16</w:t>
        </w:r>
        <w:r>
          <w:fldChar w:fldCharType="end"/>
        </w:r>
      </w:hyperlink>
    </w:p>
    <w:p>
      <w:pPr>
        <w:pStyle w:val="TOC2"/>
        <w:tabs>
          <w:tab w:val="right" w:leader="dot" w:pos="8306"/>
        </w:tabs>
      </w:pPr>
      <w:hyperlink w:anchor="_Toc4462" w:history="1">
        <w:r>
          <w:rPr>
            <w:rFonts w:ascii="仿宋" w:eastAsia="仿宋" w:hAnsi="仿宋" w:cs="仿宋" w:hint="eastAsia"/>
            <w:lang w:eastAsia="zh-CN"/>
          </w:rPr>
          <w:t>(二)、土建工程设计年限及安全等级</w:t>
        </w:r>
        <w:r>
          <w:tab/>
        </w:r>
        <w:r>
          <w:fldChar w:fldCharType="begin"/>
        </w:r>
        <w:r>
          <w:instrText xml:space="preserve"> PAGEREF _Toc4462 \h </w:instrText>
        </w:r>
        <w:r>
          <w:fldChar w:fldCharType="separate"/>
        </w:r>
        <w:r>
          <w:t>17</w:t>
        </w:r>
        <w:r>
          <w:fldChar w:fldCharType="end"/>
        </w:r>
      </w:hyperlink>
    </w:p>
    <w:p>
      <w:pPr>
        <w:pStyle w:val="TOC2"/>
        <w:tabs>
          <w:tab w:val="right" w:leader="dot" w:pos="8306"/>
        </w:tabs>
      </w:pPr>
      <w:hyperlink w:anchor="_Toc6820" w:history="1">
        <w:r>
          <w:rPr>
            <w:rFonts w:ascii="仿宋" w:eastAsia="仿宋" w:hAnsi="仿宋" w:cs="仿宋" w:hint="eastAsia"/>
            <w:lang w:eastAsia="zh-CN"/>
          </w:rPr>
          <w:t>(三)、建筑工程设计总体要求</w:t>
        </w:r>
        <w:r>
          <w:tab/>
        </w:r>
        <w:r>
          <w:fldChar w:fldCharType="begin"/>
        </w:r>
        <w:r>
          <w:instrText xml:space="preserve"> PAGEREF _Toc6820 \h </w:instrText>
        </w:r>
        <w:r>
          <w:fldChar w:fldCharType="separate"/>
        </w:r>
        <w:r>
          <w:t>19</w:t>
        </w:r>
        <w:r>
          <w:fldChar w:fldCharType="end"/>
        </w:r>
      </w:hyperlink>
    </w:p>
    <w:p>
      <w:pPr>
        <w:pStyle w:val="TOC2"/>
        <w:tabs>
          <w:tab w:val="right" w:leader="dot" w:pos="8306"/>
        </w:tabs>
      </w:pPr>
      <w:hyperlink w:anchor="_Toc22003" w:history="1">
        <w:r>
          <w:rPr>
            <w:rFonts w:ascii="仿宋" w:eastAsia="仿宋" w:hAnsi="仿宋" w:cs="仿宋" w:hint="eastAsia"/>
            <w:lang w:eastAsia="zh-CN"/>
          </w:rPr>
          <w:t>(四)、土建工程建设指标</w:t>
        </w:r>
        <w:r>
          <w:tab/>
        </w:r>
        <w:r>
          <w:fldChar w:fldCharType="begin"/>
        </w:r>
        <w:r>
          <w:instrText xml:space="preserve"> PAGEREF _Toc22003 \h </w:instrText>
        </w:r>
        <w:r>
          <w:fldChar w:fldCharType="separate"/>
        </w:r>
        <w:r>
          <w:t>19</w:t>
        </w:r>
        <w:r>
          <w:fldChar w:fldCharType="end"/>
        </w:r>
      </w:hyperlink>
    </w:p>
    <w:p>
      <w:pPr>
        <w:pStyle w:val="TOC1"/>
        <w:tabs>
          <w:tab w:val="right" w:leader="dot" w:pos="8306"/>
        </w:tabs>
      </w:pPr>
      <w:hyperlink w:anchor="_Toc15070" w:history="1">
        <w:r>
          <w:rPr>
            <w:rFonts w:ascii="仿宋" w:eastAsia="仿宋" w:hAnsi="仿宋" w:cs="仿宋" w:hint="eastAsia"/>
            <w:lang w:eastAsia="zh-CN"/>
          </w:rPr>
          <w:t>七、斗型布草车项目人力资源管理</w:t>
        </w:r>
        <w:r>
          <w:tab/>
        </w:r>
        <w:r>
          <w:fldChar w:fldCharType="begin"/>
        </w:r>
        <w:r>
          <w:instrText xml:space="preserve"> PAGEREF _Toc15070 \h </w:instrText>
        </w:r>
        <w:r>
          <w:fldChar w:fldCharType="separate"/>
        </w:r>
        <w:r>
          <w:t>19</w:t>
        </w:r>
        <w:r>
          <w:fldChar w:fldCharType="end"/>
        </w:r>
      </w:hyperlink>
    </w:p>
    <w:p>
      <w:pPr>
        <w:pStyle w:val="TOC2"/>
        <w:tabs>
          <w:tab w:val="right" w:leader="dot" w:pos="8306"/>
        </w:tabs>
      </w:pPr>
      <w:hyperlink w:anchor="_Toc13449" w:history="1">
        <w:r>
          <w:rPr>
            <w:rFonts w:ascii="仿宋" w:eastAsia="仿宋" w:hAnsi="仿宋" w:cs="仿宋" w:hint="eastAsia"/>
            <w:lang w:eastAsia="zh-CN"/>
          </w:rPr>
          <w:t>(一)、建立健全的预算管理制度</w:t>
        </w:r>
        <w:r>
          <w:tab/>
        </w:r>
        <w:r>
          <w:fldChar w:fldCharType="begin"/>
        </w:r>
        <w:r>
          <w:instrText xml:space="preserve"> PAGEREF _Toc13449 \h </w:instrText>
        </w:r>
        <w:r>
          <w:fldChar w:fldCharType="separate"/>
        </w:r>
        <w:r>
          <w:t>19</w:t>
        </w:r>
        <w:r>
          <w:fldChar w:fldCharType="end"/>
        </w:r>
      </w:hyperlink>
    </w:p>
    <w:p>
      <w:pPr>
        <w:pStyle w:val="TOC2"/>
        <w:tabs>
          <w:tab w:val="right" w:leader="dot" w:pos="8306"/>
        </w:tabs>
      </w:pPr>
      <w:hyperlink w:anchor="_Toc18291" w:history="1">
        <w:r>
          <w:rPr>
            <w:rFonts w:ascii="仿宋" w:eastAsia="仿宋" w:hAnsi="仿宋" w:cs="仿宋" w:hint="eastAsia"/>
            <w:lang w:eastAsia="zh-CN"/>
          </w:rPr>
          <w:t>(二)、加强资金流动监控</w:t>
        </w:r>
        <w:r>
          <w:tab/>
        </w:r>
        <w:r>
          <w:fldChar w:fldCharType="begin"/>
        </w:r>
        <w:r>
          <w:instrText xml:space="preserve"> PAGEREF _Toc18291 \h </w:instrText>
        </w:r>
        <w:r>
          <w:fldChar w:fldCharType="separate"/>
        </w:r>
        <w:r>
          <w:t>21</w:t>
        </w:r>
        <w:r>
          <w:fldChar w:fldCharType="end"/>
        </w:r>
      </w:hyperlink>
    </w:p>
    <w:p>
      <w:pPr>
        <w:pStyle w:val="TOC2"/>
        <w:tabs>
          <w:tab w:val="right" w:leader="dot" w:pos="8306"/>
        </w:tabs>
      </w:pPr>
      <w:hyperlink w:anchor="_Toc25446" w:history="1">
        <w:r>
          <w:rPr>
            <w:rFonts w:ascii="仿宋" w:eastAsia="仿宋" w:hAnsi="仿宋" w:cs="仿宋" w:hint="eastAsia"/>
            <w:lang w:eastAsia="zh-CN"/>
          </w:rPr>
          <w:t>(三)、制定完善的风险控制机制</w:t>
        </w:r>
        <w:r>
          <w:tab/>
        </w:r>
        <w:r>
          <w:fldChar w:fldCharType="begin"/>
        </w:r>
        <w:r>
          <w:instrText xml:space="preserve"> PAGEREF _Toc25446 \h </w:instrText>
        </w:r>
        <w:r>
          <w:fldChar w:fldCharType="separate"/>
        </w:r>
        <w:r>
          <w:t>22</w:t>
        </w:r>
        <w:r>
          <w:fldChar w:fldCharType="end"/>
        </w:r>
      </w:hyperlink>
    </w:p>
    <w:p>
      <w:pPr>
        <w:pStyle w:val="TOC2"/>
        <w:tabs>
          <w:tab w:val="right" w:leader="dot" w:pos="8306"/>
        </w:tabs>
      </w:pPr>
      <w:hyperlink w:anchor="_Toc21545" w:history="1">
        <w:r>
          <w:rPr>
            <w:rFonts w:ascii="仿宋" w:eastAsia="仿宋" w:hAnsi="仿宋" w:cs="仿宋" w:hint="eastAsia"/>
            <w:lang w:eastAsia="zh-CN"/>
          </w:rPr>
          <w:t>(四)、优化成本管理</w:t>
        </w:r>
        <w:r>
          <w:tab/>
        </w:r>
        <w:r>
          <w:fldChar w:fldCharType="begin"/>
        </w:r>
        <w:r>
          <w:instrText xml:space="preserve"> PAGEREF _Toc21545 \h </w:instrText>
        </w:r>
        <w:r>
          <w:fldChar w:fldCharType="separate"/>
        </w:r>
        <w:r>
          <w:t>24</w:t>
        </w:r>
        <w:r>
          <w:fldChar w:fldCharType="end"/>
        </w:r>
      </w:hyperlink>
    </w:p>
    <w:p>
      <w:pPr>
        <w:pStyle w:val="TOC1"/>
        <w:tabs>
          <w:tab w:val="right" w:leader="dot" w:pos="8306"/>
        </w:tabs>
      </w:pPr>
      <w:hyperlink w:anchor="_Toc11258" w:history="1">
        <w:r>
          <w:rPr>
            <w:rFonts w:ascii="仿宋" w:eastAsia="仿宋" w:hAnsi="仿宋" w:cs="仿宋" w:hint="eastAsia"/>
            <w:lang w:eastAsia="zh-CN"/>
          </w:rPr>
          <w:t>八、斗型布草车项目计划安排</w:t>
        </w:r>
        <w:r>
          <w:tab/>
        </w:r>
        <w:r>
          <w:fldChar w:fldCharType="begin"/>
        </w:r>
        <w:r>
          <w:instrText xml:space="preserve"> PAGEREF _Toc11258 \h </w:instrText>
        </w:r>
        <w:r>
          <w:fldChar w:fldCharType="separate"/>
        </w:r>
        <w:r>
          <w:t>25</w:t>
        </w:r>
        <w:r>
          <w:fldChar w:fldCharType="end"/>
        </w:r>
      </w:hyperlink>
    </w:p>
    <w:p>
      <w:pPr>
        <w:pStyle w:val="TOC2"/>
        <w:tabs>
          <w:tab w:val="right" w:leader="dot" w:pos="8306"/>
        </w:tabs>
      </w:pPr>
      <w:hyperlink w:anchor="_Toc32364" w:history="1">
        <w:r>
          <w:rPr>
            <w:rFonts w:ascii="仿宋" w:eastAsia="仿宋" w:hAnsi="仿宋" w:cs="仿宋" w:hint="eastAsia"/>
            <w:lang w:eastAsia="zh-CN"/>
          </w:rPr>
          <w:t>(一)、建设周期</w:t>
        </w:r>
        <w:r>
          <w:tab/>
        </w:r>
        <w:r>
          <w:fldChar w:fldCharType="begin"/>
        </w:r>
        <w:r>
          <w:instrText xml:space="preserve"> PAGEREF _Toc32364 \h </w:instrText>
        </w:r>
        <w:r>
          <w:fldChar w:fldCharType="separate"/>
        </w:r>
        <w:r>
          <w:t>25</w:t>
        </w:r>
        <w:r>
          <w:fldChar w:fldCharType="end"/>
        </w:r>
      </w:hyperlink>
    </w:p>
    <w:p>
      <w:pPr>
        <w:pStyle w:val="TOC2"/>
        <w:tabs>
          <w:tab w:val="right" w:leader="dot" w:pos="8306"/>
        </w:tabs>
      </w:pPr>
      <w:hyperlink w:anchor="_Toc12497" w:history="1">
        <w:r>
          <w:rPr>
            <w:rFonts w:ascii="仿宋" w:eastAsia="仿宋" w:hAnsi="仿宋" w:cs="仿宋" w:hint="eastAsia"/>
            <w:lang w:eastAsia="zh-CN"/>
          </w:rPr>
          <w:t>(二)、建设进度</w:t>
        </w:r>
        <w:r>
          <w:tab/>
        </w:r>
        <w:r>
          <w:fldChar w:fldCharType="begin"/>
        </w:r>
        <w:r>
          <w:instrText xml:space="preserve"> PAGEREF _Toc12497 \h </w:instrText>
        </w:r>
        <w:r>
          <w:fldChar w:fldCharType="separate"/>
        </w:r>
        <w:r>
          <w:t>26</w:t>
        </w:r>
        <w:r>
          <w:fldChar w:fldCharType="end"/>
        </w:r>
      </w:hyperlink>
    </w:p>
    <w:p>
      <w:pPr>
        <w:pStyle w:val="TOC2"/>
        <w:tabs>
          <w:tab w:val="right" w:leader="dot" w:pos="8306"/>
        </w:tabs>
      </w:pPr>
      <w:hyperlink w:anchor="_Toc13859" w:history="1">
        <w:r>
          <w:rPr>
            <w:rFonts w:ascii="仿宋" w:eastAsia="仿宋" w:hAnsi="仿宋" w:cs="仿宋" w:hint="eastAsia"/>
            <w:lang w:eastAsia="zh-CN"/>
          </w:rPr>
          <w:t>(三)、进度安排注意事项</w:t>
        </w:r>
        <w:r>
          <w:tab/>
        </w:r>
        <w:r>
          <w:fldChar w:fldCharType="begin"/>
        </w:r>
        <w:r>
          <w:instrText xml:space="preserve"> PAGEREF _Toc13859 \h </w:instrText>
        </w:r>
        <w:r>
          <w:fldChar w:fldCharType="separate"/>
        </w:r>
        <w:r>
          <w:t>27</w:t>
        </w:r>
        <w:r>
          <w:fldChar w:fldCharType="end"/>
        </w:r>
      </w:hyperlink>
    </w:p>
    <w:p>
      <w:pPr>
        <w:pStyle w:val="TOC2"/>
        <w:tabs>
          <w:tab w:val="right" w:leader="dot" w:pos="8306"/>
        </w:tabs>
      </w:pPr>
      <w:hyperlink w:anchor="_Toc17310" w:history="1">
        <w:r>
          <w:rPr>
            <w:rFonts w:ascii="仿宋" w:eastAsia="仿宋" w:hAnsi="仿宋" w:cs="仿宋" w:hint="eastAsia"/>
            <w:lang w:eastAsia="zh-CN"/>
          </w:rPr>
          <w:t>(四)、人力资源配置</w:t>
        </w:r>
        <w:r>
          <w:tab/>
        </w:r>
        <w:r>
          <w:fldChar w:fldCharType="begin"/>
        </w:r>
        <w:r>
          <w:instrText xml:space="preserve"> PAGEREF _Toc17310 \h </w:instrText>
        </w:r>
        <w:r>
          <w:fldChar w:fldCharType="separate"/>
        </w:r>
        <w:r>
          <w:t>28</w:t>
        </w:r>
        <w:r>
          <w:fldChar w:fldCharType="end"/>
        </w:r>
      </w:hyperlink>
    </w:p>
    <w:p>
      <w:pPr>
        <w:pStyle w:val="TOC1"/>
        <w:tabs>
          <w:tab w:val="right" w:leader="dot" w:pos="8306"/>
        </w:tabs>
      </w:pPr>
      <w:hyperlink w:anchor="_Toc10764" w:history="1">
        <w:r>
          <w:rPr>
            <w:rFonts w:ascii="仿宋" w:eastAsia="仿宋" w:hAnsi="仿宋" w:cs="仿宋" w:hint="eastAsia"/>
            <w:lang w:eastAsia="zh-CN"/>
          </w:rPr>
          <w:t>九、斗型布草车项目社会影响</w:t>
        </w:r>
        <w:r>
          <w:tab/>
        </w:r>
        <w:r>
          <w:fldChar w:fldCharType="begin"/>
        </w:r>
        <w:r>
          <w:instrText xml:space="preserve"> PAGEREF _Toc10764 \h </w:instrText>
        </w:r>
        <w:r>
          <w:fldChar w:fldCharType="separate"/>
        </w:r>
        <w:r>
          <w:t>29</w:t>
        </w:r>
        <w:r>
          <w:fldChar w:fldCharType="end"/>
        </w:r>
      </w:hyperlink>
    </w:p>
    <w:p>
      <w:pPr>
        <w:pStyle w:val="TOC2"/>
        <w:tabs>
          <w:tab w:val="right" w:leader="dot" w:pos="8306"/>
        </w:tabs>
      </w:pPr>
      <w:hyperlink w:anchor="_Toc21649" w:history="1">
        <w:r>
          <w:rPr>
            <w:rFonts w:ascii="仿宋" w:eastAsia="仿宋" w:hAnsi="仿宋" w:cs="仿宋" w:hint="eastAsia"/>
            <w:lang w:eastAsia="zh-CN"/>
          </w:rPr>
          <w:t>(一)、社会责任与义务</w:t>
        </w:r>
        <w:r>
          <w:tab/>
        </w:r>
        <w:r>
          <w:fldChar w:fldCharType="begin"/>
        </w:r>
        <w:r>
          <w:instrText xml:space="preserve"> PAGEREF _Toc21649 \h </w:instrText>
        </w:r>
        <w:r>
          <w:fldChar w:fldCharType="separate"/>
        </w:r>
        <w:r>
          <w:t>29</w:t>
        </w:r>
        <w:r>
          <w:fldChar w:fldCharType="end"/>
        </w:r>
      </w:hyperlink>
    </w:p>
    <w:p>
      <w:pPr>
        <w:pStyle w:val="TOC2"/>
        <w:tabs>
          <w:tab w:val="right" w:leader="dot" w:pos="8306"/>
        </w:tabs>
      </w:pPr>
      <w:hyperlink w:anchor="_Toc23617" w:history="1">
        <w:r>
          <w:rPr>
            <w:rFonts w:ascii="仿宋" w:eastAsia="仿宋" w:hAnsi="仿宋" w:cs="仿宋" w:hint="eastAsia"/>
            <w:lang w:eastAsia="zh-CN"/>
          </w:rPr>
          <w:t>(二)、社会参与与沟通</w:t>
        </w:r>
        <w:r>
          <w:tab/>
        </w:r>
        <w:r>
          <w:fldChar w:fldCharType="begin"/>
        </w:r>
        <w:r>
          <w:instrText xml:space="preserve"> PAGEREF _Toc23617 \h </w:instrText>
        </w:r>
        <w:r>
          <w:fldChar w:fldCharType="separate"/>
        </w:r>
        <w:r>
          <w:t>30</w:t>
        </w:r>
        <w:r>
          <w:fldChar w:fldCharType="end"/>
        </w:r>
      </w:hyperlink>
    </w:p>
    <w:p>
      <w:pPr>
        <w:pStyle w:val="TOC1"/>
        <w:tabs>
          <w:tab w:val="right" w:leader="dot" w:pos="8306"/>
        </w:tabs>
      </w:pPr>
      <w:hyperlink w:anchor="_Toc3429" w:history="1">
        <w:r>
          <w:rPr>
            <w:rFonts w:ascii="仿宋" w:eastAsia="仿宋" w:hAnsi="仿宋" w:cs="仿宋" w:hint="eastAsia"/>
            <w:lang w:eastAsia="zh-CN"/>
          </w:rPr>
          <w:t>十、斗型布草车项目技术管理</w:t>
        </w:r>
        <w:r>
          <w:tab/>
        </w:r>
        <w:r>
          <w:fldChar w:fldCharType="begin"/>
        </w:r>
        <w:r>
          <w:instrText xml:space="preserve"> PAGEREF _Toc3429 \h </w:instrText>
        </w:r>
        <w:r>
          <w:fldChar w:fldCharType="separate"/>
        </w:r>
        <w:r>
          <w:t>31</w:t>
        </w:r>
        <w:r>
          <w:fldChar w:fldCharType="end"/>
        </w:r>
      </w:hyperlink>
    </w:p>
    <w:p>
      <w:pPr>
        <w:pStyle w:val="TOC2"/>
        <w:tabs>
          <w:tab w:val="right" w:leader="dot" w:pos="8306"/>
        </w:tabs>
      </w:pPr>
      <w:hyperlink w:anchor="_Toc18318" w:history="1">
        <w:r>
          <w:rPr>
            <w:rFonts w:ascii="仿宋" w:eastAsia="仿宋" w:hAnsi="仿宋" w:cs="仿宋" w:hint="eastAsia"/>
            <w:lang w:eastAsia="zh-CN"/>
          </w:rPr>
          <w:t>(一)、技术方案选用方向</w:t>
        </w:r>
        <w:r>
          <w:tab/>
        </w:r>
        <w:r>
          <w:fldChar w:fldCharType="begin"/>
        </w:r>
        <w:r>
          <w:instrText xml:space="preserve"> PAGEREF _Toc18318 \h </w:instrText>
        </w:r>
        <w:r>
          <w:fldChar w:fldCharType="separate"/>
        </w:r>
        <w:r>
          <w:t>31</w:t>
        </w:r>
        <w:r>
          <w:fldChar w:fldCharType="end"/>
        </w:r>
      </w:hyperlink>
    </w:p>
    <w:p>
      <w:pPr>
        <w:pStyle w:val="TOC2"/>
        <w:tabs>
          <w:tab w:val="right" w:leader="dot" w:pos="8306"/>
        </w:tabs>
      </w:pPr>
      <w:hyperlink w:anchor="_Toc32197" w:history="1">
        <w:r>
          <w:rPr>
            <w:rFonts w:ascii="仿宋" w:eastAsia="仿宋" w:hAnsi="仿宋" w:cs="仿宋" w:hint="eastAsia"/>
            <w:lang w:eastAsia="zh-CN"/>
          </w:rPr>
          <w:t>(二)、工艺技术方案选用原则</w:t>
        </w:r>
        <w:r>
          <w:tab/>
        </w:r>
        <w:r>
          <w:fldChar w:fldCharType="begin"/>
        </w:r>
        <w:r>
          <w:instrText xml:space="preserve"> PAGEREF _Toc32197 \h </w:instrText>
        </w:r>
        <w:r>
          <w:fldChar w:fldCharType="separate"/>
        </w:r>
        <w:r>
          <w:t>33</w:t>
        </w:r>
        <w:r>
          <w:fldChar w:fldCharType="end"/>
        </w:r>
      </w:hyperlink>
    </w:p>
    <w:p>
      <w:pPr>
        <w:pStyle w:val="TOC2"/>
        <w:tabs>
          <w:tab w:val="right" w:leader="dot" w:pos="8306"/>
        </w:tabs>
      </w:pPr>
      <w:hyperlink w:anchor="_Toc1211" w:history="1">
        <w:r>
          <w:rPr>
            <w:rFonts w:ascii="仿宋" w:eastAsia="仿宋" w:hAnsi="仿宋" w:cs="仿宋" w:hint="eastAsia"/>
            <w:lang w:eastAsia="zh-CN"/>
          </w:rPr>
          <w:t>(三)、工艺技术方案要求</w:t>
        </w:r>
        <w:r>
          <w:tab/>
        </w:r>
        <w:r>
          <w:fldChar w:fldCharType="begin"/>
        </w:r>
        <w:r>
          <w:instrText xml:space="preserve"> PAGEREF _Toc1211 \h </w:instrText>
        </w:r>
        <w:r>
          <w:fldChar w:fldCharType="separate"/>
        </w:r>
        <w:r>
          <w:t>35</w:t>
        </w:r>
        <w:r>
          <w:fldChar w:fldCharType="end"/>
        </w:r>
      </w:hyperlink>
    </w:p>
    <w:p>
      <w:pPr>
        <w:pStyle w:val="TOC1"/>
        <w:tabs>
          <w:tab w:val="right" w:leader="dot" w:pos="8306"/>
        </w:tabs>
      </w:pPr>
      <w:hyperlink w:anchor="_Toc11259" w:history="1">
        <w:r>
          <w:rPr>
            <w:rFonts w:ascii="仿宋" w:eastAsia="仿宋" w:hAnsi="仿宋" w:cs="仿宋" w:hint="eastAsia"/>
            <w:lang w:eastAsia="zh-CN"/>
          </w:rPr>
          <w:t>十一、斗型布草车项目风险管理</w:t>
        </w:r>
        <w:r>
          <w:tab/>
        </w:r>
        <w:r>
          <w:fldChar w:fldCharType="begin"/>
        </w:r>
        <w:r>
          <w:instrText xml:space="preserve"> PAGEREF _Toc11259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90" w:history="1">
        <w:r>
          <w:rPr>
            <w:rFonts w:ascii="仿宋" w:eastAsia="仿宋" w:hAnsi="仿宋" w:cs="仿宋" w:hint="eastAsia"/>
            <w:lang w:eastAsia="zh-CN"/>
          </w:rPr>
          <w:t>(一)、风险识别与评估</w:t>
        </w:r>
        <w:r>
          <w:tab/>
        </w:r>
        <w:r>
          <w:fldChar w:fldCharType="begin"/>
        </w:r>
        <w:r>
          <w:instrText xml:space="preserve"> PAGEREF _Toc5890 \h </w:instrText>
        </w:r>
        <w:r>
          <w:fldChar w:fldCharType="separate"/>
        </w:r>
        <w:r>
          <w:t>37</w:t>
        </w:r>
        <w:r>
          <w:fldChar w:fldCharType="end"/>
        </w:r>
      </w:hyperlink>
    </w:p>
    <w:p>
      <w:pPr>
        <w:pStyle w:val="TOC2"/>
        <w:tabs>
          <w:tab w:val="right" w:leader="dot" w:pos="8306"/>
        </w:tabs>
      </w:pPr>
      <w:hyperlink w:anchor="_Toc13324" w:history="1">
        <w:r>
          <w:rPr>
            <w:rFonts w:ascii="仿宋" w:eastAsia="仿宋" w:hAnsi="仿宋" w:cs="仿宋" w:hint="eastAsia"/>
            <w:lang w:eastAsia="zh-CN"/>
          </w:rPr>
          <w:t>(二)、风险应对策略</w:t>
        </w:r>
        <w:r>
          <w:tab/>
        </w:r>
        <w:r>
          <w:fldChar w:fldCharType="begin"/>
        </w:r>
        <w:r>
          <w:instrText xml:space="preserve"> PAGEREF _Toc13324 \h </w:instrText>
        </w:r>
        <w:r>
          <w:fldChar w:fldCharType="separate"/>
        </w:r>
        <w:r>
          <w:t>38</w:t>
        </w:r>
        <w:r>
          <w:fldChar w:fldCharType="end"/>
        </w:r>
      </w:hyperlink>
    </w:p>
    <w:p>
      <w:pPr>
        <w:pStyle w:val="TOC2"/>
        <w:tabs>
          <w:tab w:val="right" w:leader="dot" w:pos="8306"/>
        </w:tabs>
      </w:pPr>
      <w:hyperlink w:anchor="_Toc318" w:history="1">
        <w:r>
          <w:rPr>
            <w:rFonts w:ascii="仿宋" w:eastAsia="仿宋" w:hAnsi="仿宋" w:cs="仿宋" w:hint="eastAsia"/>
            <w:lang w:eastAsia="zh-CN"/>
          </w:rPr>
          <w:t>(三)、风险监控与控制</w:t>
        </w:r>
        <w:r>
          <w:tab/>
        </w:r>
        <w:r>
          <w:fldChar w:fldCharType="begin"/>
        </w:r>
        <w:r>
          <w:instrText xml:space="preserve"> PAGEREF _Toc318 \h </w:instrText>
        </w:r>
        <w:r>
          <w:fldChar w:fldCharType="separate"/>
        </w:r>
        <w:r>
          <w:t>40</w:t>
        </w:r>
        <w:r>
          <w:fldChar w:fldCharType="end"/>
        </w:r>
      </w:hyperlink>
    </w:p>
    <w:p>
      <w:pPr>
        <w:pStyle w:val="TOC1"/>
        <w:tabs>
          <w:tab w:val="right" w:leader="dot" w:pos="8306"/>
        </w:tabs>
      </w:pPr>
      <w:hyperlink w:anchor="_Toc12455" w:history="1">
        <w:r>
          <w:rPr>
            <w:rFonts w:ascii="仿宋" w:eastAsia="仿宋" w:hAnsi="仿宋" w:cs="仿宋" w:hint="eastAsia"/>
            <w:lang w:eastAsia="zh-CN"/>
          </w:rPr>
          <w:t>十二、斗型布草车项目人力资源培养与发展</w:t>
        </w:r>
        <w:r>
          <w:tab/>
        </w:r>
        <w:r>
          <w:fldChar w:fldCharType="begin"/>
        </w:r>
        <w:r>
          <w:instrText xml:space="preserve"> PAGEREF _Toc12455 \h </w:instrText>
        </w:r>
        <w:r>
          <w:fldChar w:fldCharType="separate"/>
        </w:r>
        <w:r>
          <w:t>41</w:t>
        </w:r>
        <w:r>
          <w:fldChar w:fldCharType="end"/>
        </w:r>
      </w:hyperlink>
    </w:p>
    <w:p>
      <w:pPr>
        <w:pStyle w:val="TOC2"/>
        <w:tabs>
          <w:tab w:val="right" w:leader="dot" w:pos="8306"/>
        </w:tabs>
      </w:pPr>
      <w:hyperlink w:anchor="_Toc4511" w:history="1">
        <w:r>
          <w:rPr>
            <w:rFonts w:ascii="仿宋" w:eastAsia="仿宋" w:hAnsi="仿宋" w:cs="仿宋" w:hint="eastAsia"/>
            <w:lang w:eastAsia="zh-CN"/>
          </w:rPr>
          <w:t>(一)、人才需求与规划</w:t>
        </w:r>
        <w:r>
          <w:tab/>
        </w:r>
        <w:r>
          <w:fldChar w:fldCharType="begin"/>
        </w:r>
        <w:r>
          <w:instrText xml:space="preserve"> PAGEREF _Toc4511 \h </w:instrText>
        </w:r>
        <w:r>
          <w:fldChar w:fldCharType="separate"/>
        </w:r>
        <w:r>
          <w:t>41</w:t>
        </w:r>
        <w:r>
          <w:fldChar w:fldCharType="end"/>
        </w:r>
      </w:hyperlink>
    </w:p>
    <w:p>
      <w:pPr>
        <w:pStyle w:val="TOC2"/>
        <w:tabs>
          <w:tab w:val="right" w:leader="dot" w:pos="8306"/>
        </w:tabs>
      </w:pPr>
      <w:hyperlink w:anchor="_Toc17552" w:history="1">
        <w:r>
          <w:rPr>
            <w:rFonts w:ascii="仿宋" w:eastAsia="仿宋" w:hAnsi="仿宋" w:cs="仿宋" w:hint="eastAsia"/>
            <w:lang w:eastAsia="zh-CN"/>
          </w:rPr>
          <w:t>(二)、培训与发展计划</w:t>
        </w:r>
        <w:r>
          <w:tab/>
        </w:r>
        <w:r>
          <w:fldChar w:fldCharType="begin"/>
        </w:r>
        <w:r>
          <w:instrText xml:space="preserve"> PAGEREF _Toc17552 \h </w:instrText>
        </w:r>
        <w:r>
          <w:fldChar w:fldCharType="separate"/>
        </w:r>
        <w:r>
          <w:t>41</w:t>
        </w:r>
        <w:r>
          <w:fldChar w:fldCharType="end"/>
        </w:r>
      </w:hyperlink>
    </w:p>
    <w:p>
      <w:pPr>
        <w:pStyle w:val="TOC1"/>
        <w:tabs>
          <w:tab w:val="right" w:leader="dot" w:pos="8306"/>
        </w:tabs>
      </w:pPr>
      <w:hyperlink w:anchor="_Toc32738" w:history="1">
        <w:r>
          <w:rPr>
            <w:rFonts w:ascii="仿宋" w:eastAsia="仿宋" w:hAnsi="仿宋" w:cs="仿宋" w:hint="eastAsia"/>
            <w:lang w:eastAsia="zh-CN"/>
          </w:rPr>
          <w:t>十三、斗型布草车项目实施保障措施</w:t>
        </w:r>
        <w:r>
          <w:tab/>
        </w:r>
        <w:r>
          <w:fldChar w:fldCharType="begin"/>
        </w:r>
        <w:r>
          <w:instrText xml:space="preserve"> PAGEREF _Toc32738 \h </w:instrText>
        </w:r>
        <w:r>
          <w:fldChar w:fldCharType="separate"/>
        </w:r>
        <w:r>
          <w:t>42</w:t>
        </w:r>
        <w:r>
          <w:fldChar w:fldCharType="end"/>
        </w:r>
      </w:hyperlink>
    </w:p>
    <w:p>
      <w:pPr>
        <w:pStyle w:val="TOC2"/>
        <w:tabs>
          <w:tab w:val="right" w:leader="dot" w:pos="8306"/>
        </w:tabs>
      </w:pPr>
      <w:hyperlink w:anchor="_Toc4211" w:history="1">
        <w:r>
          <w:rPr>
            <w:rFonts w:ascii="仿宋" w:eastAsia="仿宋" w:hAnsi="仿宋" w:cs="仿宋" w:hint="eastAsia"/>
            <w:lang w:eastAsia="zh-CN"/>
          </w:rPr>
          <w:t>(一)、斗型布草车项目实施保障机制</w:t>
        </w:r>
        <w:r>
          <w:tab/>
        </w:r>
        <w:r>
          <w:fldChar w:fldCharType="begin"/>
        </w:r>
        <w:r>
          <w:instrText xml:space="preserve"> PAGEREF _Toc4211 \h </w:instrText>
        </w:r>
        <w:r>
          <w:fldChar w:fldCharType="separate"/>
        </w:r>
        <w:r>
          <w:t>42</w:t>
        </w:r>
        <w:r>
          <w:fldChar w:fldCharType="end"/>
        </w:r>
      </w:hyperlink>
    </w:p>
    <w:p>
      <w:pPr>
        <w:pStyle w:val="TOC2"/>
        <w:tabs>
          <w:tab w:val="right" w:leader="dot" w:pos="8306"/>
        </w:tabs>
      </w:pPr>
      <w:hyperlink w:anchor="_Toc6746" w:history="1">
        <w:r>
          <w:rPr>
            <w:rFonts w:ascii="仿宋" w:eastAsia="仿宋" w:hAnsi="仿宋" w:cs="仿宋" w:hint="eastAsia"/>
            <w:lang w:eastAsia="zh-CN"/>
          </w:rPr>
          <w:t>(二)、斗型布草车项目法律合规要求</w:t>
        </w:r>
        <w:r>
          <w:tab/>
        </w:r>
        <w:r>
          <w:fldChar w:fldCharType="begin"/>
        </w:r>
        <w:r>
          <w:instrText xml:space="preserve"> PAGEREF _Toc6746 \h </w:instrText>
        </w:r>
        <w:r>
          <w:fldChar w:fldCharType="separate"/>
        </w:r>
        <w:r>
          <w:t>45</w:t>
        </w:r>
        <w:r>
          <w:fldChar w:fldCharType="end"/>
        </w:r>
      </w:hyperlink>
    </w:p>
    <w:p>
      <w:pPr>
        <w:pStyle w:val="TOC2"/>
        <w:tabs>
          <w:tab w:val="right" w:leader="dot" w:pos="8306"/>
        </w:tabs>
      </w:pPr>
      <w:hyperlink w:anchor="_Toc67" w:history="1">
        <w:r>
          <w:rPr>
            <w:rFonts w:ascii="仿宋" w:eastAsia="仿宋" w:hAnsi="仿宋" w:cs="仿宋" w:hint="eastAsia"/>
            <w:lang w:eastAsia="zh-CN"/>
          </w:rPr>
          <w:t>(三)、斗型布草车项目合同管理与法律事务</w:t>
        </w:r>
        <w:r>
          <w:tab/>
        </w:r>
        <w:r>
          <w:fldChar w:fldCharType="begin"/>
        </w:r>
        <w:r>
          <w:instrText xml:space="preserve"> PAGEREF _Toc67 \h </w:instrText>
        </w:r>
        <w:r>
          <w:fldChar w:fldCharType="separate"/>
        </w:r>
        <w:r>
          <w:t>50</w:t>
        </w:r>
        <w:r>
          <w:fldChar w:fldCharType="end"/>
        </w:r>
      </w:hyperlink>
    </w:p>
    <w:p>
      <w:pPr>
        <w:pStyle w:val="TOC2"/>
        <w:tabs>
          <w:tab w:val="right" w:leader="dot" w:pos="8306"/>
        </w:tabs>
      </w:pPr>
      <w:hyperlink w:anchor="_Toc24667" w:history="1">
        <w:r>
          <w:rPr>
            <w:rFonts w:ascii="仿宋" w:eastAsia="仿宋" w:hAnsi="仿宋" w:cs="仿宋" w:hint="eastAsia"/>
            <w:lang w:eastAsia="zh-CN"/>
          </w:rPr>
          <w:t>(四)、斗型布草车项目知识产权保护策略</w:t>
        </w:r>
        <w:r>
          <w:tab/>
        </w:r>
        <w:r>
          <w:fldChar w:fldCharType="begin"/>
        </w:r>
        <w:r>
          <w:instrText xml:space="preserve"> PAGEREF _Toc24667 \h </w:instrText>
        </w:r>
        <w:r>
          <w:fldChar w:fldCharType="separate"/>
        </w:r>
        <w:r>
          <w:t>56</w:t>
        </w:r>
        <w:r>
          <w:fldChar w:fldCharType="end"/>
        </w:r>
      </w:hyperlink>
    </w:p>
    <w:p>
      <w:pPr>
        <w:pStyle w:val="TOC1"/>
        <w:tabs>
          <w:tab w:val="right" w:leader="dot" w:pos="8306"/>
        </w:tabs>
      </w:pPr>
      <w:hyperlink w:anchor="_Toc29837" w:history="1">
        <w:r>
          <w:rPr>
            <w:rFonts w:ascii="仿宋" w:eastAsia="仿宋" w:hAnsi="仿宋" w:cs="仿宋" w:hint="eastAsia"/>
            <w:lang w:eastAsia="zh-CN"/>
          </w:rPr>
          <w:t>十四、供应链管理</w:t>
        </w:r>
        <w:r>
          <w:tab/>
        </w:r>
        <w:r>
          <w:fldChar w:fldCharType="begin"/>
        </w:r>
        <w:r>
          <w:instrText xml:space="preserve"> PAGEREF _Toc29837 \h </w:instrText>
        </w:r>
        <w:r>
          <w:fldChar w:fldCharType="separate"/>
        </w:r>
        <w:r>
          <w:t>58</w:t>
        </w:r>
        <w:r>
          <w:fldChar w:fldCharType="end"/>
        </w:r>
      </w:hyperlink>
    </w:p>
    <w:p>
      <w:pPr>
        <w:pStyle w:val="TOC2"/>
        <w:tabs>
          <w:tab w:val="right" w:leader="dot" w:pos="8306"/>
        </w:tabs>
      </w:pPr>
      <w:hyperlink w:anchor="_Toc7352" w:history="1">
        <w:r>
          <w:rPr>
            <w:rFonts w:ascii="仿宋" w:eastAsia="仿宋" w:hAnsi="仿宋" w:cs="仿宋" w:hint="eastAsia"/>
            <w:lang w:eastAsia="zh-CN"/>
          </w:rPr>
          <w:t>(一)、供应链战略规划</w:t>
        </w:r>
        <w:r>
          <w:tab/>
        </w:r>
        <w:r>
          <w:fldChar w:fldCharType="begin"/>
        </w:r>
        <w:r>
          <w:instrText xml:space="preserve"> PAGEREF _Toc7352 \h </w:instrText>
        </w:r>
        <w:r>
          <w:fldChar w:fldCharType="separate"/>
        </w:r>
        <w:r>
          <w:t>58</w:t>
        </w:r>
        <w:r>
          <w:fldChar w:fldCharType="end"/>
        </w:r>
      </w:hyperlink>
    </w:p>
    <w:p>
      <w:pPr>
        <w:pStyle w:val="TOC2"/>
        <w:tabs>
          <w:tab w:val="right" w:leader="dot" w:pos="8306"/>
        </w:tabs>
      </w:pPr>
      <w:hyperlink w:anchor="_Toc12136" w:history="1">
        <w:r>
          <w:rPr>
            <w:rFonts w:ascii="仿宋" w:eastAsia="仿宋" w:hAnsi="仿宋" w:cs="仿宋" w:hint="eastAsia"/>
            <w:lang w:eastAsia="zh-CN"/>
          </w:rPr>
          <w:t>(二)、供应商选择与合作</w:t>
        </w:r>
        <w:r>
          <w:tab/>
        </w:r>
        <w:r>
          <w:fldChar w:fldCharType="begin"/>
        </w:r>
        <w:r>
          <w:instrText xml:space="preserve"> PAGEREF _Toc12136 \h </w:instrText>
        </w:r>
        <w:r>
          <w:fldChar w:fldCharType="separate"/>
        </w:r>
        <w:r>
          <w:t>60</w:t>
        </w:r>
        <w:r>
          <w:fldChar w:fldCharType="end"/>
        </w:r>
      </w:hyperlink>
    </w:p>
    <w:p>
      <w:pPr>
        <w:pStyle w:val="TOC2"/>
        <w:tabs>
          <w:tab w:val="right" w:leader="dot" w:pos="8306"/>
        </w:tabs>
      </w:pPr>
      <w:hyperlink w:anchor="_Toc26995" w:history="1">
        <w:r>
          <w:rPr>
            <w:rFonts w:ascii="仿宋" w:eastAsia="仿宋" w:hAnsi="仿宋" w:cs="仿宋" w:hint="eastAsia"/>
            <w:lang w:eastAsia="zh-CN"/>
          </w:rPr>
          <w:t>(三)、物流与库存管理</w:t>
        </w:r>
        <w:r>
          <w:tab/>
        </w:r>
        <w:r>
          <w:fldChar w:fldCharType="begin"/>
        </w:r>
        <w:r>
          <w:instrText xml:space="preserve"> PAGEREF _Toc26995 \h </w:instrText>
        </w:r>
        <w:r>
          <w:fldChar w:fldCharType="separate"/>
        </w:r>
        <w:r>
          <w:t>61</w:t>
        </w:r>
        <w:r>
          <w:fldChar w:fldCharType="end"/>
        </w:r>
      </w:hyperlink>
    </w:p>
    <w:p>
      <w:pPr>
        <w:pStyle w:val="TOC1"/>
        <w:tabs>
          <w:tab w:val="right" w:leader="dot" w:pos="8306"/>
        </w:tabs>
      </w:pPr>
      <w:hyperlink w:anchor="_Toc27117" w:history="1">
        <w:r>
          <w:rPr>
            <w:rFonts w:ascii="仿宋" w:eastAsia="仿宋" w:hAnsi="仿宋" w:cs="仿宋" w:hint="eastAsia"/>
            <w:lang w:eastAsia="zh-CN"/>
          </w:rPr>
          <w:t>十五、质量管理体系</w:t>
        </w:r>
        <w:r>
          <w:tab/>
        </w:r>
        <w:r>
          <w:fldChar w:fldCharType="begin"/>
        </w:r>
        <w:r>
          <w:instrText xml:space="preserve"> PAGEREF _Toc27117 \h </w:instrText>
        </w:r>
        <w:r>
          <w:fldChar w:fldCharType="separate"/>
        </w:r>
        <w:r>
          <w:t>62</w:t>
        </w:r>
        <w:r>
          <w:fldChar w:fldCharType="end"/>
        </w:r>
      </w:hyperlink>
    </w:p>
    <w:p>
      <w:pPr>
        <w:pStyle w:val="TOC2"/>
        <w:tabs>
          <w:tab w:val="right" w:leader="dot" w:pos="8306"/>
        </w:tabs>
      </w:pPr>
      <w:hyperlink w:anchor="_Toc3552" w:history="1">
        <w:r>
          <w:rPr>
            <w:rFonts w:ascii="仿宋" w:eastAsia="仿宋" w:hAnsi="仿宋" w:cs="仿宋" w:hint="eastAsia"/>
            <w:lang w:eastAsia="zh-CN"/>
          </w:rPr>
          <w:t>(一)、质量目标与方针</w:t>
        </w:r>
        <w:r>
          <w:tab/>
        </w:r>
        <w:r>
          <w:fldChar w:fldCharType="begin"/>
        </w:r>
        <w:r>
          <w:instrText xml:space="preserve"> PAGEREF _Toc3552 \h </w:instrText>
        </w:r>
        <w:r>
          <w:fldChar w:fldCharType="separate"/>
        </w:r>
        <w:r>
          <w:t>62</w:t>
        </w:r>
        <w:r>
          <w:fldChar w:fldCharType="end"/>
        </w:r>
      </w:hyperlink>
    </w:p>
    <w:p>
      <w:pPr>
        <w:pStyle w:val="TOC2"/>
        <w:tabs>
          <w:tab w:val="right" w:leader="dot" w:pos="8306"/>
        </w:tabs>
      </w:pPr>
      <w:hyperlink w:anchor="_Toc24150" w:history="1">
        <w:r>
          <w:rPr>
            <w:rFonts w:ascii="仿宋" w:eastAsia="仿宋" w:hAnsi="仿宋" w:cs="仿宋" w:hint="eastAsia"/>
            <w:lang w:eastAsia="zh-CN"/>
          </w:rPr>
          <w:t>(二)、质量管理责任</w:t>
        </w:r>
        <w:r>
          <w:tab/>
        </w:r>
        <w:r>
          <w:fldChar w:fldCharType="begin"/>
        </w:r>
        <w:r>
          <w:instrText xml:space="preserve"> PAGEREF _Toc24150 \h </w:instrText>
        </w:r>
        <w:r>
          <w:fldChar w:fldCharType="separate"/>
        </w:r>
        <w:r>
          <w:t>63</w:t>
        </w:r>
        <w:r>
          <w:fldChar w:fldCharType="end"/>
        </w:r>
      </w:hyperlink>
    </w:p>
    <w:p>
      <w:pPr>
        <w:pStyle w:val="TOC2"/>
        <w:tabs>
          <w:tab w:val="right" w:leader="dot" w:pos="8306"/>
        </w:tabs>
      </w:pPr>
      <w:hyperlink w:anchor="_Toc29368" w:history="1">
        <w:r>
          <w:rPr>
            <w:rFonts w:ascii="仿宋" w:eastAsia="仿宋" w:hAnsi="仿宋" w:cs="仿宋" w:hint="eastAsia"/>
            <w:lang w:eastAsia="zh-CN"/>
          </w:rPr>
          <w:t>(三)、质量管理体系文件</w:t>
        </w:r>
        <w:r>
          <w:tab/>
        </w:r>
        <w:r>
          <w:fldChar w:fldCharType="begin"/>
        </w:r>
        <w:r>
          <w:instrText xml:space="preserve"> PAGEREF _Toc29368 \h </w:instrText>
        </w:r>
        <w:r>
          <w:fldChar w:fldCharType="separate"/>
        </w:r>
        <w:r>
          <w:t>65</w:t>
        </w:r>
        <w:r>
          <w:fldChar w:fldCharType="end"/>
        </w:r>
      </w:hyperlink>
    </w:p>
    <w:p>
      <w:pPr>
        <w:pStyle w:val="TOC2"/>
        <w:tabs>
          <w:tab w:val="right" w:leader="dot" w:pos="8306"/>
        </w:tabs>
      </w:pPr>
      <w:hyperlink w:anchor="_Toc13368" w:history="1">
        <w:r>
          <w:rPr>
            <w:rFonts w:ascii="仿宋" w:eastAsia="仿宋" w:hAnsi="仿宋" w:cs="仿宋" w:hint="eastAsia"/>
            <w:lang w:eastAsia="zh-CN"/>
          </w:rPr>
          <w:t>(四)、质量培训与教育</w:t>
        </w:r>
        <w:r>
          <w:tab/>
        </w:r>
        <w:r>
          <w:fldChar w:fldCharType="begin"/>
        </w:r>
        <w:r>
          <w:instrText xml:space="preserve"> PAGEREF _Toc13368 \h </w:instrText>
        </w:r>
        <w:r>
          <w:fldChar w:fldCharType="separate"/>
        </w:r>
        <w:r>
          <w:t>67</w:t>
        </w:r>
        <w:r>
          <w:fldChar w:fldCharType="end"/>
        </w:r>
      </w:hyperlink>
    </w:p>
    <w:p>
      <w:pPr>
        <w:pStyle w:val="TOC2"/>
        <w:tabs>
          <w:tab w:val="right" w:leader="dot" w:pos="8306"/>
        </w:tabs>
      </w:pPr>
      <w:hyperlink w:anchor="_Toc1012" w:history="1">
        <w:r>
          <w:rPr>
            <w:rFonts w:ascii="仿宋" w:eastAsia="仿宋" w:hAnsi="仿宋" w:cs="仿宋" w:hint="eastAsia"/>
            <w:lang w:eastAsia="zh-CN"/>
          </w:rPr>
          <w:t>(五)、质量审核与评价</w:t>
        </w:r>
        <w:r>
          <w:tab/>
        </w:r>
        <w:r>
          <w:fldChar w:fldCharType="begin"/>
        </w:r>
        <w:r>
          <w:instrText xml:space="preserve"> PAGEREF _Toc1012 \h </w:instrText>
        </w:r>
        <w:r>
          <w:fldChar w:fldCharType="separate"/>
        </w:r>
        <w:r>
          <w:t>68</w:t>
        </w:r>
        <w:r>
          <w:fldChar w:fldCharType="end"/>
        </w:r>
      </w:hyperlink>
    </w:p>
    <w:p>
      <w:pPr>
        <w:pStyle w:val="TOC2"/>
        <w:tabs>
          <w:tab w:val="right" w:leader="dot" w:pos="8306"/>
        </w:tabs>
      </w:pPr>
      <w:hyperlink w:anchor="_Toc26488" w:history="1">
        <w:r>
          <w:rPr>
            <w:rFonts w:ascii="仿宋" w:eastAsia="仿宋" w:hAnsi="仿宋" w:cs="仿宋" w:hint="eastAsia"/>
            <w:lang w:eastAsia="zh-CN"/>
          </w:rPr>
          <w:t>(六)、不符合与纠正措施</w:t>
        </w:r>
        <w:r>
          <w:tab/>
        </w:r>
        <w:r>
          <w:fldChar w:fldCharType="begin"/>
        </w:r>
        <w:r>
          <w:instrText xml:space="preserve"> PAGEREF _Toc26488 \h </w:instrText>
        </w:r>
        <w:r>
          <w:fldChar w:fldCharType="separate"/>
        </w:r>
        <w:r>
          <w:t>69</w:t>
        </w:r>
        <w:r>
          <w:fldChar w:fldCharType="end"/>
        </w:r>
      </w:hyperlink>
    </w:p>
    <w:p>
      <w:pPr>
        <w:pStyle w:val="TOC1"/>
        <w:tabs>
          <w:tab w:val="right" w:leader="dot" w:pos="8306"/>
        </w:tabs>
      </w:pPr>
      <w:hyperlink w:anchor="_Toc22129" w:history="1">
        <w:r>
          <w:rPr>
            <w:rFonts w:ascii="仿宋" w:eastAsia="仿宋" w:hAnsi="仿宋" w:cs="仿宋" w:hint="eastAsia"/>
            <w:lang w:eastAsia="zh-CN"/>
          </w:rPr>
          <w:t>十六、风险识别与分类</w:t>
        </w:r>
        <w:r>
          <w:tab/>
        </w:r>
        <w:r>
          <w:fldChar w:fldCharType="begin"/>
        </w:r>
        <w:r>
          <w:instrText xml:space="preserve"> PAGEREF _Toc22129 \h </w:instrText>
        </w:r>
        <w:r>
          <w:fldChar w:fldCharType="separate"/>
        </w:r>
        <w:r>
          <w:t>70</w:t>
        </w:r>
        <w:r>
          <w:fldChar w:fldCharType="end"/>
        </w:r>
      </w:hyperlink>
    </w:p>
    <w:p>
      <w:pPr>
        <w:pStyle w:val="TOC2"/>
        <w:tabs>
          <w:tab w:val="right" w:leader="dot" w:pos="8306"/>
        </w:tabs>
      </w:pPr>
      <w:hyperlink w:anchor="_Toc18404" w:history="1">
        <w:r>
          <w:rPr>
            <w:rFonts w:ascii="仿宋" w:eastAsia="仿宋" w:hAnsi="仿宋" w:cs="仿宋" w:hint="eastAsia"/>
            <w:lang w:eastAsia="zh-CN"/>
          </w:rPr>
          <w:t>(一)、风险识别</w:t>
        </w:r>
        <w:r>
          <w:tab/>
        </w:r>
        <w:r>
          <w:fldChar w:fldCharType="begin"/>
        </w:r>
        <w:r>
          <w:instrText xml:space="preserve"> PAGEREF _Toc18404 \h </w:instrText>
        </w:r>
        <w:r>
          <w:fldChar w:fldCharType="separate"/>
        </w:r>
        <w:r>
          <w:t>70</w:t>
        </w:r>
        <w:r>
          <w:fldChar w:fldCharType="end"/>
        </w:r>
      </w:hyperlink>
    </w:p>
    <w:p>
      <w:pPr>
        <w:pStyle w:val="TOC2"/>
        <w:tabs>
          <w:tab w:val="right" w:leader="dot" w:pos="8306"/>
        </w:tabs>
      </w:pPr>
      <w:hyperlink w:anchor="_Toc22433" w:history="1">
        <w:r>
          <w:rPr>
            <w:rFonts w:ascii="仿宋" w:eastAsia="仿宋" w:hAnsi="仿宋" w:cs="仿宋" w:hint="eastAsia"/>
            <w:lang w:eastAsia="zh-CN"/>
          </w:rPr>
          <w:t>(二)、风险分类</w:t>
        </w:r>
        <w:r>
          <w:tab/>
        </w:r>
        <w:r>
          <w:fldChar w:fldCharType="begin"/>
        </w:r>
        <w:r>
          <w:instrText xml:space="preserve"> PAGEREF _Toc22433 \h </w:instrText>
        </w:r>
        <w:r>
          <w:fldChar w:fldCharType="separate"/>
        </w:r>
        <w:r>
          <w:t>72</w:t>
        </w:r>
        <w:r>
          <w:fldChar w:fldCharType="end"/>
        </w:r>
      </w:hyperlink>
    </w:p>
    <w:p>
      <w:pPr>
        <w:pStyle w:val="TOC1"/>
        <w:tabs>
          <w:tab w:val="right" w:leader="dot" w:pos="8306"/>
        </w:tabs>
      </w:pPr>
      <w:hyperlink w:anchor="_Toc24217" w:history="1">
        <w:r>
          <w:rPr>
            <w:rFonts w:ascii="仿宋" w:eastAsia="仿宋" w:hAnsi="仿宋" w:cs="仿宋" w:hint="eastAsia"/>
            <w:lang w:eastAsia="zh-CN"/>
          </w:rPr>
          <w:t>十七、利益相关者分析与沟通计划</w:t>
        </w:r>
        <w:r>
          <w:tab/>
        </w:r>
        <w:r>
          <w:fldChar w:fldCharType="begin"/>
        </w:r>
        <w:r>
          <w:instrText xml:space="preserve"> PAGEREF _Toc24217 \h </w:instrText>
        </w:r>
        <w:r>
          <w:fldChar w:fldCharType="separate"/>
        </w:r>
        <w:r>
          <w:t>74</w:t>
        </w:r>
        <w:r>
          <w:fldChar w:fldCharType="end"/>
        </w:r>
      </w:hyperlink>
    </w:p>
    <w:p>
      <w:pPr>
        <w:pStyle w:val="TOC2"/>
        <w:tabs>
          <w:tab w:val="right" w:leader="dot" w:pos="8306"/>
        </w:tabs>
      </w:pPr>
      <w:hyperlink w:anchor="_Toc16343" w:history="1">
        <w:r>
          <w:rPr>
            <w:rFonts w:ascii="仿宋" w:eastAsia="仿宋" w:hAnsi="仿宋" w:cs="仿宋" w:hint="eastAsia"/>
            <w:lang w:eastAsia="zh-CN"/>
          </w:rPr>
          <w:t>(一)、利益相关者分析</w:t>
        </w:r>
        <w:r>
          <w:tab/>
        </w:r>
        <w:r>
          <w:fldChar w:fldCharType="begin"/>
        </w:r>
        <w:r>
          <w:instrText xml:space="preserve"> PAGEREF _Toc16343 \h </w:instrText>
        </w:r>
        <w:r>
          <w:fldChar w:fldCharType="separate"/>
        </w:r>
        <w:r>
          <w:t>74</w:t>
        </w:r>
        <w:r>
          <w:fldChar w:fldCharType="end"/>
        </w:r>
      </w:hyperlink>
    </w:p>
    <w:p>
      <w:pPr>
        <w:pStyle w:val="TOC2"/>
        <w:tabs>
          <w:tab w:val="right" w:leader="dot" w:pos="8306"/>
        </w:tabs>
      </w:pPr>
      <w:hyperlink w:anchor="_Toc12190" w:history="1">
        <w:r>
          <w:rPr>
            <w:rFonts w:ascii="仿宋" w:eastAsia="仿宋" w:hAnsi="仿宋" w:cs="仿宋" w:hint="eastAsia"/>
            <w:lang w:eastAsia="zh-CN"/>
          </w:rPr>
          <w:t>(二)、沟通计划</w:t>
        </w:r>
        <w:r>
          <w:tab/>
        </w:r>
        <w:r>
          <w:fldChar w:fldCharType="begin"/>
        </w:r>
        <w:r>
          <w:instrText xml:space="preserve"> PAGEREF _Toc12190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00"/>
      <w:r>
        <w:rPr>
          <w:rFonts w:ascii="仿宋" w:eastAsia="仿宋" w:hAnsi="仿宋" w:cs="仿宋" w:hint="eastAsia"/>
          <w:sz w:val="28"/>
          <w:lang w:eastAsia="zh-CN"/>
        </w:rPr>
        <w:t>一、斗型布草车项目绩效评估</w:t>
      </w:r>
      <w:bookmarkEnd w:id="2"/>
    </w:p>
    <w:p>
      <w:pPr>
        <w:pStyle w:val="Heading2"/>
        <w:rPr>
          <w:rFonts w:ascii="仿宋" w:eastAsia="仿宋" w:hAnsi="仿宋" w:cs="仿宋" w:hint="eastAsia"/>
          <w:lang w:eastAsia="zh-CN"/>
        </w:rPr>
      </w:pPr>
      <w:bookmarkStart w:id="3" w:name="_Toc70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中，我们设计了一套全面的绩效评估指标，以确保斗型布草车项目的可控和成功交付。这些指标跨足斗型布草车项目目标、成本、进度和质量等多个维度，为我们提供了全面洞察斗型布草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目标达成率是我们关注的首要指标。我们设定了明确的目标，并通过定期监测和评估，迅速发现并应对潜在的目标偏差。这为斗型布草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成本绩效是另一个核心关注点。通过实际成本与预算成本的对比分析，我们深入了解成本差异的原因，及时调整资源分配，保持斗型布草车项目在经济效益方面的合理水平。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进度作为关键的绩效指标之一，得到了精心的关注。我们制定了详细的斗型布草车项目进度计划，并设立了进度符合度指标，确保实际进度与计划进度保持一致。这使我们能够快速发现和解决潜在的进度问题，保持斗型布草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斗型布草车项目绩效的不可或缺的一环。我们引入了一系列的质量标准和客户满意度指标，以确保斗型布草车项目交付的成果在质量上达到或超越预期水平。通过持续监测这些指标，我们努力提升斗型布草车项目整体质量水平，为斗型布草车项目的成功交付提供有力保障。通过这些科学且全面的绩效评估，我们能够更好地引导斗型布草车项目的持续改进，确保斗型布草车项目目标的顺利达成。</w:t>
      </w:r>
    </w:p>
    <w:p>
      <w:pPr>
        <w:pStyle w:val="Heading2"/>
        <w:ind w:firstLine="560" w:firstLineChars="200"/>
        <w:rPr>
          <w:rFonts w:ascii="仿宋" w:eastAsia="仿宋" w:hAnsi="仿宋" w:cs="仿宋" w:hint="eastAsia"/>
          <w:sz w:val="28"/>
          <w:lang w:eastAsia="zh-CN"/>
        </w:rPr>
      </w:pPr>
      <w:bookmarkStart w:id="4" w:name="_Toc170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绩效评估是斗型布草车项目中的关键环节，为确保斗型布草车项目达到预期目标，我们采用了多层次、多维度的绩效评估方法。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斗型布草车项目的战略目标对齐，确保每个决策和行动都与斗型布草车项目整体目标保持一致。团队会定期召开战略对齐会议，审视当前工作与斗型布草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斗型布草车项目进度、质量、成本和风险等方面。这些指标通过数据收集和分析，为斗型布草车项目管理团队提供了客观的评估依据。例如，我们通过斗型布草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绩效评估不仅仅停留在斗型布草车项目内部，还考虑了斗型布草车项目对外部环境的影响。我们定期进行干系人满意度调查，以了解各利益相关方对斗型布草车项目的期望和满意度，并及时做出调整。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这种多层次、多角度的绩效评估方法，使得我们能够全面了解斗型布草车项目的运行状态，及时做出调整，确保斗型布草车项目在不断变化的环境中保持稳健前行。</w:t>
      </w:r>
    </w:p>
    <w:p>
      <w:pPr>
        <w:pStyle w:val="Heading2"/>
        <w:ind w:firstLine="560" w:firstLineChars="200"/>
        <w:rPr>
          <w:rFonts w:ascii="仿宋" w:eastAsia="仿宋" w:hAnsi="仿宋" w:cs="仿宋" w:hint="eastAsia"/>
          <w:sz w:val="28"/>
          <w:lang w:eastAsia="zh-CN"/>
        </w:rPr>
      </w:pPr>
      <w:bookmarkStart w:id="5" w:name="_Toc218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为了确保斗型布草车项目的有效管理和不断优化，我们采用了精心设计的绩效评估周期。这个周期旨在实现灵活、实时和全面的评估，以适应斗型布草车项目执行中的各种挑战。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斗型布草车项目的不同需求，分为短期、中期和长期。短期评估关注每个迭代或工作周期，以及时发现和解决当前任务中的问题。中期评估涵盖几个迭代，深入了解整体斗型布草车项目的趋势和性能。长期评估则着眼于整个斗型布草车项目阶段，确保斗型布草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斗型布草车项目管理工具和协作平台，团队成员能够随时更新和分享斗型布草车项目数据。这种实时性的反馈机制使我们能够及时察觉潜在问题，快速调整，保持斗型布草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斗型布草车项目的决策制定密不可分。每个周期的斗型布草车项目回顾会议成为集体总结经验、识别问题深层次原因并找到创新解决方案的平台。这种定期的反思与调整机制使斗型布草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797"/>
      <w:r>
        <w:rPr>
          <w:rFonts w:ascii="仿宋" w:eastAsia="仿宋" w:hAnsi="仿宋" w:cs="仿宋" w:hint="eastAsia"/>
          <w:sz w:val="28"/>
          <w:lang w:eastAsia="zh-CN"/>
        </w:rPr>
        <w:t>二、斗型布草车项目建设背景及必要性分析</w:t>
      </w:r>
      <w:bookmarkEnd w:id="6"/>
    </w:p>
    <w:p>
      <w:pPr>
        <w:pStyle w:val="Heading2"/>
        <w:rPr>
          <w:rFonts w:ascii="仿宋" w:eastAsia="仿宋" w:hAnsi="仿宋" w:cs="仿宋" w:hint="eastAsia"/>
          <w:lang w:eastAsia="zh-CN"/>
        </w:rPr>
      </w:pPr>
      <w:bookmarkStart w:id="7" w:name="_Toc2226"/>
      <w:r>
        <w:rPr>
          <w:rFonts w:ascii="仿宋" w:eastAsia="仿宋" w:hAnsi="仿宋" w:cs="仿宋" w:hint="eastAsia"/>
          <w:lang w:eastAsia="zh-CN"/>
        </w:rPr>
        <w:t>(一)、斗型布草车项目背景分析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斗型布草车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斗型布草车项目在这个潮流中的定位。同时，我们将关注行业内涌现的新兴机遇，以便斗型布草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斗型布草车项目提供了强大的发展动力。我们将聚焦于行业内最新的技术发展趋势，包括但不限于人工智能、大数据分析、物联网等领域。通过深度的技术研究，我们将确保斗型布草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斗型布草车项目发展的源泉。我们将投入更多的精力对市场需求进行深入剖析，超越表面的需求，深入挖掘潜在的市场痛点和机遇。通过对市场需求的细致了解，斗型布草车项目将更有针对性地设计解决方案，满足市场的多样化需求，从而更好地促进斗型布草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斗型布草车项目战略至关重要。我们将对竞争态势进行更为深入的分析，包括但不限于市场份额、产品特点、客户满意度等多个维度。通过深度的竞争分析，斗型布草车项目将能够更准确地把握市场脉搏，制定具有竞争力的斗型布草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斗型布草车项目的发展具有直接的影响。我们将进行更为全面的法规和政策分析，了解行业发展中的潜在法律风险和合规挑战。通过充分了解和遵守相关法规，斗型布草车项目将确保在法律框架内合法合规运营，为斗型布草车项目的稳健发展提供有力支持。</w:t>
      </w:r>
    </w:p>
    <w:p>
      <w:pPr>
        <w:pStyle w:val="Heading2"/>
        <w:ind w:firstLine="560" w:firstLineChars="200"/>
        <w:rPr>
          <w:rFonts w:ascii="仿宋" w:eastAsia="仿宋" w:hAnsi="仿宋" w:cs="仿宋" w:hint="eastAsia"/>
          <w:sz w:val="28"/>
          <w:lang w:eastAsia="zh-CN"/>
        </w:rPr>
      </w:pPr>
      <w:bookmarkStart w:id="8" w:name="_Toc21918"/>
      <w:r>
        <w:rPr>
          <w:rFonts w:ascii="仿宋" w:eastAsia="仿宋" w:hAnsi="仿宋" w:cs="仿宋" w:hint="eastAsia"/>
          <w:sz w:val="28"/>
          <w:lang w:eastAsia="zh-CN"/>
        </w:rPr>
        <w:t>(二)、斗型布草车项目建设必要性分析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建设的迫切性源于对行业发展趋势的深刻洞察。我们正处于一个行业变革的时代，科技创新、数字化转型成为企业发展的关键动力。斗型布草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建设不仅仅是为了跟上潮流，更是为了通过技术创新推动企业的持续发展。通过引入先进的技术和解决方案，斗型布草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斗型布草车项目的建设成为必然选择，通过提高产品质量、拓展服务领域，从而在竞争中获得更多的机会。斗型布草车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斗型布草车项目建设的必要性体现在对客户需求更精准的满足。通过斗型布草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建设的背后是对企业持续创新的追求。只有通过不断创新，企业才能在竞争中立于不败之地。斗型布草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26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842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斗型布草车项目的主要产品是XXXX，预计年产值为XXX万元。这一产品在市场中占据着重要的地位，其广泛的应用范围使得该斗型布草车项目的市场前景非常广阔。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斗型布草车项目的xxx产品作为重要的原材料之一，将在多个领域发挥关键作用。其在建筑、交通、能源等方面的广泛应用将为整个产业链提供强大的支持，形成产业协同效应。斗型布草车项目的年产值XXX万XXX万XXX万万元不仅反映了其在市场上的巨大潜力，更预示着它对国民经济的积极贡献。这种关联度高、涉及面广的产业关系，使得该斗型布草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45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总征地面积为XXXX平方米，相当于约XX.XX亩，其中净用地面积为XXXX平方米，红线范围内相当于约XX.XX亩。这一用地规模充分考虑了斗型布草车项目的建设需求，保障了斗型布草车项目在合适的空间内得以充分发展。斗型布草车项目规划的总建筑面积为XXXX平方米，其中主体工程建设占XXXX平方米，计容建筑面积达XXXX平方米。预计建筑工程的投资将达到XXXX万元，为斗型布草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计划购置的设备共计XXXX台（套），设备购置费用为XXXX万元。这一设备购置计划充分考虑到斗型布草车项目的生产需求和技术要求，确保了斗型布草车项目在生产运营中具备先进的技术装备和高效的生产能力。设备的合理配置将为斗型布草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计划总投资为XXXX万元，预计年实现营业收入为XXXX万元。这一产能规模的设定旨在确保斗型布草车项目能够在投资与回报之间取得平衡，实现长期可持续的发展。斗型布草车项目的总投资充分考虑到各个方面的需求，包括用地建设、设备购置等多个环节，以确保斗型布草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842"/>
      <w:r>
        <w:rPr>
          <w:rFonts w:ascii="仿宋" w:eastAsia="仿宋" w:hAnsi="仿宋" w:cs="仿宋" w:hint="eastAsia"/>
          <w:sz w:val="28"/>
          <w:lang w:eastAsia="zh-CN"/>
        </w:rPr>
        <w:t>四、斗型布草车项目文档管理</w:t>
      </w:r>
      <w:bookmarkEnd w:id="12"/>
    </w:p>
    <w:p>
      <w:pPr>
        <w:pStyle w:val="Heading2"/>
        <w:rPr>
          <w:rFonts w:ascii="仿宋" w:eastAsia="仿宋" w:hAnsi="仿宋" w:cs="仿宋" w:hint="eastAsia"/>
          <w:lang w:eastAsia="zh-CN"/>
        </w:rPr>
      </w:pPr>
      <w:bookmarkStart w:id="13" w:name="_Toc2409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斗型布草车项目高度重视文档的质量和准确性，以支持斗型布草车项目的各项活动和决策。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斗型布草车项目文档的编制始于斗型布草车项目计划的初期，我们制定了详细的文档编制计划，明确了每个文档的内容、格式和编写责任人。在斗型布草车项目启动阶段，我们首先编制了斗型布草车项目章程，明确定义了斗型布草车项目的目标、范围、风险等关键要素。随后，斗型布草车项目团队根据计划陆续编制了需求文档、设计文档、测试文档等各类文档，确保斗型布草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斗型布草车项目管理中的重要环节，旨在确保斗型布草车项目文档符合质量标准和斗型布草车项目需求。在斗型布草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斗型布草车项目相关利益方和专业领域的专家对文档进行独立审查。这有助于获取更全面、客观的反馈，确保斗型布草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斗型布草车项目在文档编制与审查方面建立了严格的管理机制，通过规范的流程和多维度的审查，确保斗型布草车项目文档的质量、准确性和可靠性，为斗型布草车项目的顺利推进提供了有力支持。</w:t>
      </w:r>
    </w:p>
    <w:p>
      <w:pPr>
        <w:pStyle w:val="Heading2"/>
        <w:ind w:firstLine="560" w:firstLineChars="200"/>
        <w:rPr>
          <w:rFonts w:ascii="仿宋" w:eastAsia="仿宋" w:hAnsi="仿宋" w:cs="仿宋" w:hint="eastAsia"/>
          <w:sz w:val="28"/>
          <w:lang w:eastAsia="zh-CN"/>
        </w:rPr>
      </w:pPr>
      <w:bookmarkStart w:id="14" w:name="_Toc3242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在斗型布草车项目中，我们致力于优化文档发布与分发过程，以确保信息的高效传递和团队间协作的顺畅进行。以下是我们采取的关键优化策略：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我们通过多渠道发布文档，包括电子邮件、斗型布草车项目管理平台、内部网站等，以满足不同团队成员的偏好和需求。多渠道发布确保了信息的全面覆盖。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我们采用了精细的权限控制，确保只有授权人员可以访问敏感信息。这种安全措施保护了斗型布草车项目文档的机密性，防止了未经授权的信息泄露。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58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文档存档与归档是斗型布草车项目生命周期中一个至关重要的环节，直接关系到斗型布草车项目信息的长期保存和历史记录的完整性。在斗型布草车项目中，我们实施了一系列有效的文档存档与归档管理策略：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392"/>
      <w:r>
        <w:rPr>
          <w:rFonts w:ascii="仿宋" w:eastAsia="仿宋" w:hAnsi="仿宋" w:cs="仿宋" w:hint="eastAsia"/>
          <w:sz w:val="28"/>
          <w:lang w:eastAsia="zh-CN"/>
        </w:rPr>
        <w:t>五、斗型布草车项目可持续发展</w:t>
      </w:r>
      <w:bookmarkEnd w:id="16"/>
    </w:p>
    <w:p>
      <w:pPr>
        <w:pStyle w:val="Heading2"/>
        <w:rPr>
          <w:rFonts w:ascii="仿宋" w:eastAsia="仿宋" w:hAnsi="仿宋" w:cs="仿宋" w:hint="eastAsia"/>
          <w:lang w:eastAsia="zh-CN"/>
        </w:rPr>
      </w:pPr>
      <w:bookmarkStart w:id="17" w:name="_Toc1676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中，斗型布草车项目团队着眼于未来，明确了可持续发展的战略方向。制定的具体可持续发展目标包括降低资源使用、采用环保技术、最大化社会效益等。这一步骤不仅有助于斗型布草车项目在环保和社会责任方面达到最高标准，也为未来提供了明确的指引，确保斗型布草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可持续实践的融入斗型布草车项目管理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斗型布草车项目管理周期。从斗型布草车项目规划开始，斗型布草车项目团队就考虑了环境和社会的因素。在执行阶段，斗型布草车项目团队积极推动绿色技术的应用，优化资源利用。此外，关注员工的社会责任，通过培训和沟通活动提高员工对可持续发展的认知，使他们能够在日常工作中践行可持续实践。这些举措不仅为斗型布草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2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扎根于斗型布草车项目的可持续发展理念，我们深信环保与社会责任是斗型布草车项目成功的关键支柱。在斗型布草车项目的每一步，我们都致力于通过创新和实践，履行对环境和社会的坚定责任。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团队通过引入先进的环保技术、建立高效的废物处理系统以及推动能源节约措施，积极履行环保责任。定期的环保监测和评估确保斗型布草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不仅致力于自身可持续发展，还注重对社会的回馈。通过支持社区斗型布草车项目、参与慈善事业、提供培训机会等方式，斗型布草车项目积极履行社会责任。与当地社区建立积极互动，关注员工的工作与生活平衡，以及员工的身心健康，是斗型布草车项目在社会责任层面的关键举措。这样的实践不仅增强了斗型布草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5203"/>
      <w:r>
        <w:rPr>
          <w:rFonts w:ascii="仿宋" w:eastAsia="仿宋" w:hAnsi="仿宋" w:cs="仿宋" w:hint="eastAsia"/>
          <w:sz w:val="28"/>
          <w:lang w:eastAsia="zh-CN"/>
        </w:rPr>
        <w:t>六、斗型布草车项目土建工程</w:t>
      </w:r>
      <w:bookmarkEnd w:id="19"/>
    </w:p>
    <w:p>
      <w:pPr>
        <w:pStyle w:val="Heading2"/>
        <w:rPr>
          <w:rFonts w:ascii="仿宋" w:eastAsia="仿宋" w:hAnsi="仿宋" w:cs="仿宋" w:hint="eastAsia"/>
          <w:lang w:eastAsia="zh-CN"/>
        </w:rPr>
      </w:pPr>
      <w:bookmarkStart w:id="20" w:name="_Toc130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在斗型布草车项目的建筑工程设计中，我们将秉承一系列重要的设计原则，以确保斗型布草车项目建筑在功能、美观、可持续性等方面达到最佳效果。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首要原则是确保建筑的功能性得到最大化的发挥。我们将充分理解斗型布草车项目的实际需求，合理布局各个功能区域，保证建筑在满足业务需求的同时，提供高效的工作环境。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https://d.book118.com/718126101052006045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D1FB6"/>
    <w:rsid w:val="7A0D1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2610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2024-03-03T15:17:00Z</dcterms:created>
  <dcterms:modified xsi:type="dcterms:W3CDTF">2024-03-03T15:17:45Z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DDD055DC5A5648A1A3850C32576BF783_11</vt:lpwstr>
  </property>
  <property fmtid="{D5CDD505-2E9C-101B-9397-08002B2CF9AE}" pid="3" name="KSOProductBuildVer">
    <vt:lpwstr>2052-12.1.0.16388</vt:lpwstr>
  </property>
</Properties>
</file>