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导电银浆项目可行性研究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040664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)、导电银浆项目建设期原辅材料供应情况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(二)、导电银浆项目运营期原辅材料供应及质量管理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)、导电银浆项目总平面设计要求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、导电银浆项目概论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)、导电银浆项目承办单位基本情况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二)、导电银浆项目概况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三)、导电银浆项目评价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五、导电银浆项目可行性研究报告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251954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)、导电银浆项目对环境的主要影响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425564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项目商业计划书旨在全面介绍和规划一个创新性的导电银浆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以满足需求。该方案的目的是为了提供导电银浆项目的全面概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(一)、导电银浆项目建设期原辅材料供应情况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程顺利进行和产品质量稳定的重要环节。本章将详细探讨导电银</w:t>
      </w:r>
      <w:r>
        <w:rPr>
          <w:rFonts w:ascii="FangSong" w:eastAsia="FangSong" w:hAnsi="FangSong" w:cs="FangSong"/>
          <w:spacing w:val="-3"/>
          <w:sz w:val="28"/>
          <w:szCs w:val="28"/>
        </w:rPr>
        <w:t>浆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导电银浆项目建设期原辅材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量有着直接的影响。下面是导电银浆项目建设期原辅材料供应情况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(二)、导电银浆项目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是导电银浆项目运营期原辅材料供应及质量管理的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计原则，以确保导电银</w:t>
      </w:r>
      <w:r>
        <w:rPr>
          <w:rFonts w:ascii="FangSong" w:eastAsia="FangSong" w:hAnsi="FangSong" w:cs="FangSong"/>
          <w:spacing w:val="-3"/>
          <w:sz w:val="28"/>
          <w:szCs w:val="28"/>
        </w:rPr>
        <w:t>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导电银浆项目总平面设计要求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导电</w:t>
      </w:r>
      <w:r>
        <w:rPr>
          <w:rFonts w:ascii="FangSong" w:eastAsia="FangSong" w:hAnsi="FangSong" w:cs="FangSong"/>
          <w:spacing w:val="-15"/>
          <w:sz w:val="28"/>
          <w:szCs w:val="28"/>
        </w:rPr>
        <w:t>银</w:t>
      </w:r>
      <w:r>
        <w:rPr>
          <w:rFonts w:ascii="FangSong" w:eastAsia="FangSong" w:hAnsi="FangSong" w:cs="FangSong"/>
          <w:spacing w:val="-8"/>
          <w:sz w:val="28"/>
          <w:szCs w:val="28"/>
        </w:rPr>
        <w:t>浆项目总平面设计将充分考虑以下要求，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定，适应导电银浆项目的实际使用需要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电银浆项目所处地区的地质条件和地震风险，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结合导电银浆项目的实际需求和环境条件，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筑工程的设计总体要求是确保导电银浆项目实现预期功能、安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建筑的功能布局满足导电银浆项目需求，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能够达到高标准，满足导电银浆项目的长期发展需求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63" w:right="176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导电银浆项目规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电银浆项目的功能布局和需求，确保各功能区域得到合理的利用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导电银浆项目总投资比例：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导</w:t>
      </w:r>
      <w:r>
        <w:rPr>
          <w:rFonts w:ascii="FangSong" w:eastAsia="FangSong" w:hAnsi="FangSong" w:cs="FangSong"/>
          <w:spacing w:val="-3"/>
          <w:sz w:val="28"/>
          <w:szCs w:val="28"/>
        </w:rPr>
        <w:t>电银浆项目总投资的比例为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未来导电银浆项目运营的需求，同时避免了过度浪费。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导电银浆项目整体布局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使导电银浆项目更好地适应当地的自然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288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6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287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8" w:right="102" w:hanging="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、导电银浆项目概论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(一)、导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电银浆项目承办单位基本情况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(二)、导电银浆项目概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导</w:t>
      </w:r>
      <w:r>
        <w:rPr>
          <w:rFonts w:ascii="FangSong" w:eastAsia="FangSong" w:hAnsi="FangSong" w:cs="FangSong"/>
          <w:spacing w:val="-9"/>
          <w:sz w:val="28"/>
          <w:szCs w:val="28"/>
        </w:rPr>
        <w:t>电银浆项目名称：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导电银浆项目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导</w:t>
      </w:r>
      <w:r>
        <w:rPr>
          <w:rFonts w:ascii="FangSong" w:eastAsia="FangSong" w:hAnsi="FangSong" w:cs="FangSong"/>
          <w:spacing w:val="-11"/>
          <w:sz w:val="28"/>
          <w:szCs w:val="28"/>
        </w:rPr>
        <w:t>电银浆项目类型：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导</w:t>
      </w:r>
      <w:r>
        <w:rPr>
          <w:rFonts w:ascii="FangSong" w:eastAsia="FangSong" w:hAnsi="FangSong" w:cs="FangSong"/>
          <w:spacing w:val="-16"/>
          <w:sz w:val="28"/>
          <w:szCs w:val="28"/>
        </w:rPr>
        <w:t>电银浆项目地点：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7"/>
          <w:sz w:val="28"/>
          <w:szCs w:val="28"/>
        </w:rPr>
        <w:t>导</w:t>
      </w:r>
      <w:r>
        <w:rPr>
          <w:rFonts w:ascii="FangSong" w:eastAsia="FangSong" w:hAnsi="FangSong" w:cs="FangSong"/>
          <w:spacing w:val="-26"/>
          <w:sz w:val="28"/>
          <w:szCs w:val="28"/>
        </w:rPr>
        <w:t>电银浆项目规模：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导</w:t>
      </w:r>
      <w:r>
        <w:rPr>
          <w:rFonts w:ascii="FangSong" w:eastAsia="FangSong" w:hAnsi="FangSong" w:cs="FangSong"/>
          <w:spacing w:val="-14"/>
          <w:sz w:val="28"/>
          <w:szCs w:val="28"/>
        </w:rPr>
        <w:t>电银浆项目周期：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导电银</w:t>
      </w:r>
      <w:r>
        <w:rPr>
          <w:rFonts w:ascii="FangSong" w:eastAsia="FangSong" w:hAnsi="FangSong" w:cs="FangSong"/>
          <w:spacing w:val="-11"/>
          <w:sz w:val="28"/>
          <w:szCs w:val="28"/>
        </w:rPr>
        <w:t>浆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导电银浆项目的建设旨在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(三)、导电银浆项目评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该导电银浆项目处于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3" w:right="70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电</w:t>
      </w:r>
      <w:r>
        <w:rPr>
          <w:rFonts w:ascii="FangSong" w:eastAsia="FangSong" w:hAnsi="FangSong" w:cs="FangSong"/>
          <w:spacing w:val="-5"/>
          <w:sz w:val="28"/>
          <w:szCs w:val="28"/>
        </w:rPr>
        <w:t>银浆项目具备较高的实施可行性。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五、导电银浆项目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在导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银浆行业，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为消费者首选的导电银浆产品。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导电银浆项目总投资</w:t>
      </w:r>
    </w:p>
    <w:p>
      <w:pPr>
        <w:spacing w:before="288" w:line="411" w:lineRule="auto"/>
        <w:ind w:left="63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建设规模旨在实现一个全面、可持续的导电银浆项目。导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银</w:t>
      </w:r>
      <w:r>
        <w:rPr>
          <w:rFonts w:ascii="FangSong" w:eastAsia="FangSong" w:hAnsi="FangSong" w:cs="FangSong"/>
          <w:spacing w:val="-5"/>
          <w:sz w:val="28"/>
          <w:szCs w:val="28"/>
        </w:rPr>
        <w:t>浆项目总投资将主要用于以下几个方面：</w:t>
      </w:r>
    </w:p>
    <w:p>
      <w:pPr>
        <w:spacing w:before="1" w:line="411" w:lineRule="auto"/>
        <w:ind w:left="63" w:right="82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电</w:t>
      </w:r>
      <w:r>
        <w:rPr>
          <w:rFonts w:ascii="FangSong" w:eastAsia="FangSong" w:hAnsi="FangSong" w:cs="FangSong"/>
          <w:spacing w:val="-7"/>
          <w:sz w:val="28"/>
          <w:szCs w:val="28"/>
        </w:rPr>
        <w:t>银浆项目的顺利进行。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一部分资金将用于技术研发，以确保导电银浆项目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导电银浆项目规模与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我们计划在导电银浆项目建设后的第一年实现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导</w:t>
      </w:r>
      <w:r>
        <w:rPr>
          <w:rFonts w:ascii="FangSong" w:eastAsia="FangSong" w:hAnsi="FangSong" w:cs="FangSong"/>
          <w:spacing w:val="-17"/>
          <w:sz w:val="28"/>
          <w:szCs w:val="28"/>
        </w:rPr>
        <w:t>电银浆项目规模：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导电银浆项目将建设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房、办公区域、仓储设施等。这将确保导电银浆项目能够满足预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、废气处理等，以确保导电银浆项目的环保性。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导电银浆项目总投资与用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4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该导电银浆项目总征地面积为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亩)。导电银浆项目规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导电银浆项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。这些设备将在导电银浆项目运营中发挥关键作用，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导电银浆项目计划总投资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导电银浆项目未来的发展提供可观的经济回报。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595" w:hanging="53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1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1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参与行业峰会和展览，展</w:t>
      </w:r>
      <w:r>
        <w:rPr>
          <w:rFonts w:ascii="FangSong" w:eastAsia="FangSong" w:hAnsi="FangSong" w:cs="FangSong"/>
          <w:spacing w:val="-3"/>
          <w:sz w:val="28"/>
          <w:szCs w:val="28"/>
        </w:rPr>
        <w:t>示</w:t>
      </w:r>
      <w:r>
        <w:rPr>
          <w:rFonts w:ascii="FangSong" w:eastAsia="FangSong" w:hAnsi="FangSong" w:cs="FangSong"/>
          <w:spacing w:val="-2"/>
          <w:sz w:val="28"/>
          <w:szCs w:val="28"/>
        </w:rPr>
        <w:t>我们的产品并与潜在客户建立联系，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https://d.book118.com/718130110033006046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8130110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2024-03-14T07:17:10Z</vt:filetime>
  </property>
  <property fmtid="{D5CDD505-2E9C-101B-9397-08002B2CF9AE}" pid="3" name="CRO">
    <vt:lpwstr>wqlLaW5nc29mdCBQREYgdG8gV1BTIDgw</vt:lpwstr>
  </property>
</Properties>
</file>