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盆景及园艺产品项目计划设计方案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6" w:history="1">
        <w:r>
          <w:rPr>
            <w:rFonts w:ascii="仿宋" w:eastAsia="仿宋" w:hAnsi="仿宋" w:cs="仿宋" w:hint="eastAsia"/>
            <w:lang w:eastAsia="zh-CN"/>
          </w:rPr>
          <w:t>概论</w:t>
        </w:r>
        <w:r>
          <w:tab/>
        </w:r>
        <w:r>
          <w:fldChar w:fldCharType="begin"/>
        </w:r>
        <w:r>
          <w:instrText xml:space="preserve"> PAGEREF _Toc4066 \h </w:instrText>
        </w:r>
        <w:r>
          <w:fldChar w:fldCharType="separate"/>
        </w:r>
        <w:r>
          <w:t>3</w:t>
        </w:r>
        <w:r>
          <w:fldChar w:fldCharType="end"/>
        </w:r>
      </w:hyperlink>
    </w:p>
    <w:p>
      <w:pPr>
        <w:pStyle w:val="TOC1"/>
        <w:tabs>
          <w:tab w:val="right" w:leader="dot" w:pos="8306"/>
        </w:tabs>
      </w:pPr>
      <w:hyperlink w:anchor="_Toc14911" w:history="1">
        <w:r>
          <w:rPr>
            <w:rFonts w:ascii="仿宋" w:eastAsia="仿宋" w:hAnsi="仿宋" w:cs="仿宋" w:hint="eastAsia"/>
            <w:lang w:eastAsia="zh-CN"/>
          </w:rPr>
          <w:t>一、盆景及园艺产品项目绩效评估</w:t>
        </w:r>
        <w:r>
          <w:tab/>
        </w:r>
        <w:r>
          <w:fldChar w:fldCharType="begin"/>
        </w:r>
        <w:r>
          <w:instrText xml:space="preserve"> PAGEREF _Toc14911 \h </w:instrText>
        </w:r>
        <w:r>
          <w:fldChar w:fldCharType="separate"/>
        </w:r>
        <w:r>
          <w:t>3</w:t>
        </w:r>
        <w:r>
          <w:fldChar w:fldCharType="end"/>
        </w:r>
      </w:hyperlink>
    </w:p>
    <w:p>
      <w:pPr>
        <w:pStyle w:val="TOC2"/>
        <w:tabs>
          <w:tab w:val="right" w:leader="dot" w:pos="8306"/>
        </w:tabs>
      </w:pPr>
      <w:hyperlink w:anchor="_Toc28333" w:history="1">
        <w:r>
          <w:rPr>
            <w:rFonts w:ascii="仿宋" w:eastAsia="仿宋" w:hAnsi="仿宋" w:cs="仿宋" w:hint="eastAsia"/>
            <w:lang w:eastAsia="zh-CN"/>
          </w:rPr>
          <w:t>(一)、绩效评估指标</w:t>
        </w:r>
        <w:r>
          <w:tab/>
        </w:r>
        <w:r>
          <w:fldChar w:fldCharType="begin"/>
        </w:r>
        <w:r>
          <w:instrText xml:space="preserve"> PAGEREF _Toc28333 \h </w:instrText>
        </w:r>
        <w:r>
          <w:fldChar w:fldCharType="separate"/>
        </w:r>
        <w:r>
          <w:t>3</w:t>
        </w:r>
        <w:r>
          <w:fldChar w:fldCharType="end"/>
        </w:r>
      </w:hyperlink>
    </w:p>
    <w:p>
      <w:pPr>
        <w:pStyle w:val="TOC2"/>
        <w:tabs>
          <w:tab w:val="right" w:leader="dot" w:pos="8306"/>
        </w:tabs>
      </w:pPr>
      <w:hyperlink w:anchor="_Toc28866" w:history="1">
        <w:r>
          <w:rPr>
            <w:rFonts w:ascii="仿宋" w:eastAsia="仿宋" w:hAnsi="仿宋" w:cs="仿宋" w:hint="eastAsia"/>
            <w:lang w:eastAsia="zh-CN"/>
          </w:rPr>
          <w:t>(二)、绩效评估方法</w:t>
        </w:r>
        <w:r>
          <w:tab/>
        </w:r>
        <w:r>
          <w:fldChar w:fldCharType="begin"/>
        </w:r>
        <w:r>
          <w:instrText xml:space="preserve"> PAGEREF _Toc28866 \h </w:instrText>
        </w:r>
        <w:r>
          <w:fldChar w:fldCharType="separate"/>
        </w:r>
        <w:r>
          <w:t>4</w:t>
        </w:r>
        <w:r>
          <w:fldChar w:fldCharType="end"/>
        </w:r>
      </w:hyperlink>
    </w:p>
    <w:p>
      <w:pPr>
        <w:pStyle w:val="TOC2"/>
        <w:tabs>
          <w:tab w:val="right" w:leader="dot" w:pos="8306"/>
        </w:tabs>
      </w:pPr>
      <w:hyperlink w:anchor="_Toc7830" w:history="1">
        <w:r>
          <w:rPr>
            <w:rFonts w:ascii="仿宋" w:eastAsia="仿宋" w:hAnsi="仿宋" w:cs="仿宋" w:hint="eastAsia"/>
            <w:lang w:eastAsia="zh-CN"/>
          </w:rPr>
          <w:t>(三)、绩效评估周期</w:t>
        </w:r>
        <w:r>
          <w:tab/>
        </w:r>
        <w:r>
          <w:fldChar w:fldCharType="begin"/>
        </w:r>
        <w:r>
          <w:instrText xml:space="preserve"> PAGEREF _Toc7830 \h </w:instrText>
        </w:r>
        <w:r>
          <w:fldChar w:fldCharType="separate"/>
        </w:r>
        <w:r>
          <w:t>5</w:t>
        </w:r>
        <w:r>
          <w:fldChar w:fldCharType="end"/>
        </w:r>
      </w:hyperlink>
    </w:p>
    <w:p>
      <w:pPr>
        <w:pStyle w:val="TOC1"/>
        <w:tabs>
          <w:tab w:val="right" w:leader="dot" w:pos="8306"/>
        </w:tabs>
      </w:pPr>
      <w:hyperlink w:anchor="_Toc592" w:history="1">
        <w:r>
          <w:rPr>
            <w:rFonts w:ascii="仿宋" w:eastAsia="仿宋" w:hAnsi="仿宋" w:cs="仿宋" w:hint="eastAsia"/>
            <w:lang w:eastAsia="zh-CN"/>
          </w:rPr>
          <w:t>二、盆景及园艺产品项目文档管理</w:t>
        </w:r>
        <w:r>
          <w:tab/>
        </w:r>
        <w:r>
          <w:fldChar w:fldCharType="begin"/>
        </w:r>
        <w:r>
          <w:instrText xml:space="preserve"> PAGEREF _Toc592 \h </w:instrText>
        </w:r>
        <w:r>
          <w:fldChar w:fldCharType="separate"/>
        </w:r>
        <w:r>
          <w:t>6</w:t>
        </w:r>
        <w:r>
          <w:fldChar w:fldCharType="end"/>
        </w:r>
      </w:hyperlink>
    </w:p>
    <w:p>
      <w:pPr>
        <w:pStyle w:val="TOC2"/>
        <w:tabs>
          <w:tab w:val="right" w:leader="dot" w:pos="8306"/>
        </w:tabs>
      </w:pPr>
      <w:hyperlink w:anchor="_Toc13105" w:history="1">
        <w:r>
          <w:rPr>
            <w:rFonts w:ascii="仿宋" w:eastAsia="仿宋" w:hAnsi="仿宋" w:cs="仿宋" w:hint="eastAsia"/>
            <w:lang w:eastAsia="zh-CN"/>
          </w:rPr>
          <w:t>(一)、文档编制与审查</w:t>
        </w:r>
        <w:r>
          <w:tab/>
        </w:r>
        <w:r>
          <w:fldChar w:fldCharType="begin"/>
        </w:r>
        <w:r>
          <w:instrText xml:space="preserve"> PAGEREF _Toc13105 \h </w:instrText>
        </w:r>
        <w:r>
          <w:fldChar w:fldCharType="separate"/>
        </w:r>
        <w:r>
          <w:t>6</w:t>
        </w:r>
        <w:r>
          <w:fldChar w:fldCharType="end"/>
        </w:r>
      </w:hyperlink>
    </w:p>
    <w:p>
      <w:pPr>
        <w:pStyle w:val="TOC2"/>
        <w:tabs>
          <w:tab w:val="right" w:leader="dot" w:pos="8306"/>
        </w:tabs>
      </w:pPr>
      <w:hyperlink w:anchor="_Toc24909" w:history="1">
        <w:r>
          <w:rPr>
            <w:rFonts w:ascii="仿宋" w:eastAsia="仿宋" w:hAnsi="仿宋" w:cs="仿宋" w:hint="eastAsia"/>
            <w:lang w:eastAsia="zh-CN"/>
          </w:rPr>
          <w:t>(二)、文档发布与分发</w:t>
        </w:r>
        <w:r>
          <w:tab/>
        </w:r>
        <w:r>
          <w:fldChar w:fldCharType="begin"/>
        </w:r>
        <w:r>
          <w:instrText xml:space="preserve"> PAGEREF _Toc24909 \h </w:instrText>
        </w:r>
        <w:r>
          <w:fldChar w:fldCharType="separate"/>
        </w:r>
        <w:r>
          <w:t>8</w:t>
        </w:r>
        <w:r>
          <w:fldChar w:fldCharType="end"/>
        </w:r>
      </w:hyperlink>
    </w:p>
    <w:p>
      <w:pPr>
        <w:pStyle w:val="TOC2"/>
        <w:tabs>
          <w:tab w:val="right" w:leader="dot" w:pos="8306"/>
        </w:tabs>
      </w:pPr>
      <w:hyperlink w:anchor="_Toc22000" w:history="1">
        <w:r>
          <w:rPr>
            <w:rFonts w:ascii="仿宋" w:eastAsia="仿宋" w:hAnsi="仿宋" w:cs="仿宋" w:hint="eastAsia"/>
            <w:lang w:eastAsia="zh-CN"/>
          </w:rPr>
          <w:t>(三)、文档存档与归档</w:t>
        </w:r>
        <w:r>
          <w:tab/>
        </w:r>
        <w:r>
          <w:fldChar w:fldCharType="begin"/>
        </w:r>
        <w:r>
          <w:instrText xml:space="preserve"> PAGEREF _Toc22000 \h </w:instrText>
        </w:r>
        <w:r>
          <w:fldChar w:fldCharType="separate"/>
        </w:r>
        <w:r>
          <w:t>8</w:t>
        </w:r>
        <w:r>
          <w:fldChar w:fldCharType="end"/>
        </w:r>
      </w:hyperlink>
    </w:p>
    <w:p>
      <w:pPr>
        <w:pStyle w:val="TOC1"/>
        <w:tabs>
          <w:tab w:val="right" w:leader="dot" w:pos="8306"/>
        </w:tabs>
      </w:pPr>
      <w:hyperlink w:anchor="_Toc30617" w:history="1">
        <w:r>
          <w:rPr>
            <w:rFonts w:ascii="仿宋" w:eastAsia="仿宋" w:hAnsi="仿宋" w:cs="仿宋" w:hint="eastAsia"/>
            <w:lang w:eastAsia="zh-CN"/>
          </w:rPr>
          <w:t>三、市场分析、调研</w:t>
        </w:r>
        <w:r>
          <w:tab/>
        </w:r>
        <w:r>
          <w:fldChar w:fldCharType="begin"/>
        </w:r>
        <w:r>
          <w:instrText xml:space="preserve"> PAGEREF _Toc30617 \h </w:instrText>
        </w:r>
        <w:r>
          <w:fldChar w:fldCharType="separate"/>
        </w:r>
        <w:r>
          <w:t>10</w:t>
        </w:r>
        <w:r>
          <w:fldChar w:fldCharType="end"/>
        </w:r>
      </w:hyperlink>
    </w:p>
    <w:p>
      <w:pPr>
        <w:pStyle w:val="TOC2"/>
        <w:tabs>
          <w:tab w:val="right" w:leader="dot" w:pos="8306"/>
        </w:tabs>
      </w:pPr>
      <w:hyperlink w:anchor="_Toc24211" w:history="1">
        <w:r>
          <w:rPr>
            <w:rFonts w:ascii="仿宋" w:eastAsia="仿宋" w:hAnsi="仿宋" w:cs="仿宋" w:hint="eastAsia"/>
            <w:lang w:eastAsia="zh-CN"/>
          </w:rPr>
          <w:t>(一)、盆景及园艺产品行业分析</w:t>
        </w:r>
        <w:r>
          <w:tab/>
        </w:r>
        <w:r>
          <w:fldChar w:fldCharType="begin"/>
        </w:r>
        <w:r>
          <w:instrText xml:space="preserve"> PAGEREF _Toc24211 \h </w:instrText>
        </w:r>
        <w:r>
          <w:fldChar w:fldCharType="separate"/>
        </w:r>
        <w:r>
          <w:t>10</w:t>
        </w:r>
        <w:r>
          <w:fldChar w:fldCharType="end"/>
        </w:r>
      </w:hyperlink>
    </w:p>
    <w:p>
      <w:pPr>
        <w:pStyle w:val="TOC2"/>
        <w:tabs>
          <w:tab w:val="right" w:leader="dot" w:pos="8306"/>
        </w:tabs>
      </w:pPr>
      <w:hyperlink w:anchor="_Toc9648" w:history="1">
        <w:r>
          <w:rPr>
            <w:rFonts w:ascii="仿宋" w:eastAsia="仿宋" w:hAnsi="仿宋" w:cs="仿宋" w:hint="eastAsia"/>
            <w:lang w:eastAsia="zh-CN"/>
          </w:rPr>
          <w:t>(二)、盆景及园艺产品市场分析预测</w:t>
        </w:r>
        <w:r>
          <w:tab/>
        </w:r>
        <w:r>
          <w:fldChar w:fldCharType="begin"/>
        </w:r>
        <w:r>
          <w:instrText xml:space="preserve"> PAGEREF _Toc9648 \h </w:instrText>
        </w:r>
        <w:r>
          <w:fldChar w:fldCharType="separate"/>
        </w:r>
        <w:r>
          <w:t>10</w:t>
        </w:r>
        <w:r>
          <w:fldChar w:fldCharType="end"/>
        </w:r>
      </w:hyperlink>
    </w:p>
    <w:p>
      <w:pPr>
        <w:pStyle w:val="TOC1"/>
        <w:tabs>
          <w:tab w:val="right" w:leader="dot" w:pos="8306"/>
        </w:tabs>
      </w:pPr>
      <w:hyperlink w:anchor="_Toc31852" w:history="1">
        <w:r>
          <w:rPr>
            <w:rFonts w:ascii="仿宋" w:eastAsia="仿宋" w:hAnsi="仿宋" w:cs="仿宋" w:hint="eastAsia"/>
            <w:lang w:eastAsia="zh-CN"/>
          </w:rPr>
          <w:t>四、盆景及园艺产品项目选址可行性分析</w:t>
        </w:r>
        <w:r>
          <w:tab/>
        </w:r>
        <w:r>
          <w:fldChar w:fldCharType="begin"/>
        </w:r>
        <w:r>
          <w:instrText xml:space="preserve"> PAGEREF _Toc31852 \h </w:instrText>
        </w:r>
        <w:r>
          <w:fldChar w:fldCharType="separate"/>
        </w:r>
        <w:r>
          <w:t>11</w:t>
        </w:r>
        <w:r>
          <w:fldChar w:fldCharType="end"/>
        </w:r>
      </w:hyperlink>
    </w:p>
    <w:p>
      <w:pPr>
        <w:pStyle w:val="TOC2"/>
        <w:tabs>
          <w:tab w:val="right" w:leader="dot" w:pos="8306"/>
        </w:tabs>
      </w:pPr>
      <w:hyperlink w:anchor="_Toc21363" w:history="1">
        <w:r>
          <w:rPr>
            <w:rFonts w:ascii="仿宋" w:eastAsia="仿宋" w:hAnsi="仿宋" w:cs="仿宋" w:hint="eastAsia"/>
            <w:lang w:eastAsia="zh-CN"/>
          </w:rPr>
          <w:t>(一)、盆景及园艺产品项目选址</w:t>
        </w:r>
        <w:r>
          <w:tab/>
        </w:r>
        <w:r>
          <w:fldChar w:fldCharType="begin"/>
        </w:r>
        <w:r>
          <w:instrText xml:space="preserve"> PAGEREF _Toc21363 \h </w:instrText>
        </w:r>
        <w:r>
          <w:fldChar w:fldCharType="separate"/>
        </w:r>
        <w:r>
          <w:t>11</w:t>
        </w:r>
        <w:r>
          <w:fldChar w:fldCharType="end"/>
        </w:r>
      </w:hyperlink>
    </w:p>
    <w:p>
      <w:pPr>
        <w:pStyle w:val="TOC2"/>
        <w:tabs>
          <w:tab w:val="right" w:leader="dot" w:pos="8306"/>
        </w:tabs>
      </w:pPr>
      <w:hyperlink w:anchor="_Toc24151" w:history="1">
        <w:r>
          <w:rPr>
            <w:rFonts w:ascii="仿宋" w:eastAsia="仿宋" w:hAnsi="仿宋" w:cs="仿宋" w:hint="eastAsia"/>
            <w:lang w:eastAsia="zh-CN"/>
          </w:rPr>
          <w:t>(二)、用地控制指标</w:t>
        </w:r>
        <w:r>
          <w:tab/>
        </w:r>
        <w:r>
          <w:fldChar w:fldCharType="begin"/>
        </w:r>
        <w:r>
          <w:instrText xml:space="preserve"> PAGEREF _Toc24151 \h </w:instrText>
        </w:r>
        <w:r>
          <w:fldChar w:fldCharType="separate"/>
        </w:r>
        <w:r>
          <w:t>11</w:t>
        </w:r>
        <w:r>
          <w:fldChar w:fldCharType="end"/>
        </w:r>
      </w:hyperlink>
    </w:p>
    <w:p>
      <w:pPr>
        <w:pStyle w:val="TOC2"/>
        <w:tabs>
          <w:tab w:val="right" w:leader="dot" w:pos="8306"/>
        </w:tabs>
      </w:pPr>
      <w:hyperlink w:anchor="_Toc26798" w:history="1">
        <w:r>
          <w:rPr>
            <w:rFonts w:ascii="仿宋" w:eastAsia="仿宋" w:hAnsi="仿宋" w:cs="仿宋" w:hint="eastAsia"/>
            <w:lang w:eastAsia="zh-CN"/>
          </w:rPr>
          <w:t>(三)、节约用地措施</w:t>
        </w:r>
        <w:r>
          <w:tab/>
        </w:r>
        <w:r>
          <w:fldChar w:fldCharType="begin"/>
        </w:r>
        <w:r>
          <w:instrText xml:space="preserve"> PAGEREF _Toc26798 \h </w:instrText>
        </w:r>
        <w:r>
          <w:fldChar w:fldCharType="separate"/>
        </w:r>
        <w:r>
          <w:t>13</w:t>
        </w:r>
        <w:r>
          <w:fldChar w:fldCharType="end"/>
        </w:r>
      </w:hyperlink>
    </w:p>
    <w:p>
      <w:pPr>
        <w:pStyle w:val="TOC2"/>
        <w:tabs>
          <w:tab w:val="right" w:leader="dot" w:pos="8306"/>
        </w:tabs>
      </w:pPr>
      <w:hyperlink w:anchor="_Toc30676" w:history="1">
        <w:r>
          <w:rPr>
            <w:rFonts w:ascii="仿宋" w:eastAsia="仿宋" w:hAnsi="仿宋" w:cs="仿宋" w:hint="eastAsia"/>
            <w:lang w:eastAsia="zh-CN"/>
          </w:rPr>
          <w:t>(四)、总图布置方案</w:t>
        </w:r>
        <w:r>
          <w:tab/>
        </w:r>
        <w:r>
          <w:fldChar w:fldCharType="begin"/>
        </w:r>
        <w:r>
          <w:instrText xml:space="preserve"> PAGEREF _Toc30676 \h </w:instrText>
        </w:r>
        <w:r>
          <w:fldChar w:fldCharType="separate"/>
        </w:r>
        <w:r>
          <w:t>15</w:t>
        </w:r>
        <w:r>
          <w:fldChar w:fldCharType="end"/>
        </w:r>
      </w:hyperlink>
    </w:p>
    <w:p>
      <w:pPr>
        <w:pStyle w:val="TOC2"/>
        <w:tabs>
          <w:tab w:val="right" w:leader="dot" w:pos="8306"/>
        </w:tabs>
      </w:pPr>
      <w:hyperlink w:anchor="_Toc29267" w:history="1">
        <w:r>
          <w:rPr>
            <w:rFonts w:ascii="仿宋" w:eastAsia="仿宋" w:hAnsi="仿宋" w:cs="仿宋" w:hint="eastAsia"/>
            <w:lang w:eastAsia="zh-CN"/>
          </w:rPr>
          <w:t>(五)、选址综合评价</w:t>
        </w:r>
        <w:r>
          <w:tab/>
        </w:r>
        <w:r>
          <w:fldChar w:fldCharType="begin"/>
        </w:r>
        <w:r>
          <w:instrText xml:space="preserve"> PAGEREF _Toc29267 \h </w:instrText>
        </w:r>
        <w:r>
          <w:fldChar w:fldCharType="separate"/>
        </w:r>
        <w:r>
          <w:t>16</w:t>
        </w:r>
        <w:r>
          <w:fldChar w:fldCharType="end"/>
        </w:r>
      </w:hyperlink>
    </w:p>
    <w:p>
      <w:pPr>
        <w:pStyle w:val="TOC1"/>
        <w:tabs>
          <w:tab w:val="right" w:leader="dot" w:pos="8306"/>
        </w:tabs>
      </w:pPr>
      <w:hyperlink w:anchor="_Toc13232" w:history="1">
        <w:r>
          <w:rPr>
            <w:rFonts w:ascii="仿宋" w:eastAsia="仿宋" w:hAnsi="仿宋" w:cs="仿宋" w:hint="eastAsia"/>
            <w:lang w:eastAsia="zh-CN"/>
          </w:rPr>
          <w:t>五、产品规划分析</w:t>
        </w:r>
        <w:r>
          <w:tab/>
        </w:r>
        <w:r>
          <w:fldChar w:fldCharType="begin"/>
        </w:r>
        <w:r>
          <w:instrText xml:space="preserve"> PAGEREF _Toc13232 \h </w:instrText>
        </w:r>
        <w:r>
          <w:fldChar w:fldCharType="separate"/>
        </w:r>
        <w:r>
          <w:t>17</w:t>
        </w:r>
        <w:r>
          <w:fldChar w:fldCharType="end"/>
        </w:r>
      </w:hyperlink>
    </w:p>
    <w:p>
      <w:pPr>
        <w:pStyle w:val="TOC2"/>
        <w:tabs>
          <w:tab w:val="right" w:leader="dot" w:pos="8306"/>
        </w:tabs>
      </w:pPr>
      <w:hyperlink w:anchor="_Toc8958" w:history="1">
        <w:r>
          <w:rPr>
            <w:rFonts w:ascii="仿宋" w:eastAsia="仿宋" w:hAnsi="仿宋" w:cs="仿宋" w:hint="eastAsia"/>
            <w:lang w:eastAsia="zh-CN"/>
          </w:rPr>
          <w:t>(一)、产品规划</w:t>
        </w:r>
        <w:r>
          <w:tab/>
        </w:r>
        <w:r>
          <w:fldChar w:fldCharType="begin"/>
        </w:r>
        <w:r>
          <w:instrText xml:space="preserve"> PAGEREF _Toc8958 \h </w:instrText>
        </w:r>
        <w:r>
          <w:fldChar w:fldCharType="separate"/>
        </w:r>
        <w:r>
          <w:t>17</w:t>
        </w:r>
        <w:r>
          <w:fldChar w:fldCharType="end"/>
        </w:r>
      </w:hyperlink>
    </w:p>
    <w:p>
      <w:pPr>
        <w:pStyle w:val="TOC2"/>
        <w:tabs>
          <w:tab w:val="right" w:leader="dot" w:pos="8306"/>
        </w:tabs>
      </w:pPr>
      <w:hyperlink w:anchor="_Toc10514" w:history="1">
        <w:r>
          <w:rPr>
            <w:rFonts w:ascii="仿宋" w:eastAsia="仿宋" w:hAnsi="仿宋" w:cs="仿宋" w:hint="eastAsia"/>
            <w:lang w:eastAsia="zh-CN"/>
          </w:rPr>
          <w:t>(二)、建设规模</w:t>
        </w:r>
        <w:r>
          <w:tab/>
        </w:r>
        <w:r>
          <w:fldChar w:fldCharType="begin"/>
        </w:r>
        <w:r>
          <w:instrText xml:space="preserve"> PAGEREF _Toc10514 \h </w:instrText>
        </w:r>
        <w:r>
          <w:fldChar w:fldCharType="separate"/>
        </w:r>
        <w:r>
          <w:t>17</w:t>
        </w:r>
        <w:r>
          <w:fldChar w:fldCharType="end"/>
        </w:r>
      </w:hyperlink>
    </w:p>
    <w:p>
      <w:pPr>
        <w:pStyle w:val="TOC1"/>
        <w:tabs>
          <w:tab w:val="right" w:leader="dot" w:pos="8306"/>
        </w:tabs>
      </w:pPr>
      <w:hyperlink w:anchor="_Toc4171" w:history="1">
        <w:r>
          <w:rPr>
            <w:rFonts w:ascii="仿宋" w:eastAsia="仿宋" w:hAnsi="仿宋" w:cs="仿宋" w:hint="eastAsia"/>
            <w:lang w:eastAsia="zh-CN"/>
          </w:rPr>
          <w:t>六、盆景及园艺产品项目危机管理</w:t>
        </w:r>
        <w:r>
          <w:tab/>
        </w:r>
        <w:r>
          <w:fldChar w:fldCharType="begin"/>
        </w:r>
        <w:r>
          <w:instrText xml:space="preserve"> PAGEREF _Toc4171 \h </w:instrText>
        </w:r>
        <w:r>
          <w:fldChar w:fldCharType="separate"/>
        </w:r>
        <w:r>
          <w:t>19</w:t>
        </w:r>
        <w:r>
          <w:fldChar w:fldCharType="end"/>
        </w:r>
      </w:hyperlink>
    </w:p>
    <w:p>
      <w:pPr>
        <w:pStyle w:val="TOC2"/>
        <w:tabs>
          <w:tab w:val="right" w:leader="dot" w:pos="8306"/>
        </w:tabs>
      </w:pPr>
      <w:hyperlink w:anchor="_Toc19955" w:history="1">
        <w:r>
          <w:rPr>
            <w:rFonts w:ascii="仿宋" w:eastAsia="仿宋" w:hAnsi="仿宋" w:cs="仿宋" w:hint="eastAsia"/>
            <w:lang w:eastAsia="zh-CN"/>
          </w:rPr>
          <w:t>(一)、危机预警与识别</w:t>
        </w:r>
        <w:r>
          <w:tab/>
        </w:r>
        <w:r>
          <w:fldChar w:fldCharType="begin"/>
        </w:r>
        <w:r>
          <w:instrText xml:space="preserve"> PAGEREF _Toc19955 \h </w:instrText>
        </w:r>
        <w:r>
          <w:fldChar w:fldCharType="separate"/>
        </w:r>
        <w:r>
          <w:t>19</w:t>
        </w:r>
        <w:r>
          <w:fldChar w:fldCharType="end"/>
        </w:r>
      </w:hyperlink>
    </w:p>
    <w:p>
      <w:pPr>
        <w:pStyle w:val="TOC2"/>
        <w:tabs>
          <w:tab w:val="right" w:leader="dot" w:pos="8306"/>
        </w:tabs>
      </w:pPr>
      <w:hyperlink w:anchor="_Toc23538" w:history="1">
        <w:r>
          <w:rPr>
            <w:rFonts w:ascii="仿宋" w:eastAsia="仿宋" w:hAnsi="仿宋" w:cs="仿宋" w:hint="eastAsia"/>
            <w:lang w:eastAsia="zh-CN"/>
          </w:rPr>
          <w:t>(二)、危机应对与恢复</w:t>
        </w:r>
        <w:r>
          <w:tab/>
        </w:r>
        <w:r>
          <w:fldChar w:fldCharType="begin"/>
        </w:r>
        <w:r>
          <w:instrText xml:space="preserve"> PAGEREF _Toc23538 \h </w:instrText>
        </w:r>
        <w:r>
          <w:fldChar w:fldCharType="separate"/>
        </w:r>
        <w:r>
          <w:t>20</w:t>
        </w:r>
        <w:r>
          <w:fldChar w:fldCharType="end"/>
        </w:r>
      </w:hyperlink>
    </w:p>
    <w:p>
      <w:pPr>
        <w:pStyle w:val="TOC1"/>
        <w:tabs>
          <w:tab w:val="right" w:leader="dot" w:pos="8306"/>
        </w:tabs>
      </w:pPr>
      <w:hyperlink w:anchor="_Toc14915" w:history="1">
        <w:r>
          <w:rPr>
            <w:rFonts w:ascii="仿宋" w:eastAsia="仿宋" w:hAnsi="仿宋" w:cs="仿宋" w:hint="eastAsia"/>
            <w:lang w:eastAsia="zh-CN"/>
          </w:rPr>
          <w:t>七、盆景及园艺产品项目环境影响分析</w:t>
        </w:r>
        <w:r>
          <w:tab/>
        </w:r>
        <w:r>
          <w:fldChar w:fldCharType="begin"/>
        </w:r>
        <w:r>
          <w:instrText xml:space="preserve"> PAGEREF _Toc14915 \h </w:instrText>
        </w:r>
        <w:r>
          <w:fldChar w:fldCharType="separate"/>
        </w:r>
        <w:r>
          <w:t>21</w:t>
        </w:r>
        <w:r>
          <w:fldChar w:fldCharType="end"/>
        </w:r>
      </w:hyperlink>
    </w:p>
    <w:p>
      <w:pPr>
        <w:pStyle w:val="TOC2"/>
        <w:tabs>
          <w:tab w:val="right" w:leader="dot" w:pos="8306"/>
        </w:tabs>
      </w:pPr>
      <w:hyperlink w:anchor="_Toc11988" w:history="1">
        <w:r>
          <w:rPr>
            <w:rFonts w:ascii="仿宋" w:eastAsia="仿宋" w:hAnsi="仿宋" w:cs="仿宋" w:hint="eastAsia"/>
            <w:lang w:eastAsia="zh-CN"/>
          </w:rPr>
          <w:t>(一)、建设区域环境质量现状</w:t>
        </w:r>
        <w:r>
          <w:tab/>
        </w:r>
        <w:r>
          <w:fldChar w:fldCharType="begin"/>
        </w:r>
        <w:r>
          <w:instrText xml:space="preserve"> PAGEREF _Toc11988 \h </w:instrText>
        </w:r>
        <w:r>
          <w:fldChar w:fldCharType="separate"/>
        </w:r>
        <w:r>
          <w:t>21</w:t>
        </w:r>
        <w:r>
          <w:fldChar w:fldCharType="end"/>
        </w:r>
      </w:hyperlink>
    </w:p>
    <w:p>
      <w:pPr>
        <w:pStyle w:val="TOC2"/>
        <w:tabs>
          <w:tab w:val="right" w:leader="dot" w:pos="8306"/>
        </w:tabs>
      </w:pPr>
      <w:hyperlink w:anchor="_Toc26954" w:history="1">
        <w:r>
          <w:rPr>
            <w:rFonts w:ascii="仿宋" w:eastAsia="仿宋" w:hAnsi="仿宋" w:cs="仿宋" w:hint="eastAsia"/>
            <w:lang w:eastAsia="zh-CN"/>
          </w:rPr>
          <w:t>(二)、建设期环境保护</w:t>
        </w:r>
        <w:r>
          <w:tab/>
        </w:r>
        <w:r>
          <w:fldChar w:fldCharType="begin"/>
        </w:r>
        <w:r>
          <w:instrText xml:space="preserve"> PAGEREF _Toc26954 \h </w:instrText>
        </w:r>
        <w:r>
          <w:fldChar w:fldCharType="separate"/>
        </w:r>
        <w:r>
          <w:t>23</w:t>
        </w:r>
        <w:r>
          <w:fldChar w:fldCharType="end"/>
        </w:r>
      </w:hyperlink>
    </w:p>
    <w:p>
      <w:pPr>
        <w:pStyle w:val="TOC2"/>
        <w:tabs>
          <w:tab w:val="right" w:leader="dot" w:pos="8306"/>
        </w:tabs>
      </w:pPr>
      <w:hyperlink w:anchor="_Toc23896" w:history="1">
        <w:r>
          <w:rPr>
            <w:rFonts w:ascii="仿宋" w:eastAsia="仿宋" w:hAnsi="仿宋" w:cs="仿宋" w:hint="eastAsia"/>
            <w:lang w:eastAsia="zh-CN"/>
          </w:rPr>
          <w:t>(三)、运营期环境保护</w:t>
        </w:r>
        <w:r>
          <w:tab/>
        </w:r>
        <w:r>
          <w:fldChar w:fldCharType="begin"/>
        </w:r>
        <w:r>
          <w:instrText xml:space="preserve"> PAGEREF _Toc23896 \h </w:instrText>
        </w:r>
        <w:r>
          <w:fldChar w:fldCharType="separate"/>
        </w:r>
        <w:r>
          <w:t>24</w:t>
        </w:r>
        <w:r>
          <w:fldChar w:fldCharType="end"/>
        </w:r>
      </w:hyperlink>
    </w:p>
    <w:p>
      <w:pPr>
        <w:pStyle w:val="TOC2"/>
        <w:tabs>
          <w:tab w:val="right" w:leader="dot" w:pos="8306"/>
        </w:tabs>
      </w:pPr>
      <w:hyperlink w:anchor="_Toc4876" w:history="1">
        <w:r>
          <w:rPr>
            <w:rFonts w:ascii="仿宋" w:eastAsia="仿宋" w:hAnsi="仿宋" w:cs="仿宋" w:hint="eastAsia"/>
            <w:lang w:eastAsia="zh-CN"/>
          </w:rPr>
          <w:t>(四)、盆景及园艺产品项目建设对区域经济的影响</w:t>
        </w:r>
        <w:r>
          <w:tab/>
        </w:r>
        <w:r>
          <w:fldChar w:fldCharType="begin"/>
        </w:r>
        <w:r>
          <w:instrText xml:space="preserve"> PAGEREF _Toc4876 \h </w:instrText>
        </w:r>
        <w:r>
          <w:fldChar w:fldCharType="separate"/>
        </w:r>
        <w:r>
          <w:t>25</w:t>
        </w:r>
        <w:r>
          <w:fldChar w:fldCharType="end"/>
        </w:r>
      </w:hyperlink>
    </w:p>
    <w:p>
      <w:pPr>
        <w:pStyle w:val="TOC2"/>
        <w:tabs>
          <w:tab w:val="right" w:leader="dot" w:pos="8306"/>
        </w:tabs>
      </w:pPr>
      <w:hyperlink w:anchor="_Toc1994" w:history="1">
        <w:r>
          <w:rPr>
            <w:rFonts w:ascii="仿宋" w:eastAsia="仿宋" w:hAnsi="仿宋" w:cs="仿宋" w:hint="eastAsia"/>
            <w:lang w:eastAsia="zh-CN"/>
          </w:rPr>
          <w:t>(五)、废弃物处理</w:t>
        </w:r>
        <w:r>
          <w:tab/>
        </w:r>
        <w:r>
          <w:fldChar w:fldCharType="begin"/>
        </w:r>
        <w:r>
          <w:instrText xml:space="preserve"> PAGEREF _Toc1994 \h </w:instrText>
        </w:r>
        <w:r>
          <w:fldChar w:fldCharType="separate"/>
        </w:r>
        <w:r>
          <w:t>27</w:t>
        </w:r>
        <w:r>
          <w:fldChar w:fldCharType="end"/>
        </w:r>
      </w:hyperlink>
    </w:p>
    <w:p>
      <w:pPr>
        <w:pStyle w:val="TOC2"/>
        <w:tabs>
          <w:tab w:val="right" w:leader="dot" w:pos="8306"/>
        </w:tabs>
      </w:pPr>
      <w:hyperlink w:anchor="_Toc17837" w:history="1">
        <w:r>
          <w:rPr>
            <w:rFonts w:ascii="仿宋" w:eastAsia="仿宋" w:hAnsi="仿宋" w:cs="仿宋" w:hint="eastAsia"/>
            <w:lang w:eastAsia="zh-CN"/>
          </w:rPr>
          <w:t>(六)、特殊环境影响分析</w:t>
        </w:r>
        <w:r>
          <w:tab/>
        </w:r>
        <w:r>
          <w:fldChar w:fldCharType="begin"/>
        </w:r>
        <w:r>
          <w:instrText xml:space="preserve"> PAGEREF _Toc17837 \h </w:instrText>
        </w:r>
        <w:r>
          <w:fldChar w:fldCharType="separate"/>
        </w:r>
        <w:r>
          <w:t>28</w:t>
        </w:r>
        <w:r>
          <w:fldChar w:fldCharType="end"/>
        </w:r>
      </w:hyperlink>
    </w:p>
    <w:p>
      <w:pPr>
        <w:pStyle w:val="TOC2"/>
        <w:tabs>
          <w:tab w:val="right" w:leader="dot" w:pos="8306"/>
        </w:tabs>
      </w:pPr>
      <w:hyperlink w:anchor="_Toc24222" w:history="1">
        <w:r>
          <w:rPr>
            <w:rFonts w:ascii="仿宋" w:eastAsia="仿宋" w:hAnsi="仿宋" w:cs="仿宋" w:hint="eastAsia"/>
            <w:lang w:eastAsia="zh-CN"/>
          </w:rPr>
          <w:t>(七)、清洁生产</w:t>
        </w:r>
        <w:r>
          <w:tab/>
        </w:r>
        <w:r>
          <w:fldChar w:fldCharType="begin"/>
        </w:r>
        <w:r>
          <w:instrText xml:space="preserve"> PAGEREF _Toc24222 \h </w:instrText>
        </w:r>
        <w:r>
          <w:fldChar w:fldCharType="separate"/>
        </w:r>
        <w:r>
          <w:t>30</w:t>
        </w:r>
        <w:r>
          <w:fldChar w:fldCharType="end"/>
        </w:r>
      </w:hyperlink>
    </w:p>
    <w:p>
      <w:pPr>
        <w:pStyle w:val="TOC2"/>
        <w:tabs>
          <w:tab w:val="right" w:leader="dot" w:pos="8306"/>
        </w:tabs>
      </w:pPr>
      <w:hyperlink w:anchor="_Toc26417" w:history="1">
        <w:r>
          <w:rPr>
            <w:rFonts w:ascii="仿宋" w:eastAsia="仿宋" w:hAnsi="仿宋" w:cs="仿宋" w:hint="eastAsia"/>
            <w:lang w:eastAsia="zh-CN"/>
          </w:rPr>
          <w:t>(八)、环境保护综合评价</w:t>
        </w:r>
        <w:r>
          <w:tab/>
        </w:r>
        <w:r>
          <w:fldChar w:fldCharType="begin"/>
        </w:r>
        <w:r>
          <w:instrText xml:space="preserve"> PAGEREF _Toc26417 \h </w:instrText>
        </w:r>
        <w:r>
          <w:fldChar w:fldCharType="separate"/>
        </w:r>
        <w:r>
          <w:t>31</w:t>
        </w:r>
        <w:r>
          <w:fldChar w:fldCharType="end"/>
        </w:r>
      </w:hyperlink>
    </w:p>
    <w:p>
      <w:pPr>
        <w:pStyle w:val="TOC1"/>
        <w:tabs>
          <w:tab w:val="right" w:leader="dot" w:pos="8306"/>
        </w:tabs>
      </w:pPr>
      <w:hyperlink w:anchor="_Toc12728" w:history="1">
        <w:r>
          <w:rPr>
            <w:rFonts w:ascii="仿宋" w:eastAsia="仿宋" w:hAnsi="仿宋" w:cs="仿宋" w:hint="eastAsia"/>
            <w:lang w:eastAsia="zh-CN"/>
          </w:rPr>
          <w:t>八、盆景及园艺产品项目投资规划</w:t>
        </w:r>
        <w:r>
          <w:tab/>
        </w:r>
        <w:r>
          <w:fldChar w:fldCharType="begin"/>
        </w:r>
        <w:r>
          <w:instrText xml:space="preserve"> PAGEREF _Toc12728 \h </w:instrText>
        </w:r>
        <w:r>
          <w:fldChar w:fldCharType="separate"/>
        </w:r>
        <w:r>
          <w:t>32</w:t>
        </w:r>
        <w:r>
          <w:fldChar w:fldCharType="end"/>
        </w:r>
      </w:hyperlink>
    </w:p>
    <w:p>
      <w:pPr>
        <w:pStyle w:val="TOC2"/>
        <w:tabs>
          <w:tab w:val="right" w:leader="dot" w:pos="8306"/>
        </w:tabs>
      </w:pPr>
      <w:hyperlink w:anchor="_Toc18958" w:history="1">
        <w:r>
          <w:rPr>
            <w:rFonts w:ascii="仿宋" w:eastAsia="仿宋" w:hAnsi="仿宋" w:cs="仿宋" w:hint="eastAsia"/>
            <w:lang w:eastAsia="zh-CN"/>
          </w:rPr>
          <w:t>(一)、盆景及园艺产品项目总投资估算</w:t>
        </w:r>
        <w:r>
          <w:tab/>
        </w:r>
        <w:r>
          <w:fldChar w:fldCharType="begin"/>
        </w:r>
        <w:r>
          <w:instrText xml:space="preserve"> PAGEREF _Toc18958 \h </w:instrText>
        </w:r>
        <w:r>
          <w:fldChar w:fldCharType="separate"/>
        </w:r>
        <w:r>
          <w:t>32</w:t>
        </w:r>
        <w:r>
          <w:fldChar w:fldCharType="end"/>
        </w:r>
      </w:hyperlink>
    </w:p>
    <w:p>
      <w:pPr>
        <w:pStyle w:val="TOC2"/>
        <w:tabs>
          <w:tab w:val="right" w:leader="dot" w:pos="8306"/>
        </w:tabs>
      </w:pPr>
      <w:hyperlink w:anchor="_Toc27449" w:history="1">
        <w:r>
          <w:rPr>
            <w:rFonts w:ascii="仿宋" w:eastAsia="仿宋" w:hAnsi="仿宋" w:cs="仿宋" w:hint="eastAsia"/>
            <w:lang w:eastAsia="zh-CN"/>
          </w:rPr>
          <w:t>(二)、资金筹措</w:t>
        </w:r>
        <w:r>
          <w:tab/>
        </w:r>
        <w:r>
          <w:fldChar w:fldCharType="begin"/>
        </w:r>
        <w:r>
          <w:instrText xml:space="preserve"> PAGEREF _Toc27449 \h </w:instrText>
        </w:r>
        <w:r>
          <w:fldChar w:fldCharType="separate"/>
        </w:r>
        <w:r>
          <w:t>33</w:t>
        </w:r>
        <w:r>
          <w:fldChar w:fldCharType="end"/>
        </w:r>
      </w:hyperlink>
    </w:p>
    <w:p>
      <w:pPr>
        <w:pStyle w:val="TOC1"/>
        <w:tabs>
          <w:tab w:val="right" w:leader="dot" w:pos="8306"/>
        </w:tabs>
      </w:pPr>
      <w:hyperlink w:anchor="_Toc4963" w:history="1">
        <w:r>
          <w:rPr>
            <w:rFonts w:ascii="仿宋" w:eastAsia="仿宋" w:hAnsi="仿宋" w:cs="仿宋" w:hint="eastAsia"/>
            <w:lang w:eastAsia="zh-CN"/>
          </w:rPr>
          <w:t>九、生产安全保护</w:t>
        </w:r>
        <w:r>
          <w:tab/>
        </w:r>
        <w:r>
          <w:fldChar w:fldCharType="begin"/>
        </w:r>
        <w:r>
          <w:instrText xml:space="preserve"> PAGEREF _Toc4963 \h </w:instrText>
        </w:r>
        <w:r>
          <w:fldChar w:fldCharType="separate"/>
        </w:r>
        <w:r>
          <w:t>34</w:t>
        </w:r>
        <w:r>
          <w:fldChar w:fldCharType="end"/>
        </w:r>
      </w:hyperlink>
    </w:p>
    <w:p>
      <w:pPr>
        <w:pStyle w:val="TOC2"/>
        <w:tabs>
          <w:tab w:val="right" w:leader="dot" w:pos="8306"/>
        </w:tabs>
      </w:pPr>
      <w:hyperlink w:anchor="_Toc22870" w:history="1">
        <w:r>
          <w:rPr>
            <w:rFonts w:ascii="仿宋" w:eastAsia="仿宋" w:hAnsi="仿宋" w:cs="仿宋" w:hint="eastAsia"/>
            <w:lang w:eastAsia="zh-CN"/>
          </w:rPr>
          <w:t>(一)、消防安全</w:t>
        </w:r>
        <w:r>
          <w:tab/>
        </w:r>
        <w:r>
          <w:fldChar w:fldCharType="begin"/>
        </w:r>
        <w:r>
          <w:instrText xml:space="preserve"> PAGEREF _Toc22870 \h </w:instrText>
        </w:r>
        <w:r>
          <w:fldChar w:fldCharType="separate"/>
        </w:r>
        <w:r>
          <w:t>34</w:t>
        </w:r>
        <w:r>
          <w:fldChar w:fldCharType="end"/>
        </w:r>
      </w:hyperlink>
    </w:p>
    <w:p>
      <w:pPr>
        <w:pStyle w:val="TOC2"/>
        <w:tabs>
          <w:tab w:val="right" w:leader="dot" w:pos="8306"/>
        </w:tabs>
      </w:pPr>
      <w:hyperlink w:anchor="_Toc26580" w:history="1">
        <w:r>
          <w:rPr>
            <w:rFonts w:ascii="仿宋" w:eastAsia="仿宋" w:hAnsi="仿宋" w:cs="仿宋" w:hint="eastAsia"/>
            <w:lang w:eastAsia="zh-CN"/>
          </w:rPr>
          <w:t>(二)、防火防爆总图布置措施</w:t>
        </w:r>
        <w:r>
          <w:tab/>
        </w:r>
        <w:r>
          <w:fldChar w:fldCharType="begin"/>
        </w:r>
        <w:r>
          <w:instrText xml:space="preserve"> PAGEREF _Toc26580 \h </w:instrText>
        </w:r>
        <w:r>
          <w:fldChar w:fldCharType="separate"/>
        </w:r>
        <w:r>
          <w:t>36</w:t>
        </w:r>
        <w:r>
          <w:fldChar w:fldCharType="end"/>
        </w:r>
      </w:hyperlink>
    </w:p>
    <w:p>
      <w:pPr>
        <w:pStyle w:val="TOC2"/>
        <w:tabs>
          <w:tab w:val="right" w:leader="dot" w:pos="8306"/>
        </w:tabs>
      </w:pPr>
      <w:hyperlink w:anchor="_Toc2118" w:history="1">
        <w:r>
          <w:rPr>
            <w:rFonts w:ascii="仿宋" w:eastAsia="仿宋" w:hAnsi="仿宋" w:cs="仿宋" w:hint="eastAsia"/>
            <w:lang w:eastAsia="zh-CN"/>
          </w:rPr>
          <w:t>(三)、自然灾害防范措施</w:t>
        </w:r>
        <w:r>
          <w:tab/>
        </w:r>
        <w:r>
          <w:fldChar w:fldCharType="begin"/>
        </w:r>
        <w:r>
          <w:instrText xml:space="preserve"> PAGEREF _Toc2118 \h </w:instrText>
        </w:r>
        <w:r>
          <w:fldChar w:fldCharType="separate"/>
        </w:r>
        <w:r>
          <w:t>37</w:t>
        </w:r>
        <w:r>
          <w:fldChar w:fldCharType="end"/>
        </w:r>
      </w:hyperlink>
    </w:p>
    <w:p>
      <w:pPr>
        <w:pStyle w:val="TOC2"/>
        <w:tabs>
          <w:tab w:val="right" w:leader="dot" w:pos="8306"/>
        </w:tabs>
      </w:pPr>
      <w:hyperlink w:anchor="_Toc15450" w:history="1">
        <w:r>
          <w:rPr>
            <w:rFonts w:ascii="仿宋" w:eastAsia="仿宋" w:hAnsi="仿宋" w:cs="仿宋" w:hint="eastAsia"/>
            <w:lang w:eastAsia="zh-CN"/>
          </w:rPr>
          <w:t>(四)、安全色及安全标志使用要求</w:t>
        </w:r>
        <w:r>
          <w:tab/>
        </w:r>
        <w:r>
          <w:fldChar w:fldCharType="begin"/>
        </w:r>
        <w:r>
          <w:instrText xml:space="preserve"> PAGEREF _Toc15450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2" w:history="1">
        <w:r>
          <w:rPr>
            <w:rFonts w:ascii="仿宋" w:eastAsia="仿宋" w:hAnsi="仿宋" w:cs="仿宋" w:hint="eastAsia"/>
            <w:lang w:eastAsia="zh-CN"/>
          </w:rPr>
          <w:t>(五)、防尘防毒措施</w:t>
        </w:r>
        <w:r>
          <w:tab/>
        </w:r>
        <w:r>
          <w:fldChar w:fldCharType="begin"/>
        </w:r>
        <w:r>
          <w:instrText xml:space="preserve"> PAGEREF _Toc13392 \h </w:instrText>
        </w:r>
        <w:r>
          <w:fldChar w:fldCharType="separate"/>
        </w:r>
        <w:r>
          <w:t>39</w:t>
        </w:r>
        <w:r>
          <w:fldChar w:fldCharType="end"/>
        </w:r>
      </w:hyperlink>
    </w:p>
    <w:p>
      <w:pPr>
        <w:pStyle w:val="TOC2"/>
        <w:tabs>
          <w:tab w:val="right" w:leader="dot" w:pos="8306"/>
        </w:tabs>
      </w:pPr>
      <w:hyperlink w:anchor="_Toc21131" w:history="1">
        <w:r>
          <w:rPr>
            <w:rFonts w:ascii="仿宋" w:eastAsia="仿宋" w:hAnsi="仿宋" w:cs="仿宋" w:hint="eastAsia"/>
            <w:lang w:eastAsia="zh-CN"/>
          </w:rPr>
          <w:t>(六)、防静电、触电防护及防雷措施</w:t>
        </w:r>
        <w:r>
          <w:tab/>
        </w:r>
        <w:r>
          <w:fldChar w:fldCharType="begin"/>
        </w:r>
        <w:r>
          <w:instrText xml:space="preserve"> PAGEREF _Toc21131 \h </w:instrText>
        </w:r>
        <w:r>
          <w:fldChar w:fldCharType="separate"/>
        </w:r>
        <w:r>
          <w:t>40</w:t>
        </w:r>
        <w:r>
          <w:fldChar w:fldCharType="end"/>
        </w:r>
      </w:hyperlink>
    </w:p>
    <w:p>
      <w:pPr>
        <w:pStyle w:val="TOC2"/>
        <w:tabs>
          <w:tab w:val="right" w:leader="dot" w:pos="8306"/>
        </w:tabs>
      </w:pPr>
      <w:hyperlink w:anchor="_Toc23922" w:history="1">
        <w:r>
          <w:rPr>
            <w:rFonts w:ascii="仿宋" w:eastAsia="仿宋" w:hAnsi="仿宋" w:cs="仿宋" w:hint="eastAsia"/>
            <w:lang w:eastAsia="zh-CN"/>
          </w:rPr>
          <w:t>(七)、机械设备安全保障措施</w:t>
        </w:r>
        <w:r>
          <w:tab/>
        </w:r>
        <w:r>
          <w:fldChar w:fldCharType="begin"/>
        </w:r>
        <w:r>
          <w:instrText xml:space="preserve"> PAGEREF _Toc23922 \h </w:instrText>
        </w:r>
        <w:r>
          <w:fldChar w:fldCharType="separate"/>
        </w:r>
        <w:r>
          <w:t>41</w:t>
        </w:r>
        <w:r>
          <w:fldChar w:fldCharType="end"/>
        </w:r>
      </w:hyperlink>
    </w:p>
    <w:p>
      <w:pPr>
        <w:pStyle w:val="TOC1"/>
        <w:tabs>
          <w:tab w:val="right" w:leader="dot" w:pos="8306"/>
        </w:tabs>
      </w:pPr>
      <w:hyperlink w:anchor="_Toc25636" w:history="1">
        <w:r>
          <w:rPr>
            <w:rFonts w:ascii="仿宋" w:eastAsia="仿宋" w:hAnsi="仿宋" w:cs="仿宋" w:hint="eastAsia"/>
            <w:lang w:eastAsia="zh-CN"/>
          </w:rPr>
          <w:t>十、盆景及园艺产品项目社会影响</w:t>
        </w:r>
        <w:r>
          <w:tab/>
        </w:r>
        <w:r>
          <w:fldChar w:fldCharType="begin"/>
        </w:r>
        <w:r>
          <w:instrText xml:space="preserve"> PAGEREF _Toc25636 \h </w:instrText>
        </w:r>
        <w:r>
          <w:fldChar w:fldCharType="separate"/>
        </w:r>
        <w:r>
          <w:t>42</w:t>
        </w:r>
        <w:r>
          <w:fldChar w:fldCharType="end"/>
        </w:r>
      </w:hyperlink>
    </w:p>
    <w:p>
      <w:pPr>
        <w:pStyle w:val="TOC2"/>
        <w:tabs>
          <w:tab w:val="right" w:leader="dot" w:pos="8306"/>
        </w:tabs>
      </w:pPr>
      <w:hyperlink w:anchor="_Toc4425" w:history="1">
        <w:r>
          <w:rPr>
            <w:rFonts w:ascii="仿宋" w:eastAsia="仿宋" w:hAnsi="仿宋" w:cs="仿宋" w:hint="eastAsia"/>
            <w:lang w:eastAsia="zh-CN"/>
          </w:rPr>
          <w:t>(一)、社会责任与义务</w:t>
        </w:r>
        <w:r>
          <w:tab/>
        </w:r>
        <w:r>
          <w:fldChar w:fldCharType="begin"/>
        </w:r>
        <w:r>
          <w:instrText xml:space="preserve"> PAGEREF _Toc4425 \h </w:instrText>
        </w:r>
        <w:r>
          <w:fldChar w:fldCharType="separate"/>
        </w:r>
        <w:r>
          <w:t>42</w:t>
        </w:r>
        <w:r>
          <w:fldChar w:fldCharType="end"/>
        </w:r>
      </w:hyperlink>
    </w:p>
    <w:p>
      <w:pPr>
        <w:pStyle w:val="TOC2"/>
        <w:tabs>
          <w:tab w:val="right" w:leader="dot" w:pos="8306"/>
        </w:tabs>
      </w:pPr>
      <w:hyperlink w:anchor="_Toc24538" w:history="1">
        <w:r>
          <w:rPr>
            <w:rFonts w:ascii="仿宋" w:eastAsia="仿宋" w:hAnsi="仿宋" w:cs="仿宋" w:hint="eastAsia"/>
            <w:lang w:eastAsia="zh-CN"/>
          </w:rPr>
          <w:t>(二)、社会参与与沟通</w:t>
        </w:r>
        <w:r>
          <w:tab/>
        </w:r>
        <w:r>
          <w:fldChar w:fldCharType="begin"/>
        </w:r>
        <w:r>
          <w:instrText xml:space="preserve"> PAGEREF _Toc24538 \h </w:instrText>
        </w:r>
        <w:r>
          <w:fldChar w:fldCharType="separate"/>
        </w:r>
        <w:r>
          <w:t>43</w:t>
        </w:r>
        <w:r>
          <w:fldChar w:fldCharType="end"/>
        </w:r>
      </w:hyperlink>
    </w:p>
    <w:p>
      <w:pPr>
        <w:pStyle w:val="TOC1"/>
        <w:tabs>
          <w:tab w:val="right" w:leader="dot" w:pos="8306"/>
        </w:tabs>
      </w:pPr>
      <w:hyperlink w:anchor="_Toc25880" w:history="1">
        <w:r>
          <w:rPr>
            <w:rFonts w:ascii="仿宋" w:eastAsia="仿宋" w:hAnsi="仿宋" w:cs="仿宋" w:hint="eastAsia"/>
            <w:lang w:eastAsia="zh-CN"/>
          </w:rPr>
          <w:t>十一、盆景及园艺产品项目人力资源培养与发展</w:t>
        </w:r>
        <w:r>
          <w:tab/>
        </w:r>
        <w:r>
          <w:fldChar w:fldCharType="begin"/>
        </w:r>
        <w:r>
          <w:instrText xml:space="preserve"> PAGEREF _Toc25880 \h </w:instrText>
        </w:r>
        <w:r>
          <w:fldChar w:fldCharType="separate"/>
        </w:r>
        <w:r>
          <w:t>44</w:t>
        </w:r>
        <w:r>
          <w:fldChar w:fldCharType="end"/>
        </w:r>
      </w:hyperlink>
    </w:p>
    <w:p>
      <w:pPr>
        <w:pStyle w:val="TOC2"/>
        <w:tabs>
          <w:tab w:val="right" w:leader="dot" w:pos="8306"/>
        </w:tabs>
      </w:pPr>
      <w:hyperlink w:anchor="_Toc27069" w:history="1">
        <w:r>
          <w:rPr>
            <w:rFonts w:ascii="仿宋" w:eastAsia="仿宋" w:hAnsi="仿宋" w:cs="仿宋" w:hint="eastAsia"/>
            <w:lang w:eastAsia="zh-CN"/>
          </w:rPr>
          <w:t>(一)、人才需求与规划</w:t>
        </w:r>
        <w:r>
          <w:tab/>
        </w:r>
        <w:r>
          <w:fldChar w:fldCharType="begin"/>
        </w:r>
        <w:r>
          <w:instrText xml:space="preserve"> PAGEREF _Toc27069 \h </w:instrText>
        </w:r>
        <w:r>
          <w:fldChar w:fldCharType="separate"/>
        </w:r>
        <w:r>
          <w:t>44</w:t>
        </w:r>
        <w:r>
          <w:fldChar w:fldCharType="end"/>
        </w:r>
      </w:hyperlink>
    </w:p>
    <w:p>
      <w:pPr>
        <w:pStyle w:val="TOC2"/>
        <w:tabs>
          <w:tab w:val="right" w:leader="dot" w:pos="8306"/>
        </w:tabs>
      </w:pPr>
      <w:hyperlink w:anchor="_Toc10528" w:history="1">
        <w:r>
          <w:rPr>
            <w:rFonts w:ascii="仿宋" w:eastAsia="仿宋" w:hAnsi="仿宋" w:cs="仿宋" w:hint="eastAsia"/>
            <w:lang w:eastAsia="zh-CN"/>
          </w:rPr>
          <w:t>(二)、培训与发展计划</w:t>
        </w:r>
        <w:r>
          <w:tab/>
        </w:r>
        <w:r>
          <w:fldChar w:fldCharType="begin"/>
        </w:r>
        <w:r>
          <w:instrText xml:space="preserve"> PAGEREF _Toc10528 \h </w:instrText>
        </w:r>
        <w:r>
          <w:fldChar w:fldCharType="separate"/>
        </w:r>
        <w:r>
          <w:t>45</w:t>
        </w:r>
        <w:r>
          <w:fldChar w:fldCharType="end"/>
        </w:r>
      </w:hyperlink>
    </w:p>
    <w:p>
      <w:pPr>
        <w:pStyle w:val="TOC1"/>
        <w:tabs>
          <w:tab w:val="right" w:leader="dot" w:pos="8306"/>
        </w:tabs>
      </w:pPr>
      <w:hyperlink w:anchor="_Toc9141" w:history="1">
        <w:r>
          <w:rPr>
            <w:rFonts w:ascii="仿宋" w:eastAsia="仿宋" w:hAnsi="仿宋" w:cs="仿宋" w:hint="eastAsia"/>
            <w:lang w:eastAsia="zh-CN"/>
          </w:rPr>
          <w:t>十二、盆景及园艺产品项目计划安排</w:t>
        </w:r>
        <w:r>
          <w:tab/>
        </w:r>
        <w:r>
          <w:fldChar w:fldCharType="begin"/>
        </w:r>
        <w:r>
          <w:instrText xml:space="preserve"> PAGEREF _Toc9141 \h </w:instrText>
        </w:r>
        <w:r>
          <w:fldChar w:fldCharType="separate"/>
        </w:r>
        <w:r>
          <w:t>45</w:t>
        </w:r>
        <w:r>
          <w:fldChar w:fldCharType="end"/>
        </w:r>
      </w:hyperlink>
    </w:p>
    <w:p>
      <w:pPr>
        <w:pStyle w:val="TOC2"/>
        <w:tabs>
          <w:tab w:val="right" w:leader="dot" w:pos="8306"/>
        </w:tabs>
      </w:pPr>
      <w:hyperlink w:anchor="_Toc26538" w:history="1">
        <w:r>
          <w:rPr>
            <w:rFonts w:ascii="仿宋" w:eastAsia="仿宋" w:hAnsi="仿宋" w:cs="仿宋" w:hint="eastAsia"/>
            <w:lang w:eastAsia="zh-CN"/>
          </w:rPr>
          <w:t>(一)、建设周期</w:t>
        </w:r>
        <w:r>
          <w:tab/>
        </w:r>
        <w:r>
          <w:fldChar w:fldCharType="begin"/>
        </w:r>
        <w:r>
          <w:instrText xml:space="preserve"> PAGEREF _Toc26538 \h </w:instrText>
        </w:r>
        <w:r>
          <w:fldChar w:fldCharType="separate"/>
        </w:r>
        <w:r>
          <w:t>45</w:t>
        </w:r>
        <w:r>
          <w:fldChar w:fldCharType="end"/>
        </w:r>
      </w:hyperlink>
    </w:p>
    <w:p>
      <w:pPr>
        <w:pStyle w:val="TOC2"/>
        <w:tabs>
          <w:tab w:val="right" w:leader="dot" w:pos="8306"/>
        </w:tabs>
      </w:pPr>
      <w:hyperlink w:anchor="_Toc9951" w:history="1">
        <w:r>
          <w:rPr>
            <w:rFonts w:ascii="仿宋" w:eastAsia="仿宋" w:hAnsi="仿宋" w:cs="仿宋" w:hint="eastAsia"/>
            <w:lang w:eastAsia="zh-CN"/>
          </w:rPr>
          <w:t>(二)、建设进度</w:t>
        </w:r>
        <w:r>
          <w:tab/>
        </w:r>
        <w:r>
          <w:fldChar w:fldCharType="begin"/>
        </w:r>
        <w:r>
          <w:instrText xml:space="preserve"> PAGEREF _Toc9951 \h </w:instrText>
        </w:r>
        <w:r>
          <w:fldChar w:fldCharType="separate"/>
        </w:r>
        <w:r>
          <w:t>46</w:t>
        </w:r>
        <w:r>
          <w:fldChar w:fldCharType="end"/>
        </w:r>
      </w:hyperlink>
    </w:p>
    <w:p>
      <w:pPr>
        <w:pStyle w:val="TOC2"/>
        <w:tabs>
          <w:tab w:val="right" w:leader="dot" w:pos="8306"/>
        </w:tabs>
      </w:pPr>
      <w:hyperlink w:anchor="_Toc5490" w:history="1">
        <w:r>
          <w:rPr>
            <w:rFonts w:ascii="仿宋" w:eastAsia="仿宋" w:hAnsi="仿宋" w:cs="仿宋" w:hint="eastAsia"/>
            <w:lang w:eastAsia="zh-CN"/>
          </w:rPr>
          <w:t>(三)、进度安排注意事项</w:t>
        </w:r>
        <w:r>
          <w:tab/>
        </w:r>
        <w:r>
          <w:fldChar w:fldCharType="begin"/>
        </w:r>
        <w:r>
          <w:instrText xml:space="preserve"> PAGEREF _Toc5490 \h </w:instrText>
        </w:r>
        <w:r>
          <w:fldChar w:fldCharType="separate"/>
        </w:r>
        <w:r>
          <w:t>47</w:t>
        </w:r>
        <w:r>
          <w:fldChar w:fldCharType="end"/>
        </w:r>
      </w:hyperlink>
    </w:p>
    <w:p>
      <w:pPr>
        <w:pStyle w:val="TOC2"/>
        <w:tabs>
          <w:tab w:val="right" w:leader="dot" w:pos="8306"/>
        </w:tabs>
      </w:pPr>
      <w:hyperlink w:anchor="_Toc7379" w:history="1">
        <w:r>
          <w:rPr>
            <w:rFonts w:ascii="仿宋" w:eastAsia="仿宋" w:hAnsi="仿宋" w:cs="仿宋" w:hint="eastAsia"/>
            <w:lang w:eastAsia="zh-CN"/>
          </w:rPr>
          <w:t>(四)、人力资源配置</w:t>
        </w:r>
        <w:r>
          <w:tab/>
        </w:r>
        <w:r>
          <w:fldChar w:fldCharType="begin"/>
        </w:r>
        <w:r>
          <w:instrText xml:space="preserve"> PAGEREF _Toc7379 \h </w:instrText>
        </w:r>
        <w:r>
          <w:fldChar w:fldCharType="separate"/>
        </w:r>
        <w:r>
          <w:t>49</w:t>
        </w:r>
        <w:r>
          <w:fldChar w:fldCharType="end"/>
        </w:r>
      </w:hyperlink>
    </w:p>
    <w:p>
      <w:pPr>
        <w:pStyle w:val="TOC1"/>
        <w:tabs>
          <w:tab w:val="right" w:leader="dot" w:pos="8306"/>
        </w:tabs>
      </w:pPr>
      <w:hyperlink w:anchor="_Toc18002" w:history="1">
        <w:r>
          <w:rPr>
            <w:rFonts w:ascii="仿宋" w:eastAsia="仿宋" w:hAnsi="仿宋" w:cs="仿宋" w:hint="eastAsia"/>
            <w:lang w:eastAsia="zh-CN"/>
          </w:rPr>
          <w:t>十三、盆景及园艺产品项目实施时间节点</w:t>
        </w:r>
        <w:r>
          <w:tab/>
        </w:r>
        <w:r>
          <w:fldChar w:fldCharType="begin"/>
        </w:r>
        <w:r>
          <w:instrText xml:space="preserve"> PAGEREF _Toc18002 \h </w:instrText>
        </w:r>
        <w:r>
          <w:fldChar w:fldCharType="separate"/>
        </w:r>
        <w:r>
          <w:t>49</w:t>
        </w:r>
        <w:r>
          <w:fldChar w:fldCharType="end"/>
        </w:r>
      </w:hyperlink>
    </w:p>
    <w:p>
      <w:pPr>
        <w:pStyle w:val="TOC2"/>
        <w:tabs>
          <w:tab w:val="right" w:leader="dot" w:pos="8306"/>
        </w:tabs>
      </w:pPr>
      <w:hyperlink w:anchor="_Toc8219" w:history="1">
        <w:r>
          <w:rPr>
            <w:rFonts w:ascii="仿宋" w:eastAsia="仿宋" w:hAnsi="仿宋" w:cs="仿宋" w:hint="eastAsia"/>
            <w:lang w:eastAsia="zh-CN"/>
          </w:rPr>
          <w:t>(一)、盆景及园艺产品项目启动阶段时间节点</w:t>
        </w:r>
        <w:r>
          <w:tab/>
        </w:r>
        <w:r>
          <w:fldChar w:fldCharType="begin"/>
        </w:r>
        <w:r>
          <w:instrText xml:space="preserve"> PAGEREF _Toc8219 \h </w:instrText>
        </w:r>
        <w:r>
          <w:fldChar w:fldCharType="separate"/>
        </w:r>
        <w:r>
          <w:t>49</w:t>
        </w:r>
        <w:r>
          <w:fldChar w:fldCharType="end"/>
        </w:r>
      </w:hyperlink>
    </w:p>
    <w:p>
      <w:pPr>
        <w:pStyle w:val="TOC2"/>
        <w:tabs>
          <w:tab w:val="right" w:leader="dot" w:pos="8306"/>
        </w:tabs>
      </w:pPr>
      <w:hyperlink w:anchor="_Toc4192" w:history="1">
        <w:r>
          <w:rPr>
            <w:rFonts w:ascii="仿宋" w:eastAsia="仿宋" w:hAnsi="仿宋" w:cs="仿宋" w:hint="eastAsia"/>
            <w:lang w:eastAsia="zh-CN"/>
          </w:rPr>
          <w:t>(二)、盆景及园艺产品项目执行阶段时间节点</w:t>
        </w:r>
        <w:r>
          <w:tab/>
        </w:r>
        <w:r>
          <w:fldChar w:fldCharType="begin"/>
        </w:r>
        <w:r>
          <w:instrText xml:space="preserve"> PAGEREF _Toc4192 \h </w:instrText>
        </w:r>
        <w:r>
          <w:fldChar w:fldCharType="separate"/>
        </w:r>
        <w:r>
          <w:t>51</w:t>
        </w:r>
        <w:r>
          <w:fldChar w:fldCharType="end"/>
        </w:r>
      </w:hyperlink>
    </w:p>
    <w:p>
      <w:pPr>
        <w:pStyle w:val="TOC2"/>
        <w:tabs>
          <w:tab w:val="right" w:leader="dot" w:pos="8306"/>
        </w:tabs>
      </w:pPr>
      <w:hyperlink w:anchor="_Toc1379" w:history="1">
        <w:r>
          <w:rPr>
            <w:rFonts w:ascii="仿宋" w:eastAsia="仿宋" w:hAnsi="仿宋" w:cs="仿宋" w:hint="eastAsia"/>
            <w:lang w:eastAsia="zh-CN"/>
          </w:rPr>
          <w:t>(三)、盆景及园艺产品项目完成阶段时间节点</w:t>
        </w:r>
        <w:r>
          <w:tab/>
        </w:r>
        <w:r>
          <w:fldChar w:fldCharType="begin"/>
        </w:r>
        <w:r>
          <w:instrText xml:space="preserve"> PAGEREF _Toc1379 \h </w:instrText>
        </w:r>
        <w:r>
          <w:fldChar w:fldCharType="separate"/>
        </w:r>
        <w:r>
          <w:t>52</w:t>
        </w:r>
        <w:r>
          <w:fldChar w:fldCharType="end"/>
        </w:r>
      </w:hyperlink>
    </w:p>
    <w:p>
      <w:pPr>
        <w:pStyle w:val="TOC1"/>
        <w:tabs>
          <w:tab w:val="right" w:leader="dot" w:pos="8306"/>
        </w:tabs>
      </w:pPr>
      <w:hyperlink w:anchor="_Toc22745" w:history="1">
        <w:r>
          <w:rPr>
            <w:rFonts w:ascii="仿宋" w:eastAsia="仿宋" w:hAnsi="仿宋" w:cs="仿宋" w:hint="eastAsia"/>
            <w:lang w:eastAsia="zh-CN"/>
          </w:rPr>
          <w:t>十四、营销与推广策略</w:t>
        </w:r>
        <w:r>
          <w:tab/>
        </w:r>
        <w:r>
          <w:fldChar w:fldCharType="begin"/>
        </w:r>
        <w:r>
          <w:instrText xml:space="preserve"> PAGEREF _Toc22745 \h </w:instrText>
        </w:r>
        <w:r>
          <w:fldChar w:fldCharType="separate"/>
        </w:r>
        <w:r>
          <w:t>53</w:t>
        </w:r>
        <w:r>
          <w:fldChar w:fldCharType="end"/>
        </w:r>
      </w:hyperlink>
    </w:p>
    <w:p>
      <w:pPr>
        <w:pStyle w:val="TOC2"/>
        <w:tabs>
          <w:tab w:val="right" w:leader="dot" w:pos="8306"/>
        </w:tabs>
      </w:pPr>
      <w:hyperlink w:anchor="_Toc31529" w:history="1">
        <w:r>
          <w:rPr>
            <w:rFonts w:ascii="仿宋" w:eastAsia="仿宋" w:hAnsi="仿宋" w:cs="仿宋" w:hint="eastAsia"/>
            <w:lang w:eastAsia="zh-CN"/>
          </w:rPr>
          <w:t>(一)、产品/服务定位与特点</w:t>
        </w:r>
        <w:r>
          <w:tab/>
        </w:r>
        <w:r>
          <w:fldChar w:fldCharType="begin"/>
        </w:r>
        <w:r>
          <w:instrText xml:space="preserve"> PAGEREF _Toc31529 \h </w:instrText>
        </w:r>
        <w:r>
          <w:fldChar w:fldCharType="separate"/>
        </w:r>
        <w:r>
          <w:t>53</w:t>
        </w:r>
        <w:r>
          <w:fldChar w:fldCharType="end"/>
        </w:r>
      </w:hyperlink>
    </w:p>
    <w:p>
      <w:pPr>
        <w:pStyle w:val="TOC2"/>
        <w:tabs>
          <w:tab w:val="right" w:leader="dot" w:pos="8306"/>
        </w:tabs>
      </w:pPr>
      <w:hyperlink w:anchor="_Toc24978" w:history="1">
        <w:r>
          <w:rPr>
            <w:rFonts w:ascii="仿宋" w:eastAsia="仿宋" w:hAnsi="仿宋" w:cs="仿宋" w:hint="eastAsia"/>
            <w:lang w:eastAsia="zh-CN"/>
          </w:rPr>
          <w:t>(二)、市场定位与竞争分析</w:t>
        </w:r>
        <w:r>
          <w:tab/>
        </w:r>
        <w:r>
          <w:fldChar w:fldCharType="begin"/>
        </w:r>
        <w:r>
          <w:instrText xml:space="preserve"> PAGEREF _Toc24978 \h </w:instrText>
        </w:r>
        <w:r>
          <w:fldChar w:fldCharType="separate"/>
        </w:r>
        <w:r>
          <w:t>54</w:t>
        </w:r>
        <w:r>
          <w:fldChar w:fldCharType="end"/>
        </w:r>
      </w:hyperlink>
    </w:p>
    <w:p>
      <w:pPr>
        <w:pStyle w:val="TOC2"/>
        <w:tabs>
          <w:tab w:val="right" w:leader="dot" w:pos="8306"/>
        </w:tabs>
      </w:pPr>
      <w:hyperlink w:anchor="_Toc7163" w:history="1">
        <w:r>
          <w:rPr>
            <w:rFonts w:ascii="仿宋" w:eastAsia="仿宋" w:hAnsi="仿宋" w:cs="仿宋" w:hint="eastAsia"/>
            <w:lang w:eastAsia="zh-CN"/>
          </w:rPr>
          <w:t>(三)、营销渠道与策略</w:t>
        </w:r>
        <w:r>
          <w:tab/>
        </w:r>
        <w:r>
          <w:fldChar w:fldCharType="begin"/>
        </w:r>
        <w:r>
          <w:instrText xml:space="preserve"> PAGEREF _Toc7163 \h </w:instrText>
        </w:r>
        <w:r>
          <w:fldChar w:fldCharType="separate"/>
        </w:r>
        <w:r>
          <w:t>55</w:t>
        </w:r>
        <w:r>
          <w:fldChar w:fldCharType="end"/>
        </w:r>
      </w:hyperlink>
    </w:p>
    <w:p>
      <w:pPr>
        <w:pStyle w:val="TOC2"/>
        <w:tabs>
          <w:tab w:val="right" w:leader="dot" w:pos="8306"/>
        </w:tabs>
      </w:pPr>
      <w:hyperlink w:anchor="_Toc25287" w:history="1">
        <w:r>
          <w:rPr>
            <w:rFonts w:ascii="仿宋" w:eastAsia="仿宋" w:hAnsi="仿宋" w:cs="仿宋" w:hint="eastAsia"/>
            <w:lang w:eastAsia="zh-CN"/>
          </w:rPr>
          <w:t>(四)、推广与宣传活动</w:t>
        </w:r>
        <w:r>
          <w:tab/>
        </w:r>
        <w:r>
          <w:fldChar w:fldCharType="begin"/>
        </w:r>
        <w:r>
          <w:instrText xml:space="preserve"> PAGEREF _Toc25287 \h </w:instrText>
        </w:r>
        <w:r>
          <w:fldChar w:fldCharType="separate"/>
        </w:r>
        <w:r>
          <w:t>56</w:t>
        </w:r>
        <w:r>
          <w:fldChar w:fldCharType="end"/>
        </w:r>
      </w:hyperlink>
    </w:p>
    <w:p>
      <w:pPr>
        <w:pStyle w:val="TOC1"/>
        <w:tabs>
          <w:tab w:val="right" w:leader="dot" w:pos="8306"/>
        </w:tabs>
      </w:pPr>
      <w:hyperlink w:anchor="_Toc12157" w:history="1">
        <w:r>
          <w:rPr>
            <w:rFonts w:ascii="仿宋" w:eastAsia="仿宋" w:hAnsi="仿宋" w:cs="仿宋" w:hint="eastAsia"/>
            <w:lang w:eastAsia="zh-CN"/>
          </w:rPr>
          <w:t>十五、风险识别与分类</w:t>
        </w:r>
        <w:r>
          <w:tab/>
        </w:r>
        <w:r>
          <w:fldChar w:fldCharType="begin"/>
        </w:r>
        <w:r>
          <w:instrText xml:space="preserve"> PAGEREF _Toc12157 \h </w:instrText>
        </w:r>
        <w:r>
          <w:fldChar w:fldCharType="separate"/>
        </w:r>
        <w:r>
          <w:t>62</w:t>
        </w:r>
        <w:r>
          <w:fldChar w:fldCharType="end"/>
        </w:r>
      </w:hyperlink>
    </w:p>
    <w:p>
      <w:pPr>
        <w:pStyle w:val="TOC2"/>
        <w:tabs>
          <w:tab w:val="right" w:leader="dot" w:pos="8306"/>
        </w:tabs>
      </w:pPr>
      <w:hyperlink w:anchor="_Toc7291" w:history="1">
        <w:r>
          <w:rPr>
            <w:rFonts w:ascii="仿宋" w:eastAsia="仿宋" w:hAnsi="仿宋" w:cs="仿宋" w:hint="eastAsia"/>
            <w:lang w:eastAsia="zh-CN"/>
          </w:rPr>
          <w:t>(一)、风险识别</w:t>
        </w:r>
        <w:r>
          <w:tab/>
        </w:r>
        <w:r>
          <w:fldChar w:fldCharType="begin"/>
        </w:r>
        <w:r>
          <w:instrText xml:space="preserve"> PAGEREF _Toc7291 \h </w:instrText>
        </w:r>
        <w:r>
          <w:fldChar w:fldCharType="separate"/>
        </w:r>
        <w:r>
          <w:t>62</w:t>
        </w:r>
        <w:r>
          <w:fldChar w:fldCharType="end"/>
        </w:r>
      </w:hyperlink>
    </w:p>
    <w:p>
      <w:pPr>
        <w:pStyle w:val="TOC2"/>
        <w:tabs>
          <w:tab w:val="right" w:leader="dot" w:pos="8306"/>
        </w:tabs>
      </w:pPr>
      <w:hyperlink w:anchor="_Toc30929" w:history="1">
        <w:r>
          <w:rPr>
            <w:rFonts w:ascii="仿宋" w:eastAsia="仿宋" w:hAnsi="仿宋" w:cs="仿宋" w:hint="eastAsia"/>
            <w:lang w:eastAsia="zh-CN"/>
          </w:rPr>
          <w:t>(二)、风险分类</w:t>
        </w:r>
        <w:r>
          <w:tab/>
        </w:r>
        <w:r>
          <w:fldChar w:fldCharType="begin"/>
        </w:r>
        <w:r>
          <w:instrText xml:space="preserve"> PAGEREF _Toc30929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11"/>
      <w:r>
        <w:rPr>
          <w:rFonts w:ascii="仿宋" w:eastAsia="仿宋" w:hAnsi="仿宋" w:cs="仿宋" w:hint="eastAsia"/>
          <w:sz w:val="28"/>
          <w:lang w:eastAsia="zh-CN"/>
        </w:rPr>
        <w:t>一、盆景及园艺产品项目绩效评估</w:t>
      </w:r>
      <w:bookmarkEnd w:id="2"/>
    </w:p>
    <w:p>
      <w:pPr>
        <w:pStyle w:val="Heading2"/>
        <w:rPr>
          <w:rFonts w:ascii="仿宋" w:eastAsia="仿宋" w:hAnsi="仿宋" w:cs="仿宋" w:hint="eastAsia"/>
          <w:lang w:eastAsia="zh-CN"/>
        </w:rPr>
      </w:pPr>
      <w:bookmarkStart w:id="3" w:name="_Toc283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盆景及园艺产品项目中，我们设计了一套全面的绩效评估指标，以确保盆景及园艺产品项目的可控和成功交付。这些指标跨足盆景及园艺产品项目目标、成本、进度和质量等多个维度，为我们提供了全面洞察盆景及园艺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目标达成率是我们关注的首要指标。我们设定了明确的目标，并通过定期监测和评估，迅速发现并应对潜在的目标偏差。这为盆景及园艺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成本绩效是另一个核心关注点。通过实际成本与预算成本的对比分析，我们深入了解成本差异的原因，及时调整资源分配，保持盆景及园艺产品项目在经济效益方面的合理水平。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进度作为关键的绩效指标之一，得到了精心的关注。我们制定了详细的盆景及园艺产品项目进度计划，并设立了进度符合度指标，确保实际进度与计划进度保持一致。这使我们能够快速发现和解决潜在的进度问题，保持盆景及园艺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盆景及园艺产品项目绩效的不可或缺的一环。我们引入了一系列的质量标准和客户满意度指标，以确保盆景及园艺产品项目交付的成果在质量上达到或超越预期水平。通过持续监测这些指标，我们努力提升盆景及园艺产品项目整体质量水平，为盆景及园艺产品项目的成功交付提供有力保障。通过这些科学且全面的绩效评估，我们能够更好地引导盆景及园艺产品项目的持续改进，确保盆景及园艺产品项目目标的顺利达成。</w:t>
      </w:r>
    </w:p>
    <w:p>
      <w:pPr>
        <w:pStyle w:val="Heading2"/>
        <w:ind w:firstLine="560" w:firstLineChars="200"/>
        <w:rPr>
          <w:rFonts w:ascii="仿宋" w:eastAsia="仿宋" w:hAnsi="仿宋" w:cs="仿宋" w:hint="eastAsia"/>
          <w:sz w:val="28"/>
          <w:lang w:eastAsia="zh-CN"/>
        </w:rPr>
      </w:pPr>
      <w:bookmarkStart w:id="4" w:name="_Toc2886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绩效评估是盆景及园艺产品项目中的关键环节，为确保盆景及园艺产品项目达到预期目标，我们采用了多层次、多维度的绩效评估方法。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盆景及园艺产品项目的战略目标对齐，确保每个决策和行动都与盆景及园艺产品项目整体目标保持一致。团队会定期召开战略对齐会议，审视当前工作与盆景及园艺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盆景及园艺产品项目进度、质量、成本和风险等方面。这些指标通过数据收集和分析，为盆景及园艺产品项目管理团队提供了客观的评估依据。例如，我们通过盆景及园艺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盆景及园艺产品项目内部，还考虑了盆景及园艺产品项目对外部环境的影响。我们定期进行干系人满意度调查，以了解各利益相关方对盆景及园艺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这种多层次、多角度的绩效评估方法，使得我们能够全面了解盆景及园艺产品项目的运行状态，及时做出调整，确保盆景及园艺产品项目在不断变化的环境中保持稳健前行。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78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为了确保盆景及园艺产品项目的有效管理和不断优化，我们采用了精心设计的绩效评估周期。这个周期旨在实现灵活、实时和全面的评估，以适应盆景及园艺产品项目执行中的各种挑战。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盆景及园艺产品项目的不同需求，分为短期、中期和长期。短期评估关注每个迭代或工作周期，以及时发现和解决当前任务中的问题。中期评估涵盖几个迭代，深入了解整体盆景及园艺产品项目的趋势和性能。长期评估则着眼于整个盆景及园艺产品项目阶段，确保盆景及园艺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盆景及园艺产品项目管理工具和协作平台，团队成员能够随时更新和分享盆景及园艺产品项目数据。这种实时性的反馈机制使我们能够及时察觉潜在问题，快速调整，保持盆景及园艺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盆景及园艺产品项目的决策制定密不可分。每个周期的盆景及园艺产品项目回顾会议成为集体总结经验、识别问题深层次原因并找到创新解决方案的平台。这种定期的反思与调整机制使盆景及园艺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92"/>
      <w:r>
        <w:rPr>
          <w:rFonts w:ascii="仿宋" w:eastAsia="仿宋" w:hAnsi="仿宋" w:cs="仿宋" w:hint="eastAsia"/>
          <w:sz w:val="28"/>
          <w:lang w:eastAsia="zh-CN"/>
        </w:rPr>
        <w:t>二、盆景及园艺产品项目文档管理</w:t>
      </w:r>
      <w:bookmarkEnd w:id="6"/>
    </w:p>
    <w:p>
      <w:pPr>
        <w:pStyle w:val="Heading2"/>
        <w:rPr>
          <w:rFonts w:ascii="仿宋" w:eastAsia="仿宋" w:hAnsi="仿宋" w:cs="仿宋" w:hint="eastAsia"/>
          <w:lang w:eastAsia="zh-CN"/>
        </w:rPr>
      </w:pPr>
      <w:bookmarkStart w:id="7" w:name="_Toc1310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盆景及园艺产品项目高度重视文档的质量和准确性，以支持盆景及园艺产品项目的各项活动和决策。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文档的编制始于盆景及园艺产品项目计划的初期，我们制定了详细的文档编制计划，明确了每个文档的内容、格式和编写责任人。在盆景及园艺产品项目启动阶段，我们首先编制了盆景及园艺产品项目章程，明确定义了盆景及园艺产品项目的目标、范围、风险等关键要素。随后，盆景及园艺产品项目团队根据计划陆续编制了需求文档、设计文档、测试文档等各类文档，确保盆景及园艺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盆景及园艺产品项目管理中的重要环节，旨在确保盆景及园艺产品项目文档符合质量标准和盆景及园艺产品项目需求。在盆景及园艺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盆景及园艺产品项目相关利益方和专业领域的专家对文档进行独立审查。这有助于获取更全面、客观的反馈，确保盆景及园艺产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盆景及园艺产品项目在文档编制与审查方面建立了严格的管理机制，通过规范的流程和多维度的审查，确保盆景及园艺产品项目文档的质量、准确性和可靠性，为盆景及园艺产品项目的顺利推进提供了有力支持。</w:t>
      </w:r>
    </w:p>
    <w:p>
      <w:pPr>
        <w:pStyle w:val="Heading2"/>
        <w:ind w:firstLine="560" w:firstLineChars="200"/>
        <w:rPr>
          <w:rFonts w:ascii="仿宋" w:eastAsia="仿宋" w:hAnsi="仿宋" w:cs="仿宋" w:hint="eastAsia"/>
          <w:sz w:val="28"/>
          <w:lang w:eastAsia="zh-CN"/>
        </w:rPr>
      </w:pPr>
      <w:bookmarkStart w:id="8" w:name="_Toc2490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在盆景及园艺产品项目中，我们致力于优化文档发布与分发过程，以确保信息的高效传递和团队间协作的顺畅进行。以下是我们采取的关键优化策略：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我们通过多渠道发布文档，包括电子邮件、盆景及园艺产品项目管理平台、内部网站等，以满足不同团队成员的偏好和需求。多渠道发布确保了信息的全面覆盖。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我们采用了精细的权限控制，确保只有授权人员可以访问敏感信息。这种安全措施保护了盆景及园艺产品项目文档的机密性，防止了未经授权的信息泄露。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200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盆景及园艺产品项目生命周期中一个至关重要的环节，直接关系到盆景及园艺产品项目信息的长期保存和历史记录的完整性。在盆景及园艺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61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4211"/>
      <w:r>
        <w:rPr>
          <w:rFonts w:ascii="仿宋" w:eastAsia="仿宋" w:hAnsi="仿宋" w:cs="仿宋" w:hint="eastAsia"/>
          <w:lang w:eastAsia="zh-CN"/>
        </w:rPr>
        <w:t>(一)、盆景及园艺产品行业分析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行业一直以来都是市场的关注焦点。行业内的发展趋势、竞争态势以及潜在机会都对盆景及园艺产品项目的推进产生深远的影响。通过深入研究行业的整体概貌，我们将更好地理解行业的核心特征，为盆景及园艺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盆景及园艺产品行业，技术一直是推动创新和发展的关键因素。我们将对当前技术趋势进行详尽分析，包括但不限于人工智能、大数据应用、先进制造技术等。这有助于盆景及园艺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盆景及园艺产品项目成功的基础。我们将对主要竞争对手进行深入研究，包括其市场份额、产品特点、市场定位等。通过全面了解竞争对手的优势和劣势，盆景及园艺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9648"/>
      <w:r>
        <w:rPr>
          <w:rFonts w:ascii="仿宋" w:eastAsia="仿宋" w:hAnsi="仿宋" w:cs="仿宋" w:hint="eastAsia"/>
          <w:sz w:val="28"/>
          <w:lang w:eastAsia="zh-CN"/>
        </w:rPr>
        <w:t>(二)、盆景及园艺产品市场分析预测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盆景及园艺产品市场未来的增长趋势。这包括市场的整体规模、各细分领域的发展趋势等。盆景及园艺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盆景及园艺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盆景及园艺产品项目实施过程中需要充分考虑的因素。我们将对市场风险进行全面评估，包括但不限于政策法规风险、市场竞争风险、技术变革风险等。通过对潜在风险的深入分析，盆景及园艺产品项目可以制定相应的风险缓解策略，降低不确定性对盆景及园艺产品项目的影响。</w:t>
      </w:r>
    </w:p>
    <w:p>
      <w:pPr>
        <w:pStyle w:val="Heading1"/>
        <w:ind w:firstLine="560" w:firstLineChars="200"/>
        <w:rPr>
          <w:rFonts w:ascii="仿宋" w:eastAsia="仿宋" w:hAnsi="仿宋" w:cs="仿宋" w:hint="eastAsia"/>
          <w:sz w:val="28"/>
          <w:lang w:eastAsia="zh-CN"/>
        </w:rPr>
      </w:pPr>
      <w:bookmarkStart w:id="13" w:name="_Toc31852"/>
      <w:r>
        <w:rPr>
          <w:rFonts w:ascii="仿宋" w:eastAsia="仿宋" w:hAnsi="仿宋" w:cs="仿宋" w:hint="eastAsia"/>
          <w:sz w:val="28"/>
          <w:lang w:eastAsia="zh-CN"/>
        </w:rPr>
        <w:t>四、盆景及园艺产品项目选址可行性分析</w:t>
      </w:r>
      <w:bookmarkEnd w:id="13"/>
    </w:p>
    <w:p>
      <w:pPr>
        <w:pStyle w:val="Heading2"/>
        <w:rPr>
          <w:rFonts w:ascii="仿宋" w:eastAsia="仿宋" w:hAnsi="仿宋" w:cs="仿宋" w:hint="eastAsia"/>
          <w:lang w:eastAsia="zh-CN"/>
        </w:rPr>
      </w:pPr>
      <w:bookmarkStart w:id="14" w:name="_Toc21363"/>
      <w:r>
        <w:rPr>
          <w:rFonts w:ascii="仿宋" w:eastAsia="仿宋" w:hAnsi="仿宋" w:cs="仿宋" w:hint="eastAsia"/>
          <w:lang w:eastAsia="zh-CN"/>
        </w:rPr>
        <w:t>(一)、盆景及园艺产品项目选址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该盆景及园艺产品项目选址位于XX省XX市XX区XXX街道</w:t>
      </w:r>
    </w:p>
    <w:p>
      <w:pPr>
        <w:pStyle w:val="Heading2"/>
        <w:ind w:firstLine="560" w:firstLineChars="200"/>
        <w:rPr>
          <w:rFonts w:ascii="仿宋" w:eastAsia="仿宋" w:hAnsi="仿宋" w:cs="仿宋" w:hint="eastAsia"/>
          <w:sz w:val="28"/>
          <w:lang w:eastAsia="zh-CN"/>
        </w:rPr>
      </w:pPr>
      <w:bookmarkStart w:id="15" w:name="_Toc2415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盆景及园艺产品项目的征地面积将根据盆景及园艺产品项目的实际规模和需求进行精确规划。具体面积XXX平方米，旨在确保盆景及园艺产品项目不仅能够满足当前的发展需求，还能够预留空间以适应未来的扩展。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净用地面积是在征地面积基础上去除不可利用面积后的实际可开发用地。具体面积XXX平方米，考虑到环保、交通、安全等多方面因素，以确保盆景及园艺产品项目在整体利用效率上达到最优。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盆景及园艺产品项目计划建设的建筑总规模具体面积XXX平方米。这一规模的确定综合考虑了盆景及园艺产品项目的性质、规模，以及城市规划的相关要求，确保建筑布局与周边环境协调一致。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绿地率是盆景及园艺产品项目用地中被规划为绿地的比例。具体面积XXX平方米，旨在通过合理规划绿地，改善盆景及园艺产品项目周边环境，提升居民生活质量，并符合城市整体绿化规划。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容积率是用地上可以建设的建筑总体积与用地面积之比。具体面积XXX，通过合理的容积率规划，确保盆景及园艺产品项目建筑规模与周边环境和谐共生。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盆景及园艺产品项目选址与当地城市规划相一致，具体面积XXX平方米。通过与城市规划部门深入沟通，确保盆景及园艺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盆景及园艺产品项目选址符合当地产业政策，具体面积XXX平方米。这包括盆景及园艺产品项目对当地经济的促进作用，以及对相关产业的带动效应，确保盆景及园艺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用地总体要求必须符合环保和可持续发展的原则，具体面积XXX平方米。通过采用绿色建筑设计、节能减排等措施，确保盆景及园艺产品项目在建设和运营过程中对环境的影响最小化，达到可持续发展的要求。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确保盆景及园艺产品项目选址具备必要的公共设施配套，具体面积XXX平方米。这包括交通便利性、教育、医疗等基础设施，以提高居民生活品质，使得盆景及园艺产品项目选址更具吸引力。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考虑用地总体要求对当地社会稳定性的影响，具体面积XXX平方米。通过深入了解当地社区反馈，确保盆景及园艺产品项目的选址和建设过程对当地社会和谐稳定产生积极作用。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盆景及园艺产品项目选址不仅符合法规和规划，还在实际操作中具有可行性。这一全面规划将为盆景及园艺产品项目的成功实施提供坚实的基础，确保盆景及园艺产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79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盆景及园艺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盆景及园艺产品项目的设备规划和空间设计中，我们将采取灵活设备布局的措施。设备布局将根据实际需求进行灵活设计，避免不必要的浪费。通过合理规划设备摆放位置，我们将提高设备的利用率，减少设备间距，以确保盆景及园艺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盆景及园艺产品项目内部引入共享设施的概念，例如共享会议室、办公区等。通过这种方式，我们可以减少对资源的重复建设，提高资源共享效率，从而减小盆景及园艺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67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盆景及园艺产品项目的总图布置中，我们将不同功能区域进行明确的规划，以最大程度满足盆景及园艺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926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盆景及园艺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盆景及园艺产品项目对环境的影响是综合评价的重要因素之一。我们将详细考虑选址周边的自然环境、生态保护区、水源地等情况，确保盆景及园艺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对选址的评价还需充分考虑当地政府的产业政策和法规。我们将详细了解盆景及园艺产品项目所在地的相关政策，确保盆景及园艺产品项目的规划和运营与当地法规相符，降低不必要的法律风险。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考虑到社会稳定性对企业运营的重要性，我们将评估选址地区的社会安全情况、劳工关系、社区反馈等方面，以确保盆景及园艺产品项目的建设和运营不会受到社会稳定性的负面影响。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https://d.book118.com/718142111110006044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4501E"/>
    <w:rsid w:val="065450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4211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2024-02-29T08:07:00Z</dcterms:created>
  <dcterms:modified xsi:type="dcterms:W3CDTF">2024-02-29T08:07:31Z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DAA02EA4BD32401E8B88A8F9EA607F0A_11</vt:lpwstr>
  </property>
  <property fmtid="{D5CDD505-2E9C-101B-9397-08002B2CF9AE}" pid="3" name="KSOProductBuildVer">
    <vt:lpwstr>2052-12.1.0.16388</vt:lpwstr>
  </property>
</Properties>
</file>