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473F">
      <w:pPr>
        <w:widowControl/>
        <w:jc w:val="left"/>
        <w:rPr>
          <w:rFonts w:ascii="仿宋" w:eastAsia="仿宋" w:hAnsi="仿宋"/>
          <w:b/>
          <w:sz w:val="40"/>
        </w:rPr>
      </w:pPr>
      <w:bookmarkStart w:id="0" w:name="_GoBack"/>
      <w:bookmarkEnd w:id="0"/>
    </w:p>
    <w:p w:rsidR="0088473F">
      <w:pPr>
        <w:widowControl/>
        <w:jc w:val="left"/>
        <w:rPr>
          <w:rFonts w:ascii="仿宋" w:eastAsia="仿宋" w:hAnsi="仿宋"/>
          <w:b/>
          <w:sz w:val="40"/>
        </w:rPr>
      </w:pPr>
    </w:p>
    <w:p w:rsidR="0088473F">
      <w:pPr>
        <w:widowControl/>
        <w:jc w:val="left"/>
        <w:rPr>
          <w:rFonts w:ascii="仿宋" w:eastAsia="仿宋" w:hAnsi="仿宋"/>
          <w:b/>
          <w:sz w:val="40"/>
        </w:rPr>
      </w:pPr>
    </w:p>
    <w:p w:rsidR="0088473F" w:rsidRPr="008847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473F">
        <w:rPr>
          <w:rFonts w:ascii="宋体" w:eastAsia="宋体" w:hAnsi="宋体" w:hint="eastAsia"/>
          <w:b/>
          <w:sz w:val="60"/>
        </w:rPr>
        <w:t>车辆监控调度风险评估与管理报告</w:t>
      </w:r>
    </w:p>
    <w:p w:rsidR="0088473F" w:rsidP="0088473F">
      <w:pPr>
        <w:widowControl/>
        <w:jc w:val="center"/>
        <w:rPr>
          <w:rFonts w:ascii="仿宋" w:eastAsia="仿宋" w:hAnsi="仿宋" w:hint="eastAsia"/>
          <w:b/>
          <w:sz w:val="40"/>
        </w:rPr>
      </w:pPr>
      <w:r w:rsidRPr="0088473F">
        <w:rPr>
          <w:rFonts w:ascii="仿宋" w:eastAsia="仿宋" w:hAnsi="仿宋" w:hint="eastAsia"/>
          <w:b/>
          <w:sz w:val="40"/>
        </w:rPr>
        <w:t>目录</w:t>
      </w:r>
    </w:p>
    <w:p w:rsidR="0088473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_Toc160012243 \h </w:instrText>
      </w:r>
      <w:r>
        <w:rPr>
          <w:noProof/>
        </w:rPr>
        <w:fldChar w:fldCharType="separate"/>
      </w:r>
      <w:r>
        <w:rPr>
          <w:noProof/>
        </w:rPr>
        <w:t>3</w:t>
      </w:r>
      <w:r>
        <w:rPr>
          <w:noProof/>
        </w:rPr>
        <w:fldChar w:fldCharType="end"/>
      </w:r>
    </w:p>
    <w:p w:rsidR="0088473F">
      <w:pPr>
        <w:pStyle w:val="TOC1"/>
        <w:tabs>
          <w:tab w:val="right" w:leader="dot" w:pos="8296"/>
        </w:tabs>
        <w:rPr>
          <w:noProof/>
        </w:rPr>
      </w:pPr>
      <w:r>
        <w:rPr>
          <w:rFonts w:hint="eastAsia"/>
          <w:noProof/>
        </w:rPr>
        <w:t>一、车辆监控调度项目运营管理方案</w:t>
      </w:r>
      <w:r>
        <w:rPr>
          <w:noProof/>
        </w:rPr>
        <w:tab/>
      </w:r>
      <w:r>
        <w:rPr>
          <w:noProof/>
        </w:rPr>
        <w:fldChar w:fldCharType="begin"/>
      </w:r>
      <w:r>
        <w:rPr>
          <w:noProof/>
        </w:rPr>
        <w:instrText xml:space="preserve"> PAGEREF _Toc160012244 \h </w:instrText>
      </w:r>
      <w:r>
        <w:rPr>
          <w:noProof/>
        </w:rPr>
        <w:fldChar w:fldCharType="separate"/>
      </w:r>
      <w:r>
        <w:rPr>
          <w:noProof/>
        </w:rPr>
        <w:t>3</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_Toc160012245 \h </w:instrText>
      </w:r>
      <w:r>
        <w:rPr>
          <w:noProof/>
        </w:rPr>
        <w:fldChar w:fldCharType="separate"/>
      </w:r>
      <w:r>
        <w:rPr>
          <w:noProof/>
        </w:rPr>
        <w:t>3</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_Toc160012246 \h </w:instrText>
      </w:r>
      <w:r>
        <w:rPr>
          <w:noProof/>
        </w:rPr>
        <w:fldChar w:fldCharType="separate"/>
      </w:r>
      <w:r>
        <w:rPr>
          <w:noProof/>
        </w:rPr>
        <w:t>5</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_Toc160012247 \h </w:instrText>
      </w:r>
      <w:r>
        <w:rPr>
          <w:noProof/>
        </w:rPr>
        <w:fldChar w:fldCharType="separate"/>
      </w:r>
      <w:r>
        <w:rPr>
          <w:noProof/>
        </w:rPr>
        <w:t>7</w:t>
      </w:r>
      <w:r>
        <w:rPr>
          <w:noProof/>
        </w:rPr>
        <w:fldChar w:fldCharType="end"/>
      </w:r>
    </w:p>
    <w:p w:rsidR="0088473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_Toc160012248 \h </w:instrText>
      </w:r>
      <w:r>
        <w:rPr>
          <w:noProof/>
        </w:rPr>
        <w:fldChar w:fldCharType="separate"/>
      </w:r>
      <w:r>
        <w:rPr>
          <w:noProof/>
        </w:rPr>
        <w:t>9</w:t>
      </w:r>
      <w:r>
        <w:rPr>
          <w:noProof/>
        </w:rPr>
        <w:fldChar w:fldCharType="end"/>
      </w:r>
    </w:p>
    <w:p w:rsidR="0088473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_Toc160012249 \h </w:instrText>
      </w:r>
      <w:r>
        <w:rPr>
          <w:noProof/>
        </w:rPr>
        <w:fldChar w:fldCharType="separate"/>
      </w:r>
      <w:r>
        <w:rPr>
          <w:noProof/>
        </w:rPr>
        <w:t>11</w:t>
      </w:r>
      <w:r>
        <w:rPr>
          <w:noProof/>
        </w:rPr>
        <w:fldChar w:fldCharType="end"/>
      </w:r>
    </w:p>
    <w:p w:rsidR="0088473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_Toc160012250 \h </w:instrText>
      </w:r>
      <w:r>
        <w:rPr>
          <w:noProof/>
        </w:rPr>
        <w:fldChar w:fldCharType="separate"/>
      </w:r>
      <w:r>
        <w:rPr>
          <w:noProof/>
        </w:rPr>
        <w:t>13</w:t>
      </w:r>
      <w:r>
        <w:rPr>
          <w:noProof/>
        </w:rPr>
        <w:fldChar w:fldCharType="end"/>
      </w:r>
    </w:p>
    <w:p w:rsidR="0088473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_Toc160012251 \h </w:instrText>
      </w:r>
      <w:r>
        <w:rPr>
          <w:noProof/>
        </w:rPr>
        <w:fldChar w:fldCharType="separate"/>
      </w:r>
      <w:r>
        <w:rPr>
          <w:noProof/>
        </w:rPr>
        <w:t>16</w:t>
      </w:r>
      <w:r>
        <w:rPr>
          <w:noProof/>
        </w:rPr>
        <w:fldChar w:fldCharType="end"/>
      </w:r>
    </w:p>
    <w:p w:rsidR="0088473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_Toc160012252 \h </w:instrText>
      </w:r>
      <w:r>
        <w:rPr>
          <w:noProof/>
        </w:rPr>
        <w:fldChar w:fldCharType="separate"/>
      </w:r>
      <w:r>
        <w:rPr>
          <w:noProof/>
        </w:rPr>
        <w:t>18</w:t>
      </w:r>
      <w:r>
        <w:rPr>
          <w:noProof/>
        </w:rPr>
        <w:fldChar w:fldCharType="end"/>
      </w:r>
    </w:p>
    <w:p w:rsidR="0088473F">
      <w:pPr>
        <w:pStyle w:val="TOC1"/>
        <w:tabs>
          <w:tab w:val="right" w:leader="dot" w:pos="8296"/>
        </w:tabs>
        <w:rPr>
          <w:noProof/>
        </w:rPr>
      </w:pPr>
      <w:r>
        <w:rPr>
          <w:rFonts w:hint="eastAsia"/>
          <w:noProof/>
        </w:rPr>
        <w:t>二、车辆监控调度项目风险管理方案</w:t>
      </w:r>
      <w:r>
        <w:rPr>
          <w:noProof/>
        </w:rPr>
        <w:tab/>
      </w:r>
      <w:r>
        <w:rPr>
          <w:noProof/>
        </w:rPr>
        <w:fldChar w:fldCharType="begin"/>
      </w:r>
      <w:r>
        <w:rPr>
          <w:noProof/>
        </w:rPr>
        <w:instrText xml:space="preserve"> PAGEREF _Toc160012253 \h </w:instrText>
      </w:r>
      <w:r>
        <w:rPr>
          <w:noProof/>
        </w:rPr>
        <w:fldChar w:fldCharType="separate"/>
      </w:r>
      <w:r>
        <w:rPr>
          <w:noProof/>
        </w:rPr>
        <w:t>20</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_Toc160012254 \h </w:instrText>
      </w:r>
      <w:r>
        <w:rPr>
          <w:noProof/>
        </w:rPr>
        <w:fldChar w:fldCharType="separate"/>
      </w:r>
      <w:r>
        <w:rPr>
          <w:noProof/>
        </w:rPr>
        <w:t>20</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_Toc160012255 \h </w:instrText>
      </w:r>
      <w:r>
        <w:rPr>
          <w:noProof/>
        </w:rPr>
        <w:fldChar w:fldCharType="separate"/>
      </w:r>
      <w:r>
        <w:rPr>
          <w:noProof/>
        </w:rPr>
        <w:t>21</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_Toc160012256 \h </w:instrText>
      </w:r>
      <w:r>
        <w:rPr>
          <w:noProof/>
        </w:rPr>
        <w:fldChar w:fldCharType="separate"/>
      </w:r>
      <w:r>
        <w:rPr>
          <w:noProof/>
        </w:rPr>
        <w:t>24</w:t>
      </w:r>
      <w:r>
        <w:rPr>
          <w:noProof/>
        </w:rPr>
        <w:fldChar w:fldCharType="end"/>
      </w:r>
    </w:p>
    <w:p w:rsidR="0088473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_Toc160012257 \h </w:instrText>
      </w:r>
      <w:r>
        <w:rPr>
          <w:noProof/>
        </w:rPr>
        <w:fldChar w:fldCharType="separate"/>
      </w:r>
      <w:r>
        <w:rPr>
          <w:noProof/>
        </w:rPr>
        <w:t>25</w:t>
      </w:r>
      <w:r>
        <w:rPr>
          <w:noProof/>
        </w:rPr>
        <w:fldChar w:fldCharType="end"/>
      </w:r>
    </w:p>
    <w:p w:rsidR="0088473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_Toc160012258 \h </w:instrText>
      </w:r>
      <w:r>
        <w:rPr>
          <w:noProof/>
        </w:rPr>
        <w:fldChar w:fldCharType="separate"/>
      </w:r>
      <w:r>
        <w:rPr>
          <w:noProof/>
        </w:rPr>
        <w:t>27</w:t>
      </w:r>
      <w:r>
        <w:rPr>
          <w:noProof/>
        </w:rPr>
        <w:fldChar w:fldCharType="end"/>
      </w:r>
    </w:p>
    <w:p w:rsidR="0088473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_Toc160012259 \h </w:instrText>
      </w:r>
      <w:r>
        <w:rPr>
          <w:noProof/>
        </w:rPr>
        <w:fldChar w:fldCharType="separate"/>
      </w:r>
      <w:r>
        <w:rPr>
          <w:noProof/>
        </w:rPr>
        <w:t>30</w:t>
      </w:r>
      <w:r>
        <w:rPr>
          <w:noProof/>
        </w:rPr>
        <w:fldChar w:fldCharType="end"/>
      </w:r>
    </w:p>
    <w:p w:rsidR="0088473F">
      <w:pPr>
        <w:pStyle w:val="TOC1"/>
        <w:tabs>
          <w:tab w:val="right" w:leader="dot" w:pos="8296"/>
        </w:tabs>
        <w:rPr>
          <w:noProof/>
        </w:rPr>
      </w:pPr>
      <w:r>
        <w:rPr>
          <w:rFonts w:hint="eastAsia"/>
          <w:noProof/>
        </w:rPr>
        <w:t>三、车辆监控调度项目质量管理方案</w:t>
      </w:r>
      <w:r>
        <w:rPr>
          <w:noProof/>
        </w:rPr>
        <w:tab/>
      </w:r>
      <w:r>
        <w:rPr>
          <w:noProof/>
        </w:rPr>
        <w:fldChar w:fldCharType="begin"/>
      </w:r>
      <w:r>
        <w:rPr>
          <w:noProof/>
        </w:rPr>
        <w:instrText xml:space="preserve"> PAGEREF _Toc160012260 \h </w:instrText>
      </w:r>
      <w:r>
        <w:rPr>
          <w:noProof/>
        </w:rPr>
        <w:fldChar w:fldCharType="separate"/>
      </w:r>
      <w:r>
        <w:rPr>
          <w:noProof/>
        </w:rPr>
        <w:t>32</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_Toc160012261 \h </w:instrText>
      </w:r>
      <w:r>
        <w:rPr>
          <w:noProof/>
        </w:rPr>
        <w:fldChar w:fldCharType="separate"/>
      </w:r>
      <w:r>
        <w:rPr>
          <w:noProof/>
        </w:rPr>
        <w:t>32</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_Toc160012262 \h </w:instrText>
      </w:r>
      <w:r>
        <w:rPr>
          <w:noProof/>
        </w:rPr>
        <w:fldChar w:fldCharType="separate"/>
      </w:r>
      <w:r>
        <w:rPr>
          <w:noProof/>
        </w:rPr>
        <w:t>36</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_Toc160012263 \h </w:instrText>
      </w:r>
      <w:r>
        <w:rPr>
          <w:noProof/>
        </w:rPr>
        <w:fldChar w:fldCharType="separate"/>
      </w:r>
      <w:r>
        <w:rPr>
          <w:noProof/>
        </w:rPr>
        <w:t>38</w:t>
      </w:r>
      <w:r>
        <w:rPr>
          <w:noProof/>
        </w:rPr>
        <w:fldChar w:fldCharType="end"/>
      </w:r>
    </w:p>
    <w:p w:rsidR="0088473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_Toc160012264 \h </w:instrText>
      </w:r>
      <w:r>
        <w:rPr>
          <w:noProof/>
        </w:rPr>
        <w:fldChar w:fldCharType="separate"/>
      </w:r>
      <w:r>
        <w:rPr>
          <w:noProof/>
        </w:rPr>
        <w:t>40</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_Toc160012265 \h </w:instrText>
      </w:r>
      <w:r>
        <w:rPr>
          <w:noProof/>
        </w:rPr>
        <w:fldChar w:fldCharType="separate"/>
      </w:r>
      <w:r>
        <w:rPr>
          <w:noProof/>
        </w:rPr>
        <w:t>40</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_Toc160012266 \h </w:instrText>
      </w:r>
      <w:r>
        <w:rPr>
          <w:noProof/>
        </w:rPr>
        <w:fldChar w:fldCharType="separate"/>
      </w:r>
      <w:r>
        <w:rPr>
          <w:noProof/>
        </w:rPr>
        <w:t>41</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_Toc160012267 \h </w:instrText>
      </w:r>
      <w:r>
        <w:rPr>
          <w:noProof/>
        </w:rPr>
        <w:fldChar w:fldCharType="separate"/>
      </w:r>
      <w:r>
        <w:rPr>
          <w:noProof/>
        </w:rPr>
        <w:t>43</w:t>
      </w:r>
      <w:r>
        <w:rPr>
          <w:noProof/>
        </w:rPr>
        <w:fldChar w:fldCharType="end"/>
      </w:r>
    </w:p>
    <w:p w:rsidR="0088473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_Toc160012268 \h </w:instrText>
      </w:r>
      <w:r>
        <w:rPr>
          <w:noProof/>
        </w:rPr>
        <w:fldChar w:fldCharType="separate"/>
      </w:r>
      <w:r>
        <w:rPr>
          <w:noProof/>
        </w:rPr>
        <w:t>44</w:t>
      </w:r>
      <w:r>
        <w:rPr>
          <w:noProof/>
        </w:rPr>
        <w:fldChar w:fldCharType="end"/>
      </w:r>
    </w:p>
    <w:p w:rsidR="0088473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_Toc160012269 \h </w:instrText>
      </w:r>
      <w:r>
        <w:rPr>
          <w:noProof/>
        </w:rPr>
        <w:fldChar w:fldCharType="separate"/>
      </w:r>
      <w:r>
        <w:rPr>
          <w:noProof/>
        </w:rPr>
        <w:t>46</w:t>
      </w:r>
      <w:r>
        <w:rPr>
          <w:noProof/>
        </w:rPr>
        <w:fldChar w:fldCharType="end"/>
      </w:r>
    </w:p>
    <w:p w:rsidR="0088473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_Toc160012270 \h </w:instrText>
      </w:r>
      <w:r>
        <w:rPr>
          <w:noProof/>
        </w:rPr>
        <w:fldChar w:fldCharType="separate"/>
      </w:r>
      <w:r>
        <w:rPr>
          <w:noProof/>
        </w:rPr>
        <w:t>47</w:t>
      </w:r>
      <w:r>
        <w:rPr>
          <w:noProof/>
        </w:rPr>
        <w:fldChar w:fldCharType="end"/>
      </w:r>
    </w:p>
    <w:p w:rsidR="0088473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_Toc160012271 \h </w:instrText>
      </w:r>
      <w:r>
        <w:rPr>
          <w:noProof/>
        </w:rPr>
        <w:fldChar w:fldCharType="separate"/>
      </w:r>
      <w:r>
        <w:rPr>
          <w:noProof/>
        </w:rPr>
        <w:t>48</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_Toc160012272 \h </w:instrText>
      </w:r>
      <w:r>
        <w:rPr>
          <w:noProof/>
        </w:rPr>
        <w:fldChar w:fldCharType="separate"/>
      </w:r>
      <w:r>
        <w:rPr>
          <w:noProof/>
        </w:rPr>
        <w:t>48</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_Toc160012273 \h </w:instrText>
      </w:r>
      <w:r>
        <w:rPr>
          <w:noProof/>
        </w:rPr>
        <w:fldChar w:fldCharType="separate"/>
      </w:r>
      <w:r>
        <w:rPr>
          <w:noProof/>
        </w:rPr>
        <w:t>49</w:t>
      </w:r>
      <w:r>
        <w:rPr>
          <w:noProof/>
        </w:rPr>
        <w:fldChar w:fldCharType="end"/>
      </w:r>
    </w:p>
    <w:p w:rsidR="0088473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_Toc160012274 \h </w:instrText>
      </w:r>
      <w:r>
        <w:rPr>
          <w:noProof/>
        </w:rPr>
        <w:fldChar w:fldCharType="separate"/>
      </w:r>
      <w:r>
        <w:rPr>
          <w:noProof/>
        </w:rPr>
        <w:t>50</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_Toc160012275 \h </w:instrText>
      </w:r>
      <w:r>
        <w:rPr>
          <w:noProof/>
        </w:rPr>
        <w:fldChar w:fldCharType="separate"/>
      </w:r>
      <w:r>
        <w:rPr>
          <w:noProof/>
        </w:rPr>
        <w:t>50</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、车辆监控调度项目预期节能综合评价</w:t>
      </w:r>
      <w:r>
        <w:rPr>
          <w:noProof/>
        </w:rPr>
        <w:tab/>
      </w:r>
      <w:r>
        <w:rPr>
          <w:noProof/>
        </w:rPr>
        <w:fldChar w:fldCharType="begin"/>
      </w:r>
      <w:r>
        <w:rPr>
          <w:noProof/>
        </w:rPr>
        <w:instrText xml:space="preserve"> PAGEREF _Toc160012276 \h </w:instrText>
      </w:r>
      <w:r>
        <w:rPr>
          <w:noProof/>
        </w:rPr>
        <w:fldChar w:fldCharType="separate"/>
      </w:r>
      <w:r>
        <w:rPr>
          <w:noProof/>
        </w:rPr>
        <w:t>51</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、车辆监控调度项目节能设计</w:t>
      </w:r>
      <w:r>
        <w:rPr>
          <w:noProof/>
        </w:rPr>
        <w:tab/>
      </w:r>
      <w:r>
        <w:rPr>
          <w:noProof/>
        </w:rPr>
        <w:fldChar w:fldCharType="begin"/>
      </w:r>
      <w:r>
        <w:rPr>
          <w:noProof/>
        </w:rPr>
        <w:instrText xml:space="preserve"> PAGEREF _Toc160012277 \h </w:instrText>
      </w:r>
      <w:r>
        <w:rPr>
          <w:noProof/>
        </w:rPr>
        <w:fldChar w:fldCharType="separate"/>
      </w:r>
      <w:r>
        <w:rPr>
          <w:noProof/>
        </w:rPr>
        <w:t>53</w:t>
      </w:r>
      <w:r>
        <w:rPr>
          <w:noProof/>
        </w:rPr>
        <w:fldChar w:fldCharType="end"/>
      </w:r>
    </w:p>
    <w:p w:rsidR="0088473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_Toc160012278 \h </w:instrText>
      </w:r>
      <w:r>
        <w:rPr>
          <w:noProof/>
        </w:rPr>
        <w:fldChar w:fldCharType="separate"/>
      </w:r>
      <w:r>
        <w:rPr>
          <w:noProof/>
        </w:rPr>
        <w:t>54</w:t>
      </w:r>
      <w:r>
        <w:rPr>
          <w:noProof/>
        </w:rPr>
        <w:fldChar w:fldCharType="end"/>
      </w:r>
    </w:p>
    <w:p w:rsidR="0088473F">
      <w:pPr>
        <w:pStyle w:val="TOC1"/>
        <w:tabs>
          <w:tab w:val="right" w:leader="dot" w:pos="8296"/>
        </w:tabs>
        <w:rPr>
          <w:noProof/>
        </w:rPr>
      </w:pPr>
      <w:r>
        <w:rPr>
          <w:rFonts w:hint="eastAsia"/>
          <w:noProof/>
        </w:rPr>
        <w:t>七、车辆监控调度项目经济评价分析</w:t>
      </w:r>
      <w:r>
        <w:rPr>
          <w:noProof/>
        </w:rPr>
        <w:tab/>
      </w:r>
      <w:r>
        <w:rPr>
          <w:noProof/>
        </w:rPr>
        <w:fldChar w:fldCharType="begin"/>
      </w:r>
      <w:r>
        <w:rPr>
          <w:noProof/>
        </w:rPr>
        <w:instrText xml:space="preserve"> PAGEREF _Toc160012279 \h </w:instrText>
      </w:r>
      <w:r>
        <w:rPr>
          <w:noProof/>
        </w:rPr>
        <w:fldChar w:fldCharType="separate"/>
      </w:r>
      <w:r>
        <w:rPr>
          <w:noProof/>
        </w:rPr>
        <w:t>56</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_Toc160012280 \h </w:instrText>
      </w:r>
      <w:r>
        <w:rPr>
          <w:noProof/>
        </w:rPr>
        <w:fldChar w:fldCharType="separate"/>
      </w:r>
      <w:r>
        <w:rPr>
          <w:noProof/>
        </w:rPr>
        <w:t>56</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、车辆监控调度项目盈利能力分析</w:t>
      </w:r>
      <w:r>
        <w:rPr>
          <w:noProof/>
        </w:rPr>
        <w:tab/>
      </w:r>
      <w:r>
        <w:rPr>
          <w:noProof/>
        </w:rPr>
        <w:fldChar w:fldCharType="begin"/>
      </w:r>
      <w:r>
        <w:rPr>
          <w:noProof/>
        </w:rPr>
        <w:instrText xml:space="preserve"> PAGEREF _Toc160012281 \h </w:instrText>
      </w:r>
      <w:r>
        <w:rPr>
          <w:noProof/>
        </w:rPr>
        <w:fldChar w:fldCharType="separate"/>
      </w:r>
      <w:r>
        <w:rPr>
          <w:noProof/>
        </w:rPr>
        <w:t>57</w:t>
      </w:r>
      <w:r>
        <w:rPr>
          <w:noProof/>
        </w:rPr>
        <w:fldChar w:fldCharType="end"/>
      </w:r>
    </w:p>
    <w:p w:rsidR="0088473F">
      <w:pPr>
        <w:pStyle w:val="TOC1"/>
        <w:tabs>
          <w:tab w:val="right" w:leader="dot" w:pos="8296"/>
        </w:tabs>
        <w:rPr>
          <w:noProof/>
        </w:rPr>
      </w:pPr>
      <w:r>
        <w:rPr>
          <w:rFonts w:hint="eastAsia"/>
          <w:noProof/>
        </w:rPr>
        <w:t>八、车辆监控调度项目概要与评估</w:t>
      </w:r>
      <w:r>
        <w:rPr>
          <w:noProof/>
        </w:rPr>
        <w:tab/>
      </w:r>
      <w:r>
        <w:rPr>
          <w:noProof/>
        </w:rPr>
        <w:fldChar w:fldCharType="begin"/>
      </w:r>
      <w:r>
        <w:rPr>
          <w:noProof/>
        </w:rPr>
        <w:instrText xml:space="preserve"> PAGEREF _Toc160012282 \h </w:instrText>
      </w:r>
      <w:r>
        <w:rPr>
          <w:noProof/>
        </w:rPr>
        <w:fldChar w:fldCharType="separate"/>
      </w:r>
      <w:r>
        <w:rPr>
          <w:noProof/>
        </w:rPr>
        <w:t>59</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、车辆监控调度项目主办方综述</w:t>
      </w:r>
      <w:r>
        <w:rPr>
          <w:noProof/>
        </w:rPr>
        <w:tab/>
      </w:r>
      <w:r>
        <w:rPr>
          <w:noProof/>
        </w:rPr>
        <w:fldChar w:fldCharType="begin"/>
      </w:r>
      <w:r>
        <w:rPr>
          <w:noProof/>
        </w:rPr>
        <w:instrText xml:space="preserve"> PAGEREF _Toc160012283 \h </w:instrText>
      </w:r>
      <w:r>
        <w:rPr>
          <w:noProof/>
        </w:rPr>
        <w:fldChar w:fldCharType="separate"/>
      </w:r>
      <w:r>
        <w:rPr>
          <w:noProof/>
        </w:rPr>
        <w:t>59</w:t>
      </w:r>
      <w:r>
        <w:rPr>
          <w:noProof/>
        </w:rPr>
        <w:fldChar w:fldCharType="end"/>
      </w:r>
    </w:p>
    <w:p w:rsidR="008847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、车辆监控调度项目整体情况概述</w:t>
      </w:r>
      <w:r>
        <w:rPr>
          <w:noProof/>
        </w:rPr>
        <w:tab/>
      </w:r>
      <w:r>
        <w:rPr>
          <w:noProof/>
        </w:rPr>
        <w:fldChar w:fldCharType="begin"/>
      </w:r>
      <w:r>
        <w:rPr>
          <w:noProof/>
        </w:rPr>
        <w:instrText xml:space="preserve"> PAGEREF _Toc160012284 \h </w:instrText>
      </w:r>
      <w:r>
        <w:rPr>
          <w:noProof/>
        </w:rPr>
        <w:fldChar w:fldCharType="separate"/>
      </w:r>
      <w:r>
        <w:rPr>
          <w:noProof/>
        </w:rPr>
        <w:t>60</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、车辆监控调度项目评估及展望</w:t>
      </w:r>
      <w:r>
        <w:rPr>
          <w:noProof/>
        </w:rPr>
        <w:tab/>
      </w:r>
      <w:r>
        <w:rPr>
          <w:noProof/>
        </w:rPr>
        <w:fldChar w:fldCharType="begin"/>
      </w:r>
      <w:r>
        <w:rPr>
          <w:noProof/>
        </w:rPr>
        <w:instrText xml:space="preserve"> PAGEREF _Toc160012285 \h </w:instrText>
      </w:r>
      <w:r>
        <w:rPr>
          <w:noProof/>
        </w:rPr>
        <w:fldChar w:fldCharType="separate"/>
      </w:r>
      <w:r>
        <w:rPr>
          <w:noProof/>
        </w:rPr>
        <w:t>63</w:t>
      </w:r>
      <w:r>
        <w:rPr>
          <w:noProof/>
        </w:rPr>
        <w:fldChar w:fldCharType="end"/>
      </w:r>
    </w:p>
    <w:p w:rsidR="0088473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_Toc160012286 \h </w:instrText>
      </w:r>
      <w:r>
        <w:rPr>
          <w:noProof/>
        </w:rPr>
        <w:fldChar w:fldCharType="separate"/>
      </w:r>
      <w:r>
        <w:rPr>
          <w:noProof/>
        </w:rPr>
        <w:t>66</w:t>
      </w:r>
      <w:r>
        <w:rPr>
          <w:noProof/>
        </w:rPr>
        <w:fldChar w:fldCharType="end"/>
      </w:r>
    </w:p>
    <w:p w:rsidR="0088473F">
      <w:pPr>
        <w:pStyle w:val="TOC1"/>
        <w:tabs>
          <w:tab w:val="right" w:leader="dot" w:pos="8296"/>
        </w:tabs>
        <w:rPr>
          <w:noProof/>
        </w:rPr>
      </w:pPr>
      <w:r>
        <w:rPr>
          <w:rFonts w:hint="eastAsia"/>
          <w:noProof/>
        </w:rPr>
        <w:t>九、车辆监控调度项目执行风险与应对策略</w:t>
      </w:r>
      <w:r>
        <w:rPr>
          <w:noProof/>
        </w:rPr>
        <w:tab/>
      </w:r>
      <w:r>
        <w:rPr>
          <w:noProof/>
        </w:rPr>
        <w:fldChar w:fldCharType="begin"/>
      </w:r>
      <w:r>
        <w:rPr>
          <w:noProof/>
        </w:rPr>
        <w:instrText xml:space="preserve"> PAGEREF _Toc160012287 \h </w:instrText>
      </w:r>
      <w:r>
        <w:rPr>
          <w:noProof/>
        </w:rPr>
        <w:fldChar w:fldCharType="separate"/>
      </w:r>
      <w:r>
        <w:rPr>
          <w:noProof/>
        </w:rPr>
        <w:t>67</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、车辆监控调度项目执行风险识别</w:t>
      </w:r>
      <w:r>
        <w:rPr>
          <w:noProof/>
        </w:rPr>
        <w:tab/>
      </w:r>
      <w:r>
        <w:rPr>
          <w:noProof/>
        </w:rPr>
        <w:fldChar w:fldCharType="begin"/>
      </w:r>
      <w:r>
        <w:rPr>
          <w:noProof/>
        </w:rPr>
        <w:instrText xml:space="preserve"> PAGEREF _Toc160012288 \h </w:instrText>
      </w:r>
      <w:r>
        <w:rPr>
          <w:noProof/>
        </w:rPr>
        <w:fldChar w:fldCharType="separate"/>
      </w:r>
      <w:r>
        <w:rPr>
          <w:noProof/>
        </w:rPr>
        <w:t>67</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_Toc160012289 \h </w:instrText>
      </w:r>
      <w:r>
        <w:rPr>
          <w:noProof/>
        </w:rPr>
        <w:fldChar w:fldCharType="separate"/>
      </w:r>
      <w:r>
        <w:rPr>
          <w:noProof/>
        </w:rPr>
        <w:t>68</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_Toc160012290 \h </w:instrText>
      </w:r>
      <w:r>
        <w:rPr>
          <w:noProof/>
        </w:rPr>
        <w:fldChar w:fldCharType="separate"/>
      </w:r>
      <w:r>
        <w:rPr>
          <w:noProof/>
        </w:rPr>
        <w:t>70</w:t>
      </w:r>
      <w:r>
        <w:rPr>
          <w:noProof/>
        </w:rPr>
        <w:fldChar w:fldCharType="end"/>
      </w:r>
    </w:p>
    <w:p w:rsidR="0088473F">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_Toc160012291 \h </w:instrText>
      </w:r>
      <w:r>
        <w:rPr>
          <w:noProof/>
        </w:rPr>
        <w:fldChar w:fldCharType="separate"/>
      </w:r>
      <w:r>
        <w:rPr>
          <w:noProof/>
        </w:rPr>
        <w:t>71</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_Toc160012292 \h </w:instrText>
      </w:r>
      <w:r>
        <w:rPr>
          <w:noProof/>
        </w:rPr>
        <w:fldChar w:fldCharType="separate"/>
      </w:r>
      <w:r>
        <w:rPr>
          <w:noProof/>
        </w:rPr>
        <w:t>71</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_Toc160012293 \h </w:instrText>
      </w:r>
      <w:r>
        <w:rPr>
          <w:noProof/>
        </w:rPr>
        <w:fldChar w:fldCharType="separate"/>
      </w:r>
      <w:r>
        <w:rPr>
          <w:noProof/>
        </w:rPr>
        <w:t>72</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_Toc160012294 \h </w:instrText>
      </w:r>
      <w:r>
        <w:rPr>
          <w:noProof/>
        </w:rPr>
        <w:fldChar w:fldCharType="separate"/>
      </w:r>
      <w:r>
        <w:rPr>
          <w:noProof/>
        </w:rPr>
        <w:t>74</w:t>
      </w:r>
      <w:r>
        <w:rPr>
          <w:noProof/>
        </w:rPr>
        <w:fldChar w:fldCharType="end"/>
      </w:r>
    </w:p>
    <w:p w:rsidR="0088473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_Toc160012295 \h </w:instrText>
      </w:r>
      <w:r>
        <w:rPr>
          <w:noProof/>
        </w:rPr>
        <w:fldChar w:fldCharType="separate"/>
      </w:r>
      <w:r>
        <w:rPr>
          <w:noProof/>
        </w:rPr>
        <w:t>75</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_Toc160012296 \h </w:instrText>
      </w:r>
      <w:r>
        <w:rPr>
          <w:noProof/>
        </w:rPr>
        <w:fldChar w:fldCharType="separate"/>
      </w:r>
      <w:r>
        <w:rPr>
          <w:noProof/>
        </w:rPr>
        <w:t>75</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_Toc160012297 \h </w:instrText>
      </w:r>
      <w:r>
        <w:rPr>
          <w:noProof/>
        </w:rPr>
        <w:fldChar w:fldCharType="separate"/>
      </w:r>
      <w:r>
        <w:rPr>
          <w:noProof/>
        </w:rPr>
        <w:t>76</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_Toc160012298 \h </w:instrText>
      </w:r>
      <w:r>
        <w:rPr>
          <w:noProof/>
        </w:rPr>
        <w:fldChar w:fldCharType="separate"/>
      </w:r>
      <w:r>
        <w:rPr>
          <w:noProof/>
        </w:rPr>
        <w:t>78</w:t>
      </w:r>
      <w:r>
        <w:rPr>
          <w:noProof/>
        </w:rPr>
        <w:fldChar w:fldCharType="end"/>
      </w:r>
    </w:p>
    <w:p w:rsidR="0088473F">
      <w:pPr>
        <w:pStyle w:val="TOC1"/>
        <w:tabs>
          <w:tab w:val="right" w:leader="dot" w:pos="8296"/>
        </w:tabs>
        <w:rPr>
          <w:noProof/>
        </w:rPr>
      </w:pPr>
      <w:r>
        <w:rPr>
          <w:rFonts w:hint="eastAsia"/>
          <w:noProof/>
        </w:rPr>
        <w:t>十二、车辆监控调度项目执行与监控</w:t>
      </w:r>
      <w:r>
        <w:rPr>
          <w:noProof/>
        </w:rPr>
        <w:tab/>
      </w:r>
      <w:r>
        <w:rPr>
          <w:noProof/>
        </w:rPr>
        <w:fldChar w:fldCharType="begin"/>
      </w:r>
      <w:r>
        <w:rPr>
          <w:noProof/>
        </w:rPr>
        <w:instrText xml:space="preserve"> PAGEREF _Toc160012299 \h </w:instrText>
      </w:r>
      <w:r>
        <w:rPr>
          <w:noProof/>
        </w:rPr>
        <w:fldChar w:fldCharType="separate"/>
      </w:r>
      <w:r>
        <w:rPr>
          <w:noProof/>
        </w:rPr>
        <w:t>79</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、车辆监控调度项目执行计划</w:t>
      </w:r>
      <w:r>
        <w:rPr>
          <w:noProof/>
        </w:rPr>
        <w:tab/>
      </w:r>
      <w:r>
        <w:rPr>
          <w:noProof/>
        </w:rPr>
        <w:fldChar w:fldCharType="begin"/>
      </w:r>
      <w:r>
        <w:rPr>
          <w:noProof/>
        </w:rPr>
        <w:instrText xml:space="preserve"> PAGEREF _Toc160012300 \h </w:instrText>
      </w:r>
      <w:r>
        <w:rPr>
          <w:noProof/>
        </w:rPr>
        <w:fldChar w:fldCharType="separate"/>
      </w:r>
      <w:r>
        <w:rPr>
          <w:noProof/>
        </w:rPr>
        <w:t>79</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_Toc160012301 \h </w:instrText>
      </w:r>
      <w:r>
        <w:rPr>
          <w:noProof/>
        </w:rPr>
        <w:fldChar w:fldCharType="separate"/>
      </w:r>
      <w:r>
        <w:rPr>
          <w:noProof/>
        </w:rPr>
        <w:t>81</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_Toc160012302 \h </w:instrText>
      </w:r>
      <w:r>
        <w:rPr>
          <w:noProof/>
        </w:rPr>
        <w:fldChar w:fldCharType="separate"/>
      </w:r>
      <w:r>
        <w:rPr>
          <w:noProof/>
        </w:rPr>
        <w:t>85</w:t>
      </w:r>
      <w:r>
        <w:rPr>
          <w:noProof/>
        </w:rPr>
        <w:fldChar w:fldCharType="end"/>
      </w:r>
    </w:p>
    <w:p w:rsidR="0088473F">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_Toc160012303 \h </w:instrText>
      </w:r>
      <w:r>
        <w:rPr>
          <w:noProof/>
        </w:rPr>
        <w:fldChar w:fldCharType="separate"/>
      </w:r>
      <w:r>
        <w:rPr>
          <w:noProof/>
        </w:rPr>
        <w:t>86</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_Toc160012304 \h </w:instrText>
      </w:r>
      <w:r>
        <w:rPr>
          <w:noProof/>
        </w:rPr>
        <w:fldChar w:fldCharType="separate"/>
      </w:r>
      <w:r>
        <w:rPr>
          <w:noProof/>
        </w:rPr>
        <w:t>86</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、车辆监控调度项目合规性评估</w:t>
      </w:r>
      <w:r>
        <w:rPr>
          <w:noProof/>
        </w:rPr>
        <w:tab/>
      </w:r>
      <w:r>
        <w:rPr>
          <w:noProof/>
        </w:rPr>
        <w:fldChar w:fldCharType="begin"/>
      </w:r>
      <w:r>
        <w:rPr>
          <w:noProof/>
        </w:rPr>
        <w:instrText xml:space="preserve"> PAGEREF _Toc160012305 \h </w:instrText>
      </w:r>
      <w:r>
        <w:rPr>
          <w:noProof/>
        </w:rPr>
        <w:fldChar w:fldCharType="separate"/>
      </w:r>
      <w:r>
        <w:rPr>
          <w:noProof/>
        </w:rPr>
        <w:t>87</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_Toc160012306 \h </w:instrText>
      </w:r>
      <w:r>
        <w:rPr>
          <w:noProof/>
        </w:rPr>
        <w:fldChar w:fldCharType="separate"/>
      </w:r>
      <w:r>
        <w:rPr>
          <w:noProof/>
        </w:rPr>
        <w:t>89</w:t>
      </w:r>
      <w:r>
        <w:rPr>
          <w:noProof/>
        </w:rPr>
        <w:fldChar w:fldCharType="end"/>
      </w:r>
    </w:p>
    <w:p w:rsidR="0088473F">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_Toc160012307 \h </w:instrText>
      </w:r>
      <w:r>
        <w:rPr>
          <w:noProof/>
        </w:rPr>
        <w:fldChar w:fldCharType="separate"/>
      </w:r>
      <w:r>
        <w:rPr>
          <w:noProof/>
        </w:rPr>
        <w:t>91</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_Toc160012308 \h </w:instrText>
      </w:r>
      <w:r>
        <w:rPr>
          <w:noProof/>
        </w:rPr>
        <w:fldChar w:fldCharType="separate"/>
      </w:r>
      <w:r>
        <w:rPr>
          <w:noProof/>
        </w:rPr>
        <w:t>91</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_Toc160012309 \h </w:instrText>
      </w:r>
      <w:r>
        <w:rPr>
          <w:noProof/>
        </w:rPr>
        <w:fldChar w:fldCharType="separate"/>
      </w:r>
      <w:r>
        <w:rPr>
          <w:noProof/>
        </w:rPr>
        <w:t>92</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_Toc160012310 \h </w:instrText>
      </w:r>
      <w:r>
        <w:rPr>
          <w:noProof/>
        </w:rPr>
        <w:fldChar w:fldCharType="separate"/>
      </w:r>
      <w:r>
        <w:rPr>
          <w:noProof/>
        </w:rPr>
        <w:t>93</w:t>
      </w:r>
      <w:r>
        <w:rPr>
          <w:noProof/>
        </w:rPr>
        <w:fldChar w:fldCharType="end"/>
      </w:r>
    </w:p>
    <w:p w:rsidR="0088473F">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_Toc160012311 \h </w:instrText>
      </w:r>
      <w:r>
        <w:rPr>
          <w:noProof/>
        </w:rPr>
        <w:fldChar w:fldCharType="separate"/>
      </w:r>
      <w:r>
        <w:rPr>
          <w:noProof/>
        </w:rPr>
        <w:t>94</w:t>
      </w:r>
      <w:r>
        <w:rPr>
          <w:noProof/>
        </w:rPr>
        <w:fldChar w:fldCharType="end"/>
      </w:r>
    </w:p>
    <w:p w:rsidR="0088473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_Toc160012312 \h </w:instrText>
      </w:r>
      <w:r>
        <w:rPr>
          <w:noProof/>
        </w:rPr>
        <w:fldChar w:fldCharType="separate"/>
      </w:r>
      <w:r>
        <w:rPr>
          <w:noProof/>
        </w:rPr>
        <w:t>94</w:t>
      </w:r>
      <w:r>
        <w:rPr>
          <w:noProof/>
        </w:rPr>
        <w:fldChar w:fldCharType="end"/>
      </w:r>
    </w:p>
    <w:p w:rsidR="0088473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_Toc160012313 \h </w:instrText>
      </w:r>
      <w:r>
        <w:rPr>
          <w:noProof/>
        </w:rPr>
        <w:fldChar w:fldCharType="separate"/>
      </w:r>
      <w:r>
        <w:rPr>
          <w:noProof/>
        </w:rPr>
        <w:t>96</w:t>
      </w:r>
      <w:r>
        <w:rPr>
          <w:noProof/>
        </w:rPr>
        <w:fldChar w:fldCharType="end"/>
      </w:r>
    </w:p>
    <w:p w:rsidR="0088473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_Toc160012314 \h </w:instrText>
      </w:r>
      <w:r>
        <w:rPr>
          <w:noProof/>
        </w:rPr>
        <w:fldChar w:fldCharType="separate"/>
      </w:r>
      <w:r>
        <w:rPr>
          <w:noProof/>
        </w:rPr>
        <w:t>98</w:t>
      </w:r>
      <w:r>
        <w:rPr>
          <w:noProof/>
        </w:rPr>
        <w:fldChar w:fldCharType="end"/>
      </w:r>
    </w:p>
    <w:p w:rsidR="0088473F" w:rsidP="0088473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473F" w:rsidP="0088473F">
      <w:pPr>
        <w:pStyle w:val="Heading1"/>
        <w:jc w:val="center"/>
        <w:rPr>
          <w:rFonts w:hint="eastAsia"/>
        </w:rPr>
      </w:pPr>
      <w:bookmarkStart w:id="1" w:name="_Toc160012243"/>
      <w:r w:rsidRPr="0088473F">
        <w:rPr>
          <w:rFonts w:hint="eastAsia"/>
        </w:rPr>
        <w:t>前言</w:t>
      </w:r>
      <w:bookmarkEnd w:id="1"/>
    </w:p>
    <w:p w:rsidR="0088473F" w:rsidP="0088473F">
      <w:pPr>
        <w:ind w:firstLine="560" w:firstLineChars="200"/>
        <w:rPr>
          <w:rFonts w:ascii="仿宋" w:eastAsia="仿宋" w:hAnsi="仿宋" w:hint="eastAsia"/>
          <w:sz w:val="28"/>
        </w:rPr>
      </w:pPr>
      <w:r w:rsidRPr="0088473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8473F" w:rsidP="0088473F">
      <w:pPr>
        <w:pStyle w:val="Heading1"/>
        <w:rPr>
          <w:rFonts w:hint="eastAsia"/>
        </w:rPr>
      </w:pPr>
      <w:bookmarkStart w:id="2" w:name="_Toc160012244"/>
      <w:r w:rsidRPr="0088473F">
        <w:rPr>
          <w:rFonts w:hint="eastAsia"/>
        </w:rPr>
        <w:t>一、车辆监控调度项目运营管理方案</w:t>
      </w:r>
      <w:bookmarkEnd w:id="2"/>
    </w:p>
    <w:p w:rsidR="0088473F" w:rsidP="0088473F">
      <w:pPr>
        <w:pStyle w:val="Heading2"/>
        <w:rPr>
          <w:rFonts w:hint="eastAsia"/>
        </w:rPr>
      </w:pPr>
      <w:bookmarkStart w:id="3" w:name="_Toc160012245"/>
      <w:r w:rsidRPr="0088473F">
        <w:rPr>
          <w:rFonts w:hint="eastAsia"/>
        </w:rPr>
        <w:t>(</w:t>
      </w:r>
      <w:r w:rsidRPr="0088473F">
        <w:rPr>
          <w:rFonts w:hint="eastAsia"/>
        </w:rPr>
        <w:t>一</w:t>
      </w:r>
      <w:r w:rsidRPr="0088473F">
        <w:rPr>
          <w:rFonts w:hint="eastAsia"/>
        </w:rPr>
        <w:t>)</w:t>
      </w:r>
      <w:r w:rsidRPr="0088473F">
        <w:rPr>
          <w:rFonts w:hint="eastAsia"/>
        </w:rPr>
        <w:t>、运营管理概述</w:t>
      </w:r>
      <w:bookmarkEnd w:id="3"/>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 运营管理综述</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运营管理是一种对企业内部生产和经营活动的资源进行有序组织、规划、控制和协调的管理活动，旨在实现企业的战略目标。在车辆监控调度项目中，运营管理扮演着至关重要的角色，它包括生产计划、原材料采购、生产过程管理、质量控制、供应链管理等多个方面，对企业的运营效率和市场竞争力产生直接而深远的影响。</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 生产计划与进度管控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生产计划编制</w:t>
      </w:r>
    </w:p>
    <w:p w:rsidR="0088473F" w:rsidRPr="0088473F" w:rsidP="0088473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473F">
        <w:rPr>
          <w:rFonts w:ascii="仿宋" w:eastAsia="仿宋" w:hAnsi="仿宋" w:hint="eastAsia"/>
          <w:sz w:val="28"/>
        </w:rPr>
        <w:t xml:space="preserve">   在车辆监控调度项目中，编制科学合理的生产计划是运营管理的首要任务。考虑市场需求、资源供给、交货期等因素，制定出符合实际情况的生产计划，从而避免产能过剩或不足的情况，提高生产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效率。</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生产进度管控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 质量控制管理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质量管理体系建立</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质量控制在车辆监控调度项目中占据关键地位。建立健全的质量管理体系，包括质量标准的制定、质量检测流程设计、质量培训等，能够确保产品质量符合标准，提高生产效率和竞争力。</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过程控制和改进</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(四) 供应链管理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供应商管理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供应链管理在车辆监控调度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88473F" w:rsidRPr="0088473F" w:rsidP="0088473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473F">
        <w:rPr>
          <w:rFonts w:ascii="仿宋" w:eastAsia="仿宋" w:hAnsi="仿宋" w:hint="eastAsia"/>
          <w:sz w:val="28"/>
        </w:rPr>
        <w:t>2. 库存管理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车辆监控调度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运营管理在车辆监控调度项目中扮演着至关重要的角色，贯穿了生产计划管理、质量控制管理、供应链管理等多个环节。只有通过科学合理的运营管理实践，企业才能在竞争激烈的市场中取得成功，实现持续发展。</w:t>
      </w:r>
    </w:p>
    <w:p w:rsidR="0088473F" w:rsidP="0088473F">
      <w:pPr>
        <w:pStyle w:val="Heading2"/>
      </w:pPr>
      <w:bookmarkStart w:id="4" w:name="_Toc160012246"/>
      <w:r w:rsidRPr="0088473F">
        <w:t>(</w:t>
      </w:r>
      <w:r w:rsidRPr="0088473F">
        <w:t>二</w:t>
      </w:r>
      <w:r w:rsidRPr="0088473F">
        <w:t>)</w:t>
      </w:r>
      <w:r w:rsidRPr="0088473F">
        <w:t>、运营战略</w:t>
      </w:r>
      <w:bookmarkEnd w:id="4"/>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 优化生产流程</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引入先进设备和技术：</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在车辆监控调度项目中，更新生产设备和采用先进技术对提高生产效率至关重要。通过引进新的设备和技术，企业能够加速生产速度，减少生产成本，并提升产品的可靠性和一致性。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精益生产理念：</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88473F" w:rsidRPr="0088473F" w:rsidP="0088473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473F">
        <w:rPr>
          <w:rFonts w:ascii="仿宋" w:eastAsia="仿宋" w:hAnsi="仿宋" w:hint="eastAsia"/>
          <w:sz w:val="28"/>
        </w:rPr>
        <w:t>(二) 优化供应链管理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选择合适的供应商：</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供应商的选择和合作对车辆监控调度项目至关重要。企业应根据产品需求和质量标准选择适当的供应商，并建立稳定的合作关系，以确保供应链的稳定性，降低采购成本，提高产品质量。</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精确的库存管理：</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有效的库存管理对于车辆监控调度项目至关重要。通过准确的需求预测和合理的库存控制方法，企业可以实现库存的最优管理，降低库存成本，避免滞销和过期产品，保持供应链的流畅性。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 强化质量控制</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建立完善的质量管理体系：</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在车辆监控调度项目中，建立科学的质量管理体系是确保产品质量的关键。包括质量策划、质量控制和质量改进等环节，有助于提高产品的一致性和可靠性，降低产品缺陷率，提升客户满意度。</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严格的过程控制和检验：</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88473F" w:rsidRPr="0088473F" w:rsidP="0088473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473F">
        <w:rPr>
          <w:rFonts w:ascii="仿宋" w:eastAsia="仿宋" w:hAnsi="仿宋" w:hint="eastAsia"/>
          <w:sz w:val="28"/>
        </w:rPr>
        <w:t>(四) 精细化市场营销</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差异化定位：</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有效的渠道管理：</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为车辆监控调度项目的产品建立健全的销售渠道，并与渠道商保持良好的合作关系，以增加销售渠道的覆盖率和渗透率，提高产品的市场份额。</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综合而言，车辆监控调度项目的运营战略需要在生产流程、供应链管理、质量控制和市场营销等方面做出明智的决策和行动。通过科学合理的运营战略，企业能够提升生产效率，降低成本，增强市场竞争力，最终实现车辆监控调度项目的成功。</w:t>
      </w:r>
    </w:p>
    <w:p w:rsidR="0088473F" w:rsidP="0088473F">
      <w:pPr>
        <w:pStyle w:val="Heading2"/>
      </w:pPr>
      <w:bookmarkStart w:id="5" w:name="_Toc160012247"/>
      <w:r w:rsidRPr="0088473F">
        <w:t>(</w:t>
      </w:r>
      <w:r w:rsidRPr="0088473F">
        <w:t>三</w:t>
      </w:r>
      <w:r w:rsidRPr="0088473F">
        <w:t>)</w:t>
      </w:r>
      <w:r w:rsidRPr="0088473F">
        <w:t>、作业计划</w:t>
      </w:r>
      <w:bookmarkEnd w:id="5"/>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 作业计划的理念</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车辆监控调度项目中，作业计划是确保生产按时完成、成本可控和质量有保障的关键环节。它涵盖了生产流程的合理安排、资源的有效分配以及任务的精细分工等方面，对于车辆监控调度项目的成功实施起着至关重要的作用。</w:t>
      </w:r>
    </w:p>
    <w:p w:rsidR="0088473F" w:rsidRPr="0088473F" w:rsidP="0088473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473F">
        <w:rPr>
          <w:rFonts w:ascii="仿宋" w:eastAsia="仿宋" w:hAnsi="仿宋" w:hint="eastAsia"/>
          <w:sz w:val="28"/>
        </w:rPr>
        <w:t>(二) 作业计划的价值</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提升执行效率：</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优化资源利用：</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作业计划有助于合理配置人力、物力和时间资源，实现资源的最优利用，从而有效控制生产成本。</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确保产品品质：</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作业计划将检验、测试和验收等环节融入其中，确保每个生产环节都符合质量标准，为产品品质提供了可靠的保障。</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4. 协调协作关系：</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通过明确各项工作的分工和职责，作业计划促进了内部各部门之间的协作，提高了整体协同效率，确保车辆监控调度项目的协调进行。</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 作业计划的执行步骤</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明确生产目标：</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473F">
        <w:rPr>
          <w:rFonts w:ascii="仿宋" w:eastAsia="仿宋" w:hAnsi="仿宋" w:hint="eastAsia"/>
          <w:sz w:val="28"/>
        </w:rPr>
        <w:t xml:space="preserve">   首要任务是清晰明确生产任务的要求，包括生产数量、质量</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标准和交付时间等，确立明确的生产目标。</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分析生产条件：</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对生产资源进行全面评估，包括人力、设备、原材料等，深入分析生产条件的具体状况和潜在限制。</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制定详尽作业计划：</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结合生产目标和生产条件，制定具体细致的作业计划，包括生产流程、生产线安排以及人员调配等。</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4. 实施执行：</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将制定好的作业计划贯彻到实际生产中，不断监督执行情况，及时调整和优化作业计划，确保顺利执行。</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5. 评估总结：</w:t>
      </w:r>
    </w:p>
    <w:p w:rsidR="0088473F" w:rsidRPr="0088473F" w:rsidP="0088473F">
      <w:pPr>
        <w:ind w:firstLine="560" w:firstLineChars="200"/>
        <w:rPr>
          <w:rFonts w:ascii="仿宋" w:eastAsia="仿宋" w:hAnsi="仿宋"/>
          <w:sz w:val="28"/>
        </w:rPr>
      </w:pPr>
      <w:r w:rsidRPr="0088473F">
        <w:rPr>
          <w:rFonts w:ascii="仿宋" w:eastAsia="仿宋" w:hAnsi="仿宋"/>
          <w:sz w:val="28"/>
        </w:rPr>
        <w:t xml:space="preserve">   </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88473F" w:rsidP="0088473F">
      <w:pPr>
        <w:pStyle w:val="Heading2"/>
      </w:pPr>
      <w:bookmarkStart w:id="6" w:name="_Toc160012248"/>
      <w:r w:rsidRPr="0088473F">
        <w:t>(</w:t>
      </w:r>
      <w:r w:rsidRPr="0088473F">
        <w:t>四</w:t>
      </w:r>
      <w:r w:rsidRPr="0088473F">
        <w:t>)</w:t>
      </w:r>
      <w:r w:rsidRPr="0088473F">
        <w:t>、设施布置</w:t>
      </w:r>
      <w:bookmarkEnd w:id="6"/>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 设施布置的关键性</w:t>
      </w:r>
    </w:p>
    <w:p w:rsidR="0088473F" w:rsidRPr="0088473F" w:rsidP="0088473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473F">
        <w:rPr>
          <w:rFonts w:ascii="仿宋" w:eastAsia="仿宋" w:hAnsi="仿宋" w:hint="eastAsia"/>
          <w:sz w:val="28"/>
        </w:rPr>
        <w:t>在车辆监控调度项目中，设施布置是确保车辆监控调度项目顺利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进行和提高生产效率的至关重要环节。它不仅仅关乎设备和工作区域的简单排列，更需要综合考虑生产流程、人员活动以及物料流动等多个因素，以确保生产过程高效运作。</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 设施布置的基本原则</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空间充分利用：</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工序流程优化：</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安全考虑：</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 设施布置的关键步骤</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需求分析：</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首先，进行车辆监控调度项目需求分析，包括生产规模、生产流程、设备种类和数量等。充分了解车辆监控调度项目需求，才能制定出切实可行的设施布置方案。</w:t>
      </w:r>
    </w:p>
    <w:p w:rsidR="0088473F" w:rsidRPr="0088473F" w:rsidP="0088473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473F">
        <w:rPr>
          <w:rFonts w:ascii="仿宋" w:eastAsia="仿宋" w:hAnsi="仿宋" w:hint="eastAsia"/>
          <w:sz w:val="28"/>
        </w:rPr>
        <w:t>2. 平面布局设计：</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设备选型和配置：</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根据布局设计确定设备需求，进行设备选型和配置。考虑设备的功能、性能、稳定性，以及设备之间的协调配合。</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4. 安全考虑：</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5. 实施和监控：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最后，按照设计方案实施设施布置，并在实施过程中持续监控和调整。确保设施布置方案的有效性和可持续性。</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设施布置在车辆监控调度项目中具有至关重要的地位，直接关系到生产效率、安全性和整体运营成本。通过深入研究设施布置并总结实践经验，可以不断优化方案，提高生产效率，降低生产成本，增强竞争力。</w:t>
      </w:r>
    </w:p>
    <w:p w:rsidR="0088473F" w:rsidP="0088473F">
      <w:pPr>
        <w:pStyle w:val="Heading2"/>
      </w:pPr>
      <w:bookmarkStart w:id="7" w:name="_Toc160012249"/>
      <w:r w:rsidRPr="0088473F">
        <w:t>(</w:t>
      </w:r>
      <w:r w:rsidRPr="0088473F">
        <w:t>五</w:t>
      </w:r>
      <w:r w:rsidRPr="0088473F">
        <w:t>)</w:t>
      </w:r>
      <w:r w:rsidRPr="0088473F">
        <w:t>、选址规划</w:t>
      </w:r>
      <w:bookmarkEnd w:id="7"/>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 市场调研与需求分析</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市场定位分析：</w:t>
      </w:r>
    </w:p>
    <w:p w:rsidR="0088473F" w:rsidRPr="0088473F" w:rsidP="0088473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473F">
        <w:rPr>
          <w:rFonts w:ascii="仿宋" w:eastAsia="仿宋" w:hAnsi="仿宋" w:hint="eastAsia"/>
          <w:sz w:val="28"/>
        </w:rPr>
        <w:t xml:space="preserve">   首要任务是确定车辆监控调度项目面向的市场，包括国内和</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国际市场。深入调研行业发展趋势、潜在需求和竞争格局，为选址规划提供必要的数据支持。</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消费者需求分析：</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了解目标市场的消费者需求和习惯，考虑产品销售和服务半径，以更好地满足消费者需求。</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竞争对手分析：</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分析潜在竞争对手的选址情况，以避免选址冲突和过度竞争。</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 地理环境评估</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自然环境：</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考虑车辆监控调度项目所需的自然资源、气候条件、地形地貌等因素，以及它们对生产和运营的影响。</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交通便捷性：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评估选址区域的交通情况，确保原材料和产品的便捷运输，包括道路、铁路、水路和空运等交通方式。</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环保要求：</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对选址区域的环保政策、环境影响评价和排放标准进行评估，确保车辆监控调度项目符合法律法规要求，避免环境风险。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 人才资源和生产成本</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人才储备：</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评估选址区域的人才储备情况，包括技术工人、管理人才和专业人才等，以确保车辆监控调度项目后续的人才保障。</w:t>
      </w:r>
    </w:p>
    <w:p w:rsidR="0088473F" w:rsidRPr="0088473F" w:rsidP="0088473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473F">
        <w:rPr>
          <w:rFonts w:ascii="仿宋" w:eastAsia="仿宋" w:hAnsi="仿宋" w:hint="eastAsia"/>
          <w:sz w:val="28"/>
        </w:rPr>
        <w:t>2. 生产成本：</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分析选址区域的用工成本、土地租金、能源价格等因素，选择成本优势明显的地区，降低生产成本，提高竞争力。</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政策支持：</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考虑当地政府对车辆监控调度项目的支持政策，如税收优惠、土地补贴等，以及未来的发展前景和政策风险。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(四) 安全风险评估和应对策略</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自然灾害和安全隐患评估：</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对选址区域的自然灾害风险和安全隐患进行评估，确保生产活动不受重大自然灾害和安全事故的影响。</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应急预案和安全设施：</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制定应急预案，加强安全设施建设，提高车辆监控调度项目的抗风险能力。</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社会稳定性评估：</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评估选址区域的社会稳定程度，避免因社会问题带来的不确定性和风险。</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选址规划是车辆监控调度项目成功的关键步骤之一，需要全面考虑市场需求、地理环境、人才资源、生产成本和安全风险等因素。只有在全面的选址规划基础上，车辆监控调度项目才能够顺利开展，并取得长期的成功和发展。</w:t>
      </w:r>
    </w:p>
    <w:p w:rsidR="0088473F" w:rsidP="0088473F">
      <w:pPr>
        <w:pStyle w:val="Heading2"/>
      </w:pPr>
      <w:bookmarkStart w:id="8" w:name="_Toc160012250"/>
      <w:r w:rsidRPr="0088473F">
        <w:t>(</w:t>
      </w:r>
      <w:r w:rsidRPr="0088473F">
        <w:t>六</w:t>
      </w:r>
      <w:r w:rsidRPr="0088473F">
        <w:t>)</w:t>
      </w:r>
      <w:r w:rsidRPr="0088473F">
        <w:t>、产品开发与流程管理</w:t>
      </w:r>
      <w:bookmarkEnd w:id="8"/>
    </w:p>
    <w:p w:rsidR="0088473F" w:rsidRPr="0088473F" w:rsidP="0088473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473F">
        <w:rPr>
          <w:rFonts w:ascii="仿宋" w:eastAsia="仿宋" w:hAnsi="仿宋" w:hint="eastAsia"/>
          <w:sz w:val="28"/>
        </w:rPr>
        <w:t>(一) 产品开发概述</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车辆监控调度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 产品开发流程</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概念阶段：</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设计阶段：</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工程验证阶段：</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4. 量产阶段：</w:t>
      </w:r>
    </w:p>
    <w:p w:rsidR="0088473F" w:rsidRPr="0088473F" w:rsidP="0088473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473F">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定、高效地进行生产。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 产品开发的流程管理</w:t>
      </w:r>
    </w:p>
    <w:p w:rsidR="0088473F" w:rsidRPr="0088473F" w:rsidP="0088473F">
      <w:pPr>
        <w:ind w:firstLine="560" w:firstLineChars="200"/>
        <w:rPr>
          <w:rFonts w:ascii="仿宋" w:eastAsia="仿宋" w:hAnsi="仿宋" w:hint="eastAsia"/>
          <w:sz w:val="28"/>
        </w:rPr>
      </w:pPr>
      <w:r w:rsidRPr="0088473F">
        <w:rPr>
          <w:rFonts w:ascii="仿宋" w:eastAsia="仿宋" w:hAnsi="仿宋"/>
          <w:sz w:val="28"/>
        </w:rPr>
        <w:t xml:space="preserve">1. </w:t>
      </w:r>
      <w:r w:rsidRPr="0088473F">
        <w:rPr>
          <w:rFonts w:ascii="仿宋" w:eastAsia="仿宋" w:hAnsi="仿宋" w:hint="eastAsia"/>
          <w:sz w:val="28"/>
        </w:rPr>
        <w:t>车辆监控调度项目管理：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产品开发的流程管理需要进行车辆监控调度项目管理，包括车辆监控调度项目计划、任务分配、进度跟踪等。通过车辆监控调度项目管理，可以有效地组织和协调各个部门和岗位的工作，确保产品开发按时、按质完成。</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信息管理：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 质量管理：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4. 变更管理：</w:t>
      </w:r>
    </w:p>
    <w:p w:rsidR="0088473F" w:rsidRPr="0088473F" w:rsidP="0088473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473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产品开发与流程管理是车辆监控调度项目中的重要环节，它们的有效组织和管理直接关系到产品质量、成本和交付周期。通过科学的产品开发流程和严格的流程管理，可以提高产品的竞争力和市场占有率，推动企业持续健康发展。</w:t>
      </w:r>
    </w:p>
    <w:p w:rsidR="0088473F" w:rsidP="0088473F">
      <w:pPr>
        <w:pStyle w:val="Heading2"/>
      </w:pPr>
      <w:bookmarkStart w:id="9" w:name="_Toc160012251"/>
      <w:r w:rsidRPr="0088473F">
        <w:t>(</w:t>
      </w:r>
      <w:r w:rsidRPr="0088473F">
        <w:t>七</w:t>
      </w:r>
      <w:r w:rsidRPr="0088473F">
        <w:t>)</w:t>
      </w:r>
      <w:r w:rsidRPr="0088473F">
        <w:t>、新型运营方式</w:t>
      </w:r>
      <w:bookmarkEnd w:id="9"/>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七、创新运营模式</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随着科技的迅速发展和市场竞争的不断升级，传统的运营方式在车辆监控调度项目中 面临多方面的挑战。因此，必须积极探索和应用创新的运营模式，以提升制造企 业的竞争力和盈利效益。</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(一)数字化智能制造</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1、数字化生产管理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2、智能工厂和自动化系统</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3、软件驱动的生产优化</w:t>
      </w:r>
    </w:p>
    <w:p w:rsidR="0088473F" w:rsidRPr="0088473F" w:rsidP="0088473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473F">
        <w:rPr>
          <w:rFonts w:ascii="仿宋" w:eastAsia="仿宋" w:hAnsi="仿宋" w:hint="eastAsia"/>
          <w:sz w:val="28"/>
        </w:rPr>
        <w:t>通过应用软件技术，对生产过程进行智能化控制和优化。这使得生产过程能 够根据实际需求和市场变化进行灵活调整，提高生产效</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率和适应性。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(二)现代供应链管理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1、精益生产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2、供应商管理库存</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3、先进的供应链管理系统</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(三)个性化定制生产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1、按需定制生产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2、先进的定制技术</w:t>
      </w:r>
    </w:p>
    <w:p w:rsidR="0088473F" w:rsidRPr="0088473F" w:rsidP="0088473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473F">
        <w:rPr>
          <w:rFonts w:ascii="仿宋" w:eastAsia="仿宋" w:hAnsi="仿宋" w:hint="eastAsia"/>
          <w:sz w:val="28"/>
        </w:rPr>
        <w:t>引入3D打印技术，通过逐层堆叠材料来快速制造个性化产品。这有助于缩 短产品开发周期和生产周期，降低生产成本和风险。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3、灵活的大规模个性化生产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新型的创新运营模式在车辆监控调度项目中具有重要意义。通过数字化智能制造、现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88473F" w:rsidP="0088473F">
      <w:pPr>
        <w:pStyle w:val="Heading2"/>
      </w:pPr>
      <w:bookmarkStart w:id="10" w:name="_Toc160012252"/>
      <w:r w:rsidRPr="0088473F">
        <w:t>(</w:t>
      </w:r>
      <w:r w:rsidRPr="0088473F">
        <w:t>八</w:t>
      </w:r>
      <w:r w:rsidRPr="0088473F">
        <w:t>)</w:t>
      </w:r>
      <w:r w:rsidRPr="0088473F">
        <w:t>、供应链管理</w:t>
      </w:r>
      <w:bookmarkEnd w:id="10"/>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(一)在车辆监控调度项目中，供应链管理是一项涉及协调物流、信息流和资金流的全面管理过程，目标在于实现成本最小化、时效性最大化以及提高客户满意度。</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(一)供应链策略规划</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88473F" w:rsidRPr="0088473F" w:rsidP="0088473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473F">
        <w:rPr>
          <w:rFonts w:ascii="仿宋" w:eastAsia="仿宋" w:hAnsi="仿宋" w:hint="eastAsia"/>
          <w:sz w:val="28"/>
        </w:rPr>
        <w:t>2、供应链网络设计：策略规划阶段需要设计合理的供应链网络，包括确定供应商、生产设施和分销中心的位置，以及产品流向路径。</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通过精心设计的网络，可降低运输成本、缩短交货周期，并提升供应链的灵活性。</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(二)供应链执行与管理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(三)供应链协同管理</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88473F" w:rsidRPr="0088473F" w:rsidP="0088473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473F">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88473F" w:rsidP="0088473F">
      <w:pPr>
        <w:pStyle w:val="Heading1"/>
        <w:rPr>
          <w:rFonts w:hint="eastAsia"/>
        </w:rPr>
      </w:pPr>
      <w:bookmarkStart w:id="11" w:name="_Toc160012253"/>
      <w:r w:rsidRPr="0088473F">
        <w:rPr>
          <w:rFonts w:hint="eastAsia"/>
        </w:rPr>
        <w:t>二、车辆监控调度项目风险管理方案</w:t>
      </w:r>
      <w:bookmarkEnd w:id="11"/>
    </w:p>
    <w:p w:rsidR="0088473F" w:rsidP="0088473F">
      <w:pPr>
        <w:pStyle w:val="Heading2"/>
        <w:rPr>
          <w:rFonts w:hint="eastAsia"/>
        </w:rPr>
      </w:pPr>
      <w:bookmarkStart w:id="12" w:name="_Toc160012254"/>
      <w:r w:rsidRPr="0088473F">
        <w:rPr>
          <w:rFonts w:hint="eastAsia"/>
        </w:rPr>
        <w:t>(</w:t>
      </w:r>
      <w:r w:rsidRPr="0088473F">
        <w:rPr>
          <w:rFonts w:hint="eastAsia"/>
        </w:rPr>
        <w:t>一</w:t>
      </w:r>
      <w:r w:rsidRPr="0088473F">
        <w:rPr>
          <w:rFonts w:hint="eastAsia"/>
        </w:rPr>
        <w:t>)</w:t>
      </w:r>
      <w:r w:rsidRPr="0088473F">
        <w:rPr>
          <w:rFonts w:hint="eastAsia"/>
        </w:rPr>
        <w:t>、风险管理概述</w:t>
      </w:r>
      <w:bookmarkEnd w:id="12"/>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当前政策环境下，风险管理的关键性日益凸显，尤其在车辆监控调度项目实施中扮演着不可或缺的角色。政策的不断调整和变化可能带来新的挑战，因此车辆监控调度项目团队需要更加敏锐地识别、评估和应对各种潜在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车辆监控调度项目可能产生的潜在影响。</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其次，风险评估的过程需要更具前瞻性，车辆监控调度项目团队应当通过定性和定量分析，充分评估政策变化对车辆监控调度项目目标的可能影响。这一过程的关键在于科学合理地量化潜在风险的概率和影响程度，从而有针对性地采取相应的风险应对措施。</w:t>
      </w:r>
    </w:p>
    <w:p w:rsidR="0088473F" w:rsidRPr="0088473F" w:rsidP="0088473F">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473F">
        <w:rPr>
          <w:rFonts w:ascii="仿宋" w:eastAsia="仿宋" w:hAnsi="仿宋" w:hint="eastAsia"/>
          <w:sz w:val="28"/>
        </w:rPr>
        <w:t>在面对政策层面的风险时，风险应对措施需要更加灵活。除了常规的避免、减轻、转移和接受策略外，车辆监控调度项目团队还应考</w:t>
      </w:r>
    </w:p>
    <w:p w:rsidR="0088473F" w:rsidRPr="0088473F" w:rsidP="0088473F">
      <w:pPr>
        <w:ind w:firstLine="560" w:firstLineChars="200"/>
        <w:rPr>
          <w:rFonts w:ascii="仿宋" w:eastAsia="仿宋" w:hAnsi="仿宋"/>
          <w:sz w:val="28"/>
        </w:rPr>
      </w:pPr>
      <w:r w:rsidRPr="0088473F">
        <w:rPr>
          <w:rFonts w:ascii="仿宋" w:eastAsia="仿宋" w:hAnsi="仿宋" w:hint="eastAsia"/>
          <w:sz w:val="28"/>
        </w:rPr>
        <w:t>虑制定专门的政策应对计划，包括密切关注政策变化、及时调整车辆监控调度项目实施方案等。例如，加强与相关政府部门的沟通，获取政策解读，及时调整车辆监控调度项目策略以确保车辆监控调度项目不受不确定性的过大影响。</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最后，风险监控的过程也需要更具前瞻性。车辆监控调度项目团队在监控风险的同时，应当随时关注政策环境的变化，确保车辆监控调度项目能够灵活适应新的政策要求。这可能涉及到对车辆监控调度项目计划的及时调整、政策培训和车辆监控调度项目团队的更新等方面，以保持车辆监控调度项目在复杂多变的政策环境中的稳定推进。</w:t>
      </w:r>
    </w:p>
    <w:p w:rsidR="0088473F" w:rsidP="0088473F">
      <w:pPr>
        <w:ind w:firstLine="560" w:firstLineChars="200"/>
        <w:rPr>
          <w:rFonts w:ascii="仿宋" w:eastAsia="仿宋" w:hAnsi="仿宋" w:hint="eastAsia"/>
          <w:sz w:val="28"/>
        </w:rPr>
      </w:pPr>
      <w:r w:rsidRPr="0088473F">
        <w:rPr>
          <w:rFonts w:ascii="仿宋" w:eastAsia="仿宋" w:hAnsi="仿宋" w:hint="eastAsia"/>
          <w:sz w:val="28"/>
        </w:rPr>
        <w:t>在当前政策背景下，风险管理需要更具前瞻性、灵活性和战略性，以确保车辆监控调度项目能够在不断变化的政策环境中保持成功实施的稳定性。通过全面考虑政策层面的风险，并采取相应的战略性风险管理措施，车辆监控调度项目团队将更有信心和能力应对潜在的挑战，确保车辆监控调度项目的成功推进。</w:t>
      </w:r>
    </w:p>
    <w:p w:rsidR="0088473F" w:rsidP="0088473F">
      <w:pPr>
        <w:pStyle w:val="Heading2"/>
      </w:pPr>
      <w:bookmarkStart w:id="13" w:name="_Toc160012255"/>
      <w:r w:rsidRPr="0088473F">
        <w:t>(</w:t>
      </w:r>
      <w:r w:rsidRPr="0088473F">
        <w:t>二</w:t>
      </w:r>
      <w:r w:rsidRPr="0088473F">
        <w:t>)</w:t>
      </w:r>
      <w:r w:rsidRPr="0088473F">
        <w:t>、企业面临的风险</w:t>
      </w:r>
      <w:bookmarkEnd w:id="13"/>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车辆监控调度项目领域，企业在运营过程中面临着多层次的风险，这些风险源于内部操作、外部环境变化以及激烈的市场竞争。为了确保企业的成功，有效的风险管理显得尤为关键。下面将详细探讨车辆监控调度项目中可能出现的各类风险，并提出相应的应对措施，以保障企业的可持续发展。</w:t>
      </w:r>
    </w:p>
    <w:p w:rsidR="0088473F" w:rsidRPr="0088473F" w:rsidP="0088473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473F">
        <w:rPr>
          <w:rFonts w:ascii="仿宋" w:eastAsia="仿宋" w:hAnsi="仿宋" w:hint="eastAsia"/>
          <w:sz w:val="28"/>
        </w:rPr>
        <w:t>一、市场需求波动风险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市场变化带来的需求波动风险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竞争对手的市场份额侵蚀风险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二、供应链风险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原材料供应不稳定风险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供应链环节的质量风险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8473F" w:rsidRPr="0088473F" w:rsidP="0088473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473F">
        <w:rPr>
          <w:rFonts w:ascii="仿宋" w:eastAsia="仿宋" w:hAnsi="仿宋" w:hint="eastAsia"/>
          <w:sz w:val="28"/>
        </w:rPr>
        <w:t>三、技术与生产风险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生产设备故障风险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生产工艺变革风险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四、法律与政策风险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1. 环保政策风险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2. 知识产权风险</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在车辆监控调度项目中，知识产权的保护至关重要。企业需防范知识产权被侵犯的风险，加强专利申请、技术保密等工作，以避免知识产权纠纷导致的市场排斥和法律诉讼风险。</w:t>
      </w:r>
    </w:p>
    <w:p w:rsidR="0088473F" w:rsidP="0088473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473F">
        <w:rPr>
          <w:rFonts w:ascii="仿宋" w:eastAsia="仿宋" w:hAnsi="仿宋" w:hint="eastAsia"/>
          <w:sz w:val="28"/>
        </w:rPr>
        <w:t>通过采取上述措施，企业可以更全面、系统地管理各类风险，提高对不确定性的应对能力，从而确保车辆监控调度项目的顺利进行和企业的可持续发展。</w:t>
      </w:r>
    </w:p>
    <w:p w:rsidR="0088473F" w:rsidP="0088473F">
      <w:pPr>
        <w:pStyle w:val="Heading2"/>
      </w:pPr>
      <w:bookmarkStart w:id="14" w:name="_Toc160012256"/>
      <w:r w:rsidRPr="0088473F">
        <w:t>(</w:t>
      </w:r>
      <w:r w:rsidRPr="0088473F">
        <w:t>三</w:t>
      </w:r>
      <w:r w:rsidRPr="0088473F">
        <w:t>)</w:t>
      </w:r>
      <w:r w:rsidRPr="0088473F">
        <w:t>、风险成本与风险管理的目标</w:t>
      </w:r>
      <w:bookmarkEnd w:id="14"/>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风险管理一直是任何车辆监控调度项目成功实施的关键因素之一。在车辆监控调度项目中，风险管理的目标是通过系统性的方法识别、评估和应对可能影响车辆监控调度项目目标的潜在风险。为了降低车辆监控调度项目失败的风险，提高车辆监控调度项目的成功率，车辆监控调度项目团队需要在整个车辆监控调度项目生命周期中采取一系列有效的风险管理措施。</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风险成本作为风险管理的一个关键概念，在车辆监控调度项目中显得尤为重要。这指的是由于风险事件的发生可能导致的经济损失和其他负面影响所带来的费用。这些成本涵盖了直接和间接的损失，以及为了应对风险而采取的各种措施所产生的费用。考虑到车辆监控调度项目通常涉及大量资金投入，合理评估和控制风险成本对车辆监控调度项目的成功至关重要，直接影响车辆监控调度项目的资金流动和盈利能力。</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风险管理的目标之一是在车辆监控调度项目启动阶段就能预测和识别潜在风险。通过建立完善的风险识别和分析体系，车辆监控调度项目团队可以提前评估可能出现的风险，为车辆监控调度项目决策提供科学依据。评估和量化风险同样重要，通过对风险事件的发生概率和影响程度进行评估，可以为车辆监控调度项目制定合适的风险应对策略提供基础。将风险以数字形式量化有助于车辆监控调度项目管理者更好地理解整体风险影响，并作出相应决策。</w:t>
      </w:r>
    </w:p>
    <w:p w:rsidR="0088473F" w:rsidRPr="0088473F" w:rsidP="0088473F">
      <w:pPr>
        <w:ind w:firstLine="560" w:firstLineChars="200"/>
        <w:rPr>
          <w:rFonts w:ascii="仿宋" w:eastAsia="仿宋" w:hAnsi="仿宋" w:hint="eastAsia"/>
          <w:sz w:val="28"/>
        </w:rPr>
      </w:pPr>
      <w:r w:rsidRPr="0088473F">
        <w:rPr>
          <w:rFonts w:ascii="仿宋" w:eastAsia="仿宋" w:hAnsi="仿宋" w:hint="eastAsia"/>
          <w:sz w:val="28"/>
        </w:rPr>
        <w:t>控制和减少风险是风险管理的核心目标。通过建立完善的风险控</w:t>
      </w:r>
      <w:r w:rsidRPr="0088473F">
        <w:rPr>
          <w:rFonts w:ascii="仿宋" w:eastAsia="仿宋" w:hAnsi="仿宋" w:hint="eastAsia"/>
          <w:sz w:val="28"/>
        </w:rPr>
        <w:br/>
      </w:r>
      <w:r w:rsidRPr="0088473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https://d.book118.com/725000112001011123</w:t>
        </w:r>
      </w:hyperlink>
    </w:p>
    <w:p w:rsidR="0088473F" w:rsidRPr="0088473F" w:rsidP="0088473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4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47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47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473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473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473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473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473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473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473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473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473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8473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473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473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473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8473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8473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473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473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473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473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8473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473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473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P="00081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8473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rsidRPr="0088473F" w:rsidP="0088473F">
    <w:pPr>
      <w:pStyle w:val="Header"/>
      <w:rPr>
        <w:rFonts w:ascii="仿宋" w:eastAsia="仿宋" w:hAnsi="仿宋"/>
      </w:rPr>
    </w:pPr>
    <w:r w:rsidRPr="0088473F">
      <w:rPr>
        <w:rFonts w:ascii="仿宋" w:eastAsia="仿宋" w:hAnsi="仿宋" w:hint="eastAsia"/>
      </w:rPr>
      <w:t>车辆监控调度风险评估与管理报告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4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73F"/>
    <w:rsid w:val="0008184F"/>
    <w:rsid w:val="00883E19"/>
    <w:rsid w:val="0088473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473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47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473F"/>
    <w:rPr>
      <w:b/>
      <w:bCs/>
      <w:kern w:val="44"/>
      <w:sz w:val="44"/>
      <w:szCs w:val="44"/>
    </w:rPr>
  </w:style>
  <w:style w:type="character" w:customStyle="1" w:styleId="2Char">
    <w:name w:val="标题 2 Char"/>
    <w:basedOn w:val="DefaultParagraphFont"/>
    <w:link w:val="Heading2"/>
    <w:uiPriority w:val="9"/>
    <w:rsid w:val="0088473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47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473F"/>
    <w:rPr>
      <w:sz w:val="18"/>
      <w:szCs w:val="18"/>
    </w:rPr>
  </w:style>
  <w:style w:type="paragraph" w:styleId="Footer">
    <w:name w:val="footer"/>
    <w:basedOn w:val="Normal"/>
    <w:link w:val="Char0"/>
    <w:uiPriority w:val="99"/>
    <w:unhideWhenUsed/>
    <w:rsid w:val="0088473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473F"/>
    <w:rPr>
      <w:sz w:val="18"/>
      <w:szCs w:val="18"/>
    </w:rPr>
  </w:style>
  <w:style w:type="character" w:styleId="PageNumber">
    <w:name w:val="page number"/>
    <w:basedOn w:val="DefaultParagraphFont"/>
    <w:uiPriority w:val="99"/>
    <w:semiHidden/>
    <w:unhideWhenUsed/>
    <w:rsid w:val="0088473F"/>
  </w:style>
  <w:style w:type="paragraph" w:styleId="TOC1">
    <w:name w:val="toc 1"/>
    <w:basedOn w:val="Normal"/>
    <w:next w:val="Normal"/>
    <w:autoRedefine/>
    <w:uiPriority w:val="39"/>
    <w:unhideWhenUsed/>
    <w:rsid w:val="0088473F"/>
  </w:style>
  <w:style w:type="paragraph" w:styleId="TOC2">
    <w:name w:val="toc 2"/>
    <w:basedOn w:val="Normal"/>
    <w:next w:val="Normal"/>
    <w:autoRedefine/>
    <w:uiPriority w:val="39"/>
    <w:unhideWhenUsed/>
    <w:rsid w:val="008847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5000112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7487</Words>
  <Characters>42682</Characters>
  <Application>Microsoft Office Word</Application>
  <DocSecurity>0</DocSecurity>
  <Lines>355</Lines>
  <Paragraphs>100</Paragraphs>
  <ScaleCrop>false</ScaleCrop>
  <Company>Microsoft</Company>
  <LinksUpToDate>false</LinksUpToDate>
  <CharactersWithSpaces>50069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2024-02-28T03:29:00Z</dcterms:created>
  <dcterms:modified xsi:type="dcterms:W3CDTF">2024-02-28T03:30:00Z</dcterms:modified>
</cp:coreProperties>
</file>