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新能源清扫车项目规划设计方案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68" w:history="1">
        <w:r>
          <w:rPr>
            <w:rFonts w:ascii="仿宋" w:eastAsia="仿宋" w:hAnsi="仿宋" w:cs="仿宋" w:hint="eastAsia"/>
            <w:lang w:eastAsia="zh-CN"/>
          </w:rPr>
          <w:t>前言</w:t>
        </w:r>
        <w:r>
          <w:tab/>
        </w:r>
        <w:r>
          <w:fldChar w:fldCharType="begin"/>
        </w:r>
        <w:r>
          <w:instrText xml:space="preserve"> PAGEREF _Toc17368 \h </w:instrText>
        </w:r>
        <w:r>
          <w:fldChar w:fldCharType="separate"/>
        </w:r>
        <w:r>
          <w:t>3</w:t>
        </w:r>
        <w:r>
          <w:fldChar w:fldCharType="end"/>
        </w:r>
      </w:hyperlink>
    </w:p>
    <w:p>
      <w:pPr>
        <w:pStyle w:val="TOC1"/>
        <w:tabs>
          <w:tab w:val="right" w:leader="dot" w:pos="8306"/>
        </w:tabs>
      </w:pPr>
      <w:hyperlink w:anchor="_Toc16653" w:history="1">
        <w:r>
          <w:rPr>
            <w:rFonts w:ascii="仿宋" w:eastAsia="仿宋" w:hAnsi="仿宋" w:cs="仿宋" w:hint="eastAsia"/>
            <w:lang w:eastAsia="zh-CN"/>
          </w:rPr>
          <w:t>一、新能源清扫车项目危机管理</w:t>
        </w:r>
        <w:r>
          <w:tab/>
        </w:r>
        <w:r>
          <w:fldChar w:fldCharType="begin"/>
        </w:r>
        <w:r>
          <w:instrText xml:space="preserve"> PAGEREF _Toc16653 \h </w:instrText>
        </w:r>
        <w:r>
          <w:fldChar w:fldCharType="separate"/>
        </w:r>
        <w:r>
          <w:t>3</w:t>
        </w:r>
        <w:r>
          <w:fldChar w:fldCharType="end"/>
        </w:r>
      </w:hyperlink>
    </w:p>
    <w:p>
      <w:pPr>
        <w:pStyle w:val="TOC2"/>
        <w:tabs>
          <w:tab w:val="right" w:leader="dot" w:pos="8306"/>
        </w:tabs>
      </w:pPr>
      <w:hyperlink w:anchor="_Toc30242" w:history="1">
        <w:r>
          <w:rPr>
            <w:rFonts w:ascii="仿宋" w:eastAsia="仿宋" w:hAnsi="仿宋" w:cs="仿宋" w:hint="eastAsia"/>
            <w:lang w:eastAsia="zh-CN"/>
          </w:rPr>
          <w:t>(一)、危机预警与识别</w:t>
        </w:r>
        <w:r>
          <w:tab/>
        </w:r>
        <w:r>
          <w:fldChar w:fldCharType="begin"/>
        </w:r>
        <w:r>
          <w:instrText xml:space="preserve"> PAGEREF _Toc30242 \h </w:instrText>
        </w:r>
        <w:r>
          <w:fldChar w:fldCharType="separate"/>
        </w:r>
        <w:r>
          <w:t>3</w:t>
        </w:r>
        <w:r>
          <w:fldChar w:fldCharType="end"/>
        </w:r>
      </w:hyperlink>
    </w:p>
    <w:p>
      <w:pPr>
        <w:pStyle w:val="TOC2"/>
        <w:tabs>
          <w:tab w:val="right" w:leader="dot" w:pos="8306"/>
        </w:tabs>
      </w:pPr>
      <w:hyperlink w:anchor="_Toc15092" w:history="1">
        <w:r>
          <w:rPr>
            <w:rFonts w:ascii="仿宋" w:eastAsia="仿宋" w:hAnsi="仿宋" w:cs="仿宋" w:hint="eastAsia"/>
            <w:lang w:eastAsia="zh-CN"/>
          </w:rPr>
          <w:t>(二)、危机应对与恢复</w:t>
        </w:r>
        <w:r>
          <w:tab/>
        </w:r>
        <w:r>
          <w:fldChar w:fldCharType="begin"/>
        </w:r>
        <w:r>
          <w:instrText xml:space="preserve"> PAGEREF _Toc15092 \h </w:instrText>
        </w:r>
        <w:r>
          <w:fldChar w:fldCharType="separate"/>
        </w:r>
        <w:r>
          <w:t>4</w:t>
        </w:r>
        <w:r>
          <w:fldChar w:fldCharType="end"/>
        </w:r>
      </w:hyperlink>
    </w:p>
    <w:p>
      <w:pPr>
        <w:pStyle w:val="TOC1"/>
        <w:tabs>
          <w:tab w:val="right" w:leader="dot" w:pos="8306"/>
        </w:tabs>
      </w:pPr>
      <w:hyperlink w:anchor="_Toc16826" w:history="1">
        <w:r>
          <w:rPr>
            <w:rFonts w:ascii="仿宋" w:eastAsia="仿宋" w:hAnsi="仿宋" w:cs="仿宋" w:hint="eastAsia"/>
            <w:lang w:eastAsia="zh-CN"/>
          </w:rPr>
          <w:t>二、新能源清扫车项目建设背景及必要性分析</w:t>
        </w:r>
        <w:r>
          <w:tab/>
        </w:r>
        <w:r>
          <w:fldChar w:fldCharType="begin"/>
        </w:r>
        <w:r>
          <w:instrText xml:space="preserve"> PAGEREF _Toc16826 \h </w:instrText>
        </w:r>
        <w:r>
          <w:fldChar w:fldCharType="separate"/>
        </w:r>
        <w:r>
          <w:t>5</w:t>
        </w:r>
        <w:r>
          <w:fldChar w:fldCharType="end"/>
        </w:r>
      </w:hyperlink>
    </w:p>
    <w:p>
      <w:pPr>
        <w:pStyle w:val="TOC2"/>
        <w:tabs>
          <w:tab w:val="right" w:leader="dot" w:pos="8306"/>
        </w:tabs>
      </w:pPr>
      <w:hyperlink w:anchor="_Toc26983" w:history="1">
        <w:r>
          <w:rPr>
            <w:rFonts w:ascii="仿宋" w:eastAsia="仿宋" w:hAnsi="仿宋" w:cs="仿宋" w:hint="eastAsia"/>
            <w:lang w:eastAsia="zh-CN"/>
          </w:rPr>
          <w:t>(一)、新能源清扫车项目背景分析</w:t>
        </w:r>
        <w:r>
          <w:tab/>
        </w:r>
        <w:r>
          <w:fldChar w:fldCharType="begin"/>
        </w:r>
        <w:r>
          <w:instrText xml:space="preserve"> PAGEREF _Toc26983 \h </w:instrText>
        </w:r>
        <w:r>
          <w:fldChar w:fldCharType="separate"/>
        </w:r>
        <w:r>
          <w:t>5</w:t>
        </w:r>
        <w:r>
          <w:fldChar w:fldCharType="end"/>
        </w:r>
      </w:hyperlink>
    </w:p>
    <w:p>
      <w:pPr>
        <w:pStyle w:val="TOC2"/>
        <w:tabs>
          <w:tab w:val="right" w:leader="dot" w:pos="8306"/>
        </w:tabs>
      </w:pPr>
      <w:hyperlink w:anchor="_Toc19283" w:history="1">
        <w:r>
          <w:rPr>
            <w:rFonts w:ascii="仿宋" w:eastAsia="仿宋" w:hAnsi="仿宋" w:cs="仿宋" w:hint="eastAsia"/>
            <w:lang w:eastAsia="zh-CN"/>
          </w:rPr>
          <w:t>(二)、新能源清扫车项目建设必要性分析</w:t>
        </w:r>
        <w:r>
          <w:tab/>
        </w:r>
        <w:r>
          <w:fldChar w:fldCharType="begin"/>
        </w:r>
        <w:r>
          <w:instrText xml:space="preserve"> PAGEREF _Toc19283 \h </w:instrText>
        </w:r>
        <w:r>
          <w:fldChar w:fldCharType="separate"/>
        </w:r>
        <w:r>
          <w:t>7</w:t>
        </w:r>
        <w:r>
          <w:fldChar w:fldCharType="end"/>
        </w:r>
      </w:hyperlink>
    </w:p>
    <w:p>
      <w:pPr>
        <w:pStyle w:val="TOC1"/>
        <w:tabs>
          <w:tab w:val="right" w:leader="dot" w:pos="8306"/>
        </w:tabs>
      </w:pPr>
      <w:hyperlink w:anchor="_Toc13283" w:history="1">
        <w:r>
          <w:rPr>
            <w:rFonts w:ascii="仿宋" w:eastAsia="仿宋" w:hAnsi="仿宋" w:cs="仿宋" w:hint="eastAsia"/>
            <w:lang w:eastAsia="zh-CN"/>
          </w:rPr>
          <w:t>三、市场分析、调研</w:t>
        </w:r>
        <w:r>
          <w:tab/>
        </w:r>
        <w:r>
          <w:fldChar w:fldCharType="begin"/>
        </w:r>
        <w:r>
          <w:instrText xml:space="preserve"> PAGEREF _Toc13283 \h </w:instrText>
        </w:r>
        <w:r>
          <w:fldChar w:fldCharType="separate"/>
        </w:r>
        <w:r>
          <w:t>9</w:t>
        </w:r>
        <w:r>
          <w:fldChar w:fldCharType="end"/>
        </w:r>
      </w:hyperlink>
    </w:p>
    <w:p>
      <w:pPr>
        <w:pStyle w:val="TOC2"/>
        <w:tabs>
          <w:tab w:val="right" w:leader="dot" w:pos="8306"/>
        </w:tabs>
      </w:pPr>
      <w:hyperlink w:anchor="_Toc17323" w:history="1">
        <w:r>
          <w:rPr>
            <w:rFonts w:ascii="仿宋" w:eastAsia="仿宋" w:hAnsi="仿宋" w:cs="仿宋" w:hint="eastAsia"/>
            <w:lang w:eastAsia="zh-CN"/>
          </w:rPr>
          <w:t>(一)、新能源清扫车行业分析</w:t>
        </w:r>
        <w:r>
          <w:tab/>
        </w:r>
        <w:r>
          <w:fldChar w:fldCharType="begin"/>
        </w:r>
        <w:r>
          <w:instrText xml:space="preserve"> PAGEREF _Toc17323 \h </w:instrText>
        </w:r>
        <w:r>
          <w:fldChar w:fldCharType="separate"/>
        </w:r>
        <w:r>
          <w:t>9</w:t>
        </w:r>
        <w:r>
          <w:fldChar w:fldCharType="end"/>
        </w:r>
      </w:hyperlink>
    </w:p>
    <w:p>
      <w:pPr>
        <w:pStyle w:val="TOC2"/>
        <w:tabs>
          <w:tab w:val="right" w:leader="dot" w:pos="8306"/>
        </w:tabs>
      </w:pPr>
      <w:hyperlink w:anchor="_Toc6808" w:history="1">
        <w:r>
          <w:rPr>
            <w:rFonts w:ascii="仿宋" w:eastAsia="仿宋" w:hAnsi="仿宋" w:cs="仿宋" w:hint="eastAsia"/>
            <w:lang w:eastAsia="zh-CN"/>
          </w:rPr>
          <w:t>(二)、新能源清扫车市场分析预测</w:t>
        </w:r>
        <w:r>
          <w:tab/>
        </w:r>
        <w:r>
          <w:fldChar w:fldCharType="begin"/>
        </w:r>
        <w:r>
          <w:instrText xml:space="preserve"> PAGEREF _Toc6808 \h </w:instrText>
        </w:r>
        <w:r>
          <w:fldChar w:fldCharType="separate"/>
        </w:r>
        <w:r>
          <w:t>9</w:t>
        </w:r>
        <w:r>
          <w:fldChar w:fldCharType="end"/>
        </w:r>
      </w:hyperlink>
    </w:p>
    <w:p>
      <w:pPr>
        <w:pStyle w:val="TOC1"/>
        <w:tabs>
          <w:tab w:val="right" w:leader="dot" w:pos="8306"/>
        </w:tabs>
      </w:pPr>
      <w:hyperlink w:anchor="_Toc6897" w:history="1">
        <w:r>
          <w:rPr>
            <w:rFonts w:ascii="仿宋" w:eastAsia="仿宋" w:hAnsi="仿宋" w:cs="仿宋" w:hint="eastAsia"/>
            <w:lang w:eastAsia="zh-CN"/>
          </w:rPr>
          <w:t>四、新能源清扫车项目绩效评估</w:t>
        </w:r>
        <w:r>
          <w:tab/>
        </w:r>
        <w:r>
          <w:fldChar w:fldCharType="begin"/>
        </w:r>
        <w:r>
          <w:instrText xml:space="preserve"> PAGEREF _Toc6897 \h </w:instrText>
        </w:r>
        <w:r>
          <w:fldChar w:fldCharType="separate"/>
        </w:r>
        <w:r>
          <w:t>10</w:t>
        </w:r>
        <w:r>
          <w:fldChar w:fldCharType="end"/>
        </w:r>
      </w:hyperlink>
    </w:p>
    <w:p>
      <w:pPr>
        <w:pStyle w:val="TOC2"/>
        <w:tabs>
          <w:tab w:val="right" w:leader="dot" w:pos="8306"/>
        </w:tabs>
      </w:pPr>
      <w:hyperlink w:anchor="_Toc695" w:history="1">
        <w:r>
          <w:rPr>
            <w:rFonts w:ascii="仿宋" w:eastAsia="仿宋" w:hAnsi="仿宋" w:cs="仿宋" w:hint="eastAsia"/>
            <w:lang w:eastAsia="zh-CN"/>
          </w:rPr>
          <w:t>(一)、绩效评估指标</w:t>
        </w:r>
        <w:r>
          <w:tab/>
        </w:r>
        <w:r>
          <w:fldChar w:fldCharType="begin"/>
        </w:r>
        <w:r>
          <w:instrText xml:space="preserve"> PAGEREF _Toc695 \h </w:instrText>
        </w:r>
        <w:r>
          <w:fldChar w:fldCharType="separate"/>
        </w:r>
        <w:r>
          <w:t>10</w:t>
        </w:r>
        <w:r>
          <w:fldChar w:fldCharType="end"/>
        </w:r>
      </w:hyperlink>
    </w:p>
    <w:p>
      <w:pPr>
        <w:pStyle w:val="TOC2"/>
        <w:tabs>
          <w:tab w:val="right" w:leader="dot" w:pos="8306"/>
        </w:tabs>
      </w:pPr>
      <w:hyperlink w:anchor="_Toc26727" w:history="1">
        <w:r>
          <w:rPr>
            <w:rFonts w:ascii="仿宋" w:eastAsia="仿宋" w:hAnsi="仿宋" w:cs="仿宋" w:hint="eastAsia"/>
            <w:lang w:eastAsia="zh-CN"/>
          </w:rPr>
          <w:t>(二)、绩效评估方法</w:t>
        </w:r>
        <w:r>
          <w:tab/>
        </w:r>
        <w:r>
          <w:fldChar w:fldCharType="begin"/>
        </w:r>
        <w:r>
          <w:instrText xml:space="preserve"> PAGEREF _Toc26727 \h </w:instrText>
        </w:r>
        <w:r>
          <w:fldChar w:fldCharType="separate"/>
        </w:r>
        <w:r>
          <w:t>11</w:t>
        </w:r>
        <w:r>
          <w:fldChar w:fldCharType="end"/>
        </w:r>
      </w:hyperlink>
    </w:p>
    <w:p>
      <w:pPr>
        <w:pStyle w:val="TOC2"/>
        <w:tabs>
          <w:tab w:val="right" w:leader="dot" w:pos="8306"/>
        </w:tabs>
      </w:pPr>
      <w:hyperlink w:anchor="_Toc6655" w:history="1">
        <w:r>
          <w:rPr>
            <w:rFonts w:ascii="仿宋" w:eastAsia="仿宋" w:hAnsi="仿宋" w:cs="仿宋" w:hint="eastAsia"/>
            <w:lang w:eastAsia="zh-CN"/>
          </w:rPr>
          <w:t>(三)、绩效评估周期</w:t>
        </w:r>
        <w:r>
          <w:tab/>
        </w:r>
        <w:r>
          <w:fldChar w:fldCharType="begin"/>
        </w:r>
        <w:r>
          <w:instrText xml:space="preserve"> PAGEREF _Toc6655 \h </w:instrText>
        </w:r>
        <w:r>
          <w:fldChar w:fldCharType="separate"/>
        </w:r>
        <w:r>
          <w:t>12</w:t>
        </w:r>
        <w:r>
          <w:fldChar w:fldCharType="end"/>
        </w:r>
      </w:hyperlink>
    </w:p>
    <w:p>
      <w:pPr>
        <w:pStyle w:val="TOC1"/>
        <w:tabs>
          <w:tab w:val="right" w:leader="dot" w:pos="8306"/>
        </w:tabs>
      </w:pPr>
      <w:hyperlink w:anchor="_Toc28720" w:history="1">
        <w:r>
          <w:rPr>
            <w:rFonts w:ascii="仿宋" w:eastAsia="仿宋" w:hAnsi="仿宋" w:cs="仿宋" w:hint="eastAsia"/>
            <w:lang w:eastAsia="zh-CN"/>
          </w:rPr>
          <w:t>五、工艺说明</w:t>
        </w:r>
        <w:r>
          <w:tab/>
        </w:r>
        <w:r>
          <w:fldChar w:fldCharType="begin"/>
        </w:r>
        <w:r>
          <w:instrText xml:space="preserve"> PAGEREF _Toc28720 \h </w:instrText>
        </w:r>
        <w:r>
          <w:fldChar w:fldCharType="separate"/>
        </w:r>
        <w:r>
          <w:t>13</w:t>
        </w:r>
        <w:r>
          <w:fldChar w:fldCharType="end"/>
        </w:r>
      </w:hyperlink>
    </w:p>
    <w:p>
      <w:pPr>
        <w:pStyle w:val="TOC2"/>
        <w:tabs>
          <w:tab w:val="right" w:leader="dot" w:pos="8306"/>
        </w:tabs>
      </w:pPr>
      <w:hyperlink w:anchor="_Toc16484" w:history="1">
        <w:r>
          <w:rPr>
            <w:rFonts w:ascii="仿宋" w:eastAsia="仿宋" w:hAnsi="仿宋" w:cs="仿宋" w:hint="eastAsia"/>
            <w:lang w:eastAsia="zh-CN"/>
          </w:rPr>
          <w:t>(一)、技术管理特点</w:t>
        </w:r>
        <w:r>
          <w:tab/>
        </w:r>
        <w:r>
          <w:fldChar w:fldCharType="begin"/>
        </w:r>
        <w:r>
          <w:instrText xml:space="preserve"> PAGEREF _Toc16484 \h </w:instrText>
        </w:r>
        <w:r>
          <w:fldChar w:fldCharType="separate"/>
        </w:r>
        <w:r>
          <w:t>13</w:t>
        </w:r>
        <w:r>
          <w:fldChar w:fldCharType="end"/>
        </w:r>
      </w:hyperlink>
    </w:p>
    <w:p>
      <w:pPr>
        <w:pStyle w:val="TOC2"/>
        <w:tabs>
          <w:tab w:val="right" w:leader="dot" w:pos="8306"/>
        </w:tabs>
      </w:pPr>
      <w:hyperlink w:anchor="_Toc21703" w:history="1">
        <w:r>
          <w:rPr>
            <w:rFonts w:ascii="仿宋" w:eastAsia="仿宋" w:hAnsi="仿宋" w:cs="仿宋" w:hint="eastAsia"/>
            <w:lang w:eastAsia="zh-CN"/>
          </w:rPr>
          <w:t>(二)、新能源清扫车项目工艺技术设计方案</w:t>
        </w:r>
        <w:r>
          <w:tab/>
        </w:r>
        <w:r>
          <w:fldChar w:fldCharType="begin"/>
        </w:r>
        <w:r>
          <w:instrText xml:space="preserve"> PAGEREF _Toc21703 \h </w:instrText>
        </w:r>
        <w:r>
          <w:fldChar w:fldCharType="separate"/>
        </w:r>
        <w:r>
          <w:t>15</w:t>
        </w:r>
        <w:r>
          <w:fldChar w:fldCharType="end"/>
        </w:r>
      </w:hyperlink>
    </w:p>
    <w:p>
      <w:pPr>
        <w:pStyle w:val="TOC2"/>
        <w:tabs>
          <w:tab w:val="right" w:leader="dot" w:pos="8306"/>
        </w:tabs>
      </w:pPr>
      <w:hyperlink w:anchor="_Toc26587" w:history="1">
        <w:r>
          <w:rPr>
            <w:rFonts w:ascii="仿宋" w:eastAsia="仿宋" w:hAnsi="仿宋" w:cs="仿宋" w:hint="eastAsia"/>
            <w:lang w:eastAsia="zh-CN"/>
          </w:rPr>
          <w:t>(三)、设备选型方案</w:t>
        </w:r>
        <w:r>
          <w:tab/>
        </w:r>
        <w:r>
          <w:fldChar w:fldCharType="begin"/>
        </w:r>
        <w:r>
          <w:instrText xml:space="preserve"> PAGEREF _Toc26587 \h </w:instrText>
        </w:r>
        <w:r>
          <w:fldChar w:fldCharType="separate"/>
        </w:r>
        <w:r>
          <w:t>16</w:t>
        </w:r>
        <w:r>
          <w:fldChar w:fldCharType="end"/>
        </w:r>
      </w:hyperlink>
    </w:p>
    <w:p>
      <w:pPr>
        <w:pStyle w:val="TOC1"/>
        <w:tabs>
          <w:tab w:val="right" w:leader="dot" w:pos="8306"/>
        </w:tabs>
      </w:pPr>
      <w:hyperlink w:anchor="_Toc1050" w:history="1">
        <w:r>
          <w:rPr>
            <w:rFonts w:ascii="仿宋" w:eastAsia="仿宋" w:hAnsi="仿宋" w:cs="仿宋" w:hint="eastAsia"/>
            <w:lang w:eastAsia="zh-CN"/>
          </w:rPr>
          <w:t>六、新能源清扫车项目选址可行性分析</w:t>
        </w:r>
        <w:r>
          <w:tab/>
        </w:r>
        <w:r>
          <w:fldChar w:fldCharType="begin"/>
        </w:r>
        <w:r>
          <w:instrText xml:space="preserve"> PAGEREF _Toc1050 \h </w:instrText>
        </w:r>
        <w:r>
          <w:fldChar w:fldCharType="separate"/>
        </w:r>
        <w:r>
          <w:t>17</w:t>
        </w:r>
        <w:r>
          <w:fldChar w:fldCharType="end"/>
        </w:r>
      </w:hyperlink>
    </w:p>
    <w:p>
      <w:pPr>
        <w:pStyle w:val="TOC2"/>
        <w:tabs>
          <w:tab w:val="right" w:leader="dot" w:pos="8306"/>
        </w:tabs>
      </w:pPr>
      <w:hyperlink w:anchor="_Toc7256" w:history="1">
        <w:r>
          <w:rPr>
            <w:rFonts w:ascii="仿宋" w:eastAsia="仿宋" w:hAnsi="仿宋" w:cs="仿宋" w:hint="eastAsia"/>
            <w:lang w:eastAsia="zh-CN"/>
          </w:rPr>
          <w:t>(一)、新能源清扫车项目选址</w:t>
        </w:r>
        <w:r>
          <w:tab/>
        </w:r>
        <w:r>
          <w:fldChar w:fldCharType="begin"/>
        </w:r>
        <w:r>
          <w:instrText xml:space="preserve"> PAGEREF _Toc7256 \h </w:instrText>
        </w:r>
        <w:r>
          <w:fldChar w:fldCharType="separate"/>
        </w:r>
        <w:r>
          <w:t>17</w:t>
        </w:r>
        <w:r>
          <w:fldChar w:fldCharType="end"/>
        </w:r>
      </w:hyperlink>
    </w:p>
    <w:p>
      <w:pPr>
        <w:pStyle w:val="TOC2"/>
        <w:tabs>
          <w:tab w:val="right" w:leader="dot" w:pos="8306"/>
        </w:tabs>
      </w:pPr>
      <w:hyperlink w:anchor="_Toc1120" w:history="1">
        <w:r>
          <w:rPr>
            <w:rFonts w:ascii="仿宋" w:eastAsia="仿宋" w:hAnsi="仿宋" w:cs="仿宋" w:hint="eastAsia"/>
            <w:lang w:eastAsia="zh-CN"/>
          </w:rPr>
          <w:t>(二)、用地控制指标</w:t>
        </w:r>
        <w:r>
          <w:tab/>
        </w:r>
        <w:r>
          <w:fldChar w:fldCharType="begin"/>
        </w:r>
        <w:r>
          <w:instrText xml:space="preserve"> PAGEREF _Toc1120 \h </w:instrText>
        </w:r>
        <w:r>
          <w:fldChar w:fldCharType="separate"/>
        </w:r>
        <w:r>
          <w:t>17</w:t>
        </w:r>
        <w:r>
          <w:fldChar w:fldCharType="end"/>
        </w:r>
      </w:hyperlink>
    </w:p>
    <w:p>
      <w:pPr>
        <w:pStyle w:val="TOC2"/>
        <w:tabs>
          <w:tab w:val="right" w:leader="dot" w:pos="8306"/>
        </w:tabs>
      </w:pPr>
      <w:hyperlink w:anchor="_Toc4852" w:history="1">
        <w:r>
          <w:rPr>
            <w:rFonts w:ascii="仿宋" w:eastAsia="仿宋" w:hAnsi="仿宋" w:cs="仿宋" w:hint="eastAsia"/>
            <w:lang w:eastAsia="zh-CN"/>
          </w:rPr>
          <w:t>(三)、节约用地措施</w:t>
        </w:r>
        <w:r>
          <w:tab/>
        </w:r>
        <w:r>
          <w:fldChar w:fldCharType="begin"/>
        </w:r>
        <w:r>
          <w:instrText xml:space="preserve"> PAGEREF _Toc4852 \h </w:instrText>
        </w:r>
        <w:r>
          <w:fldChar w:fldCharType="separate"/>
        </w:r>
        <w:r>
          <w:t>19</w:t>
        </w:r>
        <w:r>
          <w:fldChar w:fldCharType="end"/>
        </w:r>
      </w:hyperlink>
    </w:p>
    <w:p>
      <w:pPr>
        <w:pStyle w:val="TOC2"/>
        <w:tabs>
          <w:tab w:val="right" w:leader="dot" w:pos="8306"/>
        </w:tabs>
      </w:pPr>
      <w:hyperlink w:anchor="_Toc18532" w:history="1">
        <w:r>
          <w:rPr>
            <w:rFonts w:ascii="仿宋" w:eastAsia="仿宋" w:hAnsi="仿宋" w:cs="仿宋" w:hint="eastAsia"/>
            <w:lang w:eastAsia="zh-CN"/>
          </w:rPr>
          <w:t>(四)、总图布置方案</w:t>
        </w:r>
        <w:r>
          <w:tab/>
        </w:r>
        <w:r>
          <w:fldChar w:fldCharType="begin"/>
        </w:r>
        <w:r>
          <w:instrText xml:space="preserve"> PAGEREF _Toc18532 \h </w:instrText>
        </w:r>
        <w:r>
          <w:fldChar w:fldCharType="separate"/>
        </w:r>
        <w:r>
          <w:t>20</w:t>
        </w:r>
        <w:r>
          <w:fldChar w:fldCharType="end"/>
        </w:r>
      </w:hyperlink>
    </w:p>
    <w:p>
      <w:pPr>
        <w:pStyle w:val="TOC2"/>
        <w:tabs>
          <w:tab w:val="right" w:leader="dot" w:pos="8306"/>
        </w:tabs>
      </w:pPr>
      <w:hyperlink w:anchor="_Toc9467" w:history="1">
        <w:r>
          <w:rPr>
            <w:rFonts w:ascii="仿宋" w:eastAsia="仿宋" w:hAnsi="仿宋" w:cs="仿宋" w:hint="eastAsia"/>
            <w:lang w:eastAsia="zh-CN"/>
          </w:rPr>
          <w:t>(五)、选址综合评价</w:t>
        </w:r>
        <w:r>
          <w:tab/>
        </w:r>
        <w:r>
          <w:fldChar w:fldCharType="begin"/>
        </w:r>
        <w:r>
          <w:instrText xml:space="preserve"> PAGEREF _Toc9467 \h </w:instrText>
        </w:r>
        <w:r>
          <w:fldChar w:fldCharType="separate"/>
        </w:r>
        <w:r>
          <w:t>21</w:t>
        </w:r>
        <w:r>
          <w:fldChar w:fldCharType="end"/>
        </w:r>
      </w:hyperlink>
    </w:p>
    <w:p>
      <w:pPr>
        <w:pStyle w:val="TOC1"/>
        <w:tabs>
          <w:tab w:val="right" w:leader="dot" w:pos="8306"/>
        </w:tabs>
      </w:pPr>
      <w:hyperlink w:anchor="_Toc30511" w:history="1">
        <w:r>
          <w:rPr>
            <w:rFonts w:ascii="仿宋" w:eastAsia="仿宋" w:hAnsi="仿宋" w:cs="仿宋" w:hint="eastAsia"/>
            <w:lang w:eastAsia="zh-CN"/>
          </w:rPr>
          <w:t>七、新能源清扫车项目人力资源培养与发展</w:t>
        </w:r>
        <w:r>
          <w:tab/>
        </w:r>
        <w:r>
          <w:fldChar w:fldCharType="begin"/>
        </w:r>
        <w:r>
          <w:instrText xml:space="preserve"> PAGEREF _Toc30511 \h </w:instrText>
        </w:r>
        <w:r>
          <w:fldChar w:fldCharType="separate"/>
        </w:r>
        <w:r>
          <w:t>23</w:t>
        </w:r>
        <w:r>
          <w:fldChar w:fldCharType="end"/>
        </w:r>
      </w:hyperlink>
    </w:p>
    <w:p>
      <w:pPr>
        <w:pStyle w:val="TOC2"/>
        <w:tabs>
          <w:tab w:val="right" w:leader="dot" w:pos="8306"/>
        </w:tabs>
      </w:pPr>
      <w:hyperlink w:anchor="_Toc27803" w:history="1">
        <w:r>
          <w:rPr>
            <w:rFonts w:ascii="仿宋" w:eastAsia="仿宋" w:hAnsi="仿宋" w:cs="仿宋" w:hint="eastAsia"/>
            <w:lang w:eastAsia="zh-CN"/>
          </w:rPr>
          <w:t>(一)、人才需求与规划</w:t>
        </w:r>
        <w:r>
          <w:tab/>
        </w:r>
        <w:r>
          <w:fldChar w:fldCharType="begin"/>
        </w:r>
        <w:r>
          <w:instrText xml:space="preserve"> PAGEREF _Toc27803 \h </w:instrText>
        </w:r>
        <w:r>
          <w:fldChar w:fldCharType="separate"/>
        </w:r>
        <w:r>
          <w:t>23</w:t>
        </w:r>
        <w:r>
          <w:fldChar w:fldCharType="end"/>
        </w:r>
      </w:hyperlink>
    </w:p>
    <w:p>
      <w:pPr>
        <w:pStyle w:val="TOC2"/>
        <w:tabs>
          <w:tab w:val="right" w:leader="dot" w:pos="8306"/>
        </w:tabs>
      </w:pPr>
      <w:hyperlink w:anchor="_Toc7282" w:history="1">
        <w:r>
          <w:rPr>
            <w:rFonts w:ascii="仿宋" w:eastAsia="仿宋" w:hAnsi="仿宋" w:cs="仿宋" w:hint="eastAsia"/>
            <w:lang w:eastAsia="zh-CN"/>
          </w:rPr>
          <w:t>(二)、培训与发展计划</w:t>
        </w:r>
        <w:r>
          <w:tab/>
        </w:r>
        <w:r>
          <w:fldChar w:fldCharType="begin"/>
        </w:r>
        <w:r>
          <w:instrText xml:space="preserve"> PAGEREF _Toc7282 \h </w:instrText>
        </w:r>
        <w:r>
          <w:fldChar w:fldCharType="separate"/>
        </w:r>
        <w:r>
          <w:t>23</w:t>
        </w:r>
        <w:r>
          <w:fldChar w:fldCharType="end"/>
        </w:r>
      </w:hyperlink>
    </w:p>
    <w:p>
      <w:pPr>
        <w:pStyle w:val="TOC1"/>
        <w:tabs>
          <w:tab w:val="right" w:leader="dot" w:pos="8306"/>
        </w:tabs>
      </w:pPr>
      <w:hyperlink w:anchor="_Toc8206" w:history="1">
        <w:r>
          <w:rPr>
            <w:rFonts w:ascii="仿宋" w:eastAsia="仿宋" w:hAnsi="仿宋" w:cs="仿宋" w:hint="eastAsia"/>
            <w:lang w:eastAsia="zh-CN"/>
          </w:rPr>
          <w:t>八、新能源清扫车项目计划安排</w:t>
        </w:r>
        <w:r>
          <w:tab/>
        </w:r>
        <w:r>
          <w:fldChar w:fldCharType="begin"/>
        </w:r>
        <w:r>
          <w:instrText xml:space="preserve"> PAGEREF _Toc8206 \h </w:instrText>
        </w:r>
        <w:r>
          <w:fldChar w:fldCharType="separate"/>
        </w:r>
        <w:r>
          <w:t>24</w:t>
        </w:r>
        <w:r>
          <w:fldChar w:fldCharType="end"/>
        </w:r>
      </w:hyperlink>
    </w:p>
    <w:p>
      <w:pPr>
        <w:pStyle w:val="TOC2"/>
        <w:tabs>
          <w:tab w:val="right" w:leader="dot" w:pos="8306"/>
        </w:tabs>
      </w:pPr>
      <w:hyperlink w:anchor="_Toc20868" w:history="1">
        <w:r>
          <w:rPr>
            <w:rFonts w:ascii="仿宋" w:eastAsia="仿宋" w:hAnsi="仿宋" w:cs="仿宋" w:hint="eastAsia"/>
            <w:lang w:eastAsia="zh-CN"/>
          </w:rPr>
          <w:t>(一)、建设周期</w:t>
        </w:r>
        <w:r>
          <w:tab/>
        </w:r>
        <w:r>
          <w:fldChar w:fldCharType="begin"/>
        </w:r>
        <w:r>
          <w:instrText xml:space="preserve"> PAGEREF _Toc20868 \h </w:instrText>
        </w:r>
        <w:r>
          <w:fldChar w:fldCharType="separate"/>
        </w:r>
        <w:r>
          <w:t>24</w:t>
        </w:r>
        <w:r>
          <w:fldChar w:fldCharType="end"/>
        </w:r>
      </w:hyperlink>
    </w:p>
    <w:p>
      <w:pPr>
        <w:pStyle w:val="TOC2"/>
        <w:tabs>
          <w:tab w:val="right" w:leader="dot" w:pos="8306"/>
        </w:tabs>
      </w:pPr>
      <w:hyperlink w:anchor="_Toc26416" w:history="1">
        <w:r>
          <w:rPr>
            <w:rFonts w:ascii="仿宋" w:eastAsia="仿宋" w:hAnsi="仿宋" w:cs="仿宋" w:hint="eastAsia"/>
            <w:lang w:eastAsia="zh-CN"/>
          </w:rPr>
          <w:t>(二)、建设进度</w:t>
        </w:r>
        <w:r>
          <w:tab/>
        </w:r>
        <w:r>
          <w:fldChar w:fldCharType="begin"/>
        </w:r>
        <w:r>
          <w:instrText xml:space="preserve"> PAGEREF _Toc26416 \h </w:instrText>
        </w:r>
        <w:r>
          <w:fldChar w:fldCharType="separate"/>
        </w:r>
        <w:r>
          <w:t>25</w:t>
        </w:r>
        <w:r>
          <w:fldChar w:fldCharType="end"/>
        </w:r>
      </w:hyperlink>
    </w:p>
    <w:p>
      <w:pPr>
        <w:pStyle w:val="TOC2"/>
        <w:tabs>
          <w:tab w:val="right" w:leader="dot" w:pos="8306"/>
        </w:tabs>
      </w:pPr>
      <w:hyperlink w:anchor="_Toc19246" w:history="1">
        <w:r>
          <w:rPr>
            <w:rFonts w:ascii="仿宋" w:eastAsia="仿宋" w:hAnsi="仿宋" w:cs="仿宋" w:hint="eastAsia"/>
            <w:lang w:eastAsia="zh-CN"/>
          </w:rPr>
          <w:t>(三)、进度安排注意事项</w:t>
        </w:r>
        <w:r>
          <w:tab/>
        </w:r>
        <w:r>
          <w:fldChar w:fldCharType="begin"/>
        </w:r>
        <w:r>
          <w:instrText xml:space="preserve"> PAGEREF _Toc19246 \h </w:instrText>
        </w:r>
        <w:r>
          <w:fldChar w:fldCharType="separate"/>
        </w:r>
        <w:r>
          <w:t>26</w:t>
        </w:r>
        <w:r>
          <w:fldChar w:fldCharType="end"/>
        </w:r>
      </w:hyperlink>
    </w:p>
    <w:p>
      <w:pPr>
        <w:pStyle w:val="TOC2"/>
        <w:tabs>
          <w:tab w:val="right" w:leader="dot" w:pos="8306"/>
        </w:tabs>
      </w:pPr>
      <w:hyperlink w:anchor="_Toc1692" w:history="1">
        <w:r>
          <w:rPr>
            <w:rFonts w:ascii="仿宋" w:eastAsia="仿宋" w:hAnsi="仿宋" w:cs="仿宋" w:hint="eastAsia"/>
            <w:lang w:eastAsia="zh-CN"/>
          </w:rPr>
          <w:t>(四)、人力资源配置</w:t>
        </w:r>
        <w:r>
          <w:tab/>
        </w:r>
        <w:r>
          <w:fldChar w:fldCharType="begin"/>
        </w:r>
        <w:r>
          <w:instrText xml:space="preserve"> PAGEREF _Toc1692 \h </w:instrText>
        </w:r>
        <w:r>
          <w:fldChar w:fldCharType="separate"/>
        </w:r>
        <w:r>
          <w:t>27</w:t>
        </w:r>
        <w:r>
          <w:fldChar w:fldCharType="end"/>
        </w:r>
      </w:hyperlink>
    </w:p>
    <w:p>
      <w:pPr>
        <w:pStyle w:val="TOC1"/>
        <w:tabs>
          <w:tab w:val="right" w:leader="dot" w:pos="8306"/>
        </w:tabs>
      </w:pPr>
      <w:hyperlink w:anchor="_Toc23245" w:history="1">
        <w:r>
          <w:rPr>
            <w:rFonts w:ascii="仿宋" w:eastAsia="仿宋" w:hAnsi="仿宋" w:cs="仿宋" w:hint="eastAsia"/>
            <w:lang w:eastAsia="zh-CN"/>
          </w:rPr>
          <w:t>九、生产安全保护</w:t>
        </w:r>
        <w:r>
          <w:tab/>
        </w:r>
        <w:r>
          <w:fldChar w:fldCharType="begin"/>
        </w:r>
        <w:r>
          <w:instrText xml:space="preserve"> PAGEREF _Toc23245 \h </w:instrText>
        </w:r>
        <w:r>
          <w:fldChar w:fldCharType="separate"/>
        </w:r>
        <w:r>
          <w:t>28</w:t>
        </w:r>
        <w:r>
          <w:fldChar w:fldCharType="end"/>
        </w:r>
      </w:hyperlink>
    </w:p>
    <w:p>
      <w:pPr>
        <w:pStyle w:val="TOC2"/>
        <w:tabs>
          <w:tab w:val="right" w:leader="dot" w:pos="8306"/>
        </w:tabs>
      </w:pPr>
      <w:hyperlink w:anchor="_Toc21692" w:history="1">
        <w:r>
          <w:rPr>
            <w:rFonts w:ascii="仿宋" w:eastAsia="仿宋" w:hAnsi="仿宋" w:cs="仿宋" w:hint="eastAsia"/>
            <w:lang w:eastAsia="zh-CN"/>
          </w:rPr>
          <w:t>(一)、消防安全</w:t>
        </w:r>
        <w:r>
          <w:tab/>
        </w:r>
        <w:r>
          <w:fldChar w:fldCharType="begin"/>
        </w:r>
        <w:r>
          <w:instrText xml:space="preserve"> PAGEREF _Toc21692 \h </w:instrText>
        </w:r>
        <w:r>
          <w:fldChar w:fldCharType="separate"/>
        </w:r>
        <w:r>
          <w:t>28</w:t>
        </w:r>
        <w:r>
          <w:fldChar w:fldCharType="end"/>
        </w:r>
      </w:hyperlink>
    </w:p>
    <w:p>
      <w:pPr>
        <w:pStyle w:val="TOC2"/>
        <w:tabs>
          <w:tab w:val="right" w:leader="dot" w:pos="8306"/>
        </w:tabs>
      </w:pPr>
      <w:hyperlink w:anchor="_Toc9623" w:history="1">
        <w:r>
          <w:rPr>
            <w:rFonts w:ascii="仿宋" w:eastAsia="仿宋" w:hAnsi="仿宋" w:cs="仿宋" w:hint="eastAsia"/>
            <w:lang w:eastAsia="zh-CN"/>
          </w:rPr>
          <w:t>(二)、防火防爆总图布置措施</w:t>
        </w:r>
        <w:r>
          <w:tab/>
        </w:r>
        <w:r>
          <w:fldChar w:fldCharType="begin"/>
        </w:r>
        <w:r>
          <w:instrText xml:space="preserve"> PAGEREF _Toc9623 \h </w:instrText>
        </w:r>
        <w:r>
          <w:fldChar w:fldCharType="separate"/>
        </w:r>
        <w:r>
          <w:t>30</w:t>
        </w:r>
        <w:r>
          <w:fldChar w:fldCharType="end"/>
        </w:r>
      </w:hyperlink>
    </w:p>
    <w:p>
      <w:pPr>
        <w:pStyle w:val="TOC2"/>
        <w:tabs>
          <w:tab w:val="right" w:leader="dot" w:pos="8306"/>
        </w:tabs>
      </w:pPr>
      <w:hyperlink w:anchor="_Toc20608" w:history="1">
        <w:r>
          <w:rPr>
            <w:rFonts w:ascii="仿宋" w:eastAsia="仿宋" w:hAnsi="仿宋" w:cs="仿宋" w:hint="eastAsia"/>
            <w:lang w:eastAsia="zh-CN"/>
          </w:rPr>
          <w:t>(三)、自然灾害防范措施</w:t>
        </w:r>
        <w:r>
          <w:tab/>
        </w:r>
        <w:r>
          <w:fldChar w:fldCharType="begin"/>
        </w:r>
        <w:r>
          <w:instrText xml:space="preserve"> PAGEREF _Toc20608 \h </w:instrText>
        </w:r>
        <w:r>
          <w:fldChar w:fldCharType="separate"/>
        </w:r>
        <w:r>
          <w:t>30</w:t>
        </w:r>
        <w:r>
          <w:fldChar w:fldCharType="end"/>
        </w:r>
      </w:hyperlink>
    </w:p>
    <w:p>
      <w:pPr>
        <w:pStyle w:val="TOC2"/>
        <w:tabs>
          <w:tab w:val="right" w:leader="dot" w:pos="8306"/>
        </w:tabs>
      </w:pPr>
      <w:hyperlink w:anchor="_Toc11018" w:history="1">
        <w:r>
          <w:rPr>
            <w:rFonts w:ascii="仿宋" w:eastAsia="仿宋" w:hAnsi="仿宋" w:cs="仿宋" w:hint="eastAsia"/>
            <w:lang w:eastAsia="zh-CN"/>
          </w:rPr>
          <w:t>(四)、安全色及安全标志使用要求</w:t>
        </w:r>
        <w:r>
          <w:tab/>
        </w:r>
        <w:r>
          <w:fldChar w:fldCharType="begin"/>
        </w:r>
        <w:r>
          <w:instrText xml:space="preserve"> PAGEREF _Toc11018 \h </w:instrText>
        </w:r>
        <w:r>
          <w:fldChar w:fldCharType="separate"/>
        </w:r>
        <w:r>
          <w:t>31</w:t>
        </w:r>
        <w:r>
          <w:fldChar w:fldCharType="end"/>
        </w:r>
      </w:hyperlink>
    </w:p>
    <w:p>
      <w:pPr>
        <w:pStyle w:val="TOC2"/>
        <w:tabs>
          <w:tab w:val="right" w:leader="dot" w:pos="8306"/>
        </w:tabs>
      </w:pPr>
      <w:hyperlink w:anchor="_Toc11917" w:history="1">
        <w:r>
          <w:rPr>
            <w:rFonts w:ascii="仿宋" w:eastAsia="仿宋" w:hAnsi="仿宋" w:cs="仿宋" w:hint="eastAsia"/>
            <w:lang w:eastAsia="zh-CN"/>
          </w:rPr>
          <w:t>(五)、防尘防毒措施</w:t>
        </w:r>
        <w:r>
          <w:tab/>
        </w:r>
        <w:r>
          <w:fldChar w:fldCharType="begin"/>
        </w:r>
        <w:r>
          <w:instrText xml:space="preserve"> PAGEREF _Toc11917 \h </w:instrText>
        </w:r>
        <w:r>
          <w:fldChar w:fldCharType="separate"/>
        </w:r>
        <w:r>
          <w:t>32</w:t>
        </w:r>
        <w:r>
          <w:fldChar w:fldCharType="end"/>
        </w:r>
      </w:hyperlink>
    </w:p>
    <w:p>
      <w:pPr>
        <w:pStyle w:val="TOC2"/>
        <w:tabs>
          <w:tab w:val="right" w:leader="dot" w:pos="8306"/>
        </w:tabs>
      </w:pPr>
      <w:hyperlink w:anchor="_Toc15308" w:history="1">
        <w:r>
          <w:rPr>
            <w:rFonts w:ascii="仿宋" w:eastAsia="仿宋" w:hAnsi="仿宋" w:cs="仿宋" w:hint="eastAsia"/>
            <w:lang w:eastAsia="zh-CN"/>
          </w:rPr>
          <w:t>(六)、防静电、触电防护及防雷措施</w:t>
        </w:r>
        <w:r>
          <w:tab/>
        </w:r>
        <w:r>
          <w:fldChar w:fldCharType="begin"/>
        </w:r>
        <w:r>
          <w:instrText xml:space="preserve"> PAGEREF _Toc15308 \h </w:instrText>
        </w:r>
        <w:r>
          <w:fldChar w:fldCharType="separate"/>
        </w:r>
        <w:r>
          <w:t>33</w:t>
        </w:r>
        <w:r>
          <w:fldChar w:fldCharType="end"/>
        </w:r>
      </w:hyperlink>
    </w:p>
    <w:p>
      <w:pPr>
        <w:pStyle w:val="TOC2"/>
        <w:tabs>
          <w:tab w:val="right" w:leader="dot" w:pos="8306"/>
        </w:tabs>
      </w:pPr>
      <w:hyperlink w:anchor="_Toc6439" w:history="1">
        <w:r>
          <w:rPr>
            <w:rFonts w:ascii="仿宋" w:eastAsia="仿宋" w:hAnsi="仿宋" w:cs="仿宋" w:hint="eastAsia"/>
            <w:lang w:eastAsia="zh-CN"/>
          </w:rPr>
          <w:t>(七)、机械设备安全保障措施</w:t>
        </w:r>
        <w:r>
          <w:tab/>
        </w:r>
        <w:r>
          <w:fldChar w:fldCharType="begin"/>
        </w:r>
        <w:r>
          <w:instrText xml:space="preserve"> PAGEREF _Toc6439 \h </w:instrText>
        </w:r>
        <w:r>
          <w:fldChar w:fldCharType="separate"/>
        </w:r>
        <w:r>
          <w:t>35</w:t>
        </w:r>
        <w:r>
          <w:fldChar w:fldCharType="end"/>
        </w:r>
      </w:hyperlink>
    </w:p>
    <w:p>
      <w:pPr>
        <w:pStyle w:val="TOC1"/>
        <w:tabs>
          <w:tab w:val="right" w:leader="dot" w:pos="8306"/>
        </w:tabs>
      </w:pPr>
      <w:hyperlink w:anchor="_Toc19585" w:history="1">
        <w:r>
          <w:rPr>
            <w:rFonts w:ascii="仿宋" w:eastAsia="仿宋" w:hAnsi="仿宋" w:cs="仿宋" w:hint="eastAsia"/>
            <w:lang w:eastAsia="zh-CN"/>
          </w:rPr>
          <w:t>十、新能源清扫车项目人力资源管理</w:t>
        </w:r>
        <w:r>
          <w:tab/>
        </w:r>
        <w:r>
          <w:fldChar w:fldCharType="begin"/>
        </w:r>
        <w:r>
          <w:instrText xml:space="preserve"> PAGEREF _Toc19585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 w:history="1">
        <w:r>
          <w:rPr>
            <w:rFonts w:ascii="仿宋" w:eastAsia="仿宋" w:hAnsi="仿宋" w:cs="仿宋" w:hint="eastAsia"/>
            <w:lang w:eastAsia="zh-CN"/>
          </w:rPr>
          <w:t>(一)、建立健全的预算管理制度</w:t>
        </w:r>
        <w:r>
          <w:tab/>
        </w:r>
        <w:r>
          <w:fldChar w:fldCharType="begin"/>
        </w:r>
        <w:r>
          <w:instrText xml:space="preserve"> PAGEREF _Toc33 \h </w:instrText>
        </w:r>
        <w:r>
          <w:fldChar w:fldCharType="separate"/>
        </w:r>
        <w:r>
          <w:t>36</w:t>
        </w:r>
        <w:r>
          <w:fldChar w:fldCharType="end"/>
        </w:r>
      </w:hyperlink>
    </w:p>
    <w:p>
      <w:pPr>
        <w:pStyle w:val="TOC2"/>
        <w:tabs>
          <w:tab w:val="right" w:leader="dot" w:pos="8306"/>
        </w:tabs>
      </w:pPr>
      <w:hyperlink w:anchor="_Toc11366" w:history="1">
        <w:r>
          <w:rPr>
            <w:rFonts w:ascii="仿宋" w:eastAsia="仿宋" w:hAnsi="仿宋" w:cs="仿宋" w:hint="eastAsia"/>
            <w:lang w:eastAsia="zh-CN"/>
          </w:rPr>
          <w:t>(二)、加强资金流动监控</w:t>
        </w:r>
        <w:r>
          <w:tab/>
        </w:r>
        <w:r>
          <w:fldChar w:fldCharType="begin"/>
        </w:r>
        <w:r>
          <w:instrText xml:space="preserve"> PAGEREF _Toc11366 \h </w:instrText>
        </w:r>
        <w:r>
          <w:fldChar w:fldCharType="separate"/>
        </w:r>
        <w:r>
          <w:t>38</w:t>
        </w:r>
        <w:r>
          <w:fldChar w:fldCharType="end"/>
        </w:r>
      </w:hyperlink>
    </w:p>
    <w:p>
      <w:pPr>
        <w:pStyle w:val="TOC2"/>
        <w:tabs>
          <w:tab w:val="right" w:leader="dot" w:pos="8306"/>
        </w:tabs>
      </w:pPr>
      <w:hyperlink w:anchor="_Toc407" w:history="1">
        <w:r>
          <w:rPr>
            <w:rFonts w:ascii="仿宋" w:eastAsia="仿宋" w:hAnsi="仿宋" w:cs="仿宋" w:hint="eastAsia"/>
            <w:lang w:eastAsia="zh-CN"/>
          </w:rPr>
          <w:t>(三)、制定完善的风险控制机制</w:t>
        </w:r>
        <w:r>
          <w:tab/>
        </w:r>
        <w:r>
          <w:fldChar w:fldCharType="begin"/>
        </w:r>
        <w:r>
          <w:instrText xml:space="preserve"> PAGEREF _Toc407 \h </w:instrText>
        </w:r>
        <w:r>
          <w:fldChar w:fldCharType="separate"/>
        </w:r>
        <w:r>
          <w:t>39</w:t>
        </w:r>
        <w:r>
          <w:fldChar w:fldCharType="end"/>
        </w:r>
      </w:hyperlink>
    </w:p>
    <w:p>
      <w:pPr>
        <w:pStyle w:val="TOC2"/>
        <w:tabs>
          <w:tab w:val="right" w:leader="dot" w:pos="8306"/>
        </w:tabs>
      </w:pPr>
      <w:hyperlink w:anchor="_Toc9651" w:history="1">
        <w:r>
          <w:rPr>
            <w:rFonts w:ascii="仿宋" w:eastAsia="仿宋" w:hAnsi="仿宋" w:cs="仿宋" w:hint="eastAsia"/>
            <w:lang w:eastAsia="zh-CN"/>
          </w:rPr>
          <w:t>(四)、优化成本管理</w:t>
        </w:r>
        <w:r>
          <w:tab/>
        </w:r>
        <w:r>
          <w:fldChar w:fldCharType="begin"/>
        </w:r>
        <w:r>
          <w:instrText xml:space="preserve"> PAGEREF _Toc9651 \h </w:instrText>
        </w:r>
        <w:r>
          <w:fldChar w:fldCharType="separate"/>
        </w:r>
        <w:r>
          <w:t>40</w:t>
        </w:r>
        <w:r>
          <w:fldChar w:fldCharType="end"/>
        </w:r>
      </w:hyperlink>
    </w:p>
    <w:p>
      <w:pPr>
        <w:pStyle w:val="TOC1"/>
        <w:tabs>
          <w:tab w:val="right" w:leader="dot" w:pos="8306"/>
        </w:tabs>
      </w:pPr>
      <w:hyperlink w:anchor="_Toc31046" w:history="1">
        <w:r>
          <w:rPr>
            <w:rFonts w:ascii="仿宋" w:eastAsia="仿宋" w:hAnsi="仿宋" w:cs="仿宋" w:hint="eastAsia"/>
            <w:lang w:eastAsia="zh-CN"/>
          </w:rPr>
          <w:t>十一、新能源清扫车项目风险管理</w:t>
        </w:r>
        <w:r>
          <w:tab/>
        </w:r>
        <w:r>
          <w:fldChar w:fldCharType="begin"/>
        </w:r>
        <w:r>
          <w:instrText xml:space="preserve"> PAGEREF _Toc31046 \h </w:instrText>
        </w:r>
        <w:r>
          <w:fldChar w:fldCharType="separate"/>
        </w:r>
        <w:r>
          <w:t>42</w:t>
        </w:r>
        <w:r>
          <w:fldChar w:fldCharType="end"/>
        </w:r>
      </w:hyperlink>
    </w:p>
    <w:p>
      <w:pPr>
        <w:pStyle w:val="TOC2"/>
        <w:tabs>
          <w:tab w:val="right" w:leader="dot" w:pos="8306"/>
        </w:tabs>
      </w:pPr>
      <w:hyperlink w:anchor="_Toc32267" w:history="1">
        <w:r>
          <w:rPr>
            <w:rFonts w:ascii="仿宋" w:eastAsia="仿宋" w:hAnsi="仿宋" w:cs="仿宋" w:hint="eastAsia"/>
            <w:lang w:eastAsia="zh-CN"/>
          </w:rPr>
          <w:t>(一)、风险识别与评估</w:t>
        </w:r>
        <w:r>
          <w:tab/>
        </w:r>
        <w:r>
          <w:fldChar w:fldCharType="begin"/>
        </w:r>
        <w:r>
          <w:instrText xml:space="preserve"> PAGEREF _Toc32267 \h </w:instrText>
        </w:r>
        <w:r>
          <w:fldChar w:fldCharType="separate"/>
        </w:r>
        <w:r>
          <w:t>42</w:t>
        </w:r>
        <w:r>
          <w:fldChar w:fldCharType="end"/>
        </w:r>
      </w:hyperlink>
    </w:p>
    <w:p>
      <w:pPr>
        <w:pStyle w:val="TOC2"/>
        <w:tabs>
          <w:tab w:val="right" w:leader="dot" w:pos="8306"/>
        </w:tabs>
      </w:pPr>
      <w:hyperlink w:anchor="_Toc29616" w:history="1">
        <w:r>
          <w:rPr>
            <w:rFonts w:ascii="仿宋" w:eastAsia="仿宋" w:hAnsi="仿宋" w:cs="仿宋" w:hint="eastAsia"/>
            <w:lang w:eastAsia="zh-CN"/>
          </w:rPr>
          <w:t>(二)、风险应对策略</w:t>
        </w:r>
        <w:r>
          <w:tab/>
        </w:r>
        <w:r>
          <w:fldChar w:fldCharType="begin"/>
        </w:r>
        <w:r>
          <w:instrText xml:space="preserve"> PAGEREF _Toc29616 \h </w:instrText>
        </w:r>
        <w:r>
          <w:fldChar w:fldCharType="separate"/>
        </w:r>
        <w:r>
          <w:t>43</w:t>
        </w:r>
        <w:r>
          <w:fldChar w:fldCharType="end"/>
        </w:r>
      </w:hyperlink>
    </w:p>
    <w:p>
      <w:pPr>
        <w:pStyle w:val="TOC2"/>
        <w:tabs>
          <w:tab w:val="right" w:leader="dot" w:pos="8306"/>
        </w:tabs>
      </w:pPr>
      <w:hyperlink w:anchor="_Toc16270" w:history="1">
        <w:r>
          <w:rPr>
            <w:rFonts w:ascii="仿宋" w:eastAsia="仿宋" w:hAnsi="仿宋" w:cs="仿宋" w:hint="eastAsia"/>
            <w:lang w:eastAsia="zh-CN"/>
          </w:rPr>
          <w:t>(三)、风险监控与控制</w:t>
        </w:r>
        <w:r>
          <w:tab/>
        </w:r>
        <w:r>
          <w:fldChar w:fldCharType="begin"/>
        </w:r>
        <w:r>
          <w:instrText xml:space="preserve"> PAGEREF _Toc16270 \h </w:instrText>
        </w:r>
        <w:r>
          <w:fldChar w:fldCharType="separate"/>
        </w:r>
        <w:r>
          <w:t>45</w:t>
        </w:r>
        <w:r>
          <w:fldChar w:fldCharType="end"/>
        </w:r>
      </w:hyperlink>
    </w:p>
    <w:p>
      <w:pPr>
        <w:pStyle w:val="TOC1"/>
        <w:tabs>
          <w:tab w:val="right" w:leader="dot" w:pos="8306"/>
        </w:tabs>
      </w:pPr>
      <w:hyperlink w:anchor="_Toc27518" w:history="1">
        <w:r>
          <w:rPr>
            <w:rFonts w:ascii="仿宋" w:eastAsia="仿宋" w:hAnsi="仿宋" w:cs="仿宋" w:hint="eastAsia"/>
            <w:lang w:eastAsia="zh-CN"/>
          </w:rPr>
          <w:t>十二、新能源清扫车项目财务管理</w:t>
        </w:r>
        <w:r>
          <w:tab/>
        </w:r>
        <w:r>
          <w:fldChar w:fldCharType="begin"/>
        </w:r>
        <w:r>
          <w:instrText xml:space="preserve"> PAGEREF _Toc27518 \h </w:instrText>
        </w:r>
        <w:r>
          <w:fldChar w:fldCharType="separate"/>
        </w:r>
        <w:r>
          <w:t>46</w:t>
        </w:r>
        <w:r>
          <w:fldChar w:fldCharType="end"/>
        </w:r>
      </w:hyperlink>
    </w:p>
    <w:p>
      <w:pPr>
        <w:pStyle w:val="TOC2"/>
        <w:tabs>
          <w:tab w:val="right" w:leader="dot" w:pos="8306"/>
        </w:tabs>
      </w:pPr>
      <w:hyperlink w:anchor="_Toc14145" w:history="1">
        <w:r>
          <w:rPr>
            <w:rFonts w:ascii="仿宋" w:eastAsia="仿宋" w:hAnsi="仿宋" w:cs="仿宋" w:hint="eastAsia"/>
            <w:lang w:eastAsia="zh-CN"/>
          </w:rPr>
          <w:t>(一)、资金需求大</w:t>
        </w:r>
        <w:r>
          <w:tab/>
        </w:r>
        <w:r>
          <w:fldChar w:fldCharType="begin"/>
        </w:r>
        <w:r>
          <w:instrText xml:space="preserve"> PAGEREF _Toc14145 \h </w:instrText>
        </w:r>
        <w:r>
          <w:fldChar w:fldCharType="separate"/>
        </w:r>
        <w:r>
          <w:t>46</w:t>
        </w:r>
        <w:r>
          <w:fldChar w:fldCharType="end"/>
        </w:r>
      </w:hyperlink>
    </w:p>
    <w:p>
      <w:pPr>
        <w:pStyle w:val="TOC2"/>
        <w:tabs>
          <w:tab w:val="right" w:leader="dot" w:pos="8306"/>
        </w:tabs>
      </w:pPr>
      <w:hyperlink w:anchor="_Toc10930" w:history="1">
        <w:r>
          <w:rPr>
            <w:rFonts w:ascii="仿宋" w:eastAsia="仿宋" w:hAnsi="仿宋" w:cs="仿宋" w:hint="eastAsia"/>
            <w:lang w:eastAsia="zh-CN"/>
          </w:rPr>
          <w:t>(二)、研发周期长</w:t>
        </w:r>
        <w:r>
          <w:tab/>
        </w:r>
        <w:r>
          <w:fldChar w:fldCharType="begin"/>
        </w:r>
        <w:r>
          <w:instrText xml:space="preserve"> PAGEREF _Toc10930 \h </w:instrText>
        </w:r>
        <w:r>
          <w:fldChar w:fldCharType="separate"/>
        </w:r>
        <w:r>
          <w:t>47</w:t>
        </w:r>
        <w:r>
          <w:fldChar w:fldCharType="end"/>
        </w:r>
      </w:hyperlink>
    </w:p>
    <w:p>
      <w:pPr>
        <w:pStyle w:val="TOC2"/>
        <w:tabs>
          <w:tab w:val="right" w:leader="dot" w:pos="8306"/>
        </w:tabs>
      </w:pPr>
      <w:hyperlink w:anchor="_Toc15332" w:history="1">
        <w:r>
          <w:rPr>
            <w:rFonts w:ascii="仿宋" w:eastAsia="仿宋" w:hAnsi="仿宋" w:cs="仿宋" w:hint="eastAsia"/>
            <w:lang w:eastAsia="zh-CN"/>
          </w:rPr>
          <w:t>(三)、市场风险大</w:t>
        </w:r>
        <w:r>
          <w:tab/>
        </w:r>
        <w:r>
          <w:fldChar w:fldCharType="begin"/>
        </w:r>
        <w:r>
          <w:instrText xml:space="preserve"> PAGEREF _Toc15332 \h </w:instrText>
        </w:r>
        <w:r>
          <w:fldChar w:fldCharType="separate"/>
        </w:r>
        <w:r>
          <w:t>48</w:t>
        </w:r>
        <w:r>
          <w:fldChar w:fldCharType="end"/>
        </w:r>
      </w:hyperlink>
    </w:p>
    <w:p>
      <w:pPr>
        <w:pStyle w:val="TOC2"/>
        <w:tabs>
          <w:tab w:val="right" w:leader="dot" w:pos="8306"/>
        </w:tabs>
      </w:pPr>
      <w:hyperlink w:anchor="_Toc13992" w:history="1">
        <w:r>
          <w:rPr>
            <w:rFonts w:ascii="仿宋" w:eastAsia="仿宋" w:hAnsi="仿宋" w:cs="仿宋" w:hint="eastAsia"/>
            <w:lang w:eastAsia="zh-CN"/>
          </w:rPr>
          <w:t>(四)、利润率高</w:t>
        </w:r>
        <w:r>
          <w:tab/>
        </w:r>
        <w:r>
          <w:fldChar w:fldCharType="begin"/>
        </w:r>
        <w:r>
          <w:instrText xml:space="preserve"> PAGEREF _Toc13992 \h </w:instrText>
        </w:r>
        <w:r>
          <w:fldChar w:fldCharType="separate"/>
        </w:r>
        <w:r>
          <w:t>51</w:t>
        </w:r>
        <w:r>
          <w:fldChar w:fldCharType="end"/>
        </w:r>
      </w:hyperlink>
    </w:p>
    <w:p>
      <w:pPr>
        <w:pStyle w:val="TOC1"/>
        <w:tabs>
          <w:tab w:val="right" w:leader="dot" w:pos="8306"/>
        </w:tabs>
      </w:pPr>
      <w:hyperlink w:anchor="_Toc10367" w:history="1">
        <w:r>
          <w:rPr>
            <w:rFonts w:ascii="仿宋" w:eastAsia="仿宋" w:hAnsi="仿宋" w:cs="仿宋" w:hint="eastAsia"/>
            <w:lang w:eastAsia="zh-CN"/>
          </w:rPr>
          <w:t>十三、新能源清扫车项目变更管理</w:t>
        </w:r>
        <w:r>
          <w:tab/>
        </w:r>
        <w:r>
          <w:fldChar w:fldCharType="begin"/>
        </w:r>
        <w:r>
          <w:instrText xml:space="preserve"> PAGEREF _Toc10367 \h </w:instrText>
        </w:r>
        <w:r>
          <w:fldChar w:fldCharType="separate"/>
        </w:r>
        <w:r>
          <w:t>53</w:t>
        </w:r>
        <w:r>
          <w:fldChar w:fldCharType="end"/>
        </w:r>
      </w:hyperlink>
    </w:p>
    <w:p>
      <w:pPr>
        <w:pStyle w:val="TOC2"/>
        <w:tabs>
          <w:tab w:val="right" w:leader="dot" w:pos="8306"/>
        </w:tabs>
      </w:pPr>
      <w:hyperlink w:anchor="_Toc9472" w:history="1">
        <w:r>
          <w:rPr>
            <w:rFonts w:ascii="仿宋" w:eastAsia="仿宋" w:hAnsi="仿宋" w:cs="仿宋" w:hint="eastAsia"/>
            <w:lang w:eastAsia="zh-CN"/>
          </w:rPr>
          <w:t>(一)、变更申请与评估</w:t>
        </w:r>
        <w:r>
          <w:tab/>
        </w:r>
        <w:r>
          <w:fldChar w:fldCharType="begin"/>
        </w:r>
        <w:r>
          <w:instrText xml:space="preserve"> PAGEREF _Toc9472 \h </w:instrText>
        </w:r>
        <w:r>
          <w:fldChar w:fldCharType="separate"/>
        </w:r>
        <w:r>
          <w:t>53</w:t>
        </w:r>
        <w:r>
          <w:fldChar w:fldCharType="end"/>
        </w:r>
      </w:hyperlink>
    </w:p>
    <w:p>
      <w:pPr>
        <w:pStyle w:val="TOC2"/>
        <w:tabs>
          <w:tab w:val="right" w:leader="dot" w:pos="8306"/>
        </w:tabs>
      </w:pPr>
      <w:hyperlink w:anchor="_Toc4124" w:history="1">
        <w:r>
          <w:rPr>
            <w:rFonts w:ascii="仿宋" w:eastAsia="仿宋" w:hAnsi="仿宋" w:cs="仿宋" w:hint="eastAsia"/>
            <w:lang w:eastAsia="zh-CN"/>
          </w:rPr>
          <w:t>(二)、变更实施与控制</w:t>
        </w:r>
        <w:r>
          <w:tab/>
        </w:r>
        <w:r>
          <w:fldChar w:fldCharType="begin"/>
        </w:r>
        <w:r>
          <w:instrText xml:space="preserve"> PAGEREF _Toc4124 \h </w:instrText>
        </w:r>
        <w:r>
          <w:fldChar w:fldCharType="separate"/>
        </w:r>
        <w:r>
          <w:t>53</w:t>
        </w:r>
        <w:r>
          <w:fldChar w:fldCharType="end"/>
        </w:r>
      </w:hyperlink>
    </w:p>
    <w:p>
      <w:pPr>
        <w:pStyle w:val="TOC1"/>
        <w:tabs>
          <w:tab w:val="right" w:leader="dot" w:pos="8306"/>
        </w:tabs>
      </w:pPr>
      <w:hyperlink w:anchor="_Toc26845" w:history="1">
        <w:r>
          <w:rPr>
            <w:rFonts w:ascii="仿宋" w:eastAsia="仿宋" w:hAnsi="仿宋" w:cs="仿宋" w:hint="eastAsia"/>
            <w:lang w:eastAsia="zh-CN"/>
          </w:rPr>
          <w:t>十四、利益相关者分析与沟通计划</w:t>
        </w:r>
        <w:r>
          <w:tab/>
        </w:r>
        <w:r>
          <w:fldChar w:fldCharType="begin"/>
        </w:r>
        <w:r>
          <w:instrText xml:space="preserve"> PAGEREF _Toc26845 \h </w:instrText>
        </w:r>
        <w:r>
          <w:fldChar w:fldCharType="separate"/>
        </w:r>
        <w:r>
          <w:t>54</w:t>
        </w:r>
        <w:r>
          <w:fldChar w:fldCharType="end"/>
        </w:r>
      </w:hyperlink>
    </w:p>
    <w:p>
      <w:pPr>
        <w:pStyle w:val="TOC2"/>
        <w:tabs>
          <w:tab w:val="right" w:leader="dot" w:pos="8306"/>
        </w:tabs>
      </w:pPr>
      <w:hyperlink w:anchor="_Toc7306" w:history="1">
        <w:r>
          <w:rPr>
            <w:rFonts w:ascii="仿宋" w:eastAsia="仿宋" w:hAnsi="仿宋" w:cs="仿宋" w:hint="eastAsia"/>
            <w:lang w:eastAsia="zh-CN"/>
          </w:rPr>
          <w:t>(一)、利益相关者分析</w:t>
        </w:r>
        <w:r>
          <w:tab/>
        </w:r>
        <w:r>
          <w:fldChar w:fldCharType="begin"/>
        </w:r>
        <w:r>
          <w:instrText xml:space="preserve"> PAGEREF _Toc7306 \h </w:instrText>
        </w:r>
        <w:r>
          <w:fldChar w:fldCharType="separate"/>
        </w:r>
        <w:r>
          <w:t>54</w:t>
        </w:r>
        <w:r>
          <w:fldChar w:fldCharType="end"/>
        </w:r>
      </w:hyperlink>
    </w:p>
    <w:p>
      <w:pPr>
        <w:pStyle w:val="TOC2"/>
        <w:tabs>
          <w:tab w:val="right" w:leader="dot" w:pos="8306"/>
        </w:tabs>
      </w:pPr>
      <w:hyperlink w:anchor="_Toc25380" w:history="1">
        <w:r>
          <w:rPr>
            <w:rFonts w:ascii="仿宋" w:eastAsia="仿宋" w:hAnsi="仿宋" w:cs="仿宋" w:hint="eastAsia"/>
            <w:lang w:eastAsia="zh-CN"/>
          </w:rPr>
          <w:t>(二)、沟通计划</w:t>
        </w:r>
        <w:r>
          <w:tab/>
        </w:r>
        <w:r>
          <w:fldChar w:fldCharType="begin"/>
        </w:r>
        <w:r>
          <w:instrText xml:space="preserve"> PAGEREF _Toc25380 \h </w:instrText>
        </w:r>
        <w:r>
          <w:fldChar w:fldCharType="separate"/>
        </w:r>
        <w:r>
          <w:t>55</w:t>
        </w:r>
        <w:r>
          <w:fldChar w:fldCharType="end"/>
        </w:r>
      </w:hyperlink>
    </w:p>
    <w:p>
      <w:pPr>
        <w:pStyle w:val="TOC1"/>
        <w:tabs>
          <w:tab w:val="right" w:leader="dot" w:pos="8306"/>
        </w:tabs>
      </w:pPr>
      <w:hyperlink w:anchor="_Toc22568" w:history="1">
        <w:r>
          <w:rPr>
            <w:rFonts w:ascii="仿宋" w:eastAsia="仿宋" w:hAnsi="仿宋" w:cs="仿宋" w:hint="eastAsia"/>
            <w:lang w:eastAsia="zh-CN"/>
          </w:rPr>
          <w:t>十五、供应链管理</w:t>
        </w:r>
        <w:r>
          <w:tab/>
        </w:r>
        <w:r>
          <w:fldChar w:fldCharType="begin"/>
        </w:r>
        <w:r>
          <w:instrText xml:space="preserve"> PAGEREF _Toc22568 \h </w:instrText>
        </w:r>
        <w:r>
          <w:fldChar w:fldCharType="separate"/>
        </w:r>
        <w:r>
          <w:t>56</w:t>
        </w:r>
        <w:r>
          <w:fldChar w:fldCharType="end"/>
        </w:r>
      </w:hyperlink>
    </w:p>
    <w:p>
      <w:pPr>
        <w:pStyle w:val="TOC2"/>
        <w:tabs>
          <w:tab w:val="right" w:leader="dot" w:pos="8306"/>
        </w:tabs>
      </w:pPr>
      <w:hyperlink w:anchor="_Toc5529" w:history="1">
        <w:r>
          <w:rPr>
            <w:rFonts w:ascii="仿宋" w:eastAsia="仿宋" w:hAnsi="仿宋" w:cs="仿宋" w:hint="eastAsia"/>
            <w:lang w:eastAsia="zh-CN"/>
          </w:rPr>
          <w:t>(一)、供应链战略规划</w:t>
        </w:r>
        <w:r>
          <w:tab/>
        </w:r>
        <w:r>
          <w:fldChar w:fldCharType="begin"/>
        </w:r>
        <w:r>
          <w:instrText xml:space="preserve"> PAGEREF _Toc5529 \h </w:instrText>
        </w:r>
        <w:r>
          <w:fldChar w:fldCharType="separate"/>
        </w:r>
        <w:r>
          <w:t>56</w:t>
        </w:r>
        <w:r>
          <w:fldChar w:fldCharType="end"/>
        </w:r>
      </w:hyperlink>
    </w:p>
    <w:p>
      <w:pPr>
        <w:pStyle w:val="TOC2"/>
        <w:tabs>
          <w:tab w:val="right" w:leader="dot" w:pos="8306"/>
        </w:tabs>
      </w:pPr>
      <w:hyperlink w:anchor="_Toc25343" w:history="1">
        <w:r>
          <w:rPr>
            <w:rFonts w:ascii="仿宋" w:eastAsia="仿宋" w:hAnsi="仿宋" w:cs="仿宋" w:hint="eastAsia"/>
            <w:lang w:eastAsia="zh-CN"/>
          </w:rPr>
          <w:t>(二)、供应商选择与合作</w:t>
        </w:r>
        <w:r>
          <w:tab/>
        </w:r>
        <w:r>
          <w:fldChar w:fldCharType="begin"/>
        </w:r>
        <w:r>
          <w:instrText xml:space="preserve"> PAGEREF _Toc25343 \h </w:instrText>
        </w:r>
        <w:r>
          <w:fldChar w:fldCharType="separate"/>
        </w:r>
        <w:r>
          <w:t>58</w:t>
        </w:r>
        <w:r>
          <w:fldChar w:fldCharType="end"/>
        </w:r>
      </w:hyperlink>
    </w:p>
    <w:p>
      <w:pPr>
        <w:pStyle w:val="TOC2"/>
        <w:tabs>
          <w:tab w:val="right" w:leader="dot" w:pos="8306"/>
        </w:tabs>
      </w:pPr>
      <w:hyperlink w:anchor="_Toc6162" w:history="1">
        <w:r>
          <w:rPr>
            <w:rFonts w:ascii="仿宋" w:eastAsia="仿宋" w:hAnsi="仿宋" w:cs="仿宋" w:hint="eastAsia"/>
            <w:lang w:eastAsia="zh-CN"/>
          </w:rPr>
          <w:t>(三)、物流与库存管理</w:t>
        </w:r>
        <w:r>
          <w:tab/>
        </w:r>
        <w:r>
          <w:fldChar w:fldCharType="begin"/>
        </w:r>
        <w:r>
          <w:instrText xml:space="preserve"> PAGEREF _Toc6162 \h </w:instrText>
        </w:r>
        <w:r>
          <w:fldChar w:fldCharType="separate"/>
        </w:r>
        <w:r>
          <w:t>59</w:t>
        </w:r>
        <w:r>
          <w:fldChar w:fldCharType="end"/>
        </w:r>
      </w:hyperlink>
    </w:p>
    <w:p>
      <w:pPr>
        <w:pStyle w:val="TOC1"/>
        <w:tabs>
          <w:tab w:val="right" w:leader="dot" w:pos="8306"/>
        </w:tabs>
      </w:pPr>
      <w:hyperlink w:anchor="_Toc21943" w:history="1">
        <w:r>
          <w:rPr>
            <w:rFonts w:ascii="仿宋" w:eastAsia="仿宋" w:hAnsi="仿宋" w:cs="仿宋" w:hint="eastAsia"/>
            <w:lang w:eastAsia="zh-CN"/>
          </w:rPr>
          <w:t>十六、质量管理体系</w:t>
        </w:r>
        <w:r>
          <w:tab/>
        </w:r>
        <w:r>
          <w:fldChar w:fldCharType="begin"/>
        </w:r>
        <w:r>
          <w:instrText xml:space="preserve"> PAGEREF _Toc21943 \h </w:instrText>
        </w:r>
        <w:r>
          <w:fldChar w:fldCharType="separate"/>
        </w:r>
        <w:r>
          <w:t>61</w:t>
        </w:r>
        <w:r>
          <w:fldChar w:fldCharType="end"/>
        </w:r>
      </w:hyperlink>
    </w:p>
    <w:p>
      <w:pPr>
        <w:pStyle w:val="TOC2"/>
        <w:tabs>
          <w:tab w:val="right" w:leader="dot" w:pos="8306"/>
        </w:tabs>
      </w:pPr>
      <w:hyperlink w:anchor="_Toc10267" w:history="1">
        <w:r>
          <w:rPr>
            <w:rFonts w:ascii="仿宋" w:eastAsia="仿宋" w:hAnsi="仿宋" w:cs="仿宋" w:hint="eastAsia"/>
            <w:lang w:eastAsia="zh-CN"/>
          </w:rPr>
          <w:t>(一)、质量目标与方针</w:t>
        </w:r>
        <w:r>
          <w:tab/>
        </w:r>
        <w:r>
          <w:fldChar w:fldCharType="begin"/>
        </w:r>
        <w:r>
          <w:instrText xml:space="preserve"> PAGEREF _Toc10267 \h </w:instrText>
        </w:r>
        <w:r>
          <w:fldChar w:fldCharType="separate"/>
        </w:r>
        <w:r>
          <w:t>61</w:t>
        </w:r>
        <w:r>
          <w:fldChar w:fldCharType="end"/>
        </w:r>
      </w:hyperlink>
    </w:p>
    <w:p>
      <w:pPr>
        <w:pStyle w:val="TOC2"/>
        <w:tabs>
          <w:tab w:val="right" w:leader="dot" w:pos="8306"/>
        </w:tabs>
      </w:pPr>
      <w:hyperlink w:anchor="_Toc26923" w:history="1">
        <w:r>
          <w:rPr>
            <w:rFonts w:ascii="仿宋" w:eastAsia="仿宋" w:hAnsi="仿宋" w:cs="仿宋" w:hint="eastAsia"/>
            <w:lang w:eastAsia="zh-CN"/>
          </w:rPr>
          <w:t>(二)、质量管理责任</w:t>
        </w:r>
        <w:r>
          <w:tab/>
        </w:r>
        <w:r>
          <w:fldChar w:fldCharType="begin"/>
        </w:r>
        <w:r>
          <w:instrText xml:space="preserve"> PAGEREF _Toc26923 \h </w:instrText>
        </w:r>
        <w:r>
          <w:fldChar w:fldCharType="separate"/>
        </w:r>
        <w:r>
          <w:t>62</w:t>
        </w:r>
        <w:r>
          <w:fldChar w:fldCharType="end"/>
        </w:r>
      </w:hyperlink>
    </w:p>
    <w:p>
      <w:pPr>
        <w:pStyle w:val="TOC2"/>
        <w:tabs>
          <w:tab w:val="right" w:leader="dot" w:pos="8306"/>
        </w:tabs>
      </w:pPr>
      <w:hyperlink w:anchor="_Toc11953" w:history="1">
        <w:r>
          <w:rPr>
            <w:rFonts w:ascii="仿宋" w:eastAsia="仿宋" w:hAnsi="仿宋" w:cs="仿宋" w:hint="eastAsia"/>
            <w:lang w:eastAsia="zh-CN"/>
          </w:rPr>
          <w:t>(三)、质量管理体系文件</w:t>
        </w:r>
        <w:r>
          <w:tab/>
        </w:r>
        <w:r>
          <w:fldChar w:fldCharType="begin"/>
        </w:r>
        <w:r>
          <w:instrText xml:space="preserve"> PAGEREF _Toc11953 \h </w:instrText>
        </w:r>
        <w:r>
          <w:fldChar w:fldCharType="separate"/>
        </w:r>
        <w:r>
          <w:t>63</w:t>
        </w:r>
        <w:r>
          <w:fldChar w:fldCharType="end"/>
        </w:r>
      </w:hyperlink>
    </w:p>
    <w:p>
      <w:pPr>
        <w:pStyle w:val="TOC2"/>
        <w:tabs>
          <w:tab w:val="right" w:leader="dot" w:pos="8306"/>
        </w:tabs>
      </w:pPr>
      <w:hyperlink w:anchor="_Toc28587" w:history="1">
        <w:r>
          <w:rPr>
            <w:rFonts w:ascii="仿宋" w:eastAsia="仿宋" w:hAnsi="仿宋" w:cs="仿宋" w:hint="eastAsia"/>
            <w:lang w:eastAsia="zh-CN"/>
          </w:rPr>
          <w:t>(四)、质量培训与教育</w:t>
        </w:r>
        <w:r>
          <w:tab/>
        </w:r>
        <w:r>
          <w:fldChar w:fldCharType="begin"/>
        </w:r>
        <w:r>
          <w:instrText xml:space="preserve"> PAGEREF _Toc28587 \h </w:instrText>
        </w:r>
        <w:r>
          <w:fldChar w:fldCharType="separate"/>
        </w:r>
        <w:r>
          <w:t>65</w:t>
        </w:r>
        <w:r>
          <w:fldChar w:fldCharType="end"/>
        </w:r>
      </w:hyperlink>
    </w:p>
    <w:p>
      <w:pPr>
        <w:pStyle w:val="TOC2"/>
        <w:tabs>
          <w:tab w:val="right" w:leader="dot" w:pos="8306"/>
        </w:tabs>
      </w:pPr>
      <w:hyperlink w:anchor="_Toc13582" w:history="1">
        <w:r>
          <w:rPr>
            <w:rFonts w:ascii="仿宋" w:eastAsia="仿宋" w:hAnsi="仿宋" w:cs="仿宋" w:hint="eastAsia"/>
            <w:lang w:eastAsia="zh-CN"/>
          </w:rPr>
          <w:t>(五)、质量审核与评价</w:t>
        </w:r>
        <w:r>
          <w:tab/>
        </w:r>
        <w:r>
          <w:fldChar w:fldCharType="begin"/>
        </w:r>
        <w:r>
          <w:instrText xml:space="preserve"> PAGEREF _Toc13582 \h </w:instrText>
        </w:r>
        <w:r>
          <w:fldChar w:fldCharType="separate"/>
        </w:r>
        <w:r>
          <w:t>66</w:t>
        </w:r>
        <w:r>
          <w:fldChar w:fldCharType="end"/>
        </w:r>
      </w:hyperlink>
    </w:p>
    <w:p>
      <w:pPr>
        <w:pStyle w:val="TOC2"/>
        <w:tabs>
          <w:tab w:val="right" w:leader="dot" w:pos="8306"/>
        </w:tabs>
      </w:pPr>
      <w:hyperlink w:anchor="_Toc21795" w:history="1">
        <w:r>
          <w:rPr>
            <w:rFonts w:ascii="仿宋" w:eastAsia="仿宋" w:hAnsi="仿宋" w:cs="仿宋" w:hint="eastAsia"/>
            <w:lang w:eastAsia="zh-CN"/>
          </w:rPr>
          <w:t>(六)、不符合与纠正措施</w:t>
        </w:r>
        <w:r>
          <w:tab/>
        </w:r>
        <w:r>
          <w:fldChar w:fldCharType="begin"/>
        </w:r>
        <w:r>
          <w:instrText xml:space="preserve"> PAGEREF _Toc21795 \h </w:instrText>
        </w:r>
        <w:r>
          <w:fldChar w:fldCharType="separate"/>
        </w:r>
        <w:r>
          <w:t>67</w:t>
        </w:r>
        <w:r>
          <w:fldChar w:fldCharType="end"/>
        </w:r>
      </w:hyperlink>
    </w:p>
    <w:p>
      <w:pPr>
        <w:pStyle w:val="TOC1"/>
        <w:tabs>
          <w:tab w:val="right" w:leader="dot" w:pos="8306"/>
        </w:tabs>
      </w:pPr>
      <w:hyperlink w:anchor="_Toc18583" w:history="1">
        <w:r>
          <w:rPr>
            <w:rFonts w:ascii="仿宋" w:eastAsia="仿宋" w:hAnsi="仿宋" w:cs="仿宋" w:hint="eastAsia"/>
            <w:lang w:eastAsia="zh-CN"/>
          </w:rPr>
          <w:t>十七、风险识别与分类</w:t>
        </w:r>
        <w:r>
          <w:tab/>
        </w:r>
        <w:r>
          <w:fldChar w:fldCharType="begin"/>
        </w:r>
        <w:r>
          <w:instrText xml:space="preserve"> PAGEREF _Toc18583 \h </w:instrText>
        </w:r>
        <w:r>
          <w:fldChar w:fldCharType="separate"/>
        </w:r>
        <w:r>
          <w:t>69</w:t>
        </w:r>
        <w:r>
          <w:fldChar w:fldCharType="end"/>
        </w:r>
      </w:hyperlink>
    </w:p>
    <w:p>
      <w:pPr>
        <w:pStyle w:val="TOC2"/>
        <w:tabs>
          <w:tab w:val="right" w:leader="dot" w:pos="8306"/>
        </w:tabs>
      </w:pPr>
      <w:hyperlink w:anchor="_Toc17869" w:history="1">
        <w:r>
          <w:rPr>
            <w:rFonts w:ascii="仿宋" w:eastAsia="仿宋" w:hAnsi="仿宋" w:cs="仿宋" w:hint="eastAsia"/>
            <w:lang w:eastAsia="zh-CN"/>
          </w:rPr>
          <w:t>(一)、风险识别</w:t>
        </w:r>
        <w:r>
          <w:tab/>
        </w:r>
        <w:r>
          <w:fldChar w:fldCharType="begin"/>
        </w:r>
        <w:r>
          <w:instrText xml:space="preserve"> PAGEREF _Toc17869 \h </w:instrText>
        </w:r>
        <w:r>
          <w:fldChar w:fldCharType="separate"/>
        </w:r>
        <w:r>
          <w:t>69</w:t>
        </w:r>
        <w:r>
          <w:fldChar w:fldCharType="end"/>
        </w:r>
      </w:hyperlink>
    </w:p>
    <w:p>
      <w:pPr>
        <w:pStyle w:val="TOC2"/>
        <w:tabs>
          <w:tab w:val="right" w:leader="dot" w:pos="8306"/>
        </w:tabs>
      </w:pPr>
      <w:hyperlink w:anchor="_Toc3944" w:history="1">
        <w:r>
          <w:rPr>
            <w:rFonts w:ascii="仿宋" w:eastAsia="仿宋" w:hAnsi="仿宋" w:cs="仿宋" w:hint="eastAsia"/>
            <w:lang w:eastAsia="zh-CN"/>
          </w:rPr>
          <w:t>(二)、风险分类</w:t>
        </w:r>
        <w:r>
          <w:tab/>
        </w:r>
        <w:r>
          <w:fldChar w:fldCharType="begin"/>
        </w:r>
        <w:r>
          <w:instrText xml:space="preserve"> PAGEREF _Toc3944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653"/>
      <w:r>
        <w:rPr>
          <w:rFonts w:ascii="仿宋" w:eastAsia="仿宋" w:hAnsi="仿宋" w:cs="仿宋" w:hint="eastAsia"/>
          <w:sz w:val="28"/>
          <w:lang w:eastAsia="zh-CN"/>
        </w:rPr>
        <w:t>一、新能源清扫车项目危机管理</w:t>
      </w:r>
      <w:bookmarkEnd w:id="2"/>
    </w:p>
    <w:p>
      <w:pPr>
        <w:pStyle w:val="Heading2"/>
        <w:rPr>
          <w:rFonts w:ascii="仿宋" w:eastAsia="仿宋" w:hAnsi="仿宋" w:cs="仿宋" w:hint="eastAsia"/>
          <w:lang w:eastAsia="zh-CN"/>
        </w:rPr>
      </w:pPr>
      <w:bookmarkStart w:id="3" w:name="_Toc3024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清扫车项目危机管理中，危机预警与识别是确保新能源清扫车项目稳健运行的核心步骤。通过建立全面的监测机制，新能源清扫车项目团队旨在及时发现和理解潜在的风险和危机因素，以便采取及时的预防和应对措施，确保新能源清扫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首先，通过深入的风险评估，新能源清扫车项目团队全面分析了整个新能源清扫车项目和各个阶段可能存在的威胁。这包括准确评估每个潜在风险的发生概率和可能影响的程度，为后续危机预警提供了有力支持。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新能源清扫车项目团队着重于明确定义新能源清扫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能源清扫车项目进展的持续监控，团队能够及时发现潜在问题并作出迅速反应。新能源清扫车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在这一阶段，团队的专业素养和反应速度将发挥至关重要的作用，以确保潜在危机能够在初期得到有效的处理，最大程度地减轻负面影响。通过危机预警与识别，新能源清扫车项目得以更有序、可控地推进。</w:t>
      </w:r>
    </w:p>
    <w:p>
      <w:pPr>
        <w:pStyle w:val="Heading2"/>
        <w:ind w:firstLine="560" w:firstLineChars="200"/>
        <w:rPr>
          <w:rFonts w:ascii="仿宋" w:eastAsia="仿宋" w:hAnsi="仿宋" w:cs="仿宋" w:hint="eastAsia"/>
          <w:sz w:val="28"/>
          <w:lang w:eastAsia="zh-CN"/>
        </w:rPr>
      </w:pPr>
      <w:bookmarkStart w:id="4" w:name="_Toc1509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在危机发生时，新能源清扫车项目团队立即行动，成立了应急小组。该小组的任务是迅速制定并实施紧急应对措施，以最小化潜在损失。以下是采取的主要措施：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暂停新能源清扫车项目进度：为遏制危机蔓延，新能源清扫车项目暂时停止进行，以便全面评估当前状况。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资源重新分配：重新评估新能源清扫车项目资源的分配，确保最大限度地减小损失。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实时沟通：与关键利益相关者建立实时沟通机制，向他们传递新能源清扫车项目危机的实际状况，保障新能源清扫车项目核心利益。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在紧急应对的同时，新能源清扫车项目团队强调了团队协作和有效沟通的重要性。以下是团队协作的关键举措：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信息共享机制：建立了信息共享平台，确保团队成员能够及时获取新能源清扫车项目危机的实时信息。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领导者沟通：新能源清扫车项目领导者通过定期会议和即时沟通工具，指导团队应对危机，保持团队稳定运行。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随着危机得到初步控制，新能源清扫车项目团队转向制定恢复计划，以确保新能源清扫车项目能够从中迅速恢复。主要恢复计划包括：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修复受损的进度计划：重新评估新能源清扫车项目进度，制定修复计划，确保新能源清扫车项目尽快回归正常进程。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重新调整资源分配：优化资源分配，确保新能源清扫车项目在有限资源下高效运转。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风险管理机制加强：对新能源清扫车项目风险进行全面评估，制定更强化的风险管理策略，以预防未来可能的危机。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826"/>
      <w:r>
        <w:rPr>
          <w:rFonts w:ascii="仿宋" w:eastAsia="仿宋" w:hAnsi="仿宋" w:cs="仿宋" w:hint="eastAsia"/>
          <w:sz w:val="28"/>
          <w:lang w:eastAsia="zh-CN"/>
        </w:rPr>
        <w:t>二、新能源清扫车项目建设背景及必要性分析</w:t>
      </w:r>
      <w:bookmarkEnd w:id="5"/>
    </w:p>
    <w:p>
      <w:pPr>
        <w:pStyle w:val="Heading2"/>
        <w:rPr>
          <w:rFonts w:ascii="仿宋" w:eastAsia="仿宋" w:hAnsi="仿宋" w:cs="仿宋" w:hint="eastAsia"/>
          <w:lang w:eastAsia="zh-CN"/>
        </w:rPr>
      </w:pPr>
      <w:bookmarkStart w:id="6" w:name="_Toc26983"/>
      <w:r>
        <w:rPr>
          <w:rFonts w:ascii="仿宋" w:eastAsia="仿宋" w:hAnsi="仿宋" w:cs="仿宋" w:hint="eastAsia"/>
          <w:lang w:eastAsia="zh-CN"/>
        </w:rPr>
        <w:t>(一)、新能源清扫车项目背景分析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能源清扫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能源清扫车项目在这个潮流中的定位。同时，我们将关注行业内涌现的新兴机遇，以便新能源清扫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能源清扫车项目提供了强大的发展动力。我们将聚焦于行业内最新的技术发展趋势，包括但不限于人工智能、大数据分析、物联网等领域。通过深度的技术研究，我们将确保新能源清扫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能源清扫车项目发展的源泉。我们将投入更多的精力对市场需求进行深入剖析，超越表面的需求，深入挖掘潜在的市场痛点和机遇。通过对市场需求的细致了解，新能源清扫车项目将更有针对性地设计解决方案，满足市场的多样化需求，从而更好地促进新能源清扫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能源清扫车项目战略至关重要。我们将对竞争态势进行更为深入的分析，包括但不限于市场份额、产品特点、客户满意度等多个维度。通过深度的竞争分析，新能源清扫车项目将能够更准确地把握市场脉搏，制定具有竞争力的新能源清扫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能源清扫车项目的发展具有直接的影响。我们将进行更为全面的法规和政策分析，了解行业发展中的潜在法律风险和合规挑战。通过充分了解和遵守相关法规，新能源清扫车项目将确保在法律框架内合法合规运营，为新能源清扫车项目的稳健发展提供有力支持。</w:t>
      </w:r>
    </w:p>
    <w:p>
      <w:pPr>
        <w:pStyle w:val="Heading2"/>
        <w:ind w:firstLine="560" w:firstLineChars="200"/>
        <w:rPr>
          <w:rFonts w:ascii="仿宋" w:eastAsia="仿宋" w:hAnsi="仿宋" w:cs="仿宋" w:hint="eastAsia"/>
          <w:sz w:val="28"/>
          <w:lang w:eastAsia="zh-CN"/>
        </w:rPr>
      </w:pPr>
      <w:bookmarkStart w:id="7" w:name="_Toc19283"/>
      <w:r>
        <w:rPr>
          <w:rFonts w:ascii="仿宋" w:eastAsia="仿宋" w:hAnsi="仿宋" w:cs="仿宋" w:hint="eastAsia"/>
          <w:sz w:val="28"/>
          <w:lang w:eastAsia="zh-CN"/>
        </w:rPr>
        <w:t>(二)、新能源清扫车项目建设必要性分析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建设的迫切性源于对行业发展趋势的深刻洞察。我们正处于一个行业变革的时代，科技创新、数字化转型成为企业发展的关键动力。新能源清扫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建设不仅仅是为了跟上潮流，更是为了通过技术创新推动企业的持续发展。通过引入先进的技术和解决方案，新能源清扫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能源清扫车项目的建设成为必然选择，通过提高产品质量、拓展服务领域，从而在竞争中获得更多的机会。新能源清扫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能源清扫车项目建设的必要性体现在对客户需求更精准的满足。通过新能源清扫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新能源清扫车项目建设的背后是对企业持续创新的追求。只有通过不断创新，企业才能在竞争中立于不败之地。新能源清扫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3283"/>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7323"/>
      <w:r>
        <w:rPr>
          <w:rFonts w:ascii="仿宋" w:eastAsia="仿宋" w:hAnsi="仿宋" w:cs="仿宋" w:hint="eastAsia"/>
          <w:lang w:eastAsia="zh-CN"/>
        </w:rPr>
        <w:t>(一)、新能源清扫车行业分析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行业一直以来都是市场的关注焦点。行业内的发展趋势、竞争态势以及潜在机会都对新能源清扫车项目的推进产生深远的影响。通过深入研究行业的整体概貌，我们将更好地理解行业的核心特征，为新能源清扫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清扫车行业，技术一直是推动创新和发展的关键因素。我们将对当前技术趋势进行详尽分析，包括但不限于人工智能、大数据应用、先进制造技术等。这有助于新能源清扫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能源清扫车项目成功的基础。我们将对主要竞争对手进行深入研究，包括其市场份额、产品特点、市场定位等。通过全面了解竞争对手的优势和劣势，新能源清扫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6808"/>
      <w:r>
        <w:rPr>
          <w:rFonts w:ascii="仿宋" w:eastAsia="仿宋" w:hAnsi="仿宋" w:cs="仿宋" w:hint="eastAsia"/>
          <w:sz w:val="28"/>
          <w:lang w:eastAsia="zh-CN"/>
        </w:rPr>
        <w:t>(二)、新能源清扫车市场分析预测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能源清扫车市场未来的增长趋势。这包括市场的整体规模、各细分领域的发展趋势等。新能源清扫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能源清扫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能源清扫车项目实施过程中需要充分考虑的因素。我们将对市场风险进行全面评估，包括但不限于政策法规风险、市场竞争风险、技术变革风险等。通过对潜在风险的深入分析，新能源清扫车项目可以制定相应的风险缓解策略，降低不确定性对新能源清扫车项目的影响。</w:t>
      </w:r>
    </w:p>
    <w:p>
      <w:pPr>
        <w:pStyle w:val="Heading1"/>
        <w:ind w:firstLine="560" w:firstLineChars="200"/>
        <w:rPr>
          <w:rFonts w:ascii="仿宋" w:eastAsia="仿宋" w:hAnsi="仿宋" w:cs="仿宋" w:hint="eastAsia"/>
          <w:sz w:val="28"/>
          <w:lang w:eastAsia="zh-CN"/>
        </w:rPr>
      </w:pPr>
      <w:bookmarkStart w:id="11" w:name="_Toc6897"/>
      <w:r>
        <w:rPr>
          <w:rFonts w:ascii="仿宋" w:eastAsia="仿宋" w:hAnsi="仿宋" w:cs="仿宋" w:hint="eastAsia"/>
          <w:sz w:val="28"/>
          <w:lang w:eastAsia="zh-CN"/>
        </w:rPr>
        <w:t>四、新能源清扫车项目绩效评估</w:t>
      </w:r>
      <w:bookmarkEnd w:id="11"/>
    </w:p>
    <w:p>
      <w:pPr>
        <w:pStyle w:val="Heading2"/>
        <w:rPr>
          <w:rFonts w:ascii="仿宋" w:eastAsia="仿宋" w:hAnsi="仿宋" w:cs="仿宋" w:hint="eastAsia"/>
          <w:lang w:eastAsia="zh-CN"/>
        </w:rPr>
      </w:pPr>
      <w:bookmarkStart w:id="12" w:name="_Toc69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清扫车项目中，我们设计了一套全面的绩效评估指标，以确保新能源清扫车项目的可控和成功交付。这些指标跨足新能源清扫车项目目标、成本、进度和质量等多个维度，为我们提供了全面洞察新能源清扫车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目标达成率是我们关注的首要指标。我们设定了明确的目标，并通过定期监测和评估，迅速发现并应对潜在的目标偏差。这为新能源清扫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成本绩效是另一个核心关注点。通过实际成本与预算成本的对比分析，我们深入了解成本差异的原因，及时调整资源分配，保持新能源清扫车项目在经济效益方面的合理水平。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进度作为关键的绩效指标之一，得到了精心的关注。我们制定了详细的新能源清扫车项目进度计划，并设立了进度符合度指标，确保实际进度与计划进度保持一致。这使我们能够快速发现和解决潜在的进度问题，保持新能源清扫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能源清扫车项目绩效的不可或缺的一环。我们引入了一系列的质量标准和客户满意度指标，以确保新能源清扫车项目交付的成果在质量上达到或超越预期水平。通过持续监测这些指标，我们努力提升新能源清扫车项目整体质量水平，为新能源清扫车项目的成功交付提供有力保障。通过这些科学且全面的绩效评估，我们能够更好地引导新能源清扫车项目的持续改进，确保新能源清扫车项目目标的顺利达成。</w:t>
      </w:r>
    </w:p>
    <w:p>
      <w:pPr>
        <w:pStyle w:val="Heading2"/>
        <w:ind w:firstLine="560" w:firstLineChars="200"/>
        <w:rPr>
          <w:rFonts w:ascii="仿宋" w:eastAsia="仿宋" w:hAnsi="仿宋" w:cs="仿宋" w:hint="eastAsia"/>
          <w:sz w:val="28"/>
          <w:lang w:eastAsia="zh-CN"/>
        </w:rPr>
      </w:pPr>
      <w:bookmarkStart w:id="13" w:name="_Toc2672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绩效评估是新能源清扫车项目中的关键环节，为确保新能源清扫车项目达到预期目标，我们采用了多层次、多维度的绩效评估方法。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能源清扫车项目的战略目标对齐，确保每个决策和行动都与新能源清扫车项目整体目标保持一致。团队会定期召开战略对齐会议，审视当前工作与新能源清扫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能源清扫车项目进度、质量、成本和风险等方面。这些指标通过数据收集和分析，为新能源清扫车项目管理团队提供了客观的评估依据。例如，我们通过新能源清扫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绩效评估不仅仅停留在新能源清扫车项目内部，还考虑了新能源清扫车项目对外部环境的影响。我们定期进行干系人满意度调查，以了解各利益相关方对新能源清扫车项目的期望和满意度，并及时做出调整。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这种多层次、多角度的绩效评估方法，使得我们能够全面了解新能源清扫车项目的运行状态，及时做出调整，确保新能源清扫车项目在不断变化的环境中保持稳健前行。</w:t>
      </w:r>
    </w:p>
    <w:p>
      <w:pPr>
        <w:pStyle w:val="Heading2"/>
        <w:ind w:firstLine="560" w:firstLineChars="200"/>
        <w:rPr>
          <w:rFonts w:ascii="仿宋" w:eastAsia="仿宋" w:hAnsi="仿宋" w:cs="仿宋" w:hint="eastAsia"/>
          <w:sz w:val="28"/>
          <w:lang w:eastAsia="zh-CN"/>
        </w:rPr>
      </w:pPr>
      <w:bookmarkStart w:id="14" w:name="_Toc665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为了确保新能源清扫车项目的有效管理和不断优化，我们采用了精心设计的绩效评估周期。这个周期旨在实现灵活、实时和全面的评估，以适应新能源清扫车项目执行中的各种挑战。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能源清扫车项目的不同需求，分为短期、中期和长期。短期评估关注每个迭代或工作周期，以及时发现和解决当前任务中的问题。中期评估涵盖几个迭代，深入了解整体新能源清扫车项目的趋势和性能。长期评估则着眼于整个新能源清扫车项目阶段，确保新能源清扫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能源清扫车项目管理工具和协作平台，团队成员能够随时更新和分享新能源清扫车项目数据。这种实时性的反馈机制使我们能够及时察觉潜在问题，快速调整，保持新能源清扫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能源清扫车项目的决策制定密不可分。每个周期的新能源清扫车项目回顾会议成为集体总结经验、识别问题深层次原因并找到创新解决方案的平台。这种定期的反思与调整机制使新能源清扫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8720"/>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648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清扫车项目的技术管理特点体现在其创新导向。通过引入最先进的技术趋势和解决方案，新能源清扫车项目致力于提升科技含量、提高质量和效率水平。这意味着我们将采用最新的工具和方法，确保新能源清扫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能源清扫车项目技术管理的显著特征。通过整合不同领域的技术资源，我们实现了跨学科的协同工作。这有助于优化技术架构，提高整体效能。此外，整合性策略还促进了不同技术团队之间的紧密沟通和高效合作，确保新能源清扫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能源清扫车项目所采用的技术。通过不断优化技术方案，新能源清扫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能源清扫车项目团队将在新能源清扫车项目初期识别可能的技术风险，并采取相应的预防和应对措施。通过建立健全的风险评估机制，新能源清扫车项目能够在实施过程中及时发现并解决潜在的技术问题，保障新能源清扫车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新能源清扫车项目中，技术将成为新能源清扫车项目成功的有力支持。这一深度剖析揭示了技术管理在新能源清扫车项目实施中的关键作用，为新能源清扫车项目的技术基础奠定了坚实的基础。</w:t>
      </w:r>
    </w:p>
    <w:p>
      <w:pPr>
        <w:pStyle w:val="Heading2"/>
        <w:ind w:firstLine="560" w:firstLineChars="200"/>
        <w:rPr>
          <w:rFonts w:ascii="仿宋" w:eastAsia="仿宋" w:hAnsi="仿宋" w:cs="仿宋" w:hint="eastAsia"/>
          <w:sz w:val="28"/>
          <w:lang w:eastAsia="zh-CN"/>
        </w:rPr>
      </w:pPr>
      <w:bookmarkStart w:id="17" w:name="_Toc21703"/>
      <w:r>
        <w:rPr>
          <w:rFonts w:ascii="仿宋" w:eastAsia="仿宋" w:hAnsi="仿宋" w:cs="仿宋" w:hint="eastAsia"/>
          <w:sz w:val="28"/>
          <w:lang w:eastAsia="zh-CN"/>
        </w:rPr>
        <w:t>(二)、新能源清扫车项目工艺技术设计方案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能源清扫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能源清扫车项目将严格按照相关行业规范要求进行组织。通过有效控制产品质量，新能源清扫车项目将致力于为顾客提供优质的新能源清扫车项目产品和良好的服务。这体现了新能源清扫车项目对于生产活动合规性和质量标准的高度重视，为新能源清扫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能源清扫车项目注重生态效益和清洁生产原则。新能源清扫车项目建设将紧密结合地方特色经济发展，与社会经济发展规划和区域环境保护规划方案相协调一致。通过与当地区域自然生态系统的结合，新能源清扫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能源清扫车项目产品具有多样化的客户需求和个性化的特点。因此，新能源清扫车项目产品规格品种多样，且单批生产数量较小。为满足这一特点，新能源清扫车项目承办单位将建设先进的柔性制造生产线。通过广泛应用柔性制造技术，新能源清扫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能源清扫车项目采用的技术具有较高的技术含量和自动化水平，处于国内先进水平。这一技术选用不仅体现了对生产效率、质量和环境友好性的高标准要求，同时为新能源清扫车项目的可持续发展奠定了坚实的基础。</w:t>
      </w:r>
    </w:p>
    <w:p>
      <w:pPr>
        <w:pStyle w:val="Heading2"/>
        <w:ind w:firstLine="560" w:firstLineChars="200"/>
        <w:rPr>
          <w:rFonts w:ascii="仿宋" w:eastAsia="仿宋" w:hAnsi="仿宋" w:cs="仿宋" w:hint="eastAsia"/>
          <w:sz w:val="28"/>
          <w:lang w:eastAsia="zh-CN"/>
        </w:rPr>
      </w:pPr>
      <w:bookmarkStart w:id="18" w:name="_Toc2658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为确保新能源清扫车项目的高效生产和技术实施，我们制定了一套精心设计的设备选型方案，以满足新能源清扫车项目生产、质量和环保的要求。该方案的主要特点如下：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https://d.book118.com/725004314301011122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新能源清扫车项目规划设计方案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2B4A9F"/>
    <w:rsid w:val="172B4A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004314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2024-03-02T19:47:00Z</dcterms:created>
  <dcterms:modified xsi:type="dcterms:W3CDTF">2024-03-02T19:47:31Z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56FA20BCAFF74074A01E0F9574927824_11</vt:lpwstr>
  </property>
  <property fmtid="{D5CDD505-2E9C-101B-9397-08002B2CF9AE}" pid="3" name="KSOProductBuildVer">
    <vt:lpwstr>2052-12.1.0.16388</vt:lpwstr>
  </property>
</Properties>
</file>