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曝气设备行业相关公司设立可行性研究报告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一、曝气设备筹建公司基本信息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_Toc20828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(一)、曝气设备项目选址原则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(五)、曝气设备项目选址综合评价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五、曝气设备项目概况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(二)、曝气设备项目提出的理由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5" w:history="1">
        <w:r>
          <w:rPr>
            <w:rFonts w:ascii="仿宋" w:eastAsia="仿宋" w:hAnsi="仿宋" w:cs="仿宋" w:hint="eastAsia"/>
            <w:lang w:eastAsia="zh-CN"/>
          </w:rPr>
          <w:t>(三)、曝气设备项目选址</w:t>
        </w:r>
        <w:r>
          <w:tab/>
        </w:r>
        <w:r>
          <w:fldChar w:fldCharType="begin"/>
        </w:r>
        <w:r>
          <w:instrText xml:space="preserve"> PAGEREF _Toc12385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(六)、曝气设备项目投资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(七)、曝气设备项目进度规划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(九)、曝气设备项目综合评价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六、曝气设备项目风险分析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(一)、曝气设备项目风险分析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(二)、曝气设备项目风险对策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(五)、曝气设备项目总投资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_Toc23982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九、曝气设备项目经济效益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(三)、曝气设备项目盈利能力分析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_Toc17529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(一)、曝气设备项目进度安排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(二)、曝气设备项目实施保障措施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68"/>
      <w:r>
        <w:rPr>
          <w:rFonts w:ascii="仿宋" w:eastAsia="仿宋" w:hAnsi="仿宋" w:cs="仿宋" w:hint="eastAsia"/>
          <w:sz w:val="28"/>
          <w:lang w:eastAsia="zh-CN"/>
        </w:rPr>
        <w:t>一、曝气设备筹建公司基本信息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4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63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25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1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33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经营范围：从事XXX相关业务(企业依法自主选择经营曝气设备项目，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开展经营活动；依法须经批准的曝气设备项目，经相关部门批准后依批准的内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容开展经营活动；不得从事本市产业政策禁止和限制类曝气设备项目的经营活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82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https://d.book118.com/725014132023011100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曝气设备行业相关公司设立可行性研究报告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曝气设备行业相关公司设立可行性研究报告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曝气设备行业相关公司设立可行性研究报告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曝气设备行业相关公司设立可行性研究报告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曝气设备行业相关公司设立可行性研究报告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014132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2024-01-01T14:06:00Z</dcterms:created>
  <dcterms:modified xsi:type="dcterms:W3CDTF">2024-01-01T14:06:48Z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77E0006FBE5D4431A1BCA800883A70E7_11</vt:lpwstr>
  </property>
  <property fmtid="{D5CDD505-2E9C-101B-9397-08002B2CF9AE}" pid="3" name="KSOProductBuildVer">
    <vt:lpwstr>2052-12.1.0.16120</vt:lpwstr>
  </property>
</Properties>
</file>