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62" w:lineRule="exact"/>
        <w:ind w:firstLine="5548"/>
        <w:textAlignment w:val="center"/>
      </w:pPr>
      <w:r>
        <w:pict>
          <v:shape id="_x0000_s1025" style="width:466.95pt;height:0.8pt;margin-top:206.86pt;margin-left:71.31pt;mso-position-horizontal-relative:page;mso-position-vertical-relative:page;position:absolute;z-index:251658240" coordorigin="0,0" coordsize="9339,16" o:allowincell="f" path="m,7l9338,7e" filled="f" strokecolor="#231f20" strokeweight="0.76pt">
            <v:stroke joinstyle="miter"/>
          </v:shape>
        </w:pict>
      </w:r>
      <w:r>
        <w:pict>
          <v:shape id="_x0000_s1026" style="width:466.95pt;height:0.8pt;margin-top:721.14pt;margin-left:71.31pt;mso-position-horizontal-relative:page;mso-position-vertical-relative:page;position:absolute;z-index:251659264" coordorigin="0,0" coordsize="9339,16" o:allowincell="f" path="m,7l9338,7e" filled="f" strokecolor="#231f20" strokeweight="0.76pt">
            <v:stroke joinstyle="miter"/>
          </v:shape>
        </w:pict>
      </w:r>
      <w:r>
        <w:drawing>
          <wp:inline distT="0" distB="0" distL="0" distR="0">
            <wp:extent cx="1965592" cy="73817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5592" cy="7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219" w:line="212" w:lineRule="auto"/>
        <w:ind w:left="346"/>
        <w:rPr>
          <w:rFonts w:ascii="Microsoft YaHei" w:eastAsia="Microsoft YaHei" w:hAnsi="Microsoft YaHei" w:cs="Microsoft YaHei"/>
          <w:sz w:val="51"/>
          <w:szCs w:val="51"/>
        </w:rPr>
      </w:pPr>
      <w:r>
        <w:rPr>
          <w:rFonts w:ascii="Microsoft YaHei" w:eastAsia="Microsoft YaHei" w:hAnsi="Microsoft YaHei" w:cs="Microsoft YaHei"/>
          <w:spacing w:val="71"/>
          <w:sz w:val="51"/>
          <w:szCs w:val="51"/>
        </w:rPr>
        <w:t>中</w:t>
      </w:r>
      <w:r>
        <w:rPr>
          <w:rFonts w:ascii="Microsoft YaHei" w:eastAsia="Microsoft YaHei" w:hAnsi="Microsoft YaHei" w:cs="Microsoft YaHei"/>
          <w:spacing w:val="69"/>
          <w:sz w:val="51"/>
          <w:szCs w:val="51"/>
        </w:rPr>
        <w:t>华人民共和国国家计量检定规程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75" w:line="187" w:lineRule="auto"/>
        <w:ind w:left="640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sz w:val="26"/>
          <w:szCs w:val="26"/>
        </w:rPr>
        <w:t>JJG</w:t>
      </w:r>
      <w:r>
        <w:rPr>
          <w:rFonts w:ascii="Arial" w:eastAsia="Arial" w:hAnsi="Arial" w:cs="Arial"/>
          <w:b/>
          <w:bCs/>
          <w:spacing w:val="4"/>
          <w:sz w:val="26"/>
          <w:szCs w:val="26"/>
        </w:rPr>
        <w:t>919</w:t>
      </w:r>
      <w:r>
        <w:rPr>
          <w:rFonts w:ascii="Arial" w:eastAsia="Arial" w:hAnsi="Arial" w:cs="Arial"/>
          <w:b/>
          <w:bCs/>
          <w:spacing w:val="4"/>
          <w:position w:val="4"/>
          <w:sz w:val="26"/>
          <w:szCs w:val="26"/>
        </w:rPr>
        <w:t>—</w:t>
      </w:r>
      <w:r>
        <w:rPr>
          <w:rFonts w:ascii="Arial" w:eastAsia="Arial" w:hAnsi="Arial" w:cs="Arial"/>
          <w:spacing w:val="4"/>
          <w:position w:val="4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26"/>
          <w:szCs w:val="26"/>
        </w:rPr>
        <w:t>2023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86" w:line="1017" w:lineRule="exact"/>
        <w:ind w:left="2344"/>
        <w:rPr>
          <w:rFonts w:ascii="FZHei-B01" w:eastAsia="FZHei-B01" w:hAnsi="FZHei-B01" w:cs="FZHei-B01"/>
          <w:sz w:val="51"/>
          <w:szCs w:val="51"/>
        </w:rPr>
      </w:pPr>
      <w:r>
        <w:rPr>
          <w:rFonts w:ascii="Arial" w:eastAsia="Arial" w:hAnsi="Arial" w:cs="Arial"/>
          <w:b/>
          <w:bCs/>
          <w:position w:val="35"/>
          <w:sz w:val="51"/>
          <w:szCs w:val="51"/>
        </w:rPr>
        <w:t>pH</w:t>
      </w:r>
      <w:r>
        <w:rPr>
          <w:rFonts w:ascii="Arial" w:eastAsia="Arial" w:hAnsi="Arial" w:cs="Arial"/>
          <w:spacing w:val="24"/>
          <w:position w:val="35"/>
          <w:sz w:val="51"/>
          <w:szCs w:val="51"/>
        </w:rPr>
        <w:t xml:space="preserve"> </w:t>
      </w:r>
      <w:r>
        <w:rPr>
          <w:rFonts w:ascii="Arial" w:eastAsia="Arial" w:hAnsi="Arial" w:cs="Arial"/>
          <w:spacing w:val="15"/>
          <w:position w:val="35"/>
          <w:sz w:val="51"/>
          <w:szCs w:val="51"/>
        </w:rPr>
        <w:t xml:space="preserve">  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>计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 xml:space="preserve">   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>检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 xml:space="preserve">   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>定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 xml:space="preserve">   </w:t>
      </w:r>
      <w:r>
        <w:rPr>
          <w:rFonts w:ascii="FZHei-B01" w:eastAsia="FZHei-B01" w:hAnsi="FZHei-B01" w:cs="FZHei-B01"/>
          <w:spacing w:val="15"/>
          <w:position w:val="43"/>
          <w:sz w:val="51"/>
          <w:szCs w:val="51"/>
        </w:rPr>
        <w:t>仪</w:t>
      </w:r>
    </w:p>
    <w:p>
      <w:pPr>
        <w:spacing w:line="407" w:lineRule="exact"/>
        <w:ind w:left="2629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position w:val="6"/>
          <w:sz w:val="26"/>
          <w:szCs w:val="26"/>
        </w:rPr>
        <w:t>Verificati</w:t>
      </w:r>
      <w:r>
        <w:rPr>
          <w:rFonts w:ascii="Arial" w:eastAsia="Arial" w:hAnsi="Arial" w:cs="Arial"/>
          <w:b/>
          <w:bCs/>
          <w:position w:val="5"/>
          <w:sz w:val="26"/>
          <w:szCs w:val="26"/>
        </w:rPr>
        <w:t>ng</w:t>
      </w:r>
      <w:r>
        <w:rPr>
          <w:rFonts w:ascii="Arial" w:eastAsia="Arial" w:hAnsi="Arial" w:cs="Arial"/>
          <w:b/>
          <w:bCs/>
          <w:position w:val="6"/>
          <w:sz w:val="26"/>
          <w:szCs w:val="26"/>
        </w:rPr>
        <w:t>MetersforpH</w:t>
      </w:r>
      <w:r>
        <w:rPr>
          <w:rFonts w:ascii="Arial" w:eastAsia="Arial" w:hAnsi="Arial" w:cs="Arial"/>
          <w:spacing w:val="346"/>
          <w:position w:val="6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position w:val="6"/>
          <w:sz w:val="26"/>
          <w:szCs w:val="26"/>
        </w:rPr>
        <w:t>Meters</w:t>
      </w:r>
    </w:p>
    <w:p/>
    <w:p/>
    <w:p/>
    <w:p/>
    <w:p/>
    <w:p/>
    <w:p/>
    <w:p/>
    <w:p/>
    <w:p/>
    <w:p/>
    <w:p/>
    <w:p/>
    <w:p/>
    <w:p/>
    <w:p/>
    <w:p>
      <w:pPr>
        <w:sectPr>
          <w:pgSz w:w="11906" w:h="16838"/>
          <w:pgMar w:top="568" w:right="1140" w:bottom="0" w:left="1426" w:header="0" w:footer="0" w:gutter="0"/>
          <w:cols w:num="1" w:space="708" w:equalWidth="0">
            <w:col w:w="9339" w:space="0"/>
          </w:cols>
        </w:sectPr>
      </w:pPr>
    </w:p>
    <w:p/>
    <w:p/>
    <w:p/>
    <w:p/>
    <w:p/>
    <w:p/>
    <w:p/>
    <w:p/>
    <w:p>
      <w:pPr>
        <w:spacing w:line="190" w:lineRule="exact"/>
      </w:pPr>
    </w:p>
    <w:p>
      <w:pPr>
        <w:sectPr>
          <w:type w:val="nextPage"/>
          <w:pgSz w:w="11906" w:h="16838"/>
          <w:pgMar w:top="568" w:right="1140" w:bottom="0" w:left="1426" w:header="0" w:footer="0" w:gutter="0"/>
          <w:pgNumType w:start="2"/>
          <w:cols w:num="1" w:space="708" w:equalWidth="0">
            <w:col w:w="9339" w:space="0"/>
          </w:cols>
          <w:titlePg w:val="0"/>
        </w:sectPr>
      </w:pPr>
    </w:p>
    <w:p>
      <w:pPr>
        <w:spacing w:before="51" w:line="158" w:lineRule="auto"/>
        <w:ind w:left="560"/>
        <w:rPr>
          <w:rFonts w:ascii="FZHei-B01" w:eastAsia="FZHei-B01" w:hAnsi="FZHei-B01" w:cs="FZHei-B01"/>
          <w:sz w:val="26"/>
          <w:szCs w:val="26"/>
        </w:rPr>
      </w:pPr>
      <w:r>
        <w:rPr>
          <w:rFonts w:ascii="Arial" w:eastAsia="Arial" w:hAnsi="Arial" w:cs="Arial"/>
          <w:b/>
          <w:bCs/>
          <w:spacing w:val="9"/>
          <w:sz w:val="26"/>
          <w:szCs w:val="26"/>
        </w:rPr>
        <w:t>2</w:t>
      </w:r>
      <w:r>
        <w:rPr>
          <w:rFonts w:ascii="Arial" w:eastAsia="Arial" w:hAnsi="Arial" w:cs="Arial"/>
          <w:b/>
          <w:bCs/>
          <w:spacing w:val="5"/>
          <w:sz w:val="26"/>
          <w:szCs w:val="26"/>
        </w:rPr>
        <w:t>023-03-15</w:t>
      </w:r>
      <w:r>
        <w:rPr>
          <w:rFonts w:ascii="FZHei-B01" w:eastAsia="FZHei-B01" w:hAnsi="FZHei-B01" w:cs="FZHei-B01"/>
          <w:spacing w:val="5"/>
          <w:position w:val="2"/>
          <w:sz w:val="26"/>
          <w:szCs w:val="26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" w:line="158" w:lineRule="auto"/>
        <w:rPr>
          <w:rFonts w:ascii="FZHei-B01" w:eastAsia="FZHei-B01" w:hAnsi="FZHei-B01" w:cs="FZHei-B01"/>
          <w:sz w:val="26"/>
          <w:szCs w:val="26"/>
        </w:rPr>
      </w:pPr>
      <w:r>
        <w:rPr>
          <w:rFonts w:ascii="Arial" w:eastAsia="Arial" w:hAnsi="Arial" w:cs="Arial"/>
          <w:b/>
          <w:bCs/>
          <w:spacing w:val="9"/>
          <w:sz w:val="26"/>
          <w:szCs w:val="26"/>
        </w:rPr>
        <w:t>2</w:t>
      </w:r>
      <w:r>
        <w:rPr>
          <w:rFonts w:ascii="Arial" w:eastAsia="Arial" w:hAnsi="Arial" w:cs="Arial"/>
          <w:b/>
          <w:bCs/>
          <w:spacing w:val="5"/>
          <w:sz w:val="26"/>
          <w:szCs w:val="26"/>
        </w:rPr>
        <w:t>023-09-15</w:t>
      </w:r>
      <w:r>
        <w:rPr>
          <w:rFonts w:ascii="FZHei-B01" w:eastAsia="FZHei-B01" w:hAnsi="FZHei-B01" w:cs="FZHei-B01"/>
          <w:spacing w:val="5"/>
          <w:position w:val="2"/>
          <w:sz w:val="26"/>
          <w:szCs w:val="26"/>
        </w:rPr>
        <w:t>实施</w:t>
      </w:r>
    </w:p>
    <w:p>
      <w:pPr>
        <w:sectPr>
          <w:type w:val="continuous"/>
          <w:pgSz w:w="11906" w:h="16838"/>
          <w:pgMar w:top="568" w:right="1140" w:bottom="0" w:left="1426" w:header="0" w:footer="0" w:gutter="0"/>
          <w:pgNumType w:start="3"/>
          <w:cols w:num="2" w:space="708" w:equalWidth="0">
            <w:col w:w="6764" w:space="100"/>
            <w:col w:w="2476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42" w:line="334" w:lineRule="exact"/>
        <w:ind w:left="1632"/>
        <w:rPr>
          <w:rFonts w:ascii="FZHei-B01" w:eastAsia="FZHei-B01" w:hAnsi="FZHei-B01" w:cs="FZHei-B01"/>
          <w:sz w:val="26"/>
          <w:szCs w:val="26"/>
        </w:rPr>
      </w:pP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国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家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市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场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监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督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管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理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总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>局</w:t>
      </w:r>
      <w:r>
        <w:rPr>
          <w:rFonts w:ascii="Microsoft YaHei" w:eastAsia="Microsoft YaHei" w:hAnsi="Microsoft YaHei" w:cs="Microsoft YaHei"/>
          <w:spacing w:val="43"/>
          <w:position w:val="-2"/>
          <w:sz w:val="33"/>
          <w:szCs w:val="33"/>
        </w:rPr>
        <w:t xml:space="preserve">  </w:t>
      </w:r>
      <w:r>
        <w:rPr>
          <w:rFonts w:ascii="FZHei-B01" w:eastAsia="FZHei-B01" w:hAnsi="FZHei-B01" w:cs="FZHei-B01"/>
          <w:spacing w:val="43"/>
          <w:position w:val="-3"/>
          <w:sz w:val="26"/>
          <w:szCs w:val="26"/>
        </w:rPr>
        <w:t>发</w:t>
      </w:r>
      <w:r>
        <w:rPr>
          <w:rFonts w:ascii="FZHei-B01" w:eastAsia="FZHei-B01" w:hAnsi="FZHei-B01" w:cs="FZHei-B01"/>
          <w:spacing w:val="43"/>
          <w:position w:val="-3"/>
          <w:sz w:val="26"/>
          <w:szCs w:val="26"/>
        </w:rPr>
        <w:t xml:space="preserve">  </w:t>
      </w:r>
      <w:r>
        <w:rPr>
          <w:rFonts w:ascii="FZHei-B01" w:eastAsia="FZHei-B01" w:hAnsi="FZHei-B01" w:cs="FZHei-B01"/>
          <w:spacing w:val="38"/>
          <w:position w:val="-3"/>
          <w:sz w:val="26"/>
          <w:szCs w:val="26"/>
        </w:rPr>
        <w:t>布</w:t>
      </w:r>
    </w:p>
    <w:p>
      <w:pPr>
        <w:sectPr>
          <w:type w:val="continuous"/>
          <w:pgSz w:w="11906" w:h="16838"/>
          <w:pgMar w:top="568" w:right="1140" w:bottom="0" w:left="1426" w:header="0" w:footer="0" w:gutter="0"/>
          <w:pgNumType w:start="4"/>
          <w:cols w:num="1" w:space="708" w:equalWidth="0">
            <w:col w:w="9339" w:space="0"/>
          </w:cols>
        </w:sectPr>
      </w:pPr>
    </w:p>
    <w:p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4903482</wp:posOffset>
                </wp:positionH>
                <wp:positionV relativeFrom="page">
                  <wp:posOffset>2447205</wp:posOffset>
                </wp:positionV>
                <wp:extent cx="1688464" cy="251459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4903482" y="2447205"/>
                          <a:ext cx="1688464" cy="25145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2451"/>
                              </w:tabs>
                              <w:spacing w:before="19" w:line="198" w:lineRule="auto"/>
                              <w:ind w:left="2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z w:val="19"/>
                                <w:szCs w:val="19"/>
                              </w:rPr>
                              <w:tab/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spacing w:val="-1"/>
                                <w:w w:val="8"/>
                                <w:sz w:val="19"/>
                                <w:szCs w:val="19"/>
                              </w:rPr>
                              <w:t>一一一一一一一一一一一一一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drawing>
                                <wp:inline distT="0" distB="0" distL="0" distR="0">
                                  <wp:extent cx="0" cy="88486"/>
                                  <wp:effectExtent l="0" t="0" r="0" b="0"/>
                                  <wp:docPr id="1463249839" name="IM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63249839" name="IM 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0" cy="88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7" type="#_x0000_t202" style="width:132.95pt;height:19.8pt;margin-top:192.69pt;margin-left:386.1pt;mso-position-horizontal-relative:page;mso-position-vertical-relative:page;mso-wrap-distance-bottom:0;mso-wrap-distance-left:0;mso-wrap-distance-right:0;mso-wrap-distance-top:0;position:absolute;rotation:180;v-text-anchor:top;z-index:251661312" o:allowincell="f" filled="f" fillcolor="this" stroked="f">
                <v:textbox inset="0,0,0,0">
                  <w:txbxContent>
                    <w:p>
                      <w:pPr>
                        <w:tabs>
                          <w:tab w:val="left" w:pos="2451"/>
                        </w:tabs>
                        <w:spacing w:before="19" w:line="198" w:lineRule="auto"/>
                        <w:ind w:left="2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z w:val="19"/>
                          <w:szCs w:val="19"/>
                        </w:rPr>
                        <w:tab/>
                      </w:r>
                      <w:r>
                        <w:rPr>
                          <w:rFonts w:ascii="Microsoft YaHei" w:eastAsia="Microsoft YaHei" w:hAnsi="Microsoft YaHei" w:cs="Microsoft YaHei"/>
                          <w:spacing w:val="-1"/>
                          <w:w w:val="8"/>
                          <w:sz w:val="19"/>
                          <w:szCs w:val="19"/>
                        </w:rPr>
                        <w:t>一一一一一一一一一一一一一</w:t>
                      </w:r>
                      <w:drawing>
                        <wp:inline distT="0" distB="0" distL="0" distR="0">
                          <wp:extent cx="0" cy="88486"/>
                          <wp:effectExtent l="0" t="0" r="0" b="0"/>
                          <wp:docPr id="3" name="IM 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 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0" cy="8848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pict>
          <v:shape id="_x0000_s1028" style="width:456.5pt;height:0.8pt;margin-top:263.53pt;margin-left:71.31pt;mso-position-horizontal-relative:page;mso-position-vertical-relative:page;position:absolute;z-index:251660288" coordorigin="0,0" coordsize="9130,16" o:allowincell="f" path="m,7l9129,7e" filled="f" strokecolor="#231f20" strokeweight="0.76pt">
            <v:stroke joinstyle="miter"/>
          </v:shape>
        </w:pict>
      </w:r>
      <w:r>
        <w:pict>
          <v:shape id="_x0000_s1029" type="#_x0000_t202" style="width:126pt;height:19.1pt;margin-top:177.75pt;margin-left:394.52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Arial" w:eastAsia="Arial" w:hAnsi="Arial" w:cs="Arial"/>
                      <w:sz w:val="26"/>
                      <w:szCs w:val="26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8"/>
                      <w:position w:val="2"/>
                      <w:sz w:val="26"/>
                      <w:szCs w:val="26"/>
                    </w:rPr>
                    <w:t>代</w:t>
                  </w:r>
                  <w:r>
                    <w:rPr>
                      <w:rFonts w:ascii="Microsoft YaHei" w:eastAsia="Microsoft YaHei" w:hAnsi="Microsoft YaHei" w:cs="Microsoft YaHei"/>
                      <w:spacing w:val="7"/>
                      <w:position w:val="2"/>
                      <w:sz w:val="26"/>
                      <w:szCs w:val="26"/>
                    </w:rPr>
                    <w:t>替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2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26"/>
                      <w:szCs w:val="26"/>
                    </w:rPr>
                    <w:t>JJG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4"/>
                      <w:sz w:val="26"/>
                      <w:szCs w:val="26"/>
                    </w:rPr>
                    <w:t>919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4"/>
                      <w:position w:val="3"/>
                      <w:sz w:val="26"/>
                      <w:szCs w:val="26"/>
                    </w:rPr>
                    <w:t>—</w:t>
                  </w:r>
                  <w:r>
                    <w:rPr>
                      <w:rFonts w:ascii="Arial" w:eastAsia="Arial" w:hAnsi="Arial" w:cs="Arial"/>
                      <w:spacing w:val="4"/>
                      <w:position w:val="3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4"/>
                      <w:sz w:val="26"/>
                      <w:szCs w:val="26"/>
                    </w:rPr>
                    <w:t>2008</w:t>
                  </w:r>
                </w:p>
              </w:txbxContent>
            </v:textbox>
          </v:shape>
        </w:pict>
      </w:r>
    </w:p>
    <w:p/>
    <w:p/>
    <w:p>
      <w:pPr>
        <w:spacing w:line="192" w:lineRule="exact"/>
      </w:pPr>
    </w:p>
    <w:p>
      <w:pPr>
        <w:sectPr>
          <w:headerReference w:type="default" r:id="rId6"/>
          <w:pgSz w:w="11906" w:h="16838"/>
          <w:pgMar w:top="1751" w:right="1342" w:bottom="0" w:left="1418" w:header="1454" w:footer="0" w:gutter="0"/>
          <w:pgNumType w:start="5"/>
          <w:cols w:num="1" w:space="708" w:equalWidth="0">
            <w:col w:w="9145" w:space="0"/>
          </w:cols>
        </w:sectPr>
      </w:pPr>
    </w:p>
    <w:p>
      <w:pPr>
        <w:spacing w:before="81" w:line="621" w:lineRule="exact"/>
        <w:ind w:left="1133"/>
        <w:rPr>
          <w:rFonts w:ascii="FZHei-B01" w:eastAsia="FZHei-B01" w:hAnsi="FZHei-B01" w:cs="FZHei-B01"/>
          <w:sz w:val="39"/>
          <w:szCs w:val="39"/>
        </w:rPr>
      </w:pPr>
      <w:r>
        <w:rPr>
          <w:rFonts w:ascii="Arial" w:eastAsia="Arial" w:hAnsi="Arial" w:cs="Arial"/>
          <w:b/>
          <w:bCs/>
          <w:position w:val="17"/>
          <w:sz w:val="39"/>
          <w:szCs w:val="39"/>
        </w:rPr>
        <w:t>pH</w:t>
      </w:r>
      <w:r>
        <w:rPr>
          <w:rFonts w:ascii="FZHei-B01" w:eastAsia="FZHei-B01" w:hAnsi="FZHei-B01" w:cs="FZHei-B01"/>
          <w:spacing w:val="41"/>
          <w:position w:val="17"/>
          <w:sz w:val="39"/>
          <w:szCs w:val="39"/>
        </w:rPr>
        <w:t>计检定仪检定规程</w:t>
      </w:r>
    </w:p>
    <w:p>
      <w:pPr>
        <w:spacing w:line="407" w:lineRule="exact"/>
        <w:ind w:left="1583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spacing w:val="9"/>
          <w:position w:val="5"/>
          <w:sz w:val="26"/>
          <w:szCs w:val="26"/>
        </w:rPr>
        <w:t>V</w:t>
      </w:r>
      <w:r>
        <w:rPr>
          <w:rFonts w:ascii="Arial" w:eastAsia="Arial" w:hAnsi="Arial" w:cs="Arial"/>
          <w:b/>
          <w:bCs/>
          <w:spacing w:val="7"/>
          <w:position w:val="5"/>
          <w:sz w:val="26"/>
          <w:szCs w:val="26"/>
        </w:rPr>
        <w:t>erificationRegulationof</w:t>
      </w:r>
    </w:p>
    <w:p>
      <w:pPr>
        <w:spacing w:before="155" w:line="407" w:lineRule="exact"/>
        <w:ind w:left="1079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position w:val="6"/>
          <w:sz w:val="26"/>
          <w:szCs w:val="26"/>
        </w:rPr>
        <w:t>Verificati</w:t>
      </w:r>
      <w:r>
        <w:rPr>
          <w:rFonts w:ascii="Arial" w:eastAsia="Arial" w:hAnsi="Arial" w:cs="Arial"/>
          <w:b/>
          <w:bCs/>
          <w:position w:val="5"/>
          <w:sz w:val="26"/>
          <w:szCs w:val="26"/>
        </w:rPr>
        <w:t>ng</w:t>
      </w:r>
      <w:r>
        <w:rPr>
          <w:rFonts w:ascii="Arial" w:eastAsia="Arial" w:hAnsi="Arial" w:cs="Arial"/>
          <w:b/>
          <w:bCs/>
          <w:position w:val="6"/>
          <w:sz w:val="26"/>
          <w:szCs w:val="26"/>
        </w:rPr>
        <w:t>MetersforpH</w:t>
      </w:r>
      <w:r>
        <w:rPr>
          <w:rFonts w:ascii="Arial" w:eastAsia="Arial" w:hAnsi="Arial" w:cs="Arial"/>
          <w:spacing w:val="346"/>
          <w:position w:val="6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position w:val="6"/>
          <w:sz w:val="26"/>
          <w:szCs w:val="26"/>
        </w:rPr>
        <w:t>Meters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7" w:line="262" w:lineRule="auto"/>
        <w:ind w:left="484" w:right="68" w:hanging="335"/>
        <w:rPr>
          <w:rFonts w:ascii="Arial" w:eastAsia="Arial" w:hAnsi="Arial" w:cs="Arial"/>
          <w:sz w:val="26"/>
          <w:szCs w:val="26"/>
        </w:rPr>
      </w:pP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column">
                  <wp:posOffset>-301033</wp:posOffset>
                </wp:positionH>
                <wp:positionV relativeFrom="paragraph">
                  <wp:posOffset>368438</wp:posOffset>
                </wp:positionV>
                <wp:extent cx="717550" cy="251459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301033" y="368438"/>
                          <a:ext cx="717550" cy="25145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198" w:lineRule="auto"/>
                              <w:ind w:left="2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3"/>
                                <w:sz w:val="19"/>
                                <w:szCs w:val="19"/>
                              </w:rPr>
                              <w:t>一一一一一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drawing>
                                <wp:inline distT="0" distB="0" distL="0" distR="0">
                                  <wp:extent cx="78375" cy="88486"/>
                                  <wp:effectExtent l="0" t="0" r="0" b="0"/>
                                  <wp:docPr id="286323872" name="IM 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6323872" name="IM 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375" cy="88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" o:spid="_x0000_s1030" type="#_x0000_t202" style="width:56.5pt;height:19.8pt;margin-top:29.01pt;margin-left:-23.7pt;mso-wrap-distance-bottom:0;mso-wrap-distance-left:0;mso-wrap-distance-right:0;mso-wrap-distance-top:0;position:absolute;rotation:270;v-text-anchor:top;z-index:251664384" filled="f" fillcolor="this" stroked="f">
                <v:textbox inset="0,0,0,0">
                  <w:txbxContent>
                    <w:p>
                      <w:pPr>
                        <w:spacing w:before="19" w:line="198" w:lineRule="auto"/>
                        <w:ind w:left="2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3"/>
                          <w:sz w:val="19"/>
                          <w:szCs w:val="19"/>
                        </w:rPr>
                        <w:t>一一一一一</w:t>
                      </w:r>
                      <w:drawing>
                        <wp:inline distT="0" distB="0" distL="0" distR="0">
                          <wp:extent cx="78375" cy="88486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8375" cy="8848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1351800</wp:posOffset>
                </wp:positionH>
                <wp:positionV relativeFrom="paragraph">
                  <wp:posOffset>453291</wp:posOffset>
                </wp:positionV>
                <wp:extent cx="717550" cy="251459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1351800" y="453291"/>
                          <a:ext cx="717550" cy="25145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198" w:lineRule="auto"/>
                              <w:ind w:left="2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pacing w:val="3"/>
                                <w:sz w:val="19"/>
                                <w:szCs w:val="19"/>
                              </w:rPr>
                              <w:t>一一一一一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drawing>
                                <wp:inline distT="0" distB="0" distL="0" distR="0">
                                  <wp:extent cx="78376" cy="88486"/>
                                  <wp:effectExtent l="0" t="0" r="0" b="0"/>
                                  <wp:docPr id="1298224087" name="IM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98224087" name="IM 9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376" cy="88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31" type="#_x0000_t202" style="width:56.5pt;height:19.8pt;margin-top:35.69pt;margin-left:106.44pt;mso-wrap-distance-bottom:0;mso-wrap-distance-left:0;mso-wrap-distance-right:0;mso-wrap-distance-top:0;position:absolute;rotation:90;v-text-anchor:top;z-index:251666432" filled="f" fillcolor="this" stroked="f">
                <v:textbox inset="0,0,0,0">
                  <w:txbxContent>
                    <w:p>
                      <w:pPr>
                        <w:spacing w:before="19" w:line="198" w:lineRule="auto"/>
                        <w:ind w:left="2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pacing w:val="3"/>
                          <w:sz w:val="19"/>
                          <w:szCs w:val="19"/>
                        </w:rPr>
                        <w:t>一一一一一</w:t>
                      </w:r>
                      <w:drawing>
                        <wp:inline distT="0" distB="0" distL="0" distR="0">
                          <wp:extent cx="78376" cy="88486"/>
                          <wp:effectExtent l="0" t="0" r="0" b="0"/>
                          <wp:docPr id="9" name="IM 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IM 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8376" cy="8848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一一一一一一一一一一一一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>一</w:t>
      </w:r>
      <w:r>
        <w:rPr>
          <w:position w:val="-3"/>
          <w:sz w:val="19"/>
          <w:szCs w:val="19"/>
        </w:rPr>
        <w:drawing>
          <wp:inline distT="0" distB="0" distL="0" distR="0">
            <wp:extent cx="78382" cy="88486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382" cy="88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sz w:val="26"/>
          <w:szCs w:val="26"/>
        </w:rPr>
        <w:t>JJG</w:t>
      </w:r>
      <w:r>
        <w:rPr>
          <w:rFonts w:ascii="Arial" w:eastAsia="Arial" w:hAnsi="Arial" w:cs="Arial"/>
          <w:b/>
          <w:bCs/>
          <w:spacing w:val="4"/>
          <w:sz w:val="26"/>
          <w:szCs w:val="26"/>
        </w:rPr>
        <w:t>919</w:t>
      </w:r>
      <w:r>
        <w:rPr>
          <w:rFonts w:ascii="Arial" w:eastAsia="Arial" w:hAnsi="Arial" w:cs="Arial"/>
          <w:b/>
          <w:bCs/>
          <w:spacing w:val="4"/>
          <w:position w:val="4"/>
          <w:sz w:val="26"/>
          <w:szCs w:val="26"/>
        </w:rPr>
        <w:t>—</w:t>
      </w:r>
      <w:r>
        <w:rPr>
          <w:rFonts w:ascii="Arial" w:eastAsia="Arial" w:hAnsi="Arial" w:cs="Arial"/>
          <w:spacing w:val="4"/>
          <w:position w:val="4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26"/>
          <w:szCs w:val="26"/>
        </w:rPr>
        <w:t>2023</w:t>
      </w:r>
    </w:p>
    <w:p>
      <w:pPr>
        <w:sectPr>
          <w:headerReference w:type="default" r:id="rId10"/>
          <w:type w:val="continuous"/>
          <w:pgSz w:w="11906" w:h="16838"/>
          <w:pgMar w:top="1751" w:right="1342" w:bottom="0" w:left="1418" w:header="1454" w:footer="0" w:gutter="0"/>
          <w:pgNumType w:start="6"/>
          <w:cols w:num="2" w:space="708" w:equalWidth="0">
            <w:col w:w="6208" w:space="100"/>
            <w:col w:w="2837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12" w:line="563" w:lineRule="exact"/>
        <w:ind w:left="1138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>归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 xml:space="preserve">   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>口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 xml:space="preserve">   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>单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 xml:space="preserve">  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>位</w:t>
      </w:r>
      <w:r>
        <w:rPr>
          <w:rFonts w:ascii="FZHei-B01" w:eastAsia="FZHei-B01" w:hAnsi="FZHei-B01" w:cs="FZHei-B01"/>
          <w:spacing w:val="9"/>
          <w:position w:val="23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9"/>
          <w:position w:val="23"/>
          <w:sz w:val="26"/>
          <w:szCs w:val="26"/>
        </w:rPr>
        <w:t>:</w:t>
      </w:r>
      <w:r>
        <w:rPr>
          <w:rFonts w:ascii="Arial" w:eastAsia="Arial" w:hAnsi="Arial" w:cs="Arial"/>
          <w:spacing w:val="9"/>
          <w:position w:val="23"/>
          <w:sz w:val="26"/>
          <w:szCs w:val="26"/>
        </w:rPr>
        <w:t xml:space="preserve">  </w:t>
      </w:r>
      <w:r>
        <w:rPr>
          <w:rFonts w:ascii="Microsoft YaHei" w:eastAsia="Microsoft YaHei" w:hAnsi="Microsoft YaHei" w:cs="Microsoft YaHei"/>
          <w:spacing w:val="9"/>
          <w:position w:val="23"/>
          <w:sz w:val="26"/>
          <w:szCs w:val="26"/>
        </w:rPr>
        <w:t>全国物理化学计量技术委员</w:t>
      </w:r>
      <w:r>
        <w:rPr>
          <w:rFonts w:ascii="Microsoft YaHei" w:eastAsia="Microsoft YaHei" w:hAnsi="Microsoft YaHei" w:cs="Microsoft YaHei"/>
          <w:spacing w:val="4"/>
          <w:position w:val="23"/>
          <w:sz w:val="26"/>
          <w:szCs w:val="26"/>
        </w:rPr>
        <w:t>会</w:t>
      </w:r>
    </w:p>
    <w:p>
      <w:pPr>
        <w:spacing w:before="1" w:line="187" w:lineRule="auto"/>
        <w:ind w:left="114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FZHei-B01" w:eastAsia="FZHei-B01" w:hAnsi="FZHei-B01" w:cs="FZHei-B01"/>
          <w:spacing w:val="17"/>
          <w:sz w:val="26"/>
          <w:szCs w:val="26"/>
        </w:rPr>
        <w:t>主</w:t>
      </w:r>
      <w:r>
        <w:rPr>
          <w:rFonts w:ascii="FZHei-B01" w:eastAsia="FZHei-B01" w:hAnsi="FZHei-B01" w:cs="FZHei-B01"/>
          <w:spacing w:val="12"/>
          <w:sz w:val="26"/>
          <w:szCs w:val="26"/>
        </w:rPr>
        <w:t>要起草单位</w:t>
      </w:r>
      <w:r>
        <w:rPr>
          <w:rFonts w:ascii="FZHei-B01" w:eastAsia="FZHei-B01" w:hAnsi="FZHei-B01" w:cs="FZHei-B01"/>
          <w:spacing w:val="12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12"/>
          <w:sz w:val="26"/>
          <w:szCs w:val="26"/>
        </w:rPr>
        <w:t>:</w:t>
      </w:r>
      <w:r>
        <w:rPr>
          <w:rFonts w:ascii="Arial" w:eastAsia="Arial" w:hAnsi="Arial" w:cs="Arial"/>
          <w:spacing w:val="12"/>
          <w:sz w:val="26"/>
          <w:szCs w:val="26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6"/>
          <w:szCs w:val="26"/>
        </w:rPr>
        <w:t>中国计量科学研究院</w:t>
      </w:r>
    </w:p>
    <w:p>
      <w:pPr>
        <w:spacing w:before="212" w:line="181" w:lineRule="auto"/>
        <w:ind w:left="3112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22"/>
          <w:sz w:val="26"/>
          <w:szCs w:val="26"/>
        </w:rPr>
        <w:t>内</w:t>
      </w:r>
      <w:r>
        <w:rPr>
          <w:rFonts w:ascii="Microsoft YaHei" w:eastAsia="Microsoft YaHei" w:hAnsi="Microsoft YaHei" w:cs="Microsoft YaHei"/>
          <w:spacing w:val="15"/>
          <w:sz w:val="26"/>
          <w:szCs w:val="26"/>
        </w:rPr>
        <w:t>蒙古自治区计量测试研究院</w:t>
      </w:r>
    </w:p>
    <w:p>
      <w:pPr>
        <w:spacing w:before="227" w:line="188" w:lineRule="auto"/>
        <w:ind w:left="1135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FZHei-B01" w:eastAsia="FZHei-B01" w:hAnsi="FZHei-B01" w:cs="FZHei-B01"/>
          <w:spacing w:val="13"/>
          <w:sz w:val="26"/>
          <w:szCs w:val="26"/>
        </w:rPr>
        <w:t>参加起草单位</w:t>
      </w:r>
      <w:r>
        <w:rPr>
          <w:rFonts w:ascii="FZHei-B01" w:eastAsia="FZHei-B01" w:hAnsi="FZHei-B01" w:cs="FZHei-B01"/>
          <w:spacing w:val="13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13"/>
          <w:sz w:val="26"/>
          <w:szCs w:val="26"/>
        </w:rPr>
        <w:t>:</w:t>
      </w:r>
      <w:r>
        <w:rPr>
          <w:rFonts w:ascii="Arial" w:eastAsia="Arial" w:hAnsi="Arial" w:cs="Arial"/>
          <w:spacing w:val="13"/>
          <w:sz w:val="26"/>
          <w:szCs w:val="26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6"/>
          <w:szCs w:val="26"/>
        </w:rPr>
        <w:t>陕西省计量科学研究</w:t>
      </w:r>
      <w:r>
        <w:rPr>
          <w:rFonts w:ascii="Microsoft YaHei" w:eastAsia="Microsoft YaHei" w:hAnsi="Microsoft YaHei" w:cs="Microsoft YaHei"/>
          <w:spacing w:val="11"/>
          <w:sz w:val="26"/>
          <w:szCs w:val="26"/>
        </w:rPr>
        <w:t>院</w:t>
      </w:r>
    </w:p>
    <w:p>
      <w:pPr>
        <w:spacing w:before="215" w:line="563" w:lineRule="exact"/>
        <w:ind w:left="31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9"/>
          <w:position w:val="24"/>
          <w:sz w:val="26"/>
          <w:szCs w:val="26"/>
        </w:rPr>
        <w:t>国</w:t>
      </w:r>
      <w:r>
        <w:rPr>
          <w:rFonts w:ascii="Microsoft YaHei" w:eastAsia="Microsoft YaHei" w:hAnsi="Microsoft YaHei" w:cs="Microsoft YaHei"/>
          <w:spacing w:val="15"/>
          <w:position w:val="24"/>
          <w:sz w:val="26"/>
          <w:szCs w:val="26"/>
        </w:rPr>
        <w:t>防科工委化学计量一级站</w:t>
      </w:r>
    </w:p>
    <w:p>
      <w:pPr>
        <w:spacing w:before="1" w:line="178" w:lineRule="auto"/>
        <w:ind w:left="31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4"/>
          <w:sz w:val="26"/>
          <w:szCs w:val="26"/>
        </w:rPr>
        <w:t>中国测试技术研究</w:t>
      </w:r>
      <w:r>
        <w:rPr>
          <w:rFonts w:ascii="Microsoft YaHei" w:eastAsia="Microsoft YaHei" w:hAnsi="Microsoft YaHei" w:cs="Microsoft YaHei"/>
          <w:spacing w:val="13"/>
          <w:sz w:val="26"/>
          <w:szCs w:val="26"/>
        </w:rPr>
        <w:t>院</w:t>
      </w:r>
    </w:p>
    <w:p>
      <w:pPr>
        <w:spacing w:before="228" w:line="182" w:lineRule="auto"/>
        <w:ind w:left="3088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湖南省计量科学研究</w:t>
      </w:r>
      <w:r>
        <w:rPr>
          <w:rFonts w:ascii="Microsoft YaHei" w:eastAsia="Microsoft YaHei" w:hAnsi="Microsoft YaHei" w:cs="Microsoft YaHei"/>
          <w:spacing w:val="16"/>
          <w:sz w:val="26"/>
          <w:szCs w:val="26"/>
        </w:rPr>
        <w:t>院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11"/>
          <w:type w:val="continuous"/>
          <w:pgSz w:w="11906" w:h="16838"/>
          <w:pgMar w:top="1751" w:right="1342" w:bottom="0" w:left="1418" w:header="1454" w:footer="0" w:gutter="0"/>
          <w:pgNumType w:start="7"/>
          <w:cols w:num="1" w:space="708" w:equalWidth="0">
            <w:col w:w="9145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12" w:line="252" w:lineRule="exact"/>
        <w:ind w:left="57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spacing w:val="28"/>
          <w:position w:val="-1"/>
          <w:sz w:val="26"/>
          <w:szCs w:val="26"/>
        </w:rPr>
        <w:t>本</w:t>
      </w:r>
      <w:r>
        <w:rPr>
          <w:rFonts w:ascii="Microsoft YaHei" w:eastAsia="Microsoft YaHei" w:hAnsi="Microsoft YaHei" w:cs="Microsoft YaHei"/>
          <w:spacing w:val="18"/>
          <w:position w:val="-1"/>
          <w:sz w:val="26"/>
          <w:szCs w:val="26"/>
        </w:rPr>
        <w:t>规程委托全国物理化学计量技术委员会负责解释</w:t>
      </w:r>
    </w:p>
    <w:p>
      <w:pPr>
        <w:sectPr>
          <w:headerReference w:type="default" r:id="rId12"/>
          <w:type w:val="nextPage"/>
          <w:pgSz w:w="11906" w:h="16838"/>
          <w:pgMar w:top="1751" w:right="1342" w:bottom="0" w:left="1418" w:header="1454" w:footer="0" w:gutter="0"/>
          <w:pgNumType w:start="8"/>
          <w:cols w:num="1" w:space="708" w:equalWidth="0">
            <w:col w:w="9145" w:space="0"/>
          </w:cols>
          <w:titlePg w:val="0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95" w:line="201" w:lineRule="auto"/>
        <w:ind w:left="571"/>
        <w:rPr>
          <w:rFonts w:ascii="Arial" w:eastAsia="Arial" w:hAnsi="Arial" w:cs="Arial"/>
          <w:sz w:val="26"/>
          <w:szCs w:val="26"/>
        </w:rPr>
      </w:pPr>
      <w:r>
        <w:rPr>
          <w:rFonts w:ascii="FZHei-B01" w:eastAsia="FZHei-B01" w:hAnsi="FZHei-B01" w:cs="FZHei-B01"/>
          <w:spacing w:val="16"/>
          <w:sz w:val="26"/>
          <w:szCs w:val="26"/>
        </w:rPr>
        <w:t>本</w:t>
      </w:r>
      <w:r>
        <w:rPr>
          <w:rFonts w:ascii="FZHei-B01" w:eastAsia="FZHei-B01" w:hAnsi="FZHei-B01" w:cs="FZHei-B01"/>
          <w:spacing w:val="12"/>
          <w:sz w:val="26"/>
          <w:szCs w:val="26"/>
        </w:rPr>
        <w:t>规程主要起草人</w:t>
      </w:r>
      <w:r>
        <w:rPr>
          <w:rFonts w:ascii="FZHei-B01" w:eastAsia="FZHei-B01" w:hAnsi="FZHei-B01" w:cs="FZHei-B01"/>
          <w:spacing w:val="12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12"/>
          <w:sz w:val="26"/>
          <w:szCs w:val="26"/>
        </w:rPr>
        <w:t>:</w:t>
      </w:r>
    </w:p>
    <w:p>
      <w:pPr>
        <w:spacing w:before="217" w:line="171" w:lineRule="auto"/>
        <w:ind w:left="1969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19"/>
          <w:sz w:val="26"/>
          <w:szCs w:val="26"/>
        </w:rPr>
        <w:t>修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宏宇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8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中国计量科学研究院</w:t>
      </w:r>
      <w:r>
        <w:rPr>
          <w:rFonts w:ascii="Arial" w:eastAsia="Arial" w:hAnsi="Arial" w:cs="Arial"/>
          <w:b/>
          <w:bCs/>
          <w:spacing w:val="18"/>
          <w:sz w:val="26"/>
          <w:szCs w:val="26"/>
        </w:rPr>
        <w:t>)</w:t>
      </w:r>
    </w:p>
    <w:p>
      <w:pPr>
        <w:spacing w:before="221" w:line="542" w:lineRule="exact"/>
        <w:ind w:left="1981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27"/>
          <w:position w:val="22"/>
          <w:sz w:val="26"/>
          <w:szCs w:val="26"/>
        </w:rPr>
        <w:t>宁</w:t>
      </w:r>
      <w:r>
        <w:rPr>
          <w:rFonts w:ascii="Microsoft YaHei" w:eastAsia="Microsoft YaHei" w:hAnsi="Microsoft YaHei" w:cs="Microsoft YaHei"/>
          <w:spacing w:val="17"/>
          <w:position w:val="22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22"/>
          <w:sz w:val="26"/>
          <w:szCs w:val="26"/>
        </w:rPr>
        <w:t>铨</w:t>
      </w:r>
      <w:r>
        <w:rPr>
          <w:rFonts w:ascii="Microsoft YaHei" w:eastAsia="Microsoft YaHei" w:hAnsi="Microsoft YaHei" w:cs="Microsoft YaHei"/>
          <w:spacing w:val="17"/>
          <w:position w:val="22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7"/>
          <w:position w:val="22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7"/>
          <w:position w:val="22"/>
          <w:sz w:val="26"/>
          <w:szCs w:val="26"/>
        </w:rPr>
        <w:t>内蒙古自治区计量测试研究院</w:t>
      </w:r>
      <w:r>
        <w:rPr>
          <w:rFonts w:ascii="Arial" w:eastAsia="Arial" w:hAnsi="Arial" w:cs="Arial"/>
          <w:b/>
          <w:bCs/>
          <w:spacing w:val="17"/>
          <w:position w:val="22"/>
          <w:sz w:val="26"/>
          <w:szCs w:val="26"/>
        </w:rPr>
        <w:t>)</w:t>
      </w:r>
    </w:p>
    <w:p>
      <w:pPr>
        <w:spacing w:line="202" w:lineRule="auto"/>
        <w:ind w:left="1415"/>
        <w:rPr>
          <w:rFonts w:ascii="Arial" w:eastAsia="Arial" w:hAnsi="Arial" w:cs="Arial"/>
          <w:sz w:val="26"/>
          <w:szCs w:val="26"/>
        </w:rPr>
      </w:pPr>
      <w:r>
        <w:rPr>
          <w:rFonts w:ascii="FZHei-B01" w:eastAsia="FZHei-B01" w:hAnsi="FZHei-B01" w:cs="FZHei-B01"/>
          <w:spacing w:val="13"/>
          <w:sz w:val="26"/>
          <w:szCs w:val="26"/>
        </w:rPr>
        <w:t>参</w:t>
      </w:r>
      <w:r>
        <w:rPr>
          <w:rFonts w:ascii="FZHei-B01" w:eastAsia="FZHei-B01" w:hAnsi="FZHei-B01" w:cs="FZHei-B01"/>
          <w:spacing w:val="8"/>
          <w:sz w:val="26"/>
          <w:szCs w:val="26"/>
        </w:rPr>
        <w:t>加起草人</w:t>
      </w:r>
      <w:r>
        <w:rPr>
          <w:rFonts w:ascii="FZHei-B01" w:eastAsia="FZHei-B01" w:hAnsi="FZHei-B01" w:cs="FZHei-B01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26"/>
          <w:szCs w:val="26"/>
        </w:rPr>
        <w:t>:</w:t>
      </w:r>
    </w:p>
    <w:p>
      <w:pPr>
        <w:spacing w:before="217" w:line="170" w:lineRule="auto"/>
        <w:ind w:left="1975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28"/>
          <w:sz w:val="26"/>
          <w:szCs w:val="26"/>
        </w:rPr>
        <w:t>贺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新洋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中国计量科学研究院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)</w:t>
      </w:r>
    </w:p>
    <w:p>
      <w:pPr>
        <w:spacing w:before="225" w:line="171" w:lineRule="auto"/>
        <w:ind w:left="1978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27"/>
          <w:sz w:val="26"/>
          <w:szCs w:val="26"/>
        </w:rPr>
        <w:t>于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得水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陕西省计量科学研究院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)</w:t>
      </w:r>
    </w:p>
    <w:p>
      <w:pPr>
        <w:spacing w:before="220" w:line="171" w:lineRule="auto"/>
        <w:ind w:left="1972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21"/>
          <w:sz w:val="26"/>
          <w:szCs w:val="26"/>
        </w:rPr>
        <w:t>荀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其宁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8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国防科工委化学计量一级站</w:t>
      </w:r>
      <w:r>
        <w:rPr>
          <w:rFonts w:ascii="Arial" w:eastAsia="Arial" w:hAnsi="Arial" w:cs="Arial"/>
          <w:b/>
          <w:bCs/>
          <w:spacing w:val="18"/>
          <w:sz w:val="26"/>
          <w:szCs w:val="26"/>
        </w:rPr>
        <w:t>)</w:t>
      </w:r>
    </w:p>
    <w:p>
      <w:pPr>
        <w:spacing w:before="223" w:line="170" w:lineRule="auto"/>
        <w:ind w:left="1976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22"/>
          <w:sz w:val="26"/>
          <w:szCs w:val="26"/>
        </w:rPr>
        <w:t>张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毅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7"/>
          <w:sz w:val="26"/>
          <w:szCs w:val="26"/>
        </w:rPr>
        <w:t>中国测试技术研究院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)</w:t>
      </w:r>
    </w:p>
    <w:p>
      <w:pPr>
        <w:spacing w:before="222" w:line="171" w:lineRule="auto"/>
        <w:ind w:left="1973"/>
        <w:rPr>
          <w:rFonts w:ascii="Arial" w:eastAsia="Arial" w:hAnsi="Arial" w:cs="Arial"/>
          <w:sz w:val="26"/>
          <w:szCs w:val="26"/>
        </w:rPr>
      </w:pP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彭丽华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 xml:space="preserve">  </w:t>
      </w:r>
      <w:r>
        <w:rPr>
          <w:rFonts w:ascii="Arial" w:eastAsia="Arial" w:hAnsi="Arial" w:cs="Arial"/>
          <w:b/>
          <w:bCs/>
          <w:spacing w:val="18"/>
          <w:sz w:val="26"/>
          <w:szCs w:val="26"/>
        </w:rPr>
        <w:t>(</w:t>
      </w:r>
      <w:r>
        <w:rPr>
          <w:rFonts w:ascii="Microsoft YaHei" w:eastAsia="Microsoft YaHei" w:hAnsi="Microsoft YaHei" w:cs="Microsoft YaHei"/>
          <w:spacing w:val="18"/>
          <w:sz w:val="26"/>
          <w:szCs w:val="26"/>
        </w:rPr>
        <w:t>湖南省计量科学研究院</w:t>
      </w:r>
      <w:r>
        <w:rPr>
          <w:rFonts w:ascii="Arial" w:eastAsia="Arial" w:hAnsi="Arial" w:cs="Arial"/>
          <w:b/>
          <w:bCs/>
          <w:spacing w:val="17"/>
          <w:sz w:val="26"/>
          <w:szCs w:val="26"/>
        </w:rPr>
        <w:t>)</w:t>
      </w:r>
    </w:p>
    <w:p>
      <w:pPr>
        <w:sectPr>
          <w:headerReference w:type="default" r:id="rId13"/>
          <w:pgSz w:w="11906" w:h="16838"/>
          <w:pgMar w:top="1751" w:right="1422" w:bottom="0" w:left="1338" w:header="1454" w:footer="0" w:gutter="0"/>
          <w:pgNumType w:start="9"/>
          <w:cols w:space="708"/>
        </w:sectPr>
      </w:pPr>
    </w:p>
    <w:p>
      <w:pPr>
        <w:spacing w:line="438" w:lineRule="auto"/>
        <w:rPr>
          <w:rFonts w:ascii="Arial"/>
          <w:sz w:val="21"/>
        </w:rPr>
      </w:pPr>
    </w:p>
    <w:sdt>
      <w:sdtPr>
        <w:rPr>
          <w:rFonts w:ascii="FZHei-B01" w:eastAsia="FZHei-B01" w:hAnsi="FZHei-B01" w:cs="FZHei-B01"/>
          <w:sz w:val="39"/>
          <w:szCs w:val="39"/>
        </w:rPr>
        <w:id w:val="187314748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2"/>
          <w:szCs w:val="22"/>
        </w:rPr>
      </w:sdtEndPr>
      <w:sdtContent>
        <w:p>
          <w:pPr>
            <w:spacing w:before="142" w:line="196" w:lineRule="auto"/>
            <w:ind w:left="3814"/>
            <w:rPr>
              <w:rFonts w:ascii="FZHei-B01" w:eastAsia="FZHei-B01" w:hAnsi="FZHei-B01" w:cs="FZHei-B01"/>
              <w:sz w:val="39"/>
              <w:szCs w:val="39"/>
            </w:rPr>
          </w:pPr>
          <w:r>
            <w:rPr>
              <w:rFonts w:ascii="FZHei-B01" w:eastAsia="FZHei-B01" w:hAnsi="FZHei-B01" w:cs="FZHei-B01"/>
              <w:spacing w:val="-4"/>
              <w:sz w:val="39"/>
              <w:szCs w:val="39"/>
            </w:rPr>
            <w:t>目</w:t>
          </w:r>
          <w:r>
            <w:rPr>
              <w:rFonts w:ascii="FZHei-B01" w:eastAsia="FZHei-B01" w:hAnsi="FZHei-B01" w:cs="FZHei-B01"/>
              <w:spacing w:val="-4"/>
              <w:sz w:val="39"/>
              <w:szCs w:val="39"/>
            </w:rPr>
            <w:t xml:space="preserve">        </w:t>
          </w:r>
          <w:r>
            <w:rPr>
              <w:rFonts w:ascii="FZHei-B01" w:eastAsia="FZHei-B01" w:hAnsi="FZHei-B01" w:cs="FZHei-B01"/>
              <w:spacing w:val="-4"/>
              <w:sz w:val="39"/>
              <w:szCs w:val="39"/>
            </w:rPr>
            <w:t>录</w:t>
          </w:r>
        </w:p>
        <w:p>
          <w:pPr>
            <w:spacing w:line="29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9125"/>
            </w:tabs>
            <w:spacing w:before="95" w:line="177" w:lineRule="auto"/>
            <w:ind w:left="20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"/>
              <w:sz w:val="22"/>
              <w:szCs w:val="22"/>
            </w:rPr>
            <w:t>引言</w:t>
          </w:r>
          <w:r>
            <w:rPr>
              <w:rFonts w:ascii="Microsoft YaHei" w:eastAsia="Microsoft YaHei" w:hAnsi="Microsoft YaHei" w:cs="Microsoft YaHei"/>
              <w:spacing w:val="1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-3"/>
              <w:sz w:val="22"/>
              <w:szCs w:val="22"/>
            </w:rPr>
            <w:t>Ⅱ</w:t>
          </w:r>
          <w:r>
            <w:rPr>
              <w:rFonts w:ascii="Microsoft YaHei" w:eastAsia="Microsoft YaHei" w:hAnsi="Microsoft YaHei" w:cs="Microsoft YaHei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52" w:line="177" w:lineRule="auto"/>
            <w:ind w:left="19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3"/>
              <w:sz w:val="22"/>
              <w:szCs w:val="22"/>
            </w:rPr>
            <w:t>1</w:t>
          </w:r>
          <w:r>
            <w:rPr>
              <w:rFonts w:ascii="Microsoft YaHei" w:eastAsia="Microsoft YaHei" w:hAnsi="Microsoft YaHei" w:cs="Microsoft YaHei"/>
              <w:spacing w:val="5"/>
              <w:position w:val="-3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范围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 xml:space="preserve"> </w:t>
          </w:r>
          <w:hyperlink w:anchor="_bookmark1" w:history="1">
            <w:r>
              <w:rPr>
                <w:rFonts w:ascii="Microsoft YaHei" w:eastAsia="Microsoft YaHei" w:hAnsi="Microsoft YaHei" w:cs="Microsoft YaHei"/>
                <w:spacing w:val="5"/>
                <w:position w:val="-3"/>
                <w:sz w:val="22"/>
                <w:szCs w:val="22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54" w:line="176" w:lineRule="auto"/>
            <w:ind w:left="15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3"/>
              <w:sz w:val="22"/>
              <w:szCs w:val="22"/>
            </w:rPr>
            <w:t>2</w:t>
          </w:r>
          <w:r>
            <w:rPr>
              <w:rFonts w:ascii="Microsoft YaHei" w:eastAsia="Microsoft YaHei" w:hAnsi="Microsoft YaHei" w:cs="Microsoft YaHei"/>
              <w:spacing w:val="10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position w:val="-3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概述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 xml:space="preserve"> </w:t>
          </w:r>
          <w:hyperlink w:anchor="_bookmark2" w:history="1">
            <w:r>
              <w:rPr>
                <w:rFonts w:ascii="Microsoft YaHei" w:eastAsia="Microsoft YaHei" w:hAnsi="Microsoft YaHei" w:cs="Microsoft YaHei"/>
                <w:spacing w:val="5"/>
                <w:position w:val="-3"/>
                <w:sz w:val="22"/>
                <w:szCs w:val="22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49" w:line="179" w:lineRule="auto"/>
            <w:ind w:left="16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>3</w:t>
          </w: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计量性能要求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hyperlink w:anchor="_bookmark3" w:history="1">
            <w:r>
              <w:rPr>
                <w:rFonts w:ascii="Microsoft YaHei" w:eastAsia="Microsoft YaHei" w:hAnsi="Microsoft YaHei" w:cs="Microsoft YaHei"/>
                <w:spacing w:val="9"/>
                <w:position w:val="-3"/>
                <w:sz w:val="22"/>
                <w:szCs w:val="22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49" w:line="179" w:lineRule="auto"/>
            <w:ind w:left="12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3"/>
              <w:sz w:val="22"/>
              <w:szCs w:val="22"/>
            </w:rPr>
            <w:t>4</w:t>
          </w: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通用技术要求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hyperlink w:anchor="_bookmark4" w:history="1">
            <w:r>
              <w:rPr>
                <w:rFonts w:ascii="Microsoft YaHei" w:eastAsia="Microsoft YaHei" w:hAnsi="Microsoft YaHei" w:cs="Microsoft YaHei"/>
                <w:spacing w:val="9"/>
                <w:position w:val="-3"/>
                <w:sz w:val="22"/>
                <w:szCs w:val="22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53" w:line="177" w:lineRule="auto"/>
            <w:ind w:left="12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>4.1</w:t>
          </w: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外观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hyperlink w:anchor="_bookmark5" w:history="1">
            <w:r>
              <w:rPr>
                <w:rFonts w:ascii="Microsoft YaHei" w:eastAsia="Microsoft YaHei" w:hAnsi="Microsoft YaHei" w:cs="Microsoft YaHei"/>
                <w:spacing w:val="9"/>
                <w:position w:val="-3"/>
                <w:sz w:val="22"/>
                <w:szCs w:val="22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57" w:line="174" w:lineRule="auto"/>
            <w:ind w:left="12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20"/>
              <w:position w:val="-2"/>
              <w:sz w:val="22"/>
              <w:szCs w:val="22"/>
            </w:rPr>
            <w:t>4</w:t>
          </w:r>
          <w:r>
            <w:rPr>
              <w:rFonts w:ascii="Microsoft YaHei" w:eastAsia="Microsoft YaHei" w:hAnsi="Microsoft YaHei" w:cs="Microsoft YaHei"/>
              <w:spacing w:val="13"/>
              <w:position w:val="-2"/>
              <w:sz w:val="22"/>
              <w:szCs w:val="22"/>
            </w:rPr>
            <w:t>.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>2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通电和开机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hyperlink w:anchor="_bookmark6" w:history="1">
            <w:r>
              <w:rPr>
                <w:rFonts w:ascii="Microsoft YaHei" w:eastAsia="Microsoft YaHei" w:hAnsi="Microsoft YaHei" w:cs="Microsoft YaHei"/>
                <w:spacing w:val="10"/>
                <w:position w:val="-2"/>
                <w:sz w:val="22"/>
                <w:szCs w:val="22"/>
              </w:rPr>
              <w:t>2</w:t>
            </w:r>
          </w:hyperlink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63" w:line="177" w:lineRule="auto"/>
            <w:ind w:left="12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>4.3</w:t>
          </w: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标识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hyperlink w:anchor="_bookmark7" w:history="1">
            <w:r>
              <w:rPr>
                <w:rFonts w:ascii="Microsoft YaHei" w:eastAsia="Microsoft YaHei" w:hAnsi="Microsoft YaHei" w:cs="Microsoft YaHei"/>
                <w:spacing w:val="9"/>
                <w:position w:val="-3"/>
                <w:sz w:val="22"/>
                <w:szCs w:val="22"/>
              </w:rPr>
              <w:t>2</w:t>
            </w:r>
          </w:hyperlink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51" w:line="178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>5</w:t>
          </w:r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计量器具控制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9"/>
              <w:sz w:val="22"/>
              <w:szCs w:val="22"/>
            </w:rPr>
            <w:t xml:space="preserve"> </w:t>
          </w:r>
          <w:hyperlink w:anchor="_bookmark8" w:history="1">
            <w:r>
              <w:rPr>
                <w:rFonts w:ascii="Microsoft YaHei" w:eastAsia="Microsoft YaHei" w:hAnsi="Microsoft YaHei" w:cs="Microsoft YaHei"/>
                <w:spacing w:val="9"/>
                <w:position w:val="-3"/>
                <w:sz w:val="22"/>
                <w:szCs w:val="22"/>
              </w:rPr>
              <w:t>2</w:t>
            </w:r>
          </w:hyperlink>
          <w:r>
            <w:rPr>
              <w:rFonts w:ascii="Microsoft YaHei" w:eastAsia="Microsoft YaHei" w:hAnsi="Microsoft YaHei" w:cs="Microsoft YaHei"/>
              <w:spacing w:val="9"/>
              <w:position w:val="-3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7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49" w:line="179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>5.1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检定条件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hyperlink w:anchor="_bookmark9" w:history="1">
            <w:r>
              <w:rPr>
                <w:rFonts w:ascii="Microsoft YaHei" w:eastAsia="Microsoft YaHei" w:hAnsi="Microsoft YaHei" w:cs="Microsoft YaHei"/>
                <w:spacing w:val="10"/>
                <w:position w:val="-2"/>
                <w:sz w:val="22"/>
                <w:szCs w:val="22"/>
              </w:rPr>
              <w:t>2</w:t>
            </w:r>
          </w:hyperlink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60" w:line="179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24"/>
              <w:position w:val="-2"/>
              <w:sz w:val="22"/>
              <w:szCs w:val="22"/>
            </w:rPr>
            <w:t>5</w:t>
          </w:r>
          <w:r>
            <w:rPr>
              <w:rFonts w:ascii="Microsoft YaHei" w:eastAsia="Microsoft YaHei" w:hAnsi="Microsoft YaHei" w:cs="Microsoft YaHei"/>
              <w:spacing w:val="14"/>
              <w:position w:val="-2"/>
              <w:sz w:val="22"/>
              <w:szCs w:val="22"/>
            </w:rPr>
            <w:t>.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22"/>
              <w:szCs w:val="22"/>
            </w:rPr>
            <w:t>2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22"/>
              <w:szCs w:val="22"/>
            </w:rPr>
            <w:t>计量标准器和配套设备</w:t>
          </w:r>
          <w:r>
            <w:rPr>
              <w:rFonts w:ascii="Microsoft YaHei" w:eastAsia="Microsoft YaHei" w:hAnsi="Microsoft YaHei" w:cs="Microsoft YaHei"/>
              <w:spacing w:val="1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2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2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2"/>
              <w:sz w:val="22"/>
              <w:szCs w:val="22"/>
            </w:rPr>
            <w:t xml:space="preserve"> </w:t>
          </w:r>
          <w:hyperlink w:anchor="_bookmark10" w:history="1">
            <w:r>
              <w:rPr>
                <w:rFonts w:ascii="Microsoft YaHei" w:eastAsia="Microsoft YaHei" w:hAnsi="Microsoft YaHei" w:cs="Microsoft YaHei"/>
                <w:spacing w:val="12"/>
                <w:position w:val="-2"/>
                <w:sz w:val="22"/>
                <w:szCs w:val="22"/>
              </w:rPr>
              <w:t>3</w:t>
            </w:r>
          </w:hyperlink>
          <w:r>
            <w:rPr>
              <w:rFonts w:ascii="Microsoft YaHei" w:eastAsia="Microsoft YaHei" w:hAnsi="Microsoft YaHei" w:cs="Microsoft YaHei"/>
              <w:spacing w:val="12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2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62" w:line="177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2"/>
              <w:sz w:val="22"/>
              <w:szCs w:val="22"/>
            </w:rPr>
            <w:t>5.3</w:t>
          </w:r>
          <w:r>
            <w:rPr>
              <w:rFonts w:ascii="Microsoft YaHei" w:eastAsia="Microsoft YaHei" w:hAnsi="Microsoft YaHei" w:cs="Microsoft YaHei"/>
              <w:spacing w:val="6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>检定项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>目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6"/>
              <w:sz w:val="22"/>
              <w:szCs w:val="22"/>
            </w:rPr>
            <w:t xml:space="preserve"> </w:t>
          </w:r>
          <w:hyperlink w:anchor="_bookmark11" w:history="1">
            <w:r>
              <w:rPr>
                <w:rFonts w:ascii="Microsoft YaHei" w:eastAsia="Microsoft YaHei" w:hAnsi="Microsoft YaHei" w:cs="Microsoft YaHei"/>
                <w:spacing w:val="6"/>
                <w:position w:val="-2"/>
                <w:sz w:val="22"/>
                <w:szCs w:val="22"/>
              </w:rPr>
              <w:t>3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63" w:line="177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>5.4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检定方法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hyperlink w:anchor="_bookmark12" w:history="1">
            <w:r>
              <w:rPr>
                <w:rFonts w:ascii="Microsoft YaHei" w:eastAsia="Microsoft YaHei" w:hAnsi="Microsoft YaHei" w:cs="Microsoft YaHei"/>
                <w:spacing w:val="10"/>
                <w:position w:val="-2"/>
                <w:sz w:val="22"/>
                <w:szCs w:val="22"/>
              </w:rPr>
              <w:t>3</w:t>
            </w:r>
          </w:hyperlink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62" w:line="177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20"/>
              <w:position w:val="-2"/>
              <w:sz w:val="22"/>
              <w:szCs w:val="22"/>
            </w:rPr>
            <w:t>5</w:t>
          </w:r>
          <w:r>
            <w:rPr>
              <w:rFonts w:ascii="Microsoft YaHei" w:eastAsia="Microsoft YaHei" w:hAnsi="Microsoft YaHei" w:cs="Microsoft YaHei"/>
              <w:spacing w:val="11"/>
              <w:position w:val="-2"/>
              <w:sz w:val="22"/>
              <w:szCs w:val="22"/>
            </w:rPr>
            <w:t>.5</w:t>
          </w:r>
          <w:r>
            <w:rPr>
              <w:rFonts w:ascii="Microsoft YaHei" w:eastAsia="Microsoft YaHei" w:hAnsi="Microsoft YaHei" w:cs="Microsoft YaHei"/>
              <w:spacing w:val="11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1"/>
              <w:sz w:val="22"/>
              <w:szCs w:val="22"/>
            </w:rPr>
            <w:t>检定结果的处理</w:t>
          </w:r>
          <w:r>
            <w:rPr>
              <w:rFonts w:ascii="Microsoft YaHei" w:eastAsia="Microsoft YaHei" w:hAnsi="Microsoft YaHei" w:cs="Microsoft YaHei"/>
              <w:spacing w:val="11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1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1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1"/>
              <w:sz w:val="22"/>
              <w:szCs w:val="22"/>
            </w:rPr>
            <w:t xml:space="preserve"> </w:t>
          </w:r>
          <w:hyperlink w:anchor="_bookmark13" w:history="1">
            <w:r>
              <w:rPr>
                <w:rFonts w:ascii="Microsoft YaHei" w:eastAsia="Microsoft YaHei" w:hAnsi="Microsoft YaHei" w:cs="Microsoft YaHei"/>
                <w:spacing w:val="11"/>
                <w:position w:val="-2"/>
                <w:sz w:val="22"/>
                <w:szCs w:val="22"/>
              </w:rPr>
              <w:t>6</w:t>
            </w:r>
          </w:hyperlink>
          <w:r>
            <w:rPr>
              <w:rFonts w:ascii="Microsoft YaHei" w:eastAsia="Microsoft YaHei" w:hAnsi="Microsoft YaHei" w:cs="Microsoft YaHei"/>
              <w:spacing w:val="11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1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63" w:line="177" w:lineRule="auto"/>
            <w:ind w:left="17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>5.6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检定周期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hyperlink w:anchor="_bookmark14" w:history="1">
            <w:r>
              <w:rPr>
                <w:rFonts w:ascii="Microsoft YaHei" w:eastAsia="Microsoft YaHei" w:hAnsi="Microsoft YaHei" w:cs="Microsoft YaHei"/>
                <w:spacing w:val="10"/>
                <w:position w:val="-2"/>
                <w:sz w:val="22"/>
                <w:szCs w:val="22"/>
              </w:rPr>
              <w:t>6</w:t>
            </w:r>
          </w:hyperlink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12"/>
            <w:ind w:left="26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30"/>
              <w:sz w:val="22"/>
              <w:szCs w:val="22"/>
            </w:rPr>
            <w:t>附</w:t>
          </w:r>
          <w:r>
            <w:rPr>
              <w:rFonts w:ascii="Microsoft YaHei" w:eastAsia="Microsoft YaHei" w:hAnsi="Microsoft YaHei" w:cs="Microsoft YaHei"/>
              <w:spacing w:val="18"/>
              <w:sz w:val="22"/>
              <w:szCs w:val="22"/>
            </w:rPr>
            <w:t>录</w:t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-2"/>
              <w:sz w:val="22"/>
              <w:szCs w:val="22"/>
            </w:rPr>
            <w:t>A</w:t>
          </w:r>
          <w:r>
            <w:rPr>
              <w:rFonts w:ascii="Microsoft YaHei" w:eastAsia="Microsoft YaHei" w:hAnsi="Microsoft YaHei" w:cs="Microsoft YaHei"/>
              <w:spacing w:val="15"/>
              <w:position w:val="-2"/>
              <w:sz w:val="22"/>
              <w:szCs w:val="22"/>
            </w:rPr>
            <w:t xml:space="preserve">     </w:t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>(0~100)</w:t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>℃的</w:t>
          </w:r>
          <w:r>
            <w:rPr>
              <w:rFonts w:ascii="Microsoft YaHei" w:eastAsia="Microsoft YaHei" w:hAnsi="Microsoft YaHei" w:cs="Microsoft YaHei"/>
              <w:position w:val="-2"/>
              <w:sz w:val="22"/>
              <w:szCs w:val="22"/>
            </w:rPr>
            <w:t>k</w:t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>值</w:t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5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22"/>
              <w:szCs w:val="22"/>
            </w:rPr>
            <w:t xml:space="preserve"> </w:t>
          </w:r>
          <w:hyperlink w:anchor="_bookmark15" w:history="1">
            <w:r>
              <w:rPr>
                <w:rFonts w:ascii="Microsoft YaHei" w:eastAsia="Microsoft YaHei" w:hAnsi="Microsoft YaHei" w:cs="Microsoft YaHei"/>
                <w:spacing w:val="15"/>
                <w:position w:val="-2"/>
                <w:sz w:val="22"/>
                <w:szCs w:val="22"/>
              </w:rPr>
              <w:t>7</w:t>
            </w:r>
          </w:hyperlink>
          <w:r>
            <w:rPr>
              <w:rFonts w:ascii="Microsoft YaHei" w:eastAsia="Microsoft YaHei" w:hAnsi="Microsoft YaHei" w:cs="Microsoft YaHei"/>
              <w:spacing w:val="15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5"/>
              <w:position w:val="1"/>
              <w:sz w:val="22"/>
              <w:szCs w:val="22"/>
            </w:rPr>
            <w:t>)</w:t>
          </w:r>
        </w:p>
        <w:p>
          <w:pPr>
            <w:tabs>
              <w:tab w:val="right" w:leader="dot" w:pos="9125"/>
            </w:tabs>
            <w:spacing w:before="1" w:line="158" w:lineRule="auto"/>
            <w:ind w:left="26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34"/>
              <w:sz w:val="22"/>
              <w:szCs w:val="22"/>
            </w:rPr>
            <w:t>附</w:t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>录</w:t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-2"/>
              <w:sz w:val="22"/>
              <w:szCs w:val="22"/>
            </w:rPr>
            <w:t>B</w:t>
          </w:r>
          <w:r>
            <w:rPr>
              <w:rFonts w:ascii="Microsoft YaHei" w:eastAsia="Microsoft YaHei" w:hAnsi="Microsoft YaHei" w:cs="Microsoft YaHei"/>
              <w:spacing w:val="17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position w:val="-3"/>
              <w:sz w:val="22"/>
              <w:szCs w:val="22"/>
            </w:rPr>
            <w:t>pH</w:t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>计检定仪检定原始记录格式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 xml:space="preserve"> </w:t>
          </w:r>
          <w:hyperlink w:anchor="_bookmark16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22"/>
                <w:szCs w:val="22"/>
              </w:rPr>
              <w:t>8</w:t>
            </w:r>
          </w:hyperlink>
          <w:r>
            <w:rPr>
              <w:rFonts w:ascii="Microsoft YaHei" w:eastAsia="Microsoft YaHei" w:hAnsi="Microsoft YaHei" w:cs="Microsoft YaHei"/>
              <w:spacing w:val="17"/>
              <w:position w:val="-2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7"/>
              <w:sz w:val="22"/>
              <w:szCs w:val="22"/>
            </w:rPr>
            <w:t>)</w:t>
          </w:r>
        </w:p>
        <w:p>
          <w:pPr>
            <w:tabs>
              <w:tab w:val="right" w:leader="dot" w:pos="8535"/>
            </w:tabs>
            <w:spacing w:before="85" w:line="171" w:lineRule="auto"/>
            <w:ind w:left="26"/>
            <w:rPr>
              <w:rFonts w:ascii="Microsoft YaHei" w:eastAsia="Microsoft YaHei" w:hAnsi="Microsoft YaHei" w:cs="Microsoft YaHei"/>
              <w:sz w:val="22"/>
              <w:szCs w:val="22"/>
            </w:rPr>
          </w:pPr>
          <w:r>
            <w:rPr>
              <w:rFonts w:ascii="Microsoft YaHei" w:eastAsia="Microsoft YaHei" w:hAnsi="Microsoft YaHei" w:cs="Microsoft YaHei"/>
              <w:spacing w:val="20"/>
              <w:sz w:val="22"/>
              <w:szCs w:val="22"/>
            </w:rPr>
            <w:t>附录</w:t>
          </w:r>
          <w:r>
            <w:rPr>
              <w:rFonts w:ascii="Microsoft YaHei" w:eastAsia="Microsoft YaHei" w:hAnsi="Microsoft YaHei" w:cs="Microsoft YaHei"/>
              <w:spacing w:val="14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-2"/>
              <w:sz w:val="22"/>
              <w:szCs w:val="22"/>
            </w:rPr>
            <w:t>C</w:t>
          </w:r>
          <w:r>
            <w:rPr>
              <w:rFonts w:ascii="Microsoft YaHei" w:eastAsia="Microsoft YaHei" w:hAnsi="Microsoft YaHei" w:cs="Microsoft YaHei"/>
              <w:spacing w:val="10"/>
              <w:position w:val="-2"/>
              <w:sz w:val="22"/>
              <w:szCs w:val="22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>检定证书/检定结果通知书内页格式式样</w:t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22"/>
              <w:szCs w:val="22"/>
            </w:rPr>
            <w:tab/>
          </w:r>
          <w:r>
            <w:rPr>
              <w:rFonts w:ascii="Microsoft YaHei" w:eastAsia="Microsoft YaHei" w:hAnsi="Microsoft YaHei" w:cs="Microsoft YaHei"/>
              <w:spacing w:val="10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position w:val="-1"/>
              <w:sz w:val="22"/>
              <w:szCs w:val="22"/>
            </w:rPr>
            <w:t>(</w:t>
          </w:r>
          <w:r>
            <w:rPr>
              <w:rFonts w:ascii="Microsoft YaHei" w:eastAsia="Microsoft YaHei" w:hAnsi="Microsoft YaHei" w:cs="Microsoft YaHei"/>
              <w:spacing w:val="10"/>
              <w:position w:val="-1"/>
              <w:sz w:val="22"/>
              <w:szCs w:val="22"/>
            </w:rPr>
            <w:t xml:space="preserve">  </w:t>
          </w:r>
          <w:r>
            <w:rPr>
              <w:rFonts w:ascii="Microsoft YaHei" w:eastAsia="Microsoft YaHei" w:hAnsi="Microsoft YaHei" w:cs="Microsoft YaHei"/>
              <w:spacing w:val="10"/>
              <w:position w:val="-1"/>
              <w:sz w:val="22"/>
              <w:szCs w:val="22"/>
            </w:rPr>
            <w:t>1)</w:t>
          </w:r>
          <w:hyperlink w:anchor="_bookmark17" w:history="1">
            <w:r>
              <w:rPr>
                <w:rFonts w:ascii="Microsoft YaHei" w:eastAsia="Microsoft YaHei" w:hAnsi="Microsoft YaHei" w:cs="Microsoft YaHei"/>
                <w:spacing w:val="10"/>
                <w:position w:val="-1"/>
                <w:sz w:val="22"/>
                <w:szCs w:val="22"/>
              </w:rPr>
              <w:t>1</w:t>
            </w:r>
          </w:hyperlink>
        </w:p>
      </w:sdtContent>
    </w:sdt>
    <w:p>
      <w:pPr>
        <w:sectPr>
          <w:headerReference w:type="default" r:id="rId14"/>
          <w:footerReference w:type="default" r:id="rId15"/>
          <w:pgSz w:w="11906" w:h="16838"/>
          <w:pgMar w:top="1751" w:right="1342" w:bottom="1126" w:left="1418" w:header="1454" w:footer="860" w:gutter="0"/>
          <w:pgNumType w:start="10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42" w:line="200" w:lineRule="auto"/>
        <w:ind w:left="3885"/>
        <w:rPr>
          <w:rFonts w:ascii="FZHei-B01" w:eastAsia="FZHei-B01" w:hAnsi="FZHei-B01" w:cs="FZHei-B01"/>
          <w:sz w:val="39"/>
          <w:szCs w:val="39"/>
        </w:rPr>
      </w:pPr>
      <w:r>
        <w:rPr>
          <w:rFonts w:ascii="FZHei-B01" w:eastAsia="FZHei-B01" w:hAnsi="FZHei-B01" w:cs="FZHei-B01"/>
          <w:spacing w:val="-1"/>
          <w:sz w:val="39"/>
          <w:szCs w:val="39"/>
        </w:rPr>
        <w:t>引</w:t>
      </w:r>
      <w:r>
        <w:rPr>
          <w:rFonts w:ascii="FZHei-B01" w:eastAsia="FZHei-B01" w:hAnsi="FZHei-B01" w:cs="FZHei-B01"/>
          <w:spacing w:val="-1"/>
          <w:sz w:val="39"/>
          <w:szCs w:val="39"/>
        </w:rPr>
        <w:t xml:space="preserve">        </w:t>
      </w:r>
      <w:r>
        <w:rPr>
          <w:rFonts w:ascii="FZHei-B01" w:eastAsia="FZHei-B01" w:hAnsi="FZHei-B01" w:cs="FZHei-B01"/>
          <w:spacing w:val="-1"/>
          <w:sz w:val="39"/>
          <w:szCs w:val="39"/>
        </w:rPr>
        <w:t>言</w:t>
      </w:r>
    </w:p>
    <w:p>
      <w:pPr>
        <w:spacing w:before="326" w:line="217" w:lineRule="auto"/>
        <w:ind w:left="115" w:right="59" w:firstLine="48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本规程依据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JJF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1001</w:t>
      </w:r>
      <w:r>
        <w:rPr>
          <w:rFonts w:ascii="Microsoft YaHei" w:eastAsia="Microsoft YaHei" w:hAnsi="Microsoft YaHei" w:cs="Microsoft YaHei"/>
          <w:spacing w:val="8"/>
          <w:position w:val="2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8"/>
          <w:position w:val="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2011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《通用计量术语及定义》</w:t>
      </w:r>
      <w:r>
        <w:rPr>
          <w:rFonts w:ascii="Microsoft YaHei" w:eastAsia="Microsoft YaHei" w:hAnsi="Microsoft YaHei" w:cs="Microsoft YaHei"/>
          <w:spacing w:val="8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JJF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1002</w:t>
      </w:r>
      <w:r>
        <w:rPr>
          <w:rFonts w:ascii="Microsoft YaHei" w:eastAsia="Microsoft YaHei" w:hAnsi="Microsoft YaHei" w:cs="Microsoft YaHei"/>
          <w:spacing w:val="8"/>
          <w:position w:val="2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8"/>
          <w:position w:val="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2010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《国家计</w:t>
      </w:r>
      <w:r>
        <w:rPr>
          <w:rFonts w:ascii="Microsoft YaHei" w:eastAsia="Microsoft YaHei" w:hAnsi="Microsoft YaHei" w:cs="Microsoft YaHei"/>
          <w:spacing w:val="3"/>
          <w:position w:val="1"/>
          <w:sz w:val="22"/>
          <w:szCs w:val="22"/>
        </w:rPr>
        <w:t>量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检定规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程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编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写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规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则</w:t>
      </w:r>
      <w:r>
        <w:rPr>
          <w:rFonts w:ascii="Microsoft YaHei" w:eastAsia="Microsoft YaHei" w:hAnsi="Microsoft YaHei" w:cs="Microsoft YaHei"/>
          <w:spacing w:val="-7"/>
          <w:position w:val="1"/>
          <w:sz w:val="22"/>
          <w:szCs w:val="22"/>
        </w:rPr>
        <w:t>》</w:t>
      </w:r>
      <w:r>
        <w:rPr>
          <w:rFonts w:ascii="Microsoft YaHei" w:eastAsia="Microsoft YaHei" w:hAnsi="Microsoft YaHei" w:cs="Microsoft YaHei"/>
          <w:spacing w:val="-7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和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2"/>
          <w:sz w:val="22"/>
          <w:szCs w:val="22"/>
        </w:rPr>
        <w:t>JJ</w:t>
      </w:r>
      <w:r>
        <w:rPr>
          <w:rFonts w:ascii="Microsoft YaHei" w:eastAsia="Microsoft YaHei" w:hAnsi="Microsoft YaHei" w:cs="Microsoft YaHei"/>
          <w:spacing w:val="-4"/>
          <w:position w:val="-2"/>
          <w:sz w:val="22"/>
          <w:szCs w:val="22"/>
        </w:rPr>
        <w:t>F</w:t>
      </w:r>
      <w:r>
        <w:rPr>
          <w:rFonts w:ascii="Microsoft YaHei" w:eastAsia="Microsoft YaHei" w:hAnsi="Microsoft YaHei" w:cs="Microsoft YaHei"/>
          <w:spacing w:val="-7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2"/>
          <w:sz w:val="22"/>
          <w:szCs w:val="22"/>
        </w:rPr>
        <w:t>1059.1</w:t>
      </w:r>
      <w:r>
        <w:rPr>
          <w:rFonts w:ascii="Microsoft YaHei" w:eastAsia="Microsoft YaHei" w:hAnsi="Microsoft YaHei" w:cs="Microsoft YaHei"/>
          <w:spacing w:val="-7"/>
          <w:position w:val="1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-7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2"/>
          <w:sz w:val="22"/>
          <w:szCs w:val="22"/>
        </w:rPr>
        <w:t>2012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《测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量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不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确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度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评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与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表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示</w:t>
      </w:r>
      <w:r>
        <w:rPr>
          <w:rFonts w:ascii="Microsoft YaHei" w:eastAsia="Microsoft YaHei" w:hAnsi="Microsoft YaHei" w:cs="Microsoft YaHei"/>
          <w:spacing w:val="-7"/>
          <w:position w:val="1"/>
          <w:sz w:val="22"/>
          <w:szCs w:val="22"/>
        </w:rPr>
        <w:t>》</w:t>
      </w:r>
      <w:r>
        <w:rPr>
          <w:rFonts w:ascii="Microsoft YaHei" w:eastAsia="Microsoft YaHei" w:hAnsi="Microsoft YaHei" w:cs="Microsoft YaHei"/>
          <w:spacing w:val="-7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的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规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进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2"/>
          <w:szCs w:val="22"/>
        </w:rPr>
        <w:t>行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修订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。</w:t>
      </w:r>
    </w:p>
    <w:p>
      <w:pPr>
        <w:spacing w:line="220" w:lineRule="auto"/>
        <w:ind w:firstLine="59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0"/>
          <w:position w:val="1"/>
          <w:sz w:val="22"/>
          <w:szCs w:val="22"/>
        </w:rPr>
        <w:t>在编</w:t>
      </w:r>
      <w:r>
        <w:rPr>
          <w:rFonts w:ascii="Microsoft YaHei" w:eastAsia="Microsoft YaHei" w:hAnsi="Microsoft YaHei" w:cs="Microsoft YaHei"/>
          <w:spacing w:val="-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"/>
          <w:sz w:val="22"/>
          <w:szCs w:val="22"/>
        </w:rPr>
        <w:t>写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过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程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中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参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考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了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>JJF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>1587</w:t>
      </w:r>
      <w:r>
        <w:rPr>
          <w:rFonts w:ascii="Microsoft YaHei" w:eastAsia="Microsoft YaHei" w:hAnsi="Microsoft YaHei" w:cs="Microsoft YaHei"/>
          <w:spacing w:val="-5"/>
          <w:position w:val="2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-5"/>
          <w:position w:val="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>2016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《数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字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多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用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表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校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准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规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1"/>
          <w:sz w:val="22"/>
          <w:szCs w:val="22"/>
        </w:rPr>
        <w:t>范</w:t>
      </w:r>
      <w:r>
        <w:rPr>
          <w:rFonts w:ascii="Microsoft YaHei" w:eastAsia="Microsoft YaHei" w:hAnsi="Microsoft YaHei" w:cs="Microsoft YaHei"/>
          <w:spacing w:val="-5"/>
          <w:position w:val="2"/>
          <w:sz w:val="22"/>
          <w:szCs w:val="22"/>
        </w:rPr>
        <w:t>》、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>JJF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>1638</w:t>
      </w:r>
      <w:r>
        <w:rPr>
          <w:rFonts w:ascii="Microsoft YaHei" w:eastAsia="Microsoft YaHei" w:hAnsi="Microsoft YaHei" w:cs="Microsoft YaHei"/>
          <w:spacing w:val="-5"/>
          <w:position w:val="2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-5"/>
          <w:position w:val="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1"/>
          <w:sz w:val="22"/>
          <w:szCs w:val="22"/>
        </w:rPr>
        <w:t>2017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《多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功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能标准源校准规范》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中数字多用表和标准电压源的性能指标以及校准方法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。</w:t>
      </w:r>
    </w:p>
    <w:p>
      <w:pPr>
        <w:spacing w:before="1" w:line="176" w:lineRule="auto"/>
        <w:ind w:left="596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本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规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程与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JJG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>919</w:t>
      </w:r>
      <w:r>
        <w:rPr>
          <w:rFonts w:ascii="Microsoft YaHei" w:eastAsia="Microsoft YaHei" w:hAnsi="Microsoft YaHei" w:cs="Microsoft YaHei"/>
          <w:spacing w:val="10"/>
          <w:position w:val="1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1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>2008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相比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0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除编辑性修改外主要技术变化如下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22"/>
          <w:szCs w:val="22"/>
        </w:rPr>
        <w:t>:</w:t>
      </w:r>
    </w:p>
    <w:p>
      <w:pPr>
        <w:spacing w:before="51" w:line="211" w:lineRule="auto"/>
        <w:ind w:left="1076" w:right="59" w:hanging="24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18"/>
          <w:position w:val="1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在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“概述”中增加了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计检定仪对在线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计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离子计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9"/>
          <w:position w:val="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自动电位滴定仪等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仪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器进行电计检定的描述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(见第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章)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;</w:t>
      </w:r>
    </w:p>
    <w:p>
      <w:pPr>
        <w:spacing w:line="223" w:lineRule="auto"/>
        <w:ind w:left="1076" w:right="59" w:hanging="24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10"/>
          <w:sz w:val="22"/>
          <w:szCs w:val="22"/>
        </w:rPr>
        <w:t>—</w:t>
      </w:r>
      <w:r>
        <w:rPr>
          <w:rFonts w:ascii="Arial" w:eastAsia="Arial" w:hAnsi="Arial" w:cs="Arial"/>
          <w:spacing w:val="1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在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“计量性能要求”中增加了对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0"/>
          <w:position w:val="-1"/>
          <w:sz w:val="22"/>
          <w:szCs w:val="22"/>
        </w:rPr>
        <w:t>“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0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年稳定性”的计量性能要求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22"/>
          <w:szCs w:val="22"/>
        </w:rPr>
        <w:t>并提高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了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仪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器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position w:val="-1"/>
          <w:sz w:val="22"/>
          <w:szCs w:val="22"/>
        </w:rPr>
        <w:t>“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示值稳定性”的计量性能指标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(见表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1)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;</w:t>
      </w:r>
    </w:p>
    <w:p>
      <w:pPr>
        <w:spacing w:before="1" w:line="214" w:lineRule="auto"/>
        <w:ind w:left="1076" w:right="59" w:hanging="24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40"/>
          <w:position w:val="1"/>
          <w:sz w:val="22"/>
          <w:szCs w:val="22"/>
        </w:rPr>
        <w:t>—</w:t>
      </w:r>
      <w:r>
        <w:rPr>
          <w:rFonts w:ascii="Arial" w:eastAsia="Arial" w:hAnsi="Arial" w:cs="Arial"/>
          <w:spacing w:val="26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在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“通用技术要求”中增加了对采用蓝牙/</w:t>
      </w:r>
      <w:r>
        <w:rPr>
          <w:rFonts w:ascii="Microsoft YaHei" w:eastAsia="Microsoft YaHei" w:hAnsi="Microsoft YaHei" w:cs="Microsoft YaHei"/>
          <w:sz w:val="22"/>
          <w:szCs w:val="22"/>
        </w:rPr>
        <w:t>Wi</w:t>
      </w:r>
      <w:r>
        <w:rPr>
          <w:rFonts w:ascii="Microsoft YaHei" w:eastAsia="Microsoft YaHei" w:hAnsi="Microsoft YaHei" w:cs="Microsoft YaHei"/>
          <w:spacing w:val="20"/>
          <w:position w:val="-2"/>
          <w:sz w:val="22"/>
          <w:szCs w:val="22"/>
        </w:rPr>
        <w:t>-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Fi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或其他方式无线连接控制的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分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体式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计检定仪的要求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(见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-2"/>
          <w:sz w:val="22"/>
          <w:szCs w:val="22"/>
        </w:rPr>
        <w:t>4.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2)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22"/>
          <w:szCs w:val="22"/>
        </w:rPr>
        <w:t>;</w:t>
      </w:r>
    </w:p>
    <w:p>
      <w:pPr>
        <w:spacing w:before="2" w:line="216" w:lineRule="auto"/>
        <w:ind w:left="1076" w:right="59" w:hanging="24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8"/>
          <w:sz w:val="22"/>
          <w:szCs w:val="22"/>
        </w:rPr>
        <w:t>—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在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>“检定项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>目”和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>“检定方法”中增加了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“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>年稳定性”的检定项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>目和检定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方法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(见表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>3</w:t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和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>5.4.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4)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>;</w:t>
      </w:r>
    </w:p>
    <w:p>
      <w:pPr>
        <w:spacing w:line="171" w:lineRule="auto"/>
        <w:ind w:left="83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19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增加了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“检定证书/检定结果通知书内页格式式样”(见附录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C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>)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。</w:t>
      </w:r>
    </w:p>
    <w:p>
      <w:pPr>
        <w:spacing w:before="82" w:line="387" w:lineRule="exact"/>
        <w:ind w:left="596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8"/>
          <w:position w:val="13"/>
          <w:sz w:val="22"/>
          <w:szCs w:val="22"/>
        </w:rPr>
        <w:t>本</w:t>
      </w:r>
      <w:r>
        <w:rPr>
          <w:rFonts w:ascii="Microsoft YaHei" w:eastAsia="Microsoft YaHei" w:hAnsi="Microsoft YaHei" w:cs="Microsoft YaHei"/>
          <w:spacing w:val="17"/>
          <w:position w:val="13"/>
          <w:sz w:val="22"/>
          <w:szCs w:val="22"/>
        </w:rPr>
        <w:t>规程的历次版本发布情况为</w:t>
      </w:r>
      <w:r>
        <w:rPr>
          <w:rFonts w:ascii="Microsoft YaHei" w:eastAsia="Microsoft YaHei" w:hAnsi="Microsoft YaHei" w:cs="Microsoft YaHei"/>
          <w:spacing w:val="17"/>
          <w:position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3"/>
          <w:sz w:val="22"/>
          <w:szCs w:val="22"/>
        </w:rPr>
        <w:t>:</w:t>
      </w:r>
    </w:p>
    <w:p>
      <w:pPr>
        <w:spacing w:line="164" w:lineRule="auto"/>
        <w:ind w:left="83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1"/>
          <w:position w:val="3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z w:val="22"/>
          <w:szCs w:val="22"/>
        </w:rPr>
        <w:t>JJG</w:t>
      </w:r>
      <w:r>
        <w:rPr>
          <w:rFonts w:ascii="Microsoft YaHei" w:eastAsia="Microsoft YaHei" w:hAnsi="Microsoft YaHei" w:cs="Microsoft YaHei"/>
          <w:spacing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2"/>
          <w:szCs w:val="22"/>
        </w:rPr>
        <w:t>919</w:t>
      </w:r>
      <w:r>
        <w:rPr>
          <w:rFonts w:ascii="Microsoft YaHei" w:eastAsia="Microsoft YaHei" w:hAnsi="Microsoft YaHei" w:cs="Microsoft YaHei"/>
          <w:spacing w:val="1"/>
          <w:position w:val="3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position w:val="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2008</w:t>
      </w:r>
      <w:r>
        <w:rPr>
          <w:rFonts w:ascii="Microsoft YaHei" w:eastAsia="Microsoft YaHei" w:hAnsi="Microsoft YaHei" w:cs="Microsoft YaHei"/>
          <w:position w:val="3"/>
          <w:sz w:val="22"/>
          <w:szCs w:val="22"/>
        </w:rPr>
        <w:t>;</w:t>
      </w:r>
    </w:p>
    <w:p>
      <w:pPr>
        <w:spacing w:before="73" w:line="164" w:lineRule="auto"/>
        <w:ind w:left="83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Arial" w:eastAsia="Arial" w:hAnsi="Arial" w:cs="Arial"/>
          <w:b/>
          <w:bCs/>
          <w:spacing w:val="-1"/>
          <w:position w:val="3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z w:val="22"/>
          <w:szCs w:val="22"/>
        </w:rPr>
        <w:t>JJG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919</w:t>
      </w:r>
      <w:r>
        <w:rPr>
          <w:rFonts w:ascii="Microsoft YaHei" w:eastAsia="Microsoft YaHei" w:hAnsi="Microsoft YaHei" w:cs="Microsoft YaHei"/>
          <w:spacing w:val="-1"/>
          <w:position w:val="3"/>
          <w:sz w:val="22"/>
          <w:szCs w:val="22"/>
        </w:rPr>
        <w:t>—</w:t>
      </w:r>
      <w:r>
        <w:rPr>
          <w:rFonts w:ascii="Microsoft YaHei" w:eastAsia="Microsoft YaHei" w:hAnsi="Microsoft YaHei" w:cs="Microsoft YaHei"/>
          <w:spacing w:val="-1"/>
          <w:position w:val="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sz w:val="22"/>
          <w:szCs w:val="22"/>
        </w:rPr>
        <w:t>996</w:t>
      </w:r>
      <w:r>
        <w:rPr>
          <w:rFonts w:ascii="Microsoft YaHei" w:eastAsia="Microsoft YaHei" w:hAnsi="Microsoft YaHei" w:cs="Microsoft YaHei"/>
          <w:position w:val="3"/>
          <w:sz w:val="22"/>
          <w:szCs w:val="22"/>
        </w:rPr>
        <w:t>。</w:t>
      </w:r>
    </w:p>
    <w:p>
      <w:pPr>
        <w:sectPr>
          <w:headerReference w:type="default" r:id="rId16"/>
          <w:footerReference w:type="default" r:id="rId17"/>
          <w:pgSz w:w="11906" w:h="16838"/>
          <w:pgMar w:top="1751" w:right="1372" w:bottom="1126" w:left="1235" w:header="1454" w:footer="860" w:gutter="0"/>
          <w:pgNumType w:start="11"/>
          <w:cols w:space="708"/>
        </w:sectPr>
      </w:pPr>
    </w:p>
    <w:p>
      <w:pPr>
        <w:spacing w:line="437" w:lineRule="auto"/>
        <w:rPr>
          <w:rFonts w:ascii="Arial"/>
          <w:sz w:val="21"/>
        </w:rPr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1074480</wp:posOffset>
            </wp:positionH>
            <wp:positionV relativeFrom="page">
              <wp:posOffset>4240154</wp:posOffset>
            </wp:positionV>
            <wp:extent cx="2478239" cy="186330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78239" cy="1863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4" w:line="177" w:lineRule="auto"/>
        <w:ind w:left="3085"/>
        <w:rPr>
          <w:rFonts w:ascii="FZHei-B01" w:eastAsia="FZHei-B01" w:hAnsi="FZHei-B01" w:cs="FZHei-B01"/>
          <w:sz w:val="29"/>
          <w:szCs w:val="29"/>
        </w:rPr>
      </w:pPr>
      <w:bookmarkStart w:id="0" w:name="_bookmark13"/>
      <w:bookmarkEnd w:id="0"/>
      <w:bookmarkStart w:id="1" w:name="_bookmark14"/>
      <w:bookmarkEnd w:id="1"/>
      <w:r>
        <w:rPr>
          <w:rFonts w:ascii="Microsoft YaHei" w:eastAsia="Microsoft YaHei" w:hAnsi="Microsoft YaHei" w:cs="Microsoft YaHei"/>
          <w:sz w:val="29"/>
          <w:szCs w:val="29"/>
        </w:rPr>
        <w:t>pH</w:t>
      </w:r>
      <w:r>
        <w:rPr>
          <w:rFonts w:ascii="FZHei-B01" w:eastAsia="FZHei-B01" w:hAnsi="FZHei-B01" w:cs="FZHei-B01"/>
          <w:spacing w:val="33"/>
          <w:sz w:val="29"/>
          <w:szCs w:val="29"/>
        </w:rPr>
        <w:t>计</w:t>
      </w:r>
      <w:r>
        <w:rPr>
          <w:rFonts w:ascii="FZHei-B01" w:eastAsia="FZHei-B01" w:hAnsi="FZHei-B01" w:cs="FZHei-B01"/>
          <w:spacing w:val="30"/>
          <w:sz w:val="29"/>
          <w:szCs w:val="29"/>
        </w:rPr>
        <w:t>检定仪检定规程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95" w:line="198" w:lineRule="auto"/>
        <w:ind w:left="35"/>
        <w:rPr>
          <w:rFonts w:ascii="FZHei-B01" w:eastAsia="FZHei-B01" w:hAnsi="FZHei-B01" w:cs="FZHei-B01"/>
          <w:sz w:val="22"/>
          <w:szCs w:val="22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spacing w:val="5"/>
          <w:position w:val="-2"/>
          <w:sz w:val="22"/>
          <w:szCs w:val="22"/>
        </w:rPr>
        <w:t xml:space="preserve">   </w:t>
      </w:r>
      <w:r>
        <w:rPr>
          <w:rFonts w:ascii="FZHei-B01" w:eastAsia="FZHei-B01" w:hAnsi="FZHei-B01" w:cs="FZHei-B01"/>
          <w:spacing w:val="5"/>
          <w:sz w:val="22"/>
          <w:szCs w:val="22"/>
        </w:rPr>
        <w:t>范围</w:t>
      </w:r>
    </w:p>
    <w:p>
      <w:pPr>
        <w:spacing w:before="225" w:line="279" w:lineRule="exact"/>
        <w:ind w:left="49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4"/>
          <w:position w:val="4"/>
          <w:sz w:val="22"/>
          <w:szCs w:val="22"/>
        </w:rPr>
        <w:t>本规程适用于</w:t>
      </w:r>
      <w:r>
        <w:rPr>
          <w:rFonts w:ascii="Microsoft YaHei" w:eastAsia="Microsoft YaHei" w:hAnsi="Microsoft YaHei" w:cs="Microsoft YaHei"/>
          <w:spacing w:val="14"/>
          <w:position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p</w:t>
      </w:r>
      <w:r>
        <w:rPr>
          <w:rFonts w:ascii="Microsoft YaHei" w:eastAsia="Microsoft YaHei" w:hAnsi="Microsoft YaHei" w:cs="Microsoft YaHei"/>
          <w:position w:val="2"/>
          <w:sz w:val="22"/>
          <w:szCs w:val="22"/>
        </w:rPr>
        <w:t>H</w:t>
      </w:r>
      <w:r>
        <w:rPr>
          <w:rFonts w:ascii="Microsoft YaHei" w:eastAsia="Microsoft YaHei" w:hAnsi="Microsoft YaHei" w:cs="Microsoft YaHei"/>
          <w:spacing w:val="14"/>
          <w:position w:val="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4"/>
          <w:sz w:val="22"/>
          <w:szCs w:val="22"/>
        </w:rPr>
        <w:t>计检定仪的首次检定</w:t>
      </w:r>
      <w:r>
        <w:rPr>
          <w:rFonts w:ascii="Microsoft YaHei" w:eastAsia="Microsoft YaHei" w:hAnsi="Microsoft YaHei" w:cs="Microsoft YaHei"/>
          <w:spacing w:val="14"/>
          <w:position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4"/>
          <w:sz w:val="22"/>
          <w:szCs w:val="22"/>
        </w:rPr>
        <w:t>、后续检定和使用中检查</w:t>
      </w:r>
      <w:r>
        <w:rPr>
          <w:rFonts w:ascii="Microsoft YaHei" w:eastAsia="Microsoft YaHei" w:hAnsi="Microsoft YaHei" w:cs="Microsoft YaHei"/>
          <w:spacing w:val="14"/>
          <w:position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4"/>
          <w:sz w:val="22"/>
          <w:szCs w:val="22"/>
        </w:rPr>
        <w:t>。</w:t>
      </w:r>
    </w:p>
    <w:p>
      <w:pPr>
        <w:spacing w:before="271" w:line="191" w:lineRule="auto"/>
        <w:ind w:left="8"/>
        <w:rPr>
          <w:rFonts w:ascii="FZHei-B01" w:eastAsia="FZHei-B01" w:hAnsi="FZHei-B01" w:cs="FZHei-B01"/>
          <w:sz w:val="22"/>
          <w:szCs w:val="22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spacing w:val="10"/>
          <w:position w:val="-1"/>
          <w:sz w:val="22"/>
          <w:szCs w:val="22"/>
        </w:rPr>
        <w:t xml:space="preserve">   </w:t>
      </w:r>
      <w:r>
        <w:rPr>
          <w:rFonts w:ascii="FZHei-B01" w:eastAsia="FZHei-B01" w:hAnsi="FZHei-B01" w:cs="FZHei-B01"/>
          <w:spacing w:val="10"/>
          <w:sz w:val="22"/>
          <w:szCs w:val="22"/>
        </w:rPr>
        <w:t>概述</w:t>
      </w:r>
    </w:p>
    <w:p>
      <w:pPr>
        <w:spacing w:before="235" w:line="210" w:lineRule="auto"/>
        <w:ind w:left="12" w:firstLine="48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3"/>
          <w:position w:val="-4"/>
          <w:sz w:val="22"/>
          <w:szCs w:val="22"/>
        </w:rPr>
        <w:t>p</w:t>
      </w:r>
      <w:r>
        <w:rPr>
          <w:rFonts w:ascii="Microsoft YaHei" w:eastAsia="Microsoft YaHei" w:hAnsi="Microsoft YaHei" w:cs="Microsoft YaHei"/>
          <w:spacing w:val="-3"/>
          <w:position w:val="-2"/>
          <w:sz w:val="22"/>
          <w:szCs w:val="22"/>
        </w:rPr>
        <w:t>H</w:t>
      </w:r>
      <w:r>
        <w:rPr>
          <w:rFonts w:ascii="Microsoft YaHei" w:eastAsia="Microsoft YaHei" w:hAnsi="Microsoft YaHei" w:cs="Microsoft YaHei"/>
          <w:spacing w:val="-6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2"/>
          <w:szCs w:val="22"/>
        </w:rPr>
        <w:t>计检定仪是一种标</w:t>
      </w:r>
      <w:r>
        <w:rPr>
          <w:rFonts w:ascii="Microsoft YaHei" w:eastAsia="Microsoft YaHei" w:hAnsi="Microsoft YaHei" w:cs="Microsoft YaHei"/>
          <w:spacing w:val="-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2"/>
          <w:szCs w:val="22"/>
        </w:rPr>
        <w:t>准</w:t>
      </w:r>
      <w:r>
        <w:rPr>
          <w:rFonts w:ascii="Microsoft YaHei" w:eastAsia="Microsoft YaHei" w:hAnsi="Microsoft YaHei" w:cs="Microsoft YaHei"/>
          <w:spacing w:val="-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2"/>
          <w:szCs w:val="22"/>
        </w:rPr>
        <w:t>直</w:t>
      </w:r>
      <w:r>
        <w:rPr>
          <w:rFonts w:ascii="Microsoft YaHei" w:eastAsia="Microsoft YaHei" w:hAnsi="Microsoft YaHei" w:cs="Microsoft YaHei"/>
          <w:spacing w:val="-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2"/>
          <w:szCs w:val="22"/>
        </w:rPr>
        <w:t>流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电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压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信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号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输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出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装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置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-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主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要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用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于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检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4"/>
          <w:sz w:val="22"/>
          <w:szCs w:val="22"/>
        </w:rPr>
        <w:t>p</w:t>
      </w:r>
      <w:r>
        <w:rPr>
          <w:rFonts w:ascii="Microsoft YaHei" w:eastAsia="Microsoft YaHei" w:hAnsi="Microsoft YaHei" w:cs="Microsoft YaHei"/>
          <w:spacing w:val="-3"/>
          <w:position w:val="-2"/>
          <w:sz w:val="22"/>
          <w:szCs w:val="22"/>
        </w:rPr>
        <w:t>H</w:t>
      </w:r>
      <w:r>
        <w:rPr>
          <w:rFonts w:ascii="Microsoft YaHei" w:eastAsia="Microsoft YaHei" w:hAnsi="Microsoft YaHei" w:cs="Microsoft YaHei"/>
          <w:spacing w:val="-3"/>
          <w:position w:val="-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(酸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度</w:t>
      </w:r>
      <w:r>
        <w:rPr>
          <w:rFonts w:ascii="Microsoft YaHei" w:eastAsia="Microsoft YaHei" w:hAnsi="Microsoft YaHei" w:cs="Microsoft YaHei"/>
          <w:spacing w:val="-3"/>
          <w:position w:val="1"/>
          <w:sz w:val="22"/>
          <w:szCs w:val="22"/>
        </w:rPr>
        <w:t>)</w:t>
      </w:r>
      <w:r>
        <w:rPr>
          <w:rFonts w:ascii="Microsoft YaHei" w:eastAsia="Microsoft YaHei" w:hAnsi="Microsoft YaHei" w:cs="Microsoft YaHei"/>
          <w:spacing w:val="-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计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离子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计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自动电位滴定仪等仪器的电计部分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position w:val="-4"/>
          <w:sz w:val="22"/>
          <w:szCs w:val="22"/>
        </w:rPr>
        <w:t>p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H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计检定仪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(以下简称为检定仪)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通常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8"/>
          <w:sz w:val="22"/>
          <w:szCs w:val="22"/>
        </w:rPr>
        <w:t>由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两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部分组成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一是检定仪的标准直流电压信号发生系统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二是检定仪的高阻器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也可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称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为电计输入阻抗检测系统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检定仪高阻器应能分别提供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G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Ω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和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3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G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Ω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的阻值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图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1</w:t>
      </w:r>
    </w:p>
    <w:p>
      <w:pPr>
        <w:spacing w:line="192" w:lineRule="auto"/>
        <w:ind w:left="1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为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检定仪的结构简图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。</w:t>
      </w:r>
    </w:p>
    <w:p>
      <w:pPr>
        <w:spacing w:before="58" w:line="2934" w:lineRule="exact"/>
        <w:ind w:firstLine="4814"/>
        <w:textAlignment w:val="center"/>
      </w:pPr>
      <w:r>
        <w:drawing>
          <wp:inline distT="0" distB="0" distL="0" distR="0">
            <wp:extent cx="2670492" cy="1863305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70492" cy="186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214" w:lineRule="auto"/>
        <w:ind w:left="992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(</w:t>
      </w:r>
      <w:r>
        <w:rPr>
          <w:rFonts w:ascii="Microsoft YaHei" w:eastAsia="Microsoft YaHei" w:hAnsi="Microsoft YaHei" w:cs="Microsoft YaHei"/>
          <w:sz w:val="16"/>
          <w:szCs w:val="16"/>
        </w:rPr>
        <w:t>a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)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高阻器为串联电阻的检定仪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 xml:space="preserve">                                             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(</w:t>
      </w:r>
      <w:r>
        <w:rPr>
          <w:rFonts w:ascii="Microsoft YaHei" w:eastAsia="Microsoft YaHei" w:hAnsi="Microsoft YaHei" w:cs="Microsoft YaHei"/>
          <w:sz w:val="16"/>
          <w:szCs w:val="16"/>
        </w:rPr>
        <w:t>b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)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高阻器为并联电阻的检定仪</w:t>
      </w:r>
    </w:p>
    <w:p>
      <w:pPr>
        <w:spacing w:before="55" w:line="185" w:lineRule="auto"/>
        <w:ind w:left="346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图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检定仪的结构简图</w:t>
      </w:r>
    </w:p>
    <w:p>
      <w:pPr>
        <w:spacing w:before="245" w:line="197" w:lineRule="auto"/>
        <w:ind w:left="10"/>
        <w:rPr>
          <w:rFonts w:ascii="FZHei-B01" w:eastAsia="FZHei-B01" w:hAnsi="FZHei-B01" w:cs="FZHei-B01"/>
          <w:sz w:val="22"/>
          <w:szCs w:val="22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>3</w:t>
      </w: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 xml:space="preserve">   </w:t>
      </w:r>
      <w:r>
        <w:rPr>
          <w:rFonts w:ascii="FZHei-B01" w:eastAsia="FZHei-B01" w:hAnsi="FZHei-B01" w:cs="FZHei-B01"/>
          <w:spacing w:val="14"/>
          <w:sz w:val="22"/>
          <w:szCs w:val="22"/>
        </w:rPr>
        <w:t>计量性能要求</w:t>
      </w:r>
    </w:p>
    <w:p>
      <w:pPr>
        <w:spacing w:before="225" w:line="222" w:lineRule="auto"/>
        <w:ind w:left="12" w:right="89" w:firstLine="48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30"/>
          <w:position w:val="1"/>
          <w:sz w:val="22"/>
          <w:szCs w:val="22"/>
        </w:rPr>
        <w:t>检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仪分为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2"/>
          <w:szCs w:val="22"/>
        </w:rPr>
        <w:t>0.003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级和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2"/>
          <w:szCs w:val="22"/>
        </w:rPr>
        <w:t>0.0006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级两个级别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5"/>
          <w:position w:val="-1"/>
          <w:sz w:val="22"/>
          <w:szCs w:val="22"/>
        </w:rPr>
        <w:t>0.003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级检定仪用于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22"/>
          <w:szCs w:val="22"/>
        </w:rPr>
        <w:t>0.01</w:t>
      </w:r>
      <w:r>
        <w:rPr>
          <w:rFonts w:ascii="Microsoft YaHei" w:eastAsia="Microsoft YaHei" w:hAnsi="Microsoft YaHei" w:cs="Microsoft YaHei"/>
          <w:spacing w:val="15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级以及次于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0.</w:t>
      </w: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>0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级的各级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H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计的电计检定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>0.0006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级检定仪用于各级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H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计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离子计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自动电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22"/>
          <w:szCs w:val="22"/>
        </w:rPr>
        <w:t>位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滴定仪的电计检定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。检定仪的各项计量性能要求列于表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。</w:t>
      </w:r>
    </w:p>
    <w:p>
      <w:pPr>
        <w:spacing w:before="142" w:line="197" w:lineRule="auto"/>
        <w:ind w:left="10"/>
        <w:rPr>
          <w:rFonts w:ascii="FZHei-B01" w:eastAsia="FZHei-B01" w:hAnsi="FZHei-B01" w:cs="FZHei-B01"/>
          <w:sz w:val="22"/>
          <w:szCs w:val="22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>4</w:t>
      </w: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 xml:space="preserve">   </w:t>
      </w:r>
      <w:r>
        <w:rPr>
          <w:rFonts w:ascii="FZHei-B01" w:eastAsia="FZHei-B01" w:hAnsi="FZHei-B01" w:cs="FZHei-B01"/>
          <w:spacing w:val="14"/>
          <w:sz w:val="22"/>
          <w:szCs w:val="22"/>
        </w:rPr>
        <w:t>通用技术要求</w:t>
      </w:r>
    </w:p>
    <w:p>
      <w:pPr>
        <w:spacing w:before="228" w:line="215" w:lineRule="auto"/>
        <w:ind w:left="1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2"/>
          <w:szCs w:val="22"/>
        </w:rPr>
        <w:t>4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>.1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4"/>
          <w:position w:val="1"/>
          <w:sz w:val="22"/>
          <w:szCs w:val="22"/>
        </w:rPr>
        <w:t>外观</w:t>
      </w:r>
    </w:p>
    <w:p>
      <w:pPr>
        <w:spacing w:before="1" w:line="248" w:lineRule="auto"/>
        <w:ind w:left="29" w:right="89" w:firstLine="46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检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仪外表光洁平整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色泽均匀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。各功能键正常工作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各紧固件无松动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附件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、输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2"/>
          <w:szCs w:val="22"/>
        </w:rPr>
        <w:t>出线</w:t>
      </w:r>
      <w:r>
        <w:rPr>
          <w:rFonts w:ascii="Microsoft YaHei" w:eastAsia="Microsoft YaHei" w:hAnsi="Microsoft YaHei" w:cs="Microsoft YaHei"/>
          <w:spacing w:val="-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电源线等配套齐全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。</w:t>
      </w:r>
    </w:p>
    <w:p>
      <w:pPr>
        <w:sectPr>
          <w:headerReference w:type="default" r:id="rId20"/>
          <w:footerReference w:type="default" r:id="rId21"/>
          <w:pgSz w:w="11906" w:h="16838"/>
          <w:pgMar w:top="1751" w:right="1262" w:bottom="1110" w:left="1418" w:header="1454" w:footer="860" w:gutter="0"/>
          <w:pgNumType w:start="12"/>
          <w:cols w:space="708"/>
        </w:sectPr>
      </w:pPr>
    </w:p>
    <w:p>
      <w:pPr>
        <w:spacing w:before="254" w:line="201" w:lineRule="auto"/>
        <w:ind w:left="3668"/>
        <w:rPr>
          <w:rFonts w:ascii="FZHei-B01" w:eastAsia="FZHei-B01" w:hAnsi="FZHei-B01" w:cs="FZHei-B01"/>
          <w:sz w:val="19"/>
          <w:szCs w:val="19"/>
        </w:rPr>
      </w:pPr>
      <w:bookmarkStart w:id="2" w:name="_bookmark15"/>
      <w:bookmarkEnd w:id="2"/>
      <w:r>
        <w:rPr>
          <w:rFonts w:ascii="FZHei-B01" w:eastAsia="FZHei-B01" w:hAnsi="FZHei-B01" w:cs="FZHei-B01"/>
          <w:spacing w:val="14"/>
          <w:sz w:val="19"/>
          <w:szCs w:val="19"/>
        </w:rPr>
        <w:t>表</w:t>
      </w:r>
      <w:r>
        <w:rPr>
          <w:rFonts w:ascii="FZHei-B01" w:eastAsia="FZHei-B01" w:hAnsi="FZHei-B01" w:cs="FZHei-B01"/>
          <w:spacing w:val="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   </w:t>
      </w:r>
      <w:r>
        <w:rPr>
          <w:rFonts w:ascii="FZHei-B01" w:eastAsia="FZHei-B01" w:hAnsi="FZHei-B01" w:cs="FZHei-B01"/>
          <w:spacing w:val="14"/>
          <w:sz w:val="19"/>
          <w:szCs w:val="19"/>
        </w:rPr>
        <w:t>计量性能要</w:t>
      </w:r>
      <w:r>
        <w:rPr>
          <w:rFonts w:ascii="FZHei-B01" w:eastAsia="FZHei-B01" w:hAnsi="FZHei-B01" w:cs="FZHei-B01"/>
          <w:spacing w:val="12"/>
          <w:sz w:val="19"/>
          <w:szCs w:val="19"/>
        </w:rPr>
        <w:t>求</w:t>
      </w:r>
    </w:p>
    <w:p>
      <w:pPr>
        <w:spacing w:line="58" w:lineRule="exact"/>
      </w:pPr>
    </w:p>
    <w:tbl>
      <w:tblPr>
        <w:tblStyle w:val="TableNormal0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309"/>
        <w:gridCol w:w="2301"/>
        <w:gridCol w:w="2302"/>
        <w:gridCol w:w="2232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21"/>
        </w:trPr>
        <w:tc>
          <w:tcPr>
            <w:tcW w:w="4610" w:type="dxa"/>
            <w:gridSpan w:val="2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82" w:line="175" w:lineRule="auto"/>
              <w:ind w:left="1995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>项</w:t>
            </w: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6"/>
                <w:sz w:val="19"/>
                <w:szCs w:val="19"/>
              </w:rPr>
              <w:t>目</w:t>
            </w:r>
          </w:p>
        </w:tc>
        <w:tc>
          <w:tcPr>
            <w:tcW w:w="4534" w:type="dxa"/>
            <w:gridSpan w:val="2"/>
            <w:tcBorders>
              <w:right w:val="single" w:sz="6" w:space="0" w:color="231F20"/>
            </w:tcBorders>
            <w:vAlign w:val="top"/>
          </w:tcPr>
          <w:p>
            <w:pPr>
              <w:spacing w:before="110" w:line="181" w:lineRule="auto"/>
              <w:ind w:left="17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准确度级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别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4610" w:type="dxa"/>
            <w:gridSpan w:val="2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2" w:type="dxa"/>
            <w:vAlign w:val="top"/>
          </w:tcPr>
          <w:p>
            <w:pPr>
              <w:spacing w:before="107" w:line="182" w:lineRule="auto"/>
              <w:ind w:left="76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0.003</w:t>
            </w:r>
            <w:r>
              <w:rPr>
                <w:rFonts w:ascii="Microsoft YaHei" w:eastAsia="Microsoft YaHei" w:hAnsi="Microsoft YaHei" w:cs="Microsoft YaHei"/>
                <w:spacing w:val="14"/>
                <w:position w:val="1"/>
                <w:sz w:val="19"/>
                <w:szCs w:val="19"/>
              </w:rPr>
              <w:t>级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07" w:line="182" w:lineRule="auto"/>
              <w:ind w:left="64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3"/>
                <w:sz w:val="19"/>
                <w:szCs w:val="19"/>
              </w:rPr>
              <w:t>0</w:t>
            </w: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.0006</w:t>
            </w:r>
            <w:r>
              <w:rPr>
                <w:rFonts w:ascii="Microsoft YaHei" w:eastAsia="Microsoft YaHei" w:hAnsi="Microsoft YaHei" w:cs="Microsoft YaHei"/>
                <w:spacing w:val="21"/>
                <w:position w:val="2"/>
                <w:sz w:val="19"/>
                <w:szCs w:val="19"/>
              </w:rPr>
              <w:t>级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230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315" w:line="161" w:lineRule="auto"/>
              <w:ind w:left="56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position w:val="-2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15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年稳定性</w:t>
            </w:r>
          </w:p>
        </w:tc>
        <w:tc>
          <w:tcPr>
            <w:tcW w:w="2301" w:type="dxa"/>
            <w:vAlign w:val="top"/>
          </w:tcPr>
          <w:p>
            <w:pPr>
              <w:spacing w:before="102" w:line="184" w:lineRule="auto"/>
              <w:ind w:left="84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等</w:t>
            </w: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电位</w:t>
            </w:r>
          </w:p>
        </w:tc>
        <w:tc>
          <w:tcPr>
            <w:tcW w:w="2302" w:type="dxa"/>
            <w:vMerge w:val="restart"/>
            <w:tcBorders>
              <w:bottom w:val="nil"/>
            </w:tcBorders>
            <w:vAlign w:val="top"/>
          </w:tcPr>
          <w:p>
            <w:pPr>
              <w:spacing w:before="317" w:line="181" w:lineRule="auto"/>
              <w:ind w:left="48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4"/>
                <w:position w:val="-1"/>
                <w:sz w:val="19"/>
                <w:szCs w:val="19"/>
              </w:rPr>
              <w:t>.003</w:t>
            </w:r>
          </w:p>
        </w:tc>
        <w:tc>
          <w:tcPr>
            <w:tcW w:w="2232" w:type="dxa"/>
            <w:vMerge w:val="restart"/>
            <w:tcBorders>
              <w:bottom w:val="nil"/>
              <w:right w:val="single" w:sz="6" w:space="0" w:color="231F20"/>
            </w:tcBorders>
            <w:vAlign w:val="top"/>
          </w:tcPr>
          <w:p>
            <w:pPr>
              <w:spacing w:before="317" w:line="181" w:lineRule="auto"/>
              <w:ind w:left="35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±0.0006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230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1" w:type="dxa"/>
            <w:vAlign w:val="top"/>
          </w:tcPr>
          <w:p>
            <w:pPr>
              <w:spacing w:before="110" w:line="178" w:lineRule="auto"/>
              <w:ind w:left="94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量</w:t>
            </w: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程</w:t>
            </w:r>
          </w:p>
        </w:tc>
        <w:tc>
          <w:tcPr>
            <w:tcW w:w="23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2" w:type="dxa"/>
            <w:vMerge/>
            <w:tcBorders>
              <w:top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4610" w:type="dxa"/>
            <w:gridSpan w:val="2"/>
            <w:tcBorders>
              <w:left w:val="single" w:sz="6" w:space="0" w:color="231F20"/>
            </w:tcBorders>
            <w:vAlign w:val="top"/>
          </w:tcPr>
          <w:p>
            <w:pPr>
              <w:spacing w:before="107" w:line="178" w:lineRule="auto"/>
              <w:ind w:left="140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电</w:t>
            </w:r>
            <w:r>
              <w:rPr>
                <w:rFonts w:ascii="Microsoft YaHei" w:eastAsia="Microsoft YaHei" w:hAnsi="Microsoft YaHei" w:cs="Microsoft YaHei"/>
                <w:spacing w:val="17"/>
                <w:sz w:val="19"/>
                <w:szCs w:val="19"/>
              </w:rPr>
              <w:t>位零点偏移</w:t>
            </w:r>
            <w:r>
              <w:rPr>
                <w:rFonts w:ascii="Microsoft YaHei" w:eastAsia="Microsoft YaHei" w:hAnsi="Microsoft YaHei" w:cs="Microsoft YaHei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7"/>
                <w:position w:val="6"/>
                <w:sz w:val="10"/>
                <w:szCs w:val="10"/>
              </w:rPr>
              <w:t>*</w:t>
            </w:r>
            <w:r>
              <w:rPr>
                <w:rFonts w:ascii="Microsoft YaHei" w:eastAsia="Microsoft YaHei" w:hAnsi="Microsoft YaHei" w:cs="Microsoft YaHei"/>
                <w:spacing w:val="17"/>
                <w:position w:val="6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7"/>
                <w:position w:val="-1"/>
                <w:sz w:val="19"/>
                <w:szCs w:val="19"/>
              </w:rPr>
              <w:t>/</w:t>
            </w:r>
            <w:r>
              <w:rPr>
                <w:rFonts w:ascii="Microsoft YaHei" w:eastAsia="Microsoft YaHei" w:hAnsi="Microsoft YaHei" w:cs="Microsoft YaHei"/>
                <w:position w:val="-1"/>
                <w:sz w:val="19"/>
                <w:szCs w:val="19"/>
              </w:rPr>
              <w:t>mV</w:t>
            </w:r>
          </w:p>
        </w:tc>
        <w:tc>
          <w:tcPr>
            <w:tcW w:w="2302" w:type="dxa"/>
            <w:vAlign w:val="top"/>
          </w:tcPr>
          <w:p>
            <w:pPr>
              <w:spacing w:before="109" w:line="181" w:lineRule="auto"/>
              <w:ind w:left="53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6"/>
                <w:position w:val="-1"/>
                <w:sz w:val="19"/>
                <w:szCs w:val="19"/>
              </w:rPr>
              <w:t>.10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09" w:line="181" w:lineRule="auto"/>
              <w:ind w:left="49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6"/>
                <w:position w:val="-1"/>
                <w:sz w:val="19"/>
                <w:szCs w:val="19"/>
              </w:rPr>
              <w:t>.03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4610" w:type="dxa"/>
            <w:gridSpan w:val="2"/>
            <w:tcBorders>
              <w:left w:val="single" w:sz="6" w:space="0" w:color="231F20"/>
            </w:tcBorders>
            <w:vAlign w:val="top"/>
          </w:tcPr>
          <w:p>
            <w:pPr>
              <w:spacing w:before="103" w:line="181" w:lineRule="auto"/>
              <w:ind w:left="13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0"/>
                <w:sz w:val="19"/>
                <w:szCs w:val="19"/>
              </w:rPr>
              <w:t>电</w:t>
            </w:r>
            <w:r>
              <w:rPr>
                <w:rFonts w:ascii="Microsoft YaHei" w:eastAsia="Microsoft YaHei" w:hAnsi="Microsoft YaHei" w:cs="Microsoft YaHei"/>
                <w:spacing w:val="27"/>
                <w:sz w:val="19"/>
                <w:szCs w:val="19"/>
              </w:rPr>
              <w:t>位示值误差/%(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FS</w:t>
            </w:r>
            <w:r>
              <w:rPr>
                <w:rFonts w:ascii="Microsoft YaHei" w:eastAsia="Microsoft YaHei" w:hAnsi="Microsoft YaHei" w:cs="Microsoft YaHei"/>
                <w:spacing w:val="27"/>
                <w:sz w:val="19"/>
                <w:szCs w:val="19"/>
              </w:rPr>
              <w:t>)</w:t>
            </w:r>
          </w:p>
        </w:tc>
        <w:tc>
          <w:tcPr>
            <w:tcW w:w="2302" w:type="dxa"/>
            <w:vAlign w:val="top"/>
          </w:tcPr>
          <w:p>
            <w:pPr>
              <w:spacing w:before="110" w:line="181" w:lineRule="auto"/>
              <w:ind w:left="53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6"/>
                <w:position w:val="-1"/>
                <w:sz w:val="19"/>
                <w:szCs w:val="19"/>
              </w:rPr>
              <w:t>.03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10" w:line="181" w:lineRule="auto"/>
              <w:ind w:left="49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6"/>
                <w:position w:val="-1"/>
                <w:sz w:val="19"/>
                <w:szCs w:val="19"/>
              </w:rPr>
              <w:t>.01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4610" w:type="dxa"/>
            <w:gridSpan w:val="2"/>
            <w:tcBorders>
              <w:left w:val="single" w:sz="6" w:space="0" w:color="231F20"/>
            </w:tcBorders>
            <w:vAlign w:val="top"/>
          </w:tcPr>
          <w:p>
            <w:pPr>
              <w:spacing w:before="105" w:line="163" w:lineRule="auto"/>
              <w:ind w:left="172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position w:val="-2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33"/>
                <w:sz w:val="19"/>
                <w:szCs w:val="19"/>
              </w:rPr>
              <w:t>示值误</w:t>
            </w:r>
            <w:r>
              <w:rPr>
                <w:rFonts w:ascii="Microsoft YaHei" w:eastAsia="Microsoft YaHei" w:hAnsi="Microsoft YaHei" w:cs="Microsoft YaHei"/>
                <w:spacing w:val="32"/>
                <w:sz w:val="19"/>
                <w:szCs w:val="19"/>
              </w:rPr>
              <w:t>差</w:t>
            </w:r>
          </w:p>
        </w:tc>
        <w:tc>
          <w:tcPr>
            <w:tcW w:w="2302" w:type="dxa"/>
            <w:vAlign w:val="top"/>
          </w:tcPr>
          <w:p>
            <w:pPr>
              <w:spacing w:before="111" w:line="181" w:lineRule="auto"/>
              <w:ind w:left="48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4"/>
                <w:position w:val="-1"/>
                <w:sz w:val="19"/>
                <w:szCs w:val="19"/>
              </w:rPr>
              <w:t>.003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11" w:line="181" w:lineRule="auto"/>
              <w:ind w:left="35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±0.0006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4610" w:type="dxa"/>
            <w:gridSpan w:val="2"/>
            <w:tcBorders>
              <w:left w:val="single" w:sz="6" w:space="0" w:color="231F20"/>
            </w:tcBorders>
            <w:vAlign w:val="top"/>
          </w:tcPr>
          <w:p>
            <w:pPr>
              <w:spacing w:before="106" w:line="177" w:lineRule="auto"/>
              <w:ind w:left="132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8"/>
                <w:sz w:val="19"/>
                <w:szCs w:val="19"/>
              </w:rPr>
              <w:t>温</w:t>
            </w:r>
            <w:r>
              <w:rPr>
                <w:rFonts w:ascii="Microsoft YaHei" w:eastAsia="Microsoft YaHei" w:hAnsi="Microsoft YaHei" w:cs="Microsoft YaHei"/>
                <w:spacing w:val="23"/>
                <w:sz w:val="19"/>
                <w:szCs w:val="19"/>
              </w:rPr>
              <w:t>度补偿器误差(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23"/>
                <w:sz w:val="19"/>
                <w:szCs w:val="19"/>
              </w:rPr>
              <w:t>)</w:t>
            </w:r>
          </w:p>
        </w:tc>
        <w:tc>
          <w:tcPr>
            <w:tcW w:w="2302" w:type="dxa"/>
            <w:vAlign w:val="top"/>
          </w:tcPr>
          <w:p>
            <w:pPr>
              <w:spacing w:before="111" w:line="181" w:lineRule="auto"/>
              <w:ind w:left="48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4"/>
                <w:position w:val="-1"/>
                <w:sz w:val="19"/>
                <w:szCs w:val="19"/>
              </w:rPr>
              <w:t>.003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11" w:line="181" w:lineRule="auto"/>
              <w:ind w:left="35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不超过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±0.0006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230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315" w:line="163" w:lineRule="auto"/>
              <w:ind w:left="46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position w:val="-2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31"/>
                <w:sz w:val="19"/>
                <w:szCs w:val="19"/>
              </w:rPr>
              <w:t>示</w:t>
            </w:r>
            <w:r>
              <w:rPr>
                <w:rFonts w:ascii="Microsoft YaHei" w:eastAsia="Microsoft YaHei" w:hAnsi="Microsoft YaHei" w:cs="Microsoft YaHei"/>
                <w:spacing w:val="30"/>
                <w:sz w:val="19"/>
                <w:szCs w:val="19"/>
              </w:rPr>
              <w:t>值稳定性</w:t>
            </w:r>
          </w:p>
        </w:tc>
        <w:tc>
          <w:tcPr>
            <w:tcW w:w="2301" w:type="dxa"/>
            <w:vAlign w:val="top"/>
          </w:tcPr>
          <w:p>
            <w:pPr>
              <w:spacing w:before="105" w:line="184" w:lineRule="auto"/>
              <w:ind w:left="84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等</w:t>
            </w: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电位</w:t>
            </w:r>
          </w:p>
        </w:tc>
        <w:tc>
          <w:tcPr>
            <w:tcW w:w="2302" w:type="dxa"/>
            <w:vMerge w:val="restart"/>
            <w:tcBorders>
              <w:bottom w:val="nil"/>
            </w:tcBorders>
            <w:vAlign w:val="top"/>
          </w:tcPr>
          <w:p>
            <w:pPr>
              <w:spacing w:before="318" w:line="183" w:lineRule="auto"/>
              <w:ind w:left="56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position w:val="1"/>
                <w:sz w:val="19"/>
                <w:szCs w:val="19"/>
              </w:rPr>
              <w:t>不大于</w:t>
            </w:r>
            <w:r>
              <w:rPr>
                <w:rFonts w:ascii="Microsoft YaHei" w:eastAsia="Microsoft YaHei" w:hAnsi="Microsoft YaHei" w:cs="Microsoft YaHei"/>
                <w:spacing w:val="14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4"/>
                <w:position w:val="-1"/>
                <w:sz w:val="19"/>
                <w:szCs w:val="19"/>
              </w:rPr>
              <w:t>0.00</w:t>
            </w:r>
            <w:r>
              <w:rPr>
                <w:rFonts w:ascii="Microsoft YaHei" w:eastAsia="Microsoft YaHei" w:hAnsi="Microsoft YaHei" w:cs="Microsoft YaHei"/>
                <w:spacing w:val="12"/>
                <w:position w:val="-1"/>
                <w:sz w:val="19"/>
                <w:szCs w:val="19"/>
              </w:rPr>
              <w:t>1</w:t>
            </w:r>
          </w:p>
        </w:tc>
        <w:tc>
          <w:tcPr>
            <w:tcW w:w="2232" w:type="dxa"/>
            <w:vMerge w:val="restart"/>
            <w:tcBorders>
              <w:bottom w:val="nil"/>
              <w:right w:val="single" w:sz="6" w:space="0" w:color="231F20"/>
            </w:tcBorders>
            <w:vAlign w:val="top"/>
          </w:tcPr>
          <w:p>
            <w:pPr>
              <w:spacing w:before="318" w:line="183" w:lineRule="auto"/>
              <w:ind w:left="43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position w:val="1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8"/>
                <w:position w:val="1"/>
                <w:sz w:val="19"/>
                <w:szCs w:val="19"/>
              </w:rPr>
              <w:t>大于</w:t>
            </w:r>
            <w:r>
              <w:rPr>
                <w:rFonts w:ascii="Microsoft YaHei" w:eastAsia="Microsoft YaHei" w:hAnsi="Microsoft YaHei" w:cs="Microsoft YaHei"/>
                <w:spacing w:val="18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position w:val="-1"/>
                <w:sz w:val="19"/>
                <w:szCs w:val="19"/>
              </w:rPr>
              <w:t>0.0002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230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1" w:type="dxa"/>
            <w:vAlign w:val="top"/>
          </w:tcPr>
          <w:p>
            <w:pPr>
              <w:spacing w:before="112" w:line="178" w:lineRule="auto"/>
              <w:ind w:left="94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量</w:t>
            </w: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程</w:t>
            </w:r>
          </w:p>
        </w:tc>
        <w:tc>
          <w:tcPr>
            <w:tcW w:w="23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2" w:type="dxa"/>
            <w:vMerge/>
            <w:tcBorders>
              <w:top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2309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151" w:line="335" w:lineRule="exact"/>
              <w:ind w:left="63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position w:val="11"/>
                <w:sz w:val="19"/>
                <w:szCs w:val="19"/>
              </w:rPr>
              <w:t>高阻器阻</w:t>
            </w:r>
            <w:r>
              <w:rPr>
                <w:rFonts w:ascii="Microsoft YaHei" w:eastAsia="Microsoft YaHei" w:hAnsi="Microsoft YaHei" w:cs="Microsoft YaHei"/>
                <w:spacing w:val="14"/>
                <w:position w:val="11"/>
                <w:sz w:val="19"/>
                <w:szCs w:val="19"/>
              </w:rPr>
              <w:t>值</w:t>
            </w:r>
          </w:p>
          <w:p>
            <w:pPr>
              <w:spacing w:line="181" w:lineRule="auto"/>
              <w:ind w:left="740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3"/>
                <w:sz w:val="19"/>
                <w:szCs w:val="19"/>
              </w:rPr>
              <w:t>误</w:t>
            </w: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差/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G</w:t>
            </w: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Ω</w:t>
            </w:r>
          </w:p>
        </w:tc>
        <w:tc>
          <w:tcPr>
            <w:tcW w:w="2301" w:type="dxa"/>
            <w:vAlign w:val="top"/>
          </w:tcPr>
          <w:p>
            <w:pPr>
              <w:spacing w:before="107" w:line="185" w:lineRule="auto"/>
              <w:ind w:left="68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position w:val="-1"/>
                <w:sz w:val="19"/>
                <w:szCs w:val="19"/>
              </w:rPr>
              <w:t>1</w:t>
            </w:r>
            <w:r>
              <w:rPr>
                <w:rFonts w:ascii="Microsoft YaHei" w:eastAsia="Microsoft YaHei" w:hAnsi="Microsoft YaHei" w:cs="Microsoft YaHei"/>
                <w:spacing w:val="1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-1"/>
                <w:sz w:val="19"/>
                <w:szCs w:val="19"/>
              </w:rPr>
              <w:t>G</w:t>
            </w:r>
            <w:r>
              <w:rPr>
                <w:rFonts w:ascii="Microsoft YaHei" w:eastAsia="Microsoft YaHei" w:hAnsi="Microsoft YaHei" w:cs="Microsoft YaHei"/>
                <w:spacing w:val="16"/>
                <w:position w:val="-1"/>
                <w:sz w:val="19"/>
                <w:szCs w:val="19"/>
              </w:rPr>
              <w:t>Ω</w:t>
            </w:r>
            <w:r>
              <w:rPr>
                <w:rFonts w:ascii="Microsoft YaHei" w:eastAsia="Microsoft YaHei" w:hAnsi="Microsoft YaHei" w:cs="Microsoft YaHei"/>
                <w:spacing w:val="16"/>
                <w:position w:val="1"/>
                <w:sz w:val="19"/>
                <w:szCs w:val="19"/>
              </w:rPr>
              <w:t>高阻</w:t>
            </w:r>
          </w:p>
        </w:tc>
        <w:tc>
          <w:tcPr>
            <w:tcW w:w="2302" w:type="dxa"/>
            <w:vAlign w:val="top"/>
          </w:tcPr>
          <w:p>
            <w:pPr>
              <w:spacing w:before="111" w:line="181" w:lineRule="auto"/>
              <w:ind w:left="58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8"/>
                <w:position w:val="-1"/>
                <w:sz w:val="19"/>
                <w:szCs w:val="19"/>
              </w:rPr>
              <w:t>.1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11" w:line="181" w:lineRule="auto"/>
              <w:ind w:left="55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8"/>
                <w:position w:val="-1"/>
                <w:sz w:val="19"/>
                <w:szCs w:val="19"/>
              </w:rPr>
              <w:t>.1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4"/>
        </w:trPr>
        <w:tc>
          <w:tcPr>
            <w:tcW w:w="2309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1" w:type="dxa"/>
            <w:vAlign w:val="top"/>
          </w:tcPr>
          <w:p>
            <w:pPr>
              <w:spacing w:before="107" w:line="185" w:lineRule="auto"/>
              <w:ind w:left="68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7"/>
                <w:position w:val="-1"/>
                <w:sz w:val="19"/>
                <w:szCs w:val="19"/>
              </w:rPr>
              <w:t>3</w:t>
            </w:r>
            <w:r>
              <w:rPr>
                <w:rFonts w:ascii="Microsoft YaHei" w:eastAsia="Microsoft YaHei" w:hAnsi="Microsoft YaHei" w:cs="Microsoft YaHei"/>
                <w:spacing w:val="1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position w:val="-1"/>
                <w:sz w:val="19"/>
                <w:szCs w:val="19"/>
              </w:rPr>
              <w:t>G</w:t>
            </w:r>
            <w:r>
              <w:rPr>
                <w:rFonts w:ascii="Microsoft YaHei" w:eastAsia="Microsoft YaHei" w:hAnsi="Microsoft YaHei" w:cs="Microsoft YaHei"/>
                <w:spacing w:val="17"/>
                <w:position w:val="-1"/>
                <w:sz w:val="19"/>
                <w:szCs w:val="19"/>
              </w:rPr>
              <w:t>Ω</w:t>
            </w:r>
            <w:r>
              <w:rPr>
                <w:rFonts w:ascii="Microsoft YaHei" w:eastAsia="Microsoft YaHei" w:hAnsi="Microsoft YaHei" w:cs="Microsoft YaHei"/>
                <w:spacing w:val="17"/>
                <w:position w:val="1"/>
                <w:sz w:val="19"/>
                <w:szCs w:val="19"/>
              </w:rPr>
              <w:t>高阻</w:t>
            </w:r>
          </w:p>
        </w:tc>
        <w:tc>
          <w:tcPr>
            <w:tcW w:w="2302" w:type="dxa"/>
            <w:vAlign w:val="top"/>
          </w:tcPr>
          <w:p>
            <w:pPr>
              <w:spacing w:before="112" w:line="181" w:lineRule="auto"/>
              <w:ind w:left="58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8"/>
                <w:position w:val="-1"/>
                <w:sz w:val="19"/>
                <w:szCs w:val="19"/>
              </w:rPr>
              <w:t>.3</w:t>
            </w:r>
          </w:p>
        </w:tc>
        <w:tc>
          <w:tcPr>
            <w:tcW w:w="2232" w:type="dxa"/>
            <w:tcBorders>
              <w:right w:val="single" w:sz="6" w:space="0" w:color="231F20"/>
            </w:tcBorders>
            <w:vAlign w:val="top"/>
          </w:tcPr>
          <w:p>
            <w:pPr>
              <w:spacing w:before="112" w:line="181" w:lineRule="auto"/>
              <w:ind w:left="55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超过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±0</w:t>
            </w:r>
            <w:r>
              <w:rPr>
                <w:rFonts w:ascii="Microsoft YaHei" w:eastAsia="Microsoft YaHei" w:hAnsi="Microsoft YaHei" w:cs="Microsoft YaHei"/>
                <w:spacing w:val="18"/>
                <w:position w:val="-1"/>
                <w:sz w:val="19"/>
                <w:szCs w:val="19"/>
              </w:rPr>
              <w:t>.3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21"/>
        </w:trPr>
        <w:tc>
          <w:tcPr>
            <w:tcW w:w="9144" w:type="dxa"/>
            <w:gridSpan w:val="4"/>
            <w:tcBorders>
              <w:left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99" w:line="205" w:lineRule="auto"/>
              <w:ind w:left="53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9"/>
                <w:szCs w:val="19"/>
              </w:rPr>
              <w:t>注</w:t>
            </w:r>
            <w:r>
              <w:rPr>
                <w:rFonts w:ascii="Microsoft YaHei" w:eastAsia="Microsoft YaHei" w:hAnsi="Microsoft YaHei" w:cs="Microsoft YaHei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6"/>
                <w:sz w:val="19"/>
                <w:szCs w:val="19"/>
              </w:rPr>
              <w:t>:</w:t>
            </w:r>
            <w:r>
              <w:rPr>
                <w:rFonts w:ascii="Microsoft YaHei" w:eastAsia="Microsoft YaHei" w:hAnsi="Microsoft YaHei" w:cs="Microsoft YaHei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有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自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清零功能的检定仪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,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可免做带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position w:val="-2"/>
                <w:sz w:val="19"/>
                <w:szCs w:val="19"/>
              </w:rPr>
              <w:t>*</w:t>
            </w:r>
            <w:r>
              <w:rPr>
                <w:rFonts w:ascii="Microsoft YaHei" w:eastAsia="Microsoft YaHei" w:hAnsi="Microsoft YaHei" w:cs="Microsoft YaHei"/>
                <w:spacing w:val="3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项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目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。</w:t>
            </w:r>
          </w:p>
        </w:tc>
      </w:tr>
    </w:tbl>
    <w:p>
      <w:pPr>
        <w:spacing w:before="121" w:line="179" w:lineRule="auto"/>
        <w:ind w:left="2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4.2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通电和开机</w:t>
      </w:r>
    </w:p>
    <w:p>
      <w:pPr>
        <w:spacing w:before="52" w:line="227" w:lineRule="auto"/>
        <w:ind w:left="19" w:right="17" w:firstLine="48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>检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定仪的自检功能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状态检验功能正常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显示清晰完整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采用蓝牙/</w:t>
      </w:r>
      <w:r>
        <w:rPr>
          <w:rFonts w:ascii="Microsoft YaHei" w:eastAsia="Microsoft YaHei" w:hAnsi="Microsoft YaHei" w:cs="Microsoft YaHei"/>
          <w:sz w:val="22"/>
          <w:szCs w:val="22"/>
        </w:rPr>
        <w:t>Wi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-</w:t>
      </w:r>
      <w:r>
        <w:rPr>
          <w:rFonts w:ascii="Microsoft YaHei" w:eastAsia="Microsoft YaHei" w:hAnsi="Microsoft YaHei" w:cs="Microsoft YaHei"/>
          <w:sz w:val="22"/>
          <w:szCs w:val="22"/>
        </w:rPr>
        <w:t>Fi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或其他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方式无线连接控制的分体式检定仪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通讯可靠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检定过程中无掉网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、失联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。</w:t>
      </w:r>
    </w:p>
    <w:p>
      <w:pPr>
        <w:spacing w:line="184" w:lineRule="auto"/>
        <w:ind w:left="2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22"/>
          <w:szCs w:val="22"/>
        </w:rPr>
        <w:t>4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>.3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4"/>
          <w:position w:val="1"/>
          <w:sz w:val="22"/>
          <w:szCs w:val="22"/>
        </w:rPr>
        <w:t>标识</w:t>
      </w:r>
    </w:p>
    <w:p>
      <w:pPr>
        <w:spacing w:before="49" w:line="247" w:lineRule="auto"/>
        <w:ind w:left="67" w:right="17" w:firstLine="43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28"/>
          <w:sz w:val="22"/>
          <w:szCs w:val="22"/>
        </w:rPr>
        <w:t>检定仪</w:t>
      </w:r>
      <w:r>
        <w:rPr>
          <w:rFonts w:ascii="Microsoft YaHei" w:eastAsia="Microsoft YaHei" w:hAnsi="Microsoft YaHei" w:cs="Microsoft YaHei"/>
          <w:spacing w:val="-23"/>
          <w:sz w:val="22"/>
          <w:szCs w:val="22"/>
        </w:rPr>
        <w:t>铭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牌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清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晰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标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明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其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制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造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厂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名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仪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器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名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称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型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号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规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格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出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厂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编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号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以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及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生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22"/>
          <w:szCs w:val="22"/>
        </w:rPr>
        <w:t>产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22"/>
          <w:szCs w:val="22"/>
        </w:rPr>
        <w:t>日期</w:t>
      </w:r>
      <w:r>
        <w:rPr>
          <w:rFonts w:ascii="Microsoft YaHei" w:eastAsia="Microsoft YaHei" w:hAnsi="Microsoft YaHei" w:cs="Microsoft YaHei"/>
          <w:spacing w:val="-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22"/>
          <w:szCs w:val="22"/>
        </w:rPr>
        <w:t>。</w:t>
      </w:r>
    </w:p>
    <w:p>
      <w:pPr>
        <w:spacing w:before="132" w:line="197" w:lineRule="auto"/>
        <w:ind w:left="15"/>
        <w:rPr>
          <w:rFonts w:ascii="FZHei-B01" w:eastAsia="FZHei-B01" w:hAnsi="FZHei-B01" w:cs="FZHei-B01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 xml:space="preserve">   </w:t>
      </w:r>
      <w:r>
        <w:rPr>
          <w:rFonts w:ascii="FZHei-B01" w:eastAsia="FZHei-B01" w:hAnsi="FZHei-B01" w:cs="FZHei-B01"/>
          <w:spacing w:val="14"/>
          <w:sz w:val="22"/>
          <w:szCs w:val="22"/>
        </w:rPr>
        <w:t>计量器具控制</w:t>
      </w:r>
    </w:p>
    <w:p>
      <w:pPr>
        <w:spacing w:before="225" w:line="183" w:lineRule="auto"/>
        <w:ind w:left="50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仪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器的计量器具控制包括首次检定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、后续检定和使用中检查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。</w:t>
      </w:r>
    </w:p>
    <w:p>
      <w:pPr>
        <w:spacing w:before="73" w:line="184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5.1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检定条件</w:t>
      </w:r>
    </w:p>
    <w:p>
      <w:pPr>
        <w:spacing w:before="52" w:line="184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.1.1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环境条件</w:t>
      </w:r>
    </w:p>
    <w:p>
      <w:pPr>
        <w:spacing w:before="51" w:line="184" w:lineRule="auto"/>
        <w:ind w:left="50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检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定的环境条件应符合表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spacing w:val="11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的规定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。</w:t>
      </w:r>
    </w:p>
    <w:p>
      <w:pPr>
        <w:spacing w:before="52" w:line="184" w:lineRule="auto"/>
        <w:ind w:left="25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22"/>
          <w:footerReference w:type="default" r:id="rId23"/>
          <w:pgSz w:w="11906" w:h="16838"/>
          <w:pgMar w:top="1751" w:right="1414" w:bottom="1110" w:left="1330" w:header="1454" w:footer="860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5.1.2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其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他</w:t>
      </w:r>
    </w:p>
    <w:p>
      <w:pPr>
        <w:spacing w:before="51" w:line="236" w:lineRule="auto"/>
        <w:ind w:left="18" w:right="17" w:firstLine="48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30"/>
          <w:sz w:val="22"/>
          <w:szCs w:val="22"/>
        </w:rPr>
        <w:t>检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仪应使用检定专用线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。检定回路应有良好的屏蔽和接地措施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。检定仪在进行检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>定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前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应根据仪器厂家说明书中的要求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对仪器进行预热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。</w:t>
      </w:r>
    </w:p>
    <w:p>
      <w:pPr>
        <w:spacing w:line="200" w:lineRule="auto"/>
        <w:ind w:left="3563"/>
        <w:rPr>
          <w:rFonts w:ascii="FZHei-B01" w:eastAsia="FZHei-B01" w:hAnsi="FZHei-B01" w:cs="FZHei-B01"/>
          <w:sz w:val="19"/>
          <w:szCs w:val="19"/>
        </w:rPr>
      </w:pPr>
      <w:r>
        <w:rPr>
          <w:rFonts w:ascii="FZHei-B01" w:eastAsia="FZHei-B01" w:hAnsi="FZHei-B01" w:cs="FZHei-B01"/>
          <w:spacing w:val="17"/>
          <w:sz w:val="19"/>
          <w:szCs w:val="19"/>
        </w:rPr>
        <w:t>表</w:t>
      </w:r>
      <w:r>
        <w:rPr>
          <w:rFonts w:ascii="FZHei-B01" w:eastAsia="FZHei-B01" w:hAnsi="FZHei-B01" w:cs="FZHei-B01"/>
          <w:spacing w:val="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   </w:t>
      </w:r>
      <w:r>
        <w:rPr>
          <w:rFonts w:ascii="FZHei-B01" w:eastAsia="FZHei-B01" w:hAnsi="FZHei-B01" w:cs="FZHei-B01"/>
          <w:spacing w:val="14"/>
          <w:sz w:val="19"/>
          <w:szCs w:val="19"/>
        </w:rPr>
        <w:t>检定的环境条件</w:t>
      </w:r>
    </w:p>
    <w:p>
      <w:pPr>
        <w:spacing w:line="60" w:lineRule="exact"/>
      </w:pPr>
    </w:p>
    <w:tbl>
      <w:tblPr>
        <w:tblStyle w:val="TableNormal1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472"/>
        <w:gridCol w:w="1465"/>
        <w:gridCol w:w="1464"/>
        <w:gridCol w:w="1465"/>
        <w:gridCol w:w="1465"/>
        <w:gridCol w:w="1813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21"/>
        </w:trPr>
        <w:tc>
          <w:tcPr>
            <w:tcW w:w="1472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before="153" w:line="332" w:lineRule="exact"/>
              <w:ind w:left="52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position w:val="11"/>
                <w:sz w:val="19"/>
                <w:szCs w:val="19"/>
              </w:rPr>
              <w:t>仪</w:t>
            </w:r>
            <w:r>
              <w:rPr>
                <w:rFonts w:ascii="Microsoft YaHei" w:eastAsia="Microsoft YaHei" w:hAnsi="Microsoft YaHei" w:cs="Microsoft YaHei"/>
                <w:spacing w:val="9"/>
                <w:position w:val="11"/>
                <w:sz w:val="19"/>
                <w:szCs w:val="19"/>
              </w:rPr>
              <w:t>器</w:t>
            </w:r>
          </w:p>
          <w:p>
            <w:pPr>
              <w:spacing w:line="181" w:lineRule="auto"/>
              <w:ind w:left="52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级别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>
            <w:pPr>
              <w:spacing w:before="162" w:line="335" w:lineRule="exact"/>
              <w:ind w:left="53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"/>
                <w:position w:val="11"/>
                <w:sz w:val="19"/>
                <w:szCs w:val="19"/>
              </w:rPr>
              <w:t>室温</w:t>
            </w:r>
          </w:p>
          <w:p>
            <w:pPr>
              <w:spacing w:line="192" w:lineRule="auto"/>
              <w:ind w:left="64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℃</w:t>
            </w:r>
          </w:p>
        </w:tc>
        <w:tc>
          <w:tcPr>
            <w:tcW w:w="1464" w:type="dxa"/>
            <w:vMerge w:val="restart"/>
            <w:tcBorders>
              <w:bottom w:val="nil"/>
            </w:tcBorders>
            <w:vAlign w:val="top"/>
          </w:tcPr>
          <w:p>
            <w:pPr>
              <w:spacing w:before="157"/>
              <w:ind w:left="3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相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对湿度</w:t>
            </w:r>
          </w:p>
          <w:p>
            <w:pPr>
              <w:spacing w:before="1" w:line="202" w:lineRule="auto"/>
              <w:ind w:left="65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9"/>
                <w:szCs w:val="19"/>
              </w:rPr>
              <w:t>%</w:t>
            </w:r>
          </w:p>
        </w:tc>
        <w:tc>
          <w:tcPr>
            <w:tcW w:w="2930" w:type="dxa"/>
            <w:gridSpan w:val="2"/>
            <w:vAlign w:val="top"/>
          </w:tcPr>
          <w:p>
            <w:pPr>
              <w:spacing w:before="109" w:line="184" w:lineRule="auto"/>
              <w:ind w:left="105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供电电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源</w:t>
            </w:r>
          </w:p>
        </w:tc>
        <w:tc>
          <w:tcPr>
            <w:tcW w:w="1813" w:type="dxa"/>
            <w:vMerge w:val="restart"/>
            <w:tcBorders>
              <w:bottom w:val="nil"/>
              <w:right w:val="single" w:sz="6" w:space="0" w:color="231F20"/>
            </w:tcBorders>
            <w:vAlign w:val="top"/>
          </w:tcPr>
          <w:p>
            <w:pPr>
              <w:spacing w:before="318" w:line="183" w:lineRule="auto"/>
              <w:ind w:left="50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干</w: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扰因素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1472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>
            <w:pPr>
              <w:spacing w:before="110" w:line="181" w:lineRule="auto"/>
              <w:ind w:left="41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9"/>
                <w:sz w:val="19"/>
                <w:szCs w:val="19"/>
              </w:rPr>
              <w:t>电压</w:t>
            </w:r>
            <w:r>
              <w:rPr>
                <w:rFonts w:ascii="Microsoft YaHei" w:eastAsia="Microsoft YaHei" w:hAnsi="Microsoft YaHei" w:cs="Microsoft YaHei"/>
                <w:spacing w:val="28"/>
                <w:sz w:val="19"/>
                <w:szCs w:val="19"/>
              </w:rPr>
              <w:t>/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V</w:t>
            </w:r>
          </w:p>
        </w:tc>
        <w:tc>
          <w:tcPr>
            <w:tcW w:w="1465" w:type="dxa"/>
            <w:vAlign w:val="top"/>
          </w:tcPr>
          <w:p>
            <w:pPr>
              <w:spacing w:before="102" w:line="184" w:lineRule="auto"/>
              <w:ind w:left="34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45"/>
                <w:sz w:val="19"/>
                <w:szCs w:val="19"/>
              </w:rPr>
              <w:t>频率</w:t>
            </w:r>
            <w:r>
              <w:rPr>
                <w:rFonts w:ascii="Microsoft YaHei" w:eastAsia="Microsoft YaHei" w:hAnsi="Microsoft YaHei" w:cs="Microsoft YaHei"/>
                <w:spacing w:val="44"/>
                <w:sz w:val="19"/>
                <w:szCs w:val="19"/>
              </w:rPr>
              <w:t>/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Hz</w:t>
            </w:r>
          </w:p>
        </w:tc>
        <w:tc>
          <w:tcPr>
            <w:tcW w:w="1813" w:type="dxa"/>
            <w:vMerge/>
            <w:tcBorders>
              <w:top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44" w:type="dxa"/>
          <w:tblInd w:w="7" w:type="dxa"/>
          <w:tblLayout w:type="fixed"/>
        </w:tblPrEx>
        <w:trPr>
          <w:trHeight w:val="413"/>
        </w:trPr>
        <w:tc>
          <w:tcPr>
            <w:tcW w:w="1472" w:type="dxa"/>
            <w:tcBorders>
              <w:left w:val="single" w:sz="6" w:space="0" w:color="231F20"/>
            </w:tcBorders>
            <w:vAlign w:val="top"/>
          </w:tcPr>
          <w:p>
            <w:pPr>
              <w:spacing w:before="134" w:line="180" w:lineRule="auto"/>
              <w:ind w:left="38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0</w:t>
            </w: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.0006</w:t>
            </w:r>
          </w:p>
        </w:tc>
        <w:tc>
          <w:tcPr>
            <w:tcW w:w="1465" w:type="dxa"/>
            <w:vAlign w:val="top"/>
          </w:tcPr>
          <w:p>
            <w:pPr>
              <w:spacing w:before="117" w:line="192" w:lineRule="auto"/>
              <w:ind w:left="47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0"/>
                <w:sz w:val="19"/>
                <w:szCs w:val="19"/>
              </w:rPr>
              <w:t>2</w:t>
            </w: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0±3</w:t>
            </w:r>
          </w:p>
        </w:tc>
        <w:tc>
          <w:tcPr>
            <w:tcW w:w="1464" w:type="dxa"/>
            <w:vAlign w:val="top"/>
          </w:tcPr>
          <w:p>
            <w:pPr>
              <w:spacing w:before="131" w:line="182" w:lineRule="auto"/>
              <w:ind w:left="42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20~8</w:t>
            </w: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0</w:t>
            </w:r>
          </w:p>
        </w:tc>
        <w:tc>
          <w:tcPr>
            <w:tcW w:w="1465" w:type="dxa"/>
            <w:vAlign w:val="top"/>
          </w:tcPr>
          <w:p>
            <w:pPr>
              <w:spacing w:before="117" w:line="192" w:lineRule="auto"/>
              <w:ind w:left="37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2</w:t>
            </w:r>
            <w:r>
              <w:rPr>
                <w:rFonts w:ascii="Microsoft YaHei" w:eastAsia="Microsoft YaHei" w:hAnsi="Microsoft YaHei" w:cs="Microsoft YaHei"/>
                <w:spacing w:val="11"/>
                <w:sz w:val="19"/>
                <w:szCs w:val="19"/>
              </w:rPr>
              <w:t>20±22</w:t>
            </w:r>
          </w:p>
        </w:tc>
        <w:tc>
          <w:tcPr>
            <w:tcW w:w="1465" w:type="dxa"/>
            <w:vAlign w:val="top"/>
          </w:tcPr>
          <w:p>
            <w:pPr>
              <w:spacing w:before="117" w:line="192" w:lineRule="auto"/>
              <w:ind w:left="38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5</w:t>
            </w: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0±0.5</w:t>
            </w:r>
          </w:p>
        </w:tc>
        <w:tc>
          <w:tcPr>
            <w:tcW w:w="1813" w:type="dxa"/>
            <w:vMerge w:val="restart"/>
            <w:tcBorders>
              <w:bottom w:val="nil"/>
              <w:right w:val="single" w:sz="6" w:space="0" w:color="231F20"/>
            </w:tcBorders>
            <w:vAlign w:val="top"/>
          </w:tcPr>
          <w:p>
            <w:pPr>
              <w:spacing w:before="150" w:line="253" w:lineRule="auto"/>
              <w:ind w:left="185" w:right="170" w:firstLine="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附近无强的机械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振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动和电磁干扰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20"/>
        </w:trPr>
        <w:tc>
          <w:tcPr>
            <w:tcW w:w="1472" w:type="dxa"/>
            <w:tcBorders>
              <w:left w:val="single" w:sz="6" w:space="0" w:color="231F20"/>
            </w:tcBorders>
            <w:vAlign w:val="top"/>
          </w:tcPr>
          <w:p>
            <w:pPr>
              <w:spacing w:before="137" w:line="178" w:lineRule="auto"/>
              <w:ind w:left="47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0.00</w: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3</w:t>
            </w:r>
          </w:p>
        </w:tc>
        <w:tc>
          <w:tcPr>
            <w:tcW w:w="1465" w:type="dxa"/>
            <w:vAlign w:val="top"/>
          </w:tcPr>
          <w:p>
            <w:pPr>
              <w:spacing w:before="118" w:line="192" w:lineRule="auto"/>
              <w:ind w:left="47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9"/>
                <w:sz w:val="19"/>
                <w:szCs w:val="19"/>
              </w:rPr>
              <w:t>20±5</w:t>
            </w:r>
          </w:p>
        </w:tc>
        <w:tc>
          <w:tcPr>
            <w:tcW w:w="1464" w:type="dxa"/>
            <w:vAlign w:val="top"/>
          </w:tcPr>
          <w:p>
            <w:pPr>
              <w:spacing w:before="132" w:line="182" w:lineRule="auto"/>
              <w:ind w:left="42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20~8</w:t>
            </w: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0</w:t>
            </w:r>
          </w:p>
        </w:tc>
        <w:tc>
          <w:tcPr>
            <w:tcW w:w="1465" w:type="dxa"/>
            <w:vAlign w:val="top"/>
          </w:tcPr>
          <w:p>
            <w:pPr>
              <w:spacing w:before="118" w:line="192" w:lineRule="auto"/>
              <w:ind w:left="37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2</w:t>
            </w:r>
            <w:r>
              <w:rPr>
                <w:rFonts w:ascii="Microsoft YaHei" w:eastAsia="Microsoft YaHei" w:hAnsi="Microsoft YaHei" w:cs="Microsoft YaHei"/>
                <w:spacing w:val="11"/>
                <w:sz w:val="19"/>
                <w:szCs w:val="19"/>
              </w:rPr>
              <w:t>20±22</w:t>
            </w:r>
          </w:p>
        </w:tc>
        <w:tc>
          <w:tcPr>
            <w:tcW w:w="1465" w:type="dxa"/>
            <w:vAlign w:val="top"/>
          </w:tcPr>
          <w:p>
            <w:pPr>
              <w:spacing w:before="118" w:line="192" w:lineRule="auto"/>
              <w:ind w:left="38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22"/>
                <w:sz w:val="19"/>
                <w:szCs w:val="19"/>
              </w:rPr>
              <w:t>5</w:t>
            </w:r>
            <w:r>
              <w:rPr>
                <w:rFonts w:ascii="Microsoft YaHei" w:eastAsia="Microsoft YaHei" w:hAnsi="Microsoft YaHei" w:cs="Microsoft YaHei"/>
                <w:spacing w:val="21"/>
                <w:sz w:val="19"/>
                <w:szCs w:val="19"/>
              </w:rPr>
              <w:t>0±0.5</w:t>
            </w:r>
          </w:p>
        </w:tc>
        <w:tc>
          <w:tcPr>
            <w:tcW w:w="1813" w:type="dxa"/>
            <w:vMerge/>
            <w:tcBorders>
              <w:top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4"/>
          <w:footerReference w:type="default" r:id="rId25"/>
          <w:type w:val="nextPage"/>
          <w:pgSz w:w="11906" w:h="16838"/>
          <w:pgMar w:top="1751" w:right="1414" w:bottom="1110" w:left="1330" w:header="1454" w:footer="860" w:gutter="0"/>
          <w:pgNumType w:start="14"/>
          <w:cols w:space="708"/>
          <w:titlePg w:val="0"/>
        </w:sectPr>
      </w:pPr>
    </w:p>
    <w:p>
      <w:pPr>
        <w:spacing w:before="234" w:line="184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bookmarkStart w:id="3" w:name="_bookmark16"/>
      <w:bookmarkEnd w:id="3"/>
      <w:r>
        <w:rPr>
          <w:rFonts w:ascii="Microsoft YaHei" w:eastAsia="Microsoft YaHei" w:hAnsi="Microsoft YaHei" w:cs="Microsoft YaHei"/>
          <w:spacing w:val="19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7"/>
          <w:position w:val="-2"/>
          <w:sz w:val="22"/>
          <w:szCs w:val="22"/>
        </w:rPr>
        <w:t>.2</w:t>
      </w:r>
      <w:r>
        <w:rPr>
          <w:rFonts w:ascii="Microsoft YaHei" w:eastAsia="Microsoft YaHei" w:hAnsi="Microsoft YaHei" w:cs="Microsoft YaHei"/>
          <w:spacing w:val="17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计量标准器和配套设备</w:t>
      </w:r>
    </w:p>
    <w:p>
      <w:pPr>
        <w:spacing w:before="52" w:line="184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6"/>
          <w:position w:val="-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.2.1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计量标准器</w:t>
      </w:r>
    </w:p>
    <w:p>
      <w:pPr>
        <w:spacing w:before="60" w:line="181" w:lineRule="auto"/>
        <w:ind w:left="50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数字多用表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: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数字多用表按其显示位数应优于六位半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其直流电压的最大允许误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差</w:t>
      </w:r>
    </w:p>
    <w:p>
      <w:pPr>
        <w:spacing w:before="108" w:line="143" w:lineRule="auto"/>
        <w:ind w:left="2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>绝对值应不大于检定仪输出电压最大允许误差绝对值的</w:t>
      </w:r>
      <w:r>
        <w:rPr>
          <w:rFonts w:ascii="Microsoft YaHei" w:eastAsia="Microsoft YaHei" w:hAnsi="Microsoft YaHei" w:cs="Microsoft YaHei"/>
          <w:spacing w:val="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5"/>
          <w:position w:val="11"/>
          <w:sz w:val="20"/>
          <w:szCs w:val="20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29"/>
          <w:position w:val="11"/>
          <w:sz w:val="20"/>
          <w:szCs w:val="20"/>
          <w:u w:val="single" w:color="231F20"/>
        </w:rPr>
        <w:t>1</w:t>
      </w:r>
    </w:p>
    <w:p>
      <w:pPr>
        <w:spacing w:line="259" w:lineRule="exact"/>
        <w:ind w:left="584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4"/>
          <w:sz w:val="19"/>
          <w:szCs w:val="19"/>
        </w:rPr>
        <w:t>。</w:t>
      </w:r>
    </w:p>
    <w:p>
      <w:pPr>
        <w:spacing w:before="57" w:line="184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.2.2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配套设备</w:t>
      </w:r>
    </w:p>
    <w:p>
      <w:pPr>
        <w:spacing w:before="53" w:line="211" w:lineRule="auto"/>
        <w:ind w:left="19" w:right="17" w:firstLine="48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取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样电阻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: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取样电阻为直流电阻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应带有屏蔽盒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标称值为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30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M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Ω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测量不确定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2"/>
          <w:position w:val="1"/>
          <w:sz w:val="22"/>
          <w:szCs w:val="22"/>
        </w:rPr>
        <w:t>度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>不大于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>0</w:t>
      </w:r>
      <w:r>
        <w:rPr>
          <w:rFonts w:ascii="Microsoft YaHei" w:eastAsia="Microsoft YaHei" w:hAnsi="Microsoft YaHei" w:cs="Microsoft YaHei"/>
          <w:spacing w:val="20"/>
          <w:position w:val="-1"/>
          <w:sz w:val="22"/>
          <w:szCs w:val="22"/>
        </w:rPr>
        <w:t>.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2%(</w:t>
      </w:r>
      <w:r>
        <w:rPr>
          <w:rFonts w:ascii="Microsoft YaHei" w:eastAsia="Microsoft YaHei" w:hAnsi="Microsoft YaHei" w:cs="Microsoft YaHei"/>
          <w:sz w:val="22"/>
          <w:szCs w:val="22"/>
        </w:rPr>
        <w:t>k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=2)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2"/>
          <w:sz w:val="22"/>
          <w:szCs w:val="22"/>
        </w:rPr>
        <w:t>。</w:t>
      </w:r>
    </w:p>
    <w:p>
      <w:pPr>
        <w:spacing w:line="181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1"/>
          <w:position w:val="-2"/>
          <w:sz w:val="22"/>
          <w:szCs w:val="22"/>
        </w:rPr>
        <w:t>.3</w:t>
      </w:r>
      <w:r>
        <w:rPr>
          <w:rFonts w:ascii="Microsoft YaHei" w:eastAsia="Microsoft YaHei" w:hAnsi="Microsoft YaHei" w:cs="Microsoft YaHei"/>
          <w:spacing w:val="11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检定项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目</w:t>
      </w:r>
    </w:p>
    <w:p>
      <w:pPr>
        <w:spacing w:before="56" w:line="175" w:lineRule="auto"/>
        <w:ind w:left="50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检定项目见表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3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。</w:t>
      </w:r>
    </w:p>
    <w:p>
      <w:pPr>
        <w:spacing w:before="94" w:line="199" w:lineRule="auto"/>
        <w:ind w:left="3563"/>
        <w:rPr>
          <w:rFonts w:ascii="FZHei-B01" w:eastAsia="FZHei-B01" w:hAnsi="FZHei-B01" w:cs="FZHei-B01"/>
          <w:sz w:val="19"/>
          <w:szCs w:val="19"/>
        </w:rPr>
      </w:pPr>
      <w:r>
        <w:rPr>
          <w:rFonts w:ascii="FZHei-B01" w:eastAsia="FZHei-B01" w:hAnsi="FZHei-B01" w:cs="FZHei-B01"/>
          <w:spacing w:val="10"/>
          <w:sz w:val="19"/>
          <w:szCs w:val="19"/>
        </w:rPr>
        <w:t>表</w:t>
      </w:r>
      <w:r>
        <w:rPr>
          <w:rFonts w:ascii="FZHei-B01" w:eastAsia="FZHei-B01" w:hAnsi="FZHei-B01" w:cs="FZHei-B01"/>
          <w:spacing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FZHei-B01" w:eastAsia="FZHei-B01" w:hAnsi="FZHei-B01" w:cs="FZHei-B01"/>
          <w:spacing w:val="5"/>
          <w:sz w:val="19"/>
          <w:szCs w:val="19"/>
        </w:rPr>
        <w:t>检定项目</w:t>
      </w:r>
      <w:r>
        <w:rPr>
          <w:rFonts w:ascii="FZHei-B01" w:eastAsia="FZHei-B01" w:hAnsi="FZHei-B01" w:cs="FZHei-B01"/>
          <w:spacing w:val="5"/>
          <w:sz w:val="19"/>
          <w:szCs w:val="19"/>
        </w:rPr>
        <w:t xml:space="preserve"> </w:t>
      </w:r>
      <w:r>
        <w:rPr>
          <w:rFonts w:ascii="FZHei-B01" w:eastAsia="FZHei-B01" w:hAnsi="FZHei-B01" w:cs="FZHei-B01"/>
          <w:spacing w:val="5"/>
          <w:sz w:val="19"/>
          <w:szCs w:val="19"/>
        </w:rPr>
        <w:t>一</w:t>
      </w:r>
      <w:r>
        <w:rPr>
          <w:rFonts w:ascii="FZHei-B01" w:eastAsia="FZHei-B01" w:hAnsi="FZHei-B01" w:cs="FZHei-B01"/>
          <w:spacing w:val="5"/>
          <w:sz w:val="19"/>
          <w:szCs w:val="19"/>
        </w:rPr>
        <w:t xml:space="preserve"> </w:t>
      </w:r>
      <w:r>
        <w:rPr>
          <w:rFonts w:ascii="FZHei-B01" w:eastAsia="FZHei-B01" w:hAnsi="FZHei-B01" w:cs="FZHei-B01"/>
          <w:spacing w:val="5"/>
          <w:sz w:val="19"/>
          <w:szCs w:val="19"/>
        </w:rPr>
        <w:t>览表</w:t>
      </w:r>
    </w:p>
    <w:p>
      <w:pPr>
        <w:spacing w:line="61" w:lineRule="exact"/>
      </w:pPr>
    </w:p>
    <w:tbl>
      <w:tblPr>
        <w:tblStyle w:val="TableNormal2"/>
        <w:tblW w:w="9144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472"/>
        <w:gridCol w:w="2092"/>
        <w:gridCol w:w="1255"/>
        <w:gridCol w:w="1465"/>
        <w:gridCol w:w="1465"/>
        <w:gridCol w:w="1395"/>
      </w:tblGrid>
      <w:tr>
        <w:tblPrEx>
          <w:tblW w:w="9144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474"/>
        </w:trPr>
        <w:tc>
          <w:tcPr>
            <w:tcW w:w="4819" w:type="dxa"/>
            <w:gridSpan w:val="3"/>
            <w:tcBorders>
              <w:left w:val="single" w:sz="6" w:space="0" w:color="231F20"/>
            </w:tcBorders>
            <w:vAlign w:val="top"/>
          </w:tcPr>
          <w:p>
            <w:pPr>
              <w:spacing w:before="136" w:line="180" w:lineRule="auto"/>
              <w:ind w:left="199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检</w:t>
            </w: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>定项</w:t>
            </w: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7"/>
                <w:sz w:val="19"/>
                <w:szCs w:val="19"/>
              </w:rPr>
              <w:t>目</w:t>
            </w:r>
          </w:p>
        </w:tc>
        <w:tc>
          <w:tcPr>
            <w:tcW w:w="1465" w:type="dxa"/>
            <w:vAlign w:val="top"/>
          </w:tcPr>
          <w:p>
            <w:pPr>
              <w:spacing w:before="136" w:line="181" w:lineRule="auto"/>
              <w:ind w:left="32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首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次检定</w:t>
            </w:r>
          </w:p>
        </w:tc>
        <w:tc>
          <w:tcPr>
            <w:tcW w:w="1465" w:type="dxa"/>
            <w:vAlign w:val="top"/>
          </w:tcPr>
          <w:p>
            <w:pPr>
              <w:spacing w:before="136" w:line="180" w:lineRule="auto"/>
              <w:ind w:left="32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后续检</w:t>
            </w: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定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34" w:line="183" w:lineRule="auto"/>
              <w:ind w:left="185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使用中检</w:t>
            </w: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查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81" w:line="241" w:lineRule="auto"/>
              <w:ind w:left="42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通用</w:t>
            </w: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技</w:t>
            </w:r>
          </w:p>
          <w:p>
            <w:pPr>
              <w:spacing w:line="183" w:lineRule="auto"/>
              <w:ind w:left="42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术</w: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要求</w:t>
            </w: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0" w:line="180" w:lineRule="auto"/>
              <w:ind w:left="10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外观</w:t>
            </w:r>
          </w:p>
        </w:tc>
        <w:tc>
          <w:tcPr>
            <w:tcW w:w="1465" w:type="dxa"/>
            <w:vAlign w:val="top"/>
          </w:tcPr>
          <w:p>
            <w:pPr>
              <w:spacing w:before="143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3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43" w:line="201" w:lineRule="auto"/>
              <w:ind w:left="61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4" w:line="176" w:lineRule="auto"/>
              <w:ind w:left="10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7"/>
                <w:sz w:val="19"/>
                <w:szCs w:val="19"/>
              </w:rPr>
              <w:t>通</w:t>
            </w: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电和开机</w:t>
            </w:r>
          </w:p>
        </w:tc>
        <w:tc>
          <w:tcPr>
            <w:tcW w:w="1465" w:type="dxa"/>
            <w:vAlign w:val="top"/>
          </w:tcPr>
          <w:p>
            <w:pPr>
              <w:spacing w:before="144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4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44" w:line="201" w:lineRule="auto"/>
              <w:ind w:left="61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7"/>
        </w:trPr>
        <w:tc>
          <w:tcPr>
            <w:tcW w:w="1472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1" w:line="182" w:lineRule="auto"/>
              <w:ind w:left="108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标识</w:t>
            </w:r>
          </w:p>
        </w:tc>
        <w:tc>
          <w:tcPr>
            <w:tcW w:w="1465" w:type="dxa"/>
            <w:vAlign w:val="top"/>
          </w:tcPr>
          <w:p>
            <w:pPr>
              <w:spacing w:before="144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4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44" w:line="201" w:lineRule="auto"/>
              <w:ind w:left="61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 w:val="restart"/>
            <w:tcBorders>
              <w:left w:val="single" w:sz="6" w:space="0" w:color="231F20"/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81" w:line="242" w:lineRule="auto"/>
              <w:ind w:left="4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4"/>
                <w:sz w:val="19"/>
                <w:szCs w:val="19"/>
              </w:rPr>
              <w:t>计</w: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量性</w:t>
            </w:r>
          </w:p>
          <w:p>
            <w:pPr>
              <w:spacing w:line="183" w:lineRule="auto"/>
              <w:ind w:left="42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能</w:t>
            </w:r>
            <w:r>
              <w:rPr>
                <w:rFonts w:ascii="Microsoft YaHei" w:eastAsia="Microsoft YaHei" w:hAnsi="Microsoft YaHei" w:cs="Microsoft YaHei"/>
                <w:spacing w:val="11"/>
                <w:sz w:val="19"/>
                <w:szCs w:val="19"/>
              </w:rPr>
              <w:t>要求</w:t>
            </w:r>
          </w:p>
        </w:tc>
        <w:tc>
          <w:tcPr>
            <w:tcW w:w="2092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81" w:line="161" w:lineRule="auto"/>
              <w:ind w:left="463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position w:val="-2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15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年稳定性</w:t>
            </w:r>
          </w:p>
        </w:tc>
        <w:tc>
          <w:tcPr>
            <w:tcW w:w="1255" w:type="dxa"/>
            <w:vAlign w:val="top"/>
          </w:tcPr>
          <w:p>
            <w:pPr>
              <w:spacing w:before="127" w:line="184" w:lineRule="auto"/>
              <w:ind w:left="32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等</w:t>
            </w:r>
            <w:r>
              <w:rPr>
                <w:rFonts w:ascii="Microsoft YaHei" w:eastAsia="Microsoft YaHei" w:hAnsi="Microsoft YaHei" w:cs="Microsoft YaHei"/>
                <w:spacing w:val="12"/>
                <w:sz w:val="19"/>
                <w:szCs w:val="19"/>
              </w:rPr>
              <w:t>电位</w:t>
            </w:r>
          </w:p>
        </w:tc>
        <w:tc>
          <w:tcPr>
            <w:tcW w:w="1465" w:type="dxa"/>
            <w:vAlign w:val="top"/>
          </w:tcPr>
          <w:p>
            <w:pPr>
              <w:spacing w:before="115" w:line="340" w:lineRule="exact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  <w:tc>
          <w:tcPr>
            <w:tcW w:w="1465" w:type="dxa"/>
            <w:vAlign w:val="top"/>
          </w:tcPr>
          <w:p>
            <w:pPr>
              <w:spacing w:before="144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15" w:line="340" w:lineRule="exact"/>
              <w:ind w:left="6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5" w:type="dxa"/>
            <w:vAlign w:val="top"/>
          </w:tcPr>
          <w:p>
            <w:pPr>
              <w:spacing w:before="134" w:line="178" w:lineRule="auto"/>
              <w:ind w:left="32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0"/>
                <w:sz w:val="19"/>
                <w:szCs w:val="19"/>
              </w:rPr>
              <w:t>量</w:t>
            </w:r>
            <w:r>
              <w:rPr>
                <w:rFonts w:ascii="Microsoft YaHei" w:eastAsia="Microsoft YaHei" w:hAnsi="Microsoft YaHei" w:cs="Microsoft YaHei"/>
                <w:spacing w:val="9"/>
                <w:sz w:val="19"/>
                <w:szCs w:val="19"/>
              </w:rPr>
              <w:t>程</w:t>
            </w:r>
          </w:p>
        </w:tc>
        <w:tc>
          <w:tcPr>
            <w:tcW w:w="1465" w:type="dxa"/>
            <w:vAlign w:val="top"/>
          </w:tcPr>
          <w:p>
            <w:pPr>
              <w:spacing w:before="116" w:line="339" w:lineRule="exact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  <w:tc>
          <w:tcPr>
            <w:tcW w:w="1465" w:type="dxa"/>
            <w:vAlign w:val="top"/>
          </w:tcPr>
          <w:p>
            <w:pPr>
              <w:spacing w:before="145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16" w:line="339" w:lineRule="exact"/>
              <w:ind w:left="6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0" w:line="183" w:lineRule="auto"/>
              <w:ind w:left="12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电</w: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位零点偏移</w:t>
            </w:r>
          </w:p>
        </w:tc>
        <w:tc>
          <w:tcPr>
            <w:tcW w:w="1465" w:type="dxa"/>
            <w:vAlign w:val="top"/>
          </w:tcPr>
          <w:p>
            <w:pPr>
              <w:spacing w:before="145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5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45" w:line="201" w:lineRule="auto"/>
              <w:ind w:left="61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0" w:line="184" w:lineRule="auto"/>
              <w:ind w:left="12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5"/>
                <w:sz w:val="19"/>
                <w:szCs w:val="19"/>
              </w:rPr>
              <w:t>电</w: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位示值误差</w:t>
            </w:r>
          </w:p>
        </w:tc>
        <w:tc>
          <w:tcPr>
            <w:tcW w:w="1465" w:type="dxa"/>
            <w:vAlign w:val="top"/>
          </w:tcPr>
          <w:p>
            <w:pPr>
              <w:spacing w:before="146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6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46" w:line="201" w:lineRule="auto"/>
              <w:ind w:left="61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0" w:line="163" w:lineRule="auto"/>
              <w:ind w:left="1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position w:val="-2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33"/>
                <w:sz w:val="19"/>
                <w:szCs w:val="19"/>
              </w:rPr>
              <w:t>示值误</w:t>
            </w:r>
            <w:r>
              <w:rPr>
                <w:rFonts w:ascii="Microsoft YaHei" w:eastAsia="Microsoft YaHei" w:hAnsi="Microsoft YaHei" w:cs="Microsoft YaHei"/>
                <w:spacing w:val="32"/>
                <w:sz w:val="19"/>
                <w:szCs w:val="19"/>
              </w:rPr>
              <w:t>差</w:t>
            </w:r>
          </w:p>
        </w:tc>
        <w:tc>
          <w:tcPr>
            <w:tcW w:w="1465" w:type="dxa"/>
            <w:vAlign w:val="top"/>
          </w:tcPr>
          <w:p>
            <w:pPr>
              <w:spacing w:before="146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6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46" w:line="201" w:lineRule="auto"/>
              <w:ind w:left="619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2" w:line="182" w:lineRule="auto"/>
              <w:ind w:left="1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温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度补偿器误差</w:t>
            </w:r>
          </w:p>
        </w:tc>
        <w:tc>
          <w:tcPr>
            <w:tcW w:w="1465" w:type="dxa"/>
            <w:vAlign w:val="top"/>
          </w:tcPr>
          <w:p>
            <w:pPr>
              <w:spacing w:before="147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7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18" w:line="339" w:lineRule="exact"/>
              <w:ind w:left="6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1" w:line="163" w:lineRule="auto"/>
              <w:ind w:left="11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position w:val="-2"/>
                <w:sz w:val="19"/>
                <w:szCs w:val="19"/>
              </w:rPr>
              <w:t>pH</w:t>
            </w:r>
            <w:r>
              <w:rPr>
                <w:rFonts w:ascii="Microsoft YaHei" w:eastAsia="Microsoft YaHei" w:hAnsi="Microsoft YaHei" w:cs="Microsoft YaHei"/>
                <w:spacing w:val="31"/>
                <w:sz w:val="19"/>
                <w:szCs w:val="19"/>
              </w:rPr>
              <w:t>示</w:t>
            </w:r>
            <w:r>
              <w:rPr>
                <w:rFonts w:ascii="Microsoft YaHei" w:eastAsia="Microsoft YaHei" w:hAnsi="Microsoft YaHei" w:cs="Microsoft YaHei"/>
                <w:spacing w:val="30"/>
                <w:sz w:val="19"/>
                <w:szCs w:val="19"/>
              </w:rPr>
              <w:t>值稳定性</w:t>
            </w:r>
          </w:p>
        </w:tc>
        <w:tc>
          <w:tcPr>
            <w:tcW w:w="1465" w:type="dxa"/>
            <w:vAlign w:val="top"/>
          </w:tcPr>
          <w:p>
            <w:pPr>
              <w:spacing w:before="148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8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19" w:line="339" w:lineRule="exact"/>
              <w:ind w:left="6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66"/>
        </w:trPr>
        <w:tc>
          <w:tcPr>
            <w:tcW w:w="1472" w:type="dxa"/>
            <w:vMerge/>
            <w:tcBorders>
              <w:top w:val="nil"/>
              <w:lef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7" w:type="dxa"/>
            <w:gridSpan w:val="2"/>
            <w:vAlign w:val="top"/>
          </w:tcPr>
          <w:p>
            <w:pPr>
              <w:spacing w:before="132" w:line="184" w:lineRule="auto"/>
              <w:ind w:left="112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18"/>
                <w:sz w:val="19"/>
                <w:szCs w:val="19"/>
              </w:rPr>
              <w:t>高</w:t>
            </w:r>
            <w:r>
              <w:rPr>
                <w:rFonts w:ascii="Microsoft YaHei" w:eastAsia="Microsoft YaHei" w:hAnsi="Microsoft YaHei" w:cs="Microsoft YaHei"/>
                <w:spacing w:val="16"/>
                <w:sz w:val="19"/>
                <w:szCs w:val="19"/>
              </w:rPr>
              <w:t>阻器阻值误差</w:t>
            </w:r>
          </w:p>
        </w:tc>
        <w:tc>
          <w:tcPr>
            <w:tcW w:w="1465" w:type="dxa"/>
            <w:vAlign w:val="top"/>
          </w:tcPr>
          <w:p>
            <w:pPr>
              <w:spacing w:before="148" w:line="201" w:lineRule="auto"/>
              <w:ind w:left="654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465" w:type="dxa"/>
            <w:vAlign w:val="top"/>
          </w:tcPr>
          <w:p>
            <w:pPr>
              <w:spacing w:before="148" w:line="201" w:lineRule="auto"/>
              <w:ind w:left="656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34"/>
                <w:sz w:val="19"/>
                <w:szCs w:val="19"/>
              </w:rPr>
              <w:t>+</w:t>
            </w:r>
          </w:p>
        </w:tc>
        <w:tc>
          <w:tcPr>
            <w:tcW w:w="1395" w:type="dxa"/>
            <w:tcBorders>
              <w:right w:val="single" w:sz="6" w:space="0" w:color="231F20"/>
            </w:tcBorders>
            <w:vAlign w:val="top"/>
          </w:tcPr>
          <w:p>
            <w:pPr>
              <w:spacing w:before="119" w:line="340" w:lineRule="exact"/>
              <w:ind w:left="621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89"/>
                <w:position w:val="4"/>
                <w:sz w:val="19"/>
                <w:szCs w:val="19"/>
              </w:rPr>
              <w:t>-</w:t>
            </w:r>
          </w:p>
        </w:tc>
      </w:tr>
      <w:tr>
        <w:tblPrEx>
          <w:tblW w:w="9144" w:type="dxa"/>
          <w:tblInd w:w="7" w:type="dxa"/>
          <w:tblLayout w:type="fixed"/>
        </w:tblPrEx>
        <w:trPr>
          <w:trHeight w:val="474"/>
        </w:trPr>
        <w:tc>
          <w:tcPr>
            <w:tcW w:w="9144" w:type="dxa"/>
            <w:gridSpan w:val="6"/>
            <w:tcBorders>
              <w:left w:val="single" w:sz="6" w:space="0" w:color="231F20"/>
              <w:right w:val="single" w:sz="6" w:space="0" w:color="231F20"/>
            </w:tcBorders>
            <w:vAlign w:val="top"/>
          </w:tcPr>
          <w:p>
            <w:pPr>
              <w:spacing w:before="120" w:line="209" w:lineRule="auto"/>
              <w:ind w:left="537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注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: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凡需检定的项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目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用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“+”表示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;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不需检定的项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目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用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4"/>
                <w:sz w:val="19"/>
                <w:szCs w:val="19"/>
              </w:rPr>
              <w:t>“-”表</w:t>
            </w:r>
            <w:r>
              <w:rPr>
                <w:rFonts w:ascii="Microsoft YaHei" w:eastAsia="Microsoft YaHei" w:hAnsi="Microsoft YaHei" w:cs="Microsoft YaHei"/>
                <w:spacing w:val="3"/>
                <w:sz w:val="19"/>
                <w:szCs w:val="19"/>
              </w:rPr>
              <w:t>示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19"/>
                <w:szCs w:val="19"/>
              </w:rPr>
              <w:t>。</w:t>
            </w:r>
          </w:p>
        </w:tc>
      </w:tr>
    </w:tbl>
    <w:p>
      <w:pPr>
        <w:spacing w:before="117" w:line="182" w:lineRule="auto"/>
        <w:ind w:left="25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26"/>
          <w:footerReference w:type="default" r:id="rId27"/>
          <w:pgSz w:w="11906" w:h="16838"/>
          <w:pgMar w:top="1751" w:right="1334" w:bottom="1105" w:left="1410" w:header="1454" w:footer="863" w:gutter="0"/>
          <w:pgNumType w:start="15"/>
          <w:cols w:space="708"/>
        </w:sectPr>
      </w:pP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5.4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检定方法</w:t>
      </w:r>
    </w:p>
    <w:p>
      <w:pPr>
        <w:spacing w:before="54" w:line="183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.4.1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外观检查</w:t>
      </w:r>
    </w:p>
    <w:p>
      <w:pPr>
        <w:spacing w:before="51" w:line="177" w:lineRule="auto"/>
        <w:ind w:left="50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按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4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.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1要求进行目视检查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。</w:t>
      </w:r>
    </w:p>
    <w:p>
      <w:pPr>
        <w:spacing w:before="55" w:line="182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>.4.2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通电和开机检查</w:t>
      </w:r>
    </w:p>
    <w:p>
      <w:pPr>
        <w:spacing w:before="52" w:line="212" w:lineRule="auto"/>
        <w:ind w:left="50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>接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通电源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4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>按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22"/>
          <w:szCs w:val="22"/>
        </w:rPr>
        <w:t>4</w:t>
      </w:r>
      <w:r>
        <w:rPr>
          <w:rFonts w:ascii="Microsoft YaHei" w:eastAsia="Microsoft YaHei" w:hAnsi="Microsoft YaHei" w:cs="Microsoft YaHei"/>
          <w:spacing w:val="14"/>
          <w:position w:val="-2"/>
          <w:sz w:val="22"/>
          <w:szCs w:val="22"/>
        </w:rPr>
        <w:t>.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2要求进行开机和通电检查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22"/>
          <w:szCs w:val="22"/>
        </w:rPr>
        <w:t>。</w:t>
      </w:r>
    </w:p>
    <w:p>
      <w:pPr>
        <w:spacing w:line="183" w:lineRule="auto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2"/>
          <w:position w:val="-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.4.3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标识检查</w:t>
      </w:r>
    </w:p>
    <w:p>
      <w:pPr>
        <w:spacing w:before="51" w:line="177" w:lineRule="auto"/>
        <w:ind w:left="50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按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4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.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3要求进行目视检查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。</w:t>
      </w:r>
    </w:p>
    <w:p>
      <w:pPr>
        <w:spacing w:before="55" w:line="276" w:lineRule="exact"/>
        <w:ind w:left="2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9"/>
          <w:position w:val="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8"/>
          <w:position w:val="1"/>
          <w:sz w:val="22"/>
          <w:szCs w:val="22"/>
        </w:rPr>
        <w:t>.4.4</w:t>
      </w:r>
      <w:r>
        <w:rPr>
          <w:rFonts w:ascii="Microsoft YaHei" w:eastAsia="Microsoft YaHei" w:hAnsi="Microsoft YaHei" w:cs="Microsoft YaHei"/>
          <w:spacing w:val="18"/>
          <w:position w:val="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3"/>
          <w:sz w:val="22"/>
          <w:szCs w:val="22"/>
        </w:rPr>
        <w:t>年稳定性的检定</w:t>
      </w:r>
    </w:p>
    <w:p>
      <w:pPr>
        <w:sectPr>
          <w:headerReference w:type="default" r:id="rId28"/>
          <w:footerReference w:type="default" r:id="rId29"/>
          <w:type w:val="nextPage"/>
          <w:pgSz w:w="11906" w:h="16838"/>
          <w:pgMar w:top="1751" w:right="1334" w:bottom="1105" w:left="1410" w:header="1454" w:footer="863" w:gutter="0"/>
          <w:pgNumType w:start="16"/>
          <w:cols w:space="708"/>
          <w:titlePg w:val="0"/>
        </w:sectPr>
      </w:pPr>
    </w:p>
    <w:p>
      <w:pPr>
        <w:spacing w:before="233" w:line="3066" w:lineRule="exact"/>
        <w:ind w:firstLine="1453"/>
        <w:textAlignment w:val="center"/>
      </w:pPr>
      <w:r>
        <w:drawing>
          <wp:inline distT="0" distB="0" distL="0" distR="0">
            <wp:extent cx="3959529" cy="19471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59529" cy="194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181" w:lineRule="auto"/>
        <w:ind w:left="279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8"/>
          <w:sz w:val="16"/>
          <w:szCs w:val="16"/>
        </w:rPr>
        <w:t>(</w:t>
      </w:r>
      <w:r>
        <w:rPr>
          <w:rFonts w:ascii="Microsoft YaHei" w:eastAsia="Microsoft YaHei" w:hAnsi="Microsoft YaHei" w:cs="Microsoft YaHei"/>
          <w:sz w:val="16"/>
          <w:szCs w:val="16"/>
        </w:rPr>
        <w:t>a</w:t>
      </w:r>
      <w:r>
        <w:rPr>
          <w:rFonts w:ascii="Microsoft YaHei" w:eastAsia="Microsoft YaHei" w:hAnsi="Microsoft YaHei" w:cs="Microsoft YaHei"/>
          <w:spacing w:val="18"/>
          <w:sz w:val="16"/>
          <w:szCs w:val="16"/>
        </w:rPr>
        <w:t>)</w:t>
      </w:r>
      <w:r>
        <w:rPr>
          <w:rFonts w:ascii="Microsoft YaHei" w:eastAsia="Microsoft YaHei" w:hAnsi="Microsoft YaHei" w:cs="Microsoft YaHei"/>
          <w:spacing w:val="18"/>
          <w:sz w:val="16"/>
          <w:szCs w:val="16"/>
        </w:rPr>
        <w:t xml:space="preserve">  </w:t>
      </w:r>
      <w:r>
        <w:rPr>
          <w:rFonts w:ascii="Microsoft YaHei" w:eastAsia="Microsoft YaHei" w:hAnsi="Microsoft YaHei" w:cs="Microsoft YaHei"/>
          <w:spacing w:val="18"/>
          <w:sz w:val="16"/>
          <w:szCs w:val="16"/>
        </w:rPr>
        <w:t>高阻器为串联电阻的检定仪的检定原理</w:t>
      </w:r>
      <w:r>
        <w:rPr>
          <w:rFonts w:ascii="Microsoft YaHei" w:eastAsia="Microsoft YaHei" w:hAnsi="Microsoft YaHei" w:cs="Microsoft YaHei"/>
          <w:spacing w:val="15"/>
          <w:sz w:val="16"/>
          <w:szCs w:val="16"/>
        </w:rPr>
        <w:t>图</w:t>
      </w:r>
    </w:p>
    <w:p>
      <w:pPr>
        <w:spacing w:before="90" w:line="2971" w:lineRule="exact"/>
        <w:ind w:firstLine="1484"/>
        <w:textAlignment w:val="center"/>
      </w:pPr>
      <w:r>
        <w:drawing>
          <wp:inline distT="0" distB="0" distL="0" distR="0">
            <wp:extent cx="3920083" cy="1886724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20083" cy="188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303" w:lineRule="exact"/>
        <w:ind w:left="2791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8"/>
          <w:position w:val="11"/>
          <w:sz w:val="16"/>
          <w:szCs w:val="16"/>
        </w:rPr>
        <w:t>(</w:t>
      </w:r>
      <w:r>
        <w:rPr>
          <w:rFonts w:ascii="Microsoft YaHei" w:eastAsia="Microsoft YaHei" w:hAnsi="Microsoft YaHei" w:cs="Microsoft YaHei"/>
          <w:position w:val="11"/>
          <w:sz w:val="16"/>
          <w:szCs w:val="16"/>
        </w:rPr>
        <w:t>b</w:t>
      </w:r>
      <w:r>
        <w:rPr>
          <w:rFonts w:ascii="Microsoft YaHei" w:eastAsia="Microsoft YaHei" w:hAnsi="Microsoft YaHei" w:cs="Microsoft YaHei"/>
          <w:spacing w:val="18"/>
          <w:position w:val="11"/>
          <w:sz w:val="16"/>
          <w:szCs w:val="16"/>
        </w:rPr>
        <w:t>)</w:t>
      </w:r>
      <w:r>
        <w:rPr>
          <w:rFonts w:ascii="Microsoft YaHei" w:eastAsia="Microsoft YaHei" w:hAnsi="Microsoft YaHei" w:cs="Microsoft YaHei"/>
          <w:spacing w:val="18"/>
          <w:position w:val="11"/>
          <w:sz w:val="16"/>
          <w:szCs w:val="16"/>
        </w:rPr>
        <w:t xml:space="preserve">  </w:t>
      </w:r>
      <w:r>
        <w:rPr>
          <w:rFonts w:ascii="Microsoft YaHei" w:eastAsia="Microsoft YaHei" w:hAnsi="Microsoft YaHei" w:cs="Microsoft YaHei"/>
          <w:spacing w:val="18"/>
          <w:position w:val="11"/>
          <w:sz w:val="16"/>
          <w:szCs w:val="16"/>
        </w:rPr>
        <w:t>高阻器为并联电阻的检定仪的检定原理</w:t>
      </w:r>
      <w:r>
        <w:rPr>
          <w:rFonts w:ascii="Microsoft YaHei" w:eastAsia="Microsoft YaHei" w:hAnsi="Microsoft YaHei" w:cs="Microsoft YaHei"/>
          <w:spacing w:val="15"/>
          <w:position w:val="11"/>
          <w:sz w:val="16"/>
          <w:szCs w:val="16"/>
        </w:rPr>
        <w:t>图</w:t>
      </w:r>
    </w:p>
    <w:p>
      <w:pPr>
        <w:spacing w:line="183" w:lineRule="auto"/>
        <w:ind w:left="377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图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检定原理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图</w:t>
      </w:r>
    </w:p>
    <w:p>
      <w:pPr>
        <w:spacing w:before="59" w:line="210" w:lineRule="auto"/>
        <w:ind w:left="12" w:firstLine="48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数字多用表清零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按图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22"/>
          <w:szCs w:val="22"/>
        </w:rPr>
        <w:t>2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接好线路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开关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K</w:t>
      </w:r>
      <w:r>
        <w:rPr>
          <w:rFonts w:ascii="Microsoft YaHei" w:eastAsia="Microsoft YaHei" w:hAnsi="Microsoft YaHei" w:cs="Microsoft YaHei"/>
          <w:spacing w:val="11"/>
          <w:position w:val="-4"/>
          <w:sz w:val="12"/>
          <w:szCs w:val="12"/>
        </w:rPr>
        <w:t>0</w:t>
      </w:r>
      <w:r>
        <w:rPr>
          <w:rFonts w:ascii="Microsoft YaHei" w:eastAsia="Microsoft YaHei" w:hAnsi="Microsoft YaHei" w:cs="Microsoft YaHei"/>
          <w:spacing w:val="11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断开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即取样电阻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R</w:t>
      </w:r>
      <w:r>
        <w:rPr>
          <w:rFonts w:ascii="Microsoft YaHei" w:eastAsia="Microsoft YaHei" w:hAnsi="Microsoft YaHei" w:cs="Microsoft YaHei"/>
          <w:spacing w:val="11"/>
          <w:position w:val="-4"/>
          <w:sz w:val="12"/>
          <w:szCs w:val="12"/>
        </w:rPr>
        <w:t>0</w:t>
      </w:r>
      <w:r>
        <w:rPr>
          <w:rFonts w:ascii="Microsoft YaHei" w:eastAsia="Microsoft YaHei" w:hAnsi="Microsoft YaHei" w:cs="Microsoft YaHei"/>
          <w:spacing w:val="11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开路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>调节</w:t>
      </w:r>
      <w:r>
        <w:rPr>
          <w:rFonts w:ascii="Microsoft YaHei" w:eastAsia="Microsoft YaHei" w:hAnsi="Microsoft YaHei" w:cs="Microsoft YaHei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K</w:t>
      </w:r>
      <w:r>
        <w:rPr>
          <w:rFonts w:ascii="Microsoft YaHei" w:eastAsia="Microsoft YaHei" w:hAnsi="Microsoft YaHei" w:cs="Microsoft YaHei"/>
          <w:spacing w:val="11"/>
          <w:position w:val="-4"/>
          <w:sz w:val="12"/>
          <w:szCs w:val="12"/>
        </w:rPr>
        <w:t>1</w:t>
      </w:r>
      <w:r>
        <w:rPr>
          <w:rFonts w:ascii="Microsoft YaHei" w:eastAsia="Microsoft YaHei" w:hAnsi="Microsoft YaHei" w:cs="Microsoft YaHei"/>
          <w:spacing w:val="7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K</w:t>
      </w:r>
      <w:r>
        <w:rPr>
          <w:rFonts w:ascii="Microsoft YaHei" w:eastAsia="Microsoft YaHei" w:hAnsi="Microsoft YaHei" w:cs="Microsoft YaHei"/>
          <w:spacing w:val="22"/>
          <w:position w:val="-4"/>
          <w:sz w:val="12"/>
          <w:szCs w:val="12"/>
        </w:rPr>
        <w:t>2</w:t>
      </w:r>
      <w:r>
        <w:rPr>
          <w:rFonts w:ascii="Microsoft YaHei" w:eastAsia="Microsoft YaHei" w:hAnsi="Microsoft YaHei" w:cs="Microsoft YaHei"/>
          <w:spacing w:val="17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使检定仪高阻器短路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。</w:t>
      </w:r>
    </w:p>
    <w:p>
      <w:pPr>
        <w:spacing w:before="1" w:line="203" w:lineRule="auto"/>
        <w:ind w:left="11" w:right="89" w:firstLine="483"/>
        <w:rPr>
          <w:rFonts w:ascii="Microsoft YaHei" w:eastAsia="Microsoft YaHei" w:hAnsi="Microsoft YaHei" w:cs="Microsoft YaHei"/>
          <w:sz w:val="12"/>
          <w:szCs w:val="12"/>
        </w:rPr>
      </w:pPr>
      <w:r>
        <w:rPr>
          <w:rFonts w:ascii="Microsoft YaHei" w:eastAsia="Microsoft YaHei" w:hAnsi="Microsoft YaHei" w:cs="Microsoft YaHei"/>
          <w:spacing w:val="34"/>
          <w:sz w:val="21"/>
          <w:szCs w:val="21"/>
        </w:rPr>
        <w:t>检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定仪不得重新校准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。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有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自清零功能的检定仪自清零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。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将检定仪温度补偿器置于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0"/>
          <w:position w:val="-1"/>
          <w:sz w:val="21"/>
          <w:szCs w:val="21"/>
        </w:rPr>
        <w:t>2</w:t>
      </w:r>
      <w:r>
        <w:rPr>
          <w:rFonts w:ascii="Microsoft YaHei" w:eastAsia="Microsoft YaHei" w:hAnsi="Microsoft YaHei" w:cs="Microsoft YaHei"/>
          <w:spacing w:val="20"/>
          <w:position w:val="-1"/>
          <w:sz w:val="21"/>
          <w:szCs w:val="21"/>
        </w:rPr>
        <w:t>5.0</w:t>
      </w:r>
      <w:r>
        <w:rPr>
          <w:rFonts w:ascii="Microsoft YaHei" w:eastAsia="Microsoft YaHei" w:hAnsi="Microsoft YaHei" w:cs="Microsoft YaHei"/>
          <w:spacing w:val="20"/>
          <w:position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1"/>
          <w:sz w:val="21"/>
          <w:szCs w:val="21"/>
        </w:rPr>
        <w:t>℃</w:t>
      </w:r>
      <w:r>
        <w:rPr>
          <w:rFonts w:ascii="Microsoft YaHei" w:eastAsia="Microsoft YaHei" w:hAnsi="Microsoft YaHei" w:cs="Microsoft YaHei"/>
          <w:spacing w:val="20"/>
          <w:position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调节检定仪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使其分别输出为检定仪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spacing w:val="20"/>
          <w:position w:val="-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等电位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position w:val="-1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position w:val="-1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20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>)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和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position w:val="-1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position w:val="-1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20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+7)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>,</w:t>
      </w:r>
      <w:r>
        <w:rPr>
          <w:rFonts w:ascii="Microsoft YaHei" w:eastAsia="Microsoft YaHei" w:hAnsi="Microsoft YaHei" w:cs="Microsoft YaHei"/>
          <w:spacing w:val="20"/>
          <w:position w:val="1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1"/>
          <w:szCs w:val="21"/>
        </w:rPr>
        <w:t>记下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数字多用表的读数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。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测量两次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。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按式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(1)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和式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(2)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分别计算检定仪的等电位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spacing w:val="15"/>
          <w:position w:val="-3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1"/>
          <w:szCs w:val="21"/>
        </w:rPr>
        <w:t>年稳</w:t>
      </w:r>
      <w:r>
        <w:rPr>
          <w:rFonts w:ascii="Microsoft YaHei" w:eastAsia="Microsoft YaHei" w:hAnsi="Microsoft YaHei" w:cs="Microsoft YaHei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41"/>
          <w:position w:val="1"/>
          <w:sz w:val="21"/>
          <w:szCs w:val="21"/>
        </w:rPr>
        <w:t>定</w:t>
      </w:r>
      <w:r>
        <w:rPr>
          <w:rFonts w:ascii="Microsoft YaHei" w:eastAsia="Microsoft YaHei" w:hAnsi="Microsoft YaHei" w:cs="Microsoft YaHei"/>
          <w:spacing w:val="32"/>
          <w:position w:val="1"/>
          <w:sz w:val="21"/>
          <w:szCs w:val="21"/>
        </w:rPr>
        <w:t>性</w:t>
      </w:r>
      <w:r>
        <w:rPr>
          <w:rFonts w:ascii="Microsoft YaHei" w:eastAsia="Microsoft YaHei" w:hAnsi="Microsoft YaHei" w:cs="Microsoft YaHei"/>
          <w:spacing w:val="32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2"/>
          <w:position w:val="-1"/>
          <w:sz w:val="21"/>
          <w:szCs w:val="21"/>
        </w:rPr>
        <w:t>Δ</w:t>
      </w:r>
      <w:r>
        <w:rPr>
          <w:rFonts w:ascii="Microsoft YaHei" w:eastAsia="Microsoft YaHei" w:hAnsi="Microsoft YaHei" w:cs="Microsoft YaHei"/>
          <w:position w:val="-1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y</w:t>
      </w:r>
      <w:r>
        <w:rPr>
          <w:rFonts w:ascii="Microsoft YaHei" w:eastAsia="Microsoft YaHei" w:hAnsi="Microsoft YaHei" w:cs="Microsoft YaHei"/>
          <w:spacing w:val="32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32"/>
          <w:position w:val="1"/>
          <w:sz w:val="21"/>
          <w:szCs w:val="21"/>
        </w:rPr>
        <w:t>和量程</w:t>
      </w:r>
      <w:r>
        <w:rPr>
          <w:rFonts w:ascii="Microsoft YaHei" w:eastAsia="Microsoft YaHei" w:hAnsi="Microsoft YaHei" w:cs="Microsoft YaHei"/>
          <w:spacing w:val="32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spacing w:val="32"/>
          <w:position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2"/>
          <w:position w:val="1"/>
          <w:sz w:val="21"/>
          <w:szCs w:val="21"/>
        </w:rPr>
        <w:t>年稳定性</w:t>
      </w:r>
      <w:r>
        <w:rPr>
          <w:rFonts w:ascii="Microsoft YaHei" w:eastAsia="Microsoft YaHei" w:hAnsi="Microsoft YaHei" w:cs="Microsoft YaHei"/>
          <w:spacing w:val="32"/>
          <w:position w:val="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32"/>
          <w:position w:val="-1"/>
          <w:sz w:val="21"/>
          <w:szCs w:val="21"/>
        </w:rPr>
        <w:t>Δ</w:t>
      </w:r>
      <w:r>
        <w:rPr>
          <w:rFonts w:ascii="Microsoft YaHei" w:eastAsia="Microsoft YaHei" w:hAnsi="Microsoft YaHei" w:cs="Microsoft YaHei"/>
          <w:position w:val="-1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spacing w:val="32"/>
          <w:position w:val="-1"/>
          <w:sz w:val="21"/>
          <w:szCs w:val="21"/>
        </w:rPr>
        <w:t>'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y</w:t>
      </w:r>
    </w:p>
    <w:p>
      <w:pPr>
        <w:tabs>
          <w:tab w:val="left" w:pos="5130"/>
        </w:tabs>
        <w:spacing w:line="209" w:lineRule="exact"/>
        <w:ind w:left="4942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spacing w:line="221" w:lineRule="auto"/>
        <w:ind w:left="3751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32" type="#_x0000_t202" style="width:17.55pt;height:48.2pt;margin-top:7.44pt;margin-left:439.67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2"/>
                      <w:sz w:val="22"/>
                      <w:szCs w:val="22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22"/>
                      <w:szCs w:val="22"/>
                    </w:rPr>
                    <w:t>1)</w:t>
                  </w:r>
                </w:p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95" w:line="165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2"/>
                      <w:sz w:val="22"/>
                      <w:szCs w:val="22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22"/>
                      <w:szCs w:val="22"/>
                    </w:rPr>
                    <w:t>2)</w:t>
                  </w:r>
                </w:p>
              </w:txbxContent>
            </v:textbox>
          </v:shape>
        </w:pict>
      </w:r>
      <w:r>
        <w:pict>
          <v:shape id="_x0000_s1033" type="#_x0000_t202" style="width:56.05pt;height:17.25pt;margin-top:15.42pt;margin-left:217.43pt;position:absolute;z-index:251670528" filled="f" stroked="f">
            <o:lock v:ext="edit" aspectratio="f"/>
            <v:textbox inset="0,0,0,0">
              <w:txbxContent>
                <w:p>
                  <w:pPr>
                    <w:tabs>
                      <w:tab w:val="left" w:pos="345"/>
                    </w:tabs>
                    <w:spacing w:before="19" w:line="181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22"/>
                      <w:szCs w:val="22"/>
                      <w:u w:val="single" w:color="231F20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sz w:val="22"/>
                      <w:szCs w:val="22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22"/>
                      <w:szCs w:val="22"/>
                    </w:rPr>
                    <w:t>9.157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7"/>
          <w:position w:val="-1"/>
          <w:sz w:val="21"/>
          <w:szCs w:val="21"/>
        </w:rPr>
        <w:t>Δ</w:t>
      </w:r>
      <w:r>
        <w:rPr>
          <w:rFonts w:ascii="Microsoft YaHei" w:eastAsia="Microsoft YaHei" w:hAnsi="Microsoft YaHei" w:cs="Microsoft YaHei"/>
          <w:spacing w:val="17"/>
          <w:position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1"/>
          <w:szCs w:val="21"/>
        </w:rPr>
        <w:t>pH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y</w:t>
      </w:r>
      <w:r>
        <w:rPr>
          <w:rFonts w:ascii="Microsoft YaHei" w:eastAsia="Microsoft YaHei" w:hAnsi="Microsoft YaHei" w:cs="Microsoft YaHei"/>
          <w:spacing w:val="17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17"/>
          <w:position w:val="-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21"/>
          <w:szCs w:val="21"/>
          <w:u w:val="single" w:color="231F20"/>
        </w:rPr>
        <w:t xml:space="preserve">   </w:t>
      </w:r>
      <w:r>
        <w:rPr>
          <w:position w:val="11"/>
          <w:sz w:val="21"/>
          <w:szCs w:val="21"/>
        </w:rPr>
        <w:drawing>
          <wp:inline distT="0" distB="0" distL="0" distR="0">
            <wp:extent cx="4152" cy="15024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150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7"/>
          <w:position w:val="13"/>
          <w:sz w:val="22"/>
          <w:szCs w:val="22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position w:val="13"/>
          <w:sz w:val="22"/>
          <w:szCs w:val="22"/>
          <w:u w:val="single" w:color="231F20"/>
        </w:rPr>
        <w:t>E</w:t>
      </w:r>
      <w:r>
        <w:rPr>
          <w:rFonts w:ascii="Microsoft YaHei" w:eastAsia="Microsoft YaHei" w:hAnsi="Microsoft YaHei" w:cs="Microsoft YaHei"/>
          <w:spacing w:val="17"/>
          <w:position w:val="13"/>
          <w:sz w:val="22"/>
          <w:szCs w:val="22"/>
          <w:u w:val="single" w:color="231F20"/>
        </w:rPr>
        <w:t xml:space="preserve"> </w:t>
      </w:r>
      <w:r>
        <w:rPr>
          <w:position w:val="11"/>
          <w:sz w:val="22"/>
          <w:szCs w:val="22"/>
        </w:rPr>
        <w:drawing>
          <wp:inline distT="0" distB="0" distL="0" distR="0">
            <wp:extent cx="4153" cy="15024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53" cy="150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13"/>
          <w:sz w:val="22"/>
          <w:szCs w:val="22"/>
          <w:u w:val="single" w:color="231F20"/>
        </w:rPr>
        <w:t xml:space="preserve">  </w:t>
      </w:r>
    </w:p>
    <w:p>
      <w:pPr>
        <w:spacing w:before="156"/>
        <w:ind w:left="318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30"/>
          <w:position w:val="2"/>
          <w:sz w:val="22"/>
          <w:szCs w:val="22"/>
        </w:rPr>
        <w:t>Δ</w:t>
      </w:r>
      <w:r>
        <w:rPr>
          <w:rFonts w:ascii="Microsoft YaHei" w:eastAsia="Microsoft YaHei" w:hAnsi="Microsoft YaHei" w:cs="Microsoft YaHei"/>
          <w:position w:val="2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28"/>
          <w:position w:val="2"/>
          <w:sz w:val="22"/>
          <w:szCs w:val="22"/>
        </w:rPr>
        <w:t>'</w:t>
      </w:r>
      <w:r>
        <w:rPr>
          <w:rFonts w:ascii="Microsoft YaHei" w:eastAsia="Microsoft YaHei" w:hAnsi="Microsoft YaHei" w:cs="Microsoft YaHei"/>
          <w:sz w:val="12"/>
          <w:szCs w:val="12"/>
        </w:rPr>
        <w:t>y</w:t>
      </w:r>
      <w:r>
        <w:rPr>
          <w:rFonts w:ascii="Microsoft YaHei" w:eastAsia="Microsoft YaHei" w:hAnsi="Microsoft YaHei" w:cs="Microsoft YaHei"/>
          <w:spacing w:val="28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8"/>
          <w:position w:val="1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pacing w:val="28"/>
          <w:position w:val="1"/>
          <w:sz w:val="22"/>
          <w:szCs w:val="22"/>
        </w:rPr>
        <w:t xml:space="preserve"> </w:t>
      </w:r>
      <w:r>
        <w:rPr>
          <w:position w:val="-12"/>
          <w:sz w:val="22"/>
          <w:szCs w:val="22"/>
        </w:rPr>
        <w:drawing>
          <wp:inline distT="0" distB="0" distL="0" distR="0">
            <wp:extent cx="485404" cy="33581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5404" cy="335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8"/>
          <w:position w:val="1"/>
          <w:sz w:val="22"/>
          <w:szCs w:val="22"/>
        </w:rPr>
        <w:t>-</w:t>
      </w:r>
      <w:r>
        <w:rPr>
          <w:rFonts w:ascii="Microsoft YaHei" w:eastAsia="Microsoft YaHei" w:hAnsi="Microsoft YaHei" w:cs="Microsoft YaHei"/>
          <w:spacing w:val="28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8"/>
          <w:position w:val="2"/>
          <w:sz w:val="22"/>
          <w:szCs w:val="22"/>
        </w:rPr>
        <w:t>7.0000</w:t>
      </w:r>
    </w:p>
    <w:p>
      <w:pPr>
        <w:spacing w:before="146" w:line="179" w:lineRule="auto"/>
        <w:ind w:left="494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34" type="#_x0000_t202" style="width:11.45pt;height:14.1pt;margin-top:12.9pt;margin-left:23.06pt;position:absolute;z-index:251671552" filled="f" stroked="f">
            <o:lock v:ext="edit" aspectratio="f"/>
            <v:textbox inset="0,0,0,0">
              <w:txbxContent>
                <w:p>
                  <w:pPr>
                    <w:tabs>
                      <w:tab w:val="left" w:pos="207"/>
                    </w:tabs>
                    <w:spacing w:before="20" w:line="241" w:lineRule="exact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式中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:</w:t>
      </w:r>
    </w:p>
    <w:p>
      <w:pPr>
        <w:spacing w:before="76" w:line="153" w:lineRule="auto"/>
        <w:ind w:left="48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position w:val="-2"/>
          <w:sz w:val="22"/>
          <w:szCs w:val="22"/>
          <w:u w:val="single" w:color="231F20"/>
        </w:rPr>
        <w:t>E</w:t>
      </w:r>
      <w:r>
        <w:rPr>
          <w:rFonts w:ascii="Microsoft YaHei" w:eastAsia="Microsoft YaHei" w:hAnsi="Microsoft YaHei" w:cs="Microsoft YaHei"/>
          <w:spacing w:val="45"/>
          <w:position w:val="-2"/>
          <w:sz w:val="22"/>
          <w:szCs w:val="22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-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pacing w:val="23"/>
          <w:position w:val="1"/>
          <w:sz w:val="22"/>
          <w:szCs w:val="22"/>
        </w:rPr>
        <w:t>—</w:t>
      </w:r>
      <w:r>
        <w:rPr>
          <w:rFonts w:ascii="Arial" w:eastAsia="Arial" w:hAnsi="Arial" w:cs="Arial"/>
          <w:spacing w:val="23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>检定仪在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23"/>
          <w:position w:val="-3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>点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>数字多用表两次读数的平均值</w:t>
      </w:r>
      <w:r>
        <w:rPr>
          <w:rFonts w:ascii="Microsoft YaHei" w:eastAsia="Microsoft YaHei" w:hAnsi="Microsoft YaHei" w:cs="Microsoft YaHei"/>
          <w:spacing w:val="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mV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>;</w:t>
      </w:r>
    </w:p>
    <w:p>
      <w:pPr>
        <w:spacing w:before="133" w:line="169" w:lineRule="auto"/>
        <w:ind w:left="48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spacing w:val="48"/>
          <w:position w:val="-2"/>
          <w:sz w:val="22"/>
          <w:szCs w:val="22"/>
        </w:rPr>
        <w:t>'</w:t>
      </w:r>
      <w:r>
        <w:rPr>
          <w:rFonts w:ascii="Arial" w:eastAsia="Arial" w:hAnsi="Arial" w:cs="Arial"/>
          <w:b/>
          <w:bCs/>
          <w:spacing w:val="26"/>
          <w:position w:val="1"/>
          <w:sz w:val="22"/>
          <w:szCs w:val="22"/>
        </w:rPr>
        <w:t>—</w:t>
      </w:r>
      <w:r>
        <w:rPr>
          <w:rFonts w:ascii="Arial" w:eastAsia="Arial" w:hAnsi="Arial" w:cs="Arial"/>
          <w:spacing w:val="24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>检定仪在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4"/>
          <w:position w:val="-1"/>
          <w:sz w:val="22"/>
          <w:szCs w:val="22"/>
        </w:rPr>
        <w:t>(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24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-1"/>
          <w:sz w:val="22"/>
          <w:szCs w:val="22"/>
        </w:rPr>
        <w:t>+7)</w:t>
      </w:r>
      <w:r>
        <w:rPr>
          <w:rFonts w:ascii="Microsoft YaHei" w:eastAsia="Microsoft YaHei" w:hAnsi="Microsoft YaHei" w:cs="Microsoft YaHei"/>
          <w:spacing w:val="24"/>
          <w:position w:val="-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>点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24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>数字多用表两次读数的平均值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4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24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mV</w:t>
      </w:r>
      <w:r>
        <w:rPr>
          <w:rFonts w:ascii="Microsoft YaHei" w:eastAsia="Microsoft YaHei" w:hAnsi="Microsoft YaHei" w:cs="Microsoft YaHei"/>
          <w:spacing w:val="24"/>
          <w:position w:val="1"/>
          <w:sz w:val="22"/>
          <w:szCs w:val="22"/>
        </w:rPr>
        <w:t>。</w:t>
      </w:r>
    </w:p>
    <w:p>
      <w:pPr>
        <w:spacing w:before="75" w:line="182" w:lineRule="auto"/>
        <w:ind w:left="17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35"/>
          <w:footerReference w:type="default" r:id="rId36"/>
          <w:pgSz w:w="11906" w:h="16838"/>
          <w:pgMar w:top="1751" w:right="1342" w:bottom="1107" w:left="1338" w:header="1454" w:footer="860" w:gutter="0"/>
          <w:pgNumType w:start="17"/>
          <w:cols w:space="708"/>
        </w:sectPr>
      </w:pPr>
      <w:r>
        <w:rPr>
          <w:rFonts w:ascii="Microsoft YaHei" w:eastAsia="Microsoft YaHei" w:hAnsi="Microsoft YaHei" w:cs="Microsoft YaHei"/>
          <w:spacing w:val="24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>.4.5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电位零点偏移的检定</w:t>
      </w:r>
    </w:p>
    <w:p>
      <w:pPr>
        <w:spacing w:before="54" w:line="235" w:lineRule="auto"/>
        <w:ind w:left="11" w:right="89" w:firstLine="48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数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字多用表清零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按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5.4.4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连接线路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检定仪调节至电位输出功能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使其输出零电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22"/>
          <w:szCs w:val="22"/>
        </w:rPr>
        <w:t>位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信号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记录数字多用表读数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。测量两次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22"/>
          <w:szCs w:val="22"/>
        </w:rPr>
        <w:t>两次数字多用表读数的平均值为检定仪电位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2"/>
          <w:szCs w:val="22"/>
        </w:rPr>
        <w:t>零点偏移</w:t>
      </w:r>
      <w:r>
        <w:rPr>
          <w:rFonts w:ascii="Microsoft YaHei" w:eastAsia="Microsoft YaHei" w:hAnsi="Microsoft YaHei" w:cs="Microsoft YaHei"/>
          <w:spacing w:val="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2"/>
          <w:szCs w:val="22"/>
        </w:rPr>
        <w:t>。</w:t>
      </w:r>
    </w:p>
    <w:p>
      <w:pPr>
        <w:sectPr>
          <w:headerReference w:type="default" r:id="rId37"/>
          <w:footerReference w:type="default" r:id="rId38"/>
          <w:type w:val="nextPage"/>
          <w:pgSz w:w="11906" w:h="16838"/>
          <w:pgMar w:top="1751" w:right="1342" w:bottom="1107" w:left="1338" w:header="1454" w:footer="860" w:gutter="0"/>
          <w:pgNumType w:start="18"/>
          <w:cols w:space="708"/>
          <w:titlePg w:val="0"/>
        </w:sectPr>
      </w:pPr>
    </w:p>
    <w:p>
      <w:pPr>
        <w:spacing w:before="234" w:line="184" w:lineRule="auto"/>
        <w:ind w:left="1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4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>.4.6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电位示值误差的检定</w:t>
      </w:r>
    </w:p>
    <w:p>
      <w:pPr>
        <w:spacing w:before="50" w:line="220" w:lineRule="auto"/>
        <w:ind w:left="11" w:right="89" w:firstLine="48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数字多用表清零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。按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5.4.4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连接线路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。有自清零功能的检定仪自清零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。调节检定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仪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0"/>
          <w:sz w:val="22"/>
          <w:szCs w:val="22"/>
        </w:rPr>
        <w:t>使</w:t>
      </w:r>
      <w:r>
        <w:rPr>
          <w:rFonts w:ascii="Microsoft YaHei" w:eastAsia="Microsoft YaHei" w:hAnsi="Microsoft YaHei" w:cs="Microsoft YaHei"/>
          <w:spacing w:val="30"/>
          <w:sz w:val="22"/>
          <w:szCs w:val="22"/>
        </w:rPr>
        <w:t>其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输出电位信号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position w:val="-4"/>
          <w:sz w:val="12"/>
          <w:szCs w:val="12"/>
        </w:rPr>
        <w:t>J</w:t>
      </w:r>
      <w:r>
        <w:rPr>
          <w:rFonts w:ascii="Microsoft YaHei" w:eastAsia="Microsoft YaHei" w:hAnsi="Microsoft YaHei" w:cs="Microsoft YaHei"/>
          <w:spacing w:val="20"/>
          <w:position w:val="-4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记录数字多用表读数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。有自清零功能的检定仪正反向检定时均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>需进行自清零</w:t>
      </w:r>
      <w:r>
        <w:rPr>
          <w:rFonts w:ascii="Microsoft YaHei" w:eastAsia="Microsoft YaHei" w:hAnsi="Microsoft YaHei" w:cs="Microsoft YaHei"/>
          <w:spacing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2"/>
          <w:szCs w:val="22"/>
        </w:rPr>
        <w:t>。</w:t>
      </w:r>
    </w:p>
    <w:p>
      <w:pPr>
        <w:spacing w:before="3" w:line="229" w:lineRule="auto"/>
        <w:ind w:left="13" w:firstLine="50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8"/>
          <w:position w:val="1"/>
          <w:sz w:val="22"/>
          <w:szCs w:val="22"/>
        </w:rPr>
        <w:t>电位示值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>误差的检定点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>(单位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: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z w:val="22"/>
          <w:szCs w:val="22"/>
        </w:rPr>
        <w:t>mV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>)</w:t>
      </w:r>
      <w:r>
        <w:rPr>
          <w:rFonts w:ascii="Microsoft YaHei" w:eastAsia="Microsoft YaHei" w:hAnsi="Microsoft YaHei" w:cs="Microsoft YaHei"/>
          <w:spacing w:val="4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>为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: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0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±1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±10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±50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±100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>±500</w:t>
      </w:r>
      <w:r>
        <w:rPr>
          <w:rFonts w:ascii="Microsoft YaHei" w:eastAsia="Microsoft YaHei" w:hAnsi="Microsoft YaHei" w:cs="Microsoft YaHei"/>
          <w:spacing w:val="4"/>
          <w:position w:val="2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position w:val="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1"/>
          <w:position w:val="-2"/>
          <w:sz w:val="22"/>
          <w:szCs w:val="22"/>
        </w:rPr>
        <w:t>±</w:t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>1000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>±1500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、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>±</w:t>
      </w:r>
      <w:r>
        <w:rPr>
          <w:rFonts w:ascii="Microsoft YaHei" w:eastAsia="Microsoft YaHei" w:hAnsi="Microsoft YaHei" w:cs="Microsoft YaHei"/>
          <w:position w:val="-2"/>
          <w:sz w:val="22"/>
          <w:szCs w:val="22"/>
          <w:u w:val="single" w:color="auto"/>
        </w:rPr>
        <w:t>E</w:t>
      </w:r>
      <w:r>
        <w:rPr>
          <w:rFonts w:ascii="Microsoft YaHei" w:eastAsia="Microsoft YaHei" w:hAnsi="Microsoft YaHei" w:cs="Microsoft YaHei"/>
          <w:position w:val="-3"/>
          <w:sz w:val="12"/>
          <w:szCs w:val="12"/>
          <w:u w:val="single" w:color="231F20"/>
        </w:rPr>
        <w:t>F</w:t>
      </w:r>
      <w:r>
        <w:rPr>
          <w:rFonts w:ascii="Microsoft YaHei" w:eastAsia="Microsoft YaHei" w:hAnsi="Microsoft YaHei" w:cs="Microsoft YaHei"/>
          <w:spacing w:val="13"/>
          <w:position w:val="-3"/>
          <w:sz w:val="12"/>
          <w:szCs w:val="12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分别按输出增加和输出减少的方法各测量一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次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取数字多用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22"/>
          <w:szCs w:val="22"/>
        </w:rPr>
        <w:t>表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两次读数的平均值为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按式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(3)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计算</w:t>
      </w:r>
      <w:r>
        <w:rPr>
          <w:rFonts w:ascii="Microsoft YaHei" w:eastAsia="Microsoft YaHei" w:hAnsi="Microsoft YaHei" w:cs="Microsoft YaHei"/>
          <w:spacing w:val="20"/>
          <w:sz w:val="22"/>
          <w:szCs w:val="22"/>
          <w:u w:val="single" w:color="auto"/>
        </w:rPr>
        <w:t>检</w:t>
      </w:r>
      <w:r>
        <w:rPr>
          <w:rFonts w:ascii="Microsoft YaHei" w:eastAsia="Microsoft YaHei" w:hAnsi="Microsoft YaHei" w:cs="Microsoft YaHei"/>
          <w:spacing w:val="20"/>
          <w:sz w:val="22"/>
          <w:szCs w:val="22"/>
          <w:u w:val="single" w:color="231F20"/>
        </w:rPr>
        <w:t>定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仪的电位示值误差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2"/>
          <w:sz w:val="22"/>
          <w:szCs w:val="22"/>
        </w:rPr>
        <w:t>Δ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>。</w:t>
      </w:r>
    </w:p>
    <w:p>
      <w:pPr>
        <w:ind w:right="79"/>
        <w:jc w:val="right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Δ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position w:val="-17"/>
          <w:sz w:val="22"/>
          <w:szCs w:val="22"/>
        </w:rPr>
        <w:drawing>
          <wp:inline distT="0" distB="0" distL="0" distR="0">
            <wp:extent cx="499586" cy="328287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99586" cy="32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>×</w:t>
      </w:r>
      <w:r>
        <w:rPr>
          <w:rFonts w:ascii="Microsoft YaHei" w:eastAsia="Microsoft YaHei" w:hAnsi="Microsoft YaHei" w:cs="Microsoft YaHei"/>
          <w:spacing w:val="8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>100%</w:t>
      </w:r>
      <w:r>
        <w:rPr>
          <w:rFonts w:ascii="Microsoft YaHei" w:eastAsia="Microsoft YaHei" w:hAnsi="Microsoft YaHei" w:cs="Microsoft YaHei"/>
          <w:spacing w:val="8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-1"/>
          <w:sz w:val="22"/>
          <w:szCs w:val="22"/>
        </w:rPr>
        <w:t xml:space="preserve">                                              </w:t>
      </w:r>
      <w:r>
        <w:rPr>
          <w:rFonts w:ascii="Microsoft YaHei" w:eastAsia="Microsoft YaHei" w:hAnsi="Microsoft YaHei" w:cs="Microsoft YaHei"/>
          <w:spacing w:val="4"/>
          <w:position w:val="1"/>
          <w:sz w:val="22"/>
          <w:szCs w:val="22"/>
        </w:rPr>
        <w:t>(3)</w:t>
      </w:r>
    </w:p>
    <w:p>
      <w:pPr>
        <w:spacing w:before="132" w:line="179" w:lineRule="auto"/>
        <w:ind w:left="494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式中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:</w:t>
      </w:r>
    </w:p>
    <w:p>
      <w:pPr>
        <w:spacing w:before="75" w:line="188" w:lineRule="auto"/>
        <w:ind w:left="48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position w:val="-3"/>
          <w:sz w:val="12"/>
          <w:szCs w:val="12"/>
        </w:rPr>
        <w:t>F</w:t>
      </w:r>
      <w:r>
        <w:rPr>
          <w:rFonts w:ascii="Arial" w:eastAsia="Arial" w:hAnsi="Arial" w:cs="Arial"/>
          <w:b/>
          <w:bCs/>
          <w:spacing w:val="39"/>
          <w:position w:val="1"/>
          <w:sz w:val="22"/>
          <w:szCs w:val="22"/>
        </w:rPr>
        <w:t>—</w:t>
      </w:r>
      <w:r>
        <w:rPr>
          <w:rFonts w:ascii="Arial" w:eastAsia="Arial" w:hAnsi="Arial" w:cs="Arial"/>
          <w:spacing w:val="31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31"/>
          <w:sz w:val="22"/>
          <w:szCs w:val="22"/>
        </w:rPr>
        <w:t>检定仪电位输出信号的满量程</w:t>
      </w:r>
      <w:r>
        <w:rPr>
          <w:rFonts w:ascii="Microsoft YaHei" w:eastAsia="Microsoft YaHei" w:hAnsi="Microsoft YaHei" w:cs="Microsoft YaHei"/>
          <w:spacing w:val="3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31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31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mV</w:t>
      </w:r>
      <w:r>
        <w:rPr>
          <w:rFonts w:ascii="Microsoft YaHei" w:eastAsia="Microsoft YaHei" w:hAnsi="Microsoft YaHei" w:cs="Microsoft YaHei"/>
          <w:spacing w:val="31"/>
          <w:position w:val="1"/>
          <w:sz w:val="22"/>
          <w:szCs w:val="22"/>
        </w:rPr>
        <w:t>。</w:t>
      </w:r>
    </w:p>
    <w:p>
      <w:pPr>
        <w:spacing w:before="37" w:line="158" w:lineRule="auto"/>
        <w:ind w:left="1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32"/>
          <w:position w:val="-1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23"/>
          <w:position w:val="-1"/>
          <w:sz w:val="22"/>
          <w:szCs w:val="22"/>
        </w:rPr>
        <w:t>.4.7</w:t>
      </w:r>
      <w:r>
        <w:rPr>
          <w:rFonts w:ascii="Microsoft YaHei" w:eastAsia="Microsoft YaHei" w:hAnsi="Microsoft YaHei" w:cs="Microsoft YaHei"/>
          <w:spacing w:val="23"/>
          <w:position w:val="-1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23"/>
          <w:position w:val="1"/>
          <w:sz w:val="22"/>
          <w:szCs w:val="22"/>
        </w:rPr>
        <w:t>示值误差的检定</w:t>
      </w:r>
    </w:p>
    <w:p>
      <w:pPr>
        <w:spacing w:before="84" w:line="182" w:lineRule="auto"/>
        <w:ind w:left="15" w:right="89" w:firstLine="476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>按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5.4.4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连接线路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将检定仪温度补偿器置于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25.0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>℃</w:t>
      </w:r>
      <w:r>
        <w:rPr>
          <w:rFonts w:ascii="Microsoft YaHei" w:eastAsia="Microsoft YaHei" w:hAnsi="Microsoft YaHei" w:cs="Microsoft YaHei"/>
          <w:spacing w:val="16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调节检定仪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使其输出为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position w:val="-4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21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用数字多用表清零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记下数字多用表的读数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。</w:t>
      </w:r>
    </w:p>
    <w:p>
      <w:pPr>
        <w:spacing w:before="78" w:line="209" w:lineRule="auto"/>
        <w:ind w:left="11" w:right="89" w:firstLine="48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24"/>
          <w:sz w:val="22"/>
          <w:szCs w:val="22"/>
        </w:rPr>
        <w:t>示</w:t>
      </w:r>
      <w:r>
        <w:rPr>
          <w:rFonts w:ascii="Microsoft YaHei" w:eastAsia="Microsoft YaHei" w:hAnsi="Microsoft YaHei" w:cs="Microsoft YaHei"/>
          <w:spacing w:val="19"/>
          <w:sz w:val="22"/>
          <w:szCs w:val="22"/>
        </w:rPr>
        <w:t>值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误差的检定点为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position w:val="-1"/>
          <w:sz w:val="22"/>
          <w:szCs w:val="22"/>
        </w:rPr>
        <w:t>(0~14)</w:t>
      </w:r>
      <w:r>
        <w:rPr>
          <w:rFonts w:ascii="Microsoft YaHei" w:eastAsia="Microsoft YaHei" w:hAnsi="Microsoft YaHei" w:cs="Microsoft YaHei"/>
          <w:spacing w:val="12"/>
          <w:position w:val="-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范围内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每隔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1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检定一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点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调节检定仪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2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使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其输出其他检定点的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信</w:t>
      </w:r>
      <w:r>
        <w:rPr>
          <w:rFonts w:ascii="Microsoft YaHei" w:eastAsia="Microsoft YaHei" w:hAnsi="Microsoft YaHei" w:cs="Microsoft YaHei"/>
          <w:spacing w:val="16"/>
          <w:sz w:val="22"/>
          <w:szCs w:val="22"/>
          <w:u w:val="single" w:color="231F20"/>
        </w:rPr>
        <w:t>号</w:t>
      </w:r>
      <w:r>
        <w:rPr>
          <w:rFonts w:ascii="Microsoft YaHei" w:eastAsia="Microsoft YaHei" w:hAnsi="Microsoft YaHei" w:cs="Microsoft YaHei"/>
          <w:spacing w:val="16"/>
          <w:sz w:val="22"/>
          <w:szCs w:val="22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。分别按输出增加和输出减少的方法各测量一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次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取数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字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22"/>
          <w:szCs w:val="22"/>
        </w:rPr>
        <w:t>多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用表两次读数的平均值为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按式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(4)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计算检定仪</w:t>
      </w:r>
      <w:r>
        <w:rPr>
          <w:rFonts w:ascii="Microsoft YaHei" w:eastAsia="Microsoft YaHei" w:hAnsi="Microsoft YaHei" w:cs="Microsoft YaHei"/>
          <w:spacing w:val="20"/>
          <w:sz w:val="22"/>
          <w:szCs w:val="22"/>
          <w:u w:val="single" w:color="231F20"/>
        </w:rPr>
        <w:t>的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>示值误差</w:t>
      </w:r>
      <w:r>
        <w:rPr>
          <w:rFonts w:ascii="Microsoft YaHei" w:eastAsia="Microsoft YaHei" w:hAnsi="Microsoft YaHei" w:cs="Microsoft YaHei"/>
          <w:spacing w:val="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2"/>
          <w:sz w:val="22"/>
          <w:szCs w:val="22"/>
        </w:rPr>
        <w:t>Δ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20"/>
          <w:position w:val="1"/>
          <w:sz w:val="22"/>
          <w:szCs w:val="22"/>
        </w:rPr>
        <w:t>。</w:t>
      </w:r>
    </w:p>
    <w:p>
      <w:pPr>
        <w:spacing w:before="1" w:line="183" w:lineRule="auto"/>
        <w:ind w:right="77"/>
        <w:jc w:val="right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35" type="#_x0000_t202" style="width:39.75pt;height:16.25pt;margin-top:15.82pt;margin-left:270.8pt;position:absolute;z-index:251672576" filled="f" stroked="f">
            <o:lock v:ext="edit" aspectratio="f"/>
            <v:textbox inset="0,0,0,0">
              <w:txbxContent>
                <w:p>
                  <w:pPr>
                    <w:spacing w:before="19" w:line="181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2"/>
                      <w:sz w:val="22"/>
                      <w:szCs w:val="22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sz w:val="22"/>
                      <w:szCs w:val="22"/>
                    </w:rPr>
                    <w:t>9.157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20"/>
          <w:position w:val="-1"/>
          <w:sz w:val="22"/>
          <w:szCs w:val="22"/>
        </w:rPr>
        <w:t>Δ</w:t>
      </w:r>
      <w:r>
        <w:rPr>
          <w:rFonts w:ascii="Microsoft YaHei" w:eastAsia="Microsoft YaHei" w:hAnsi="Microsoft YaHei" w:cs="Microsoft YaHei"/>
          <w:spacing w:val="20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20"/>
          <w:position w:val="-2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pacing w:val="20"/>
          <w:position w:val="-2"/>
          <w:sz w:val="22"/>
          <w:szCs w:val="22"/>
        </w:rPr>
        <w:t xml:space="preserve"> </w:t>
      </w:r>
      <w:r>
        <w:rPr>
          <w:position w:val="-3"/>
          <w:sz w:val="22"/>
          <w:szCs w:val="22"/>
        </w:rPr>
        <w:drawing>
          <wp:inline distT="0" distB="0" distL="0" distR="0">
            <wp:extent cx="4152" cy="15280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152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3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10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>-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position w:val="-2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10"/>
          <w:position w:val="-2"/>
          <w:sz w:val="12"/>
          <w:szCs w:val="12"/>
        </w:rPr>
        <w:t xml:space="preserve"> </w:t>
      </w:r>
      <w:r>
        <w:rPr>
          <w:position w:val="-3"/>
          <w:sz w:val="12"/>
          <w:szCs w:val="12"/>
        </w:rPr>
        <w:drawing>
          <wp:inline distT="0" distB="0" distL="0" distR="0">
            <wp:extent cx="4152" cy="152806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152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0"/>
          <w:position w:val="-2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>-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22"/>
          <w:szCs w:val="22"/>
          <w:u w:val="single" w:color="231F20"/>
        </w:rPr>
        <w:t xml:space="preserve">  </w:t>
      </w:r>
      <w:r>
        <w:rPr>
          <w:position w:val="11"/>
          <w:sz w:val="22"/>
          <w:szCs w:val="22"/>
        </w:rPr>
        <w:drawing>
          <wp:inline distT="0" distB="0" distL="0" distR="0">
            <wp:extent cx="4153" cy="15281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153" cy="15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0"/>
          <w:position w:val="13"/>
          <w:sz w:val="22"/>
          <w:szCs w:val="22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position w:val="13"/>
          <w:sz w:val="22"/>
          <w:szCs w:val="22"/>
          <w:u w:val="single" w:color="231F20"/>
        </w:rPr>
        <w:t>E</w:t>
      </w:r>
      <w:r>
        <w:rPr>
          <w:rFonts w:ascii="Microsoft YaHei" w:eastAsia="Microsoft YaHei" w:hAnsi="Microsoft YaHei" w:cs="Microsoft YaHei"/>
          <w:spacing w:val="10"/>
          <w:position w:val="13"/>
          <w:sz w:val="22"/>
          <w:szCs w:val="22"/>
          <w:u w:val="single" w:color="231F20"/>
        </w:rPr>
        <w:t xml:space="preserve"> </w:t>
      </w:r>
      <w:r>
        <w:rPr>
          <w:position w:val="11"/>
          <w:sz w:val="22"/>
          <w:szCs w:val="22"/>
        </w:rPr>
        <w:drawing>
          <wp:inline distT="0" distB="0" distL="0" distR="0">
            <wp:extent cx="4153" cy="152819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153" cy="15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0"/>
          <w:position w:val="13"/>
          <w:sz w:val="22"/>
          <w:szCs w:val="22"/>
          <w:u w:val="single" w:color="231F20"/>
        </w:rPr>
        <w:t xml:space="preserve">  </w:t>
      </w:r>
      <w:r>
        <w:rPr>
          <w:rFonts w:ascii="Microsoft YaHei" w:eastAsia="Microsoft YaHei" w:hAnsi="Microsoft YaHei" w:cs="Microsoft YaHei"/>
          <w:spacing w:val="10"/>
          <w:position w:val="13"/>
          <w:sz w:val="22"/>
          <w:szCs w:val="22"/>
        </w:rPr>
        <w:t xml:space="preserve">                                         </w:t>
      </w:r>
      <w:r>
        <w:rPr>
          <w:rFonts w:ascii="Microsoft YaHei" w:eastAsia="Microsoft YaHei" w:hAnsi="Microsoft YaHei" w:cs="Microsoft YaHei"/>
          <w:spacing w:val="10"/>
          <w:position w:val="1"/>
          <w:sz w:val="22"/>
          <w:szCs w:val="22"/>
        </w:rPr>
        <w:t>(4)</w:t>
      </w:r>
    </w:p>
    <w:p>
      <w:pPr>
        <w:spacing w:before="231" w:line="179" w:lineRule="auto"/>
        <w:ind w:left="494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式中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:</w:t>
      </w:r>
    </w:p>
    <w:p>
      <w:pPr>
        <w:spacing w:before="79" w:line="276" w:lineRule="exact"/>
        <w:ind w:left="49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>pH</w:t>
      </w:r>
      <w:r>
        <w:rPr>
          <w:rFonts w:ascii="Arial" w:eastAsia="Arial" w:hAnsi="Arial" w:cs="Arial"/>
          <w:b/>
          <w:bCs/>
          <w:spacing w:val="43"/>
          <w:position w:val="4"/>
          <w:sz w:val="22"/>
          <w:szCs w:val="22"/>
        </w:rPr>
        <w:t>—</w:t>
      </w:r>
      <w:r>
        <w:rPr>
          <w:rFonts w:ascii="Arial" w:eastAsia="Arial" w:hAnsi="Arial" w:cs="Arial"/>
          <w:spacing w:val="37"/>
          <w:position w:val="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37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37"/>
          <w:position w:val="3"/>
          <w:sz w:val="22"/>
          <w:szCs w:val="22"/>
        </w:rPr>
        <w:t>检定点的</w:t>
      </w:r>
      <w:r>
        <w:rPr>
          <w:rFonts w:ascii="Microsoft YaHei" w:eastAsia="Microsoft YaHei" w:hAnsi="Microsoft YaHei" w:cs="Microsoft YaHei"/>
          <w:spacing w:val="37"/>
          <w:position w:val="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pacing w:val="37"/>
          <w:position w:val="4"/>
          <w:sz w:val="22"/>
          <w:szCs w:val="22"/>
        </w:rPr>
        <w:t>。</w:t>
      </w:r>
    </w:p>
    <w:p>
      <w:pPr>
        <w:spacing w:before="84" w:line="183" w:lineRule="auto"/>
        <w:ind w:left="1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7"/>
          <w:position w:val="-2"/>
          <w:sz w:val="22"/>
          <w:szCs w:val="22"/>
        </w:rPr>
        <w:t>5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>.4.8</w:t>
      </w:r>
      <w:r>
        <w:rPr>
          <w:rFonts w:ascii="Microsoft YaHei" w:eastAsia="Microsoft YaHei" w:hAnsi="Microsoft YaHei" w:cs="Microsoft YaHei"/>
          <w:spacing w:val="18"/>
          <w:position w:val="-2"/>
          <w:sz w:val="22"/>
          <w:szCs w:val="22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22"/>
          <w:szCs w:val="22"/>
        </w:rPr>
        <w:t>温度补偿器误差的检定</w:t>
      </w:r>
    </w:p>
    <w:p>
      <w:pPr>
        <w:spacing w:before="53" w:line="208" w:lineRule="auto"/>
        <w:ind w:left="12" w:right="89" w:firstLine="48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30"/>
          <w:sz w:val="22"/>
          <w:szCs w:val="22"/>
        </w:rPr>
        <w:t>按</w:t>
      </w:r>
      <w:r>
        <w:rPr>
          <w:rFonts w:ascii="Microsoft YaHei" w:eastAsia="Microsoft YaHei" w:hAnsi="Microsoft YaHei" w:cs="Microsoft YaHei"/>
          <w:spacing w:val="3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5.4.4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连接线路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将检定仪温度补偿器置于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25.0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>℃</w:t>
      </w:r>
      <w:r>
        <w:rPr>
          <w:rFonts w:ascii="Microsoft YaHei" w:eastAsia="Microsoft YaHei" w:hAnsi="Microsoft YaHei" w:cs="Microsoft YaHei"/>
          <w:spacing w:val="15"/>
          <w:position w:val="-2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(或温度补偿器某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一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22"/>
          <w:szCs w:val="22"/>
        </w:rPr>
        <w:t>中间温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度点)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调节检定仪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使其输出为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3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position w:val="-4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13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3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>用数字多用表清零</w:t>
      </w:r>
      <w:r>
        <w:rPr>
          <w:rFonts w:ascii="Microsoft YaHei" w:eastAsia="Microsoft YaHei" w:hAnsi="Microsoft YaHei" w:cs="Microsoft YaHei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1"/>
          <w:sz w:val="22"/>
          <w:szCs w:val="22"/>
        </w:rPr>
        <w:t>。</w:t>
      </w:r>
    </w:p>
    <w:p>
      <w:pPr>
        <w:spacing w:before="2" w:line="215" w:lineRule="auto"/>
        <w:ind w:left="14" w:right="4" w:firstLine="47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28"/>
          <w:sz w:val="22"/>
          <w:szCs w:val="22"/>
        </w:rPr>
        <w:t>再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调节检定仪使其输出为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(</w:t>
      </w:r>
      <w:r>
        <w:rPr>
          <w:rFonts w:ascii="Microsoft YaHei" w:eastAsia="Microsoft YaHei" w:hAnsi="Microsoft YaHei" w:cs="Microsoft YaHei"/>
          <w:position w:val="-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position w:val="-4"/>
          <w:sz w:val="12"/>
          <w:szCs w:val="12"/>
        </w:rPr>
        <w:t>D</w:t>
      </w:r>
      <w:r>
        <w:rPr>
          <w:rFonts w:ascii="Microsoft YaHei" w:eastAsia="Microsoft YaHei" w:hAnsi="Microsoft YaHei" w:cs="Microsoft YaHei"/>
          <w:spacing w:val="17"/>
          <w:position w:val="-4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>+6)</w:t>
      </w:r>
      <w:r>
        <w:rPr>
          <w:rFonts w:ascii="Microsoft YaHei" w:eastAsia="Microsoft YaHei" w:hAnsi="Microsoft YaHei" w:cs="Microsoft YaHei"/>
          <w:spacing w:val="17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将温度补偿器调至其他温度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7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7"/>
          <w:sz w:val="22"/>
          <w:szCs w:val="22"/>
        </w:rPr>
        <w:t>记录每个检定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点的数字多用表读数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在温度补偿器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position w:val="-1"/>
          <w:sz w:val="22"/>
          <w:szCs w:val="22"/>
        </w:rPr>
        <w:t>(0~100)</w:t>
      </w:r>
      <w:r>
        <w:rPr>
          <w:rFonts w:ascii="Microsoft YaHei" w:eastAsia="Microsoft YaHei" w:hAnsi="Microsoft YaHei" w:cs="Microsoft YaHei"/>
          <w:spacing w:val="16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1"/>
          <w:sz w:val="22"/>
          <w:szCs w:val="22"/>
        </w:rPr>
        <w:t>℃范围内</w:t>
      </w:r>
      <w:r>
        <w:rPr>
          <w:rFonts w:ascii="Microsoft YaHei" w:eastAsia="Microsoft YaHei" w:hAnsi="Microsoft YaHei" w:cs="Microsoft YaHei"/>
          <w:spacing w:val="16"/>
          <w:position w:val="-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1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16"/>
          <w:sz w:val="22"/>
          <w:szCs w:val="22"/>
        </w:rPr>
        <w:t>包括上下两个温度端点</w:t>
      </w:r>
      <w:r>
        <w:rPr>
          <w:rFonts w:ascii="Microsoft YaHei" w:eastAsia="Microsoft YaHei" w:hAnsi="Microsoft YaHei" w:cs="Microsoft YaHei"/>
          <w:spacing w:val="16"/>
          <w:sz w:val="22"/>
          <w:szCs w:val="22"/>
          <w:u w:val="single" w:color="auto"/>
        </w:rPr>
        <w:t>每</w:t>
      </w:r>
      <w:r>
        <w:rPr>
          <w:rFonts w:ascii="Microsoft YaHei" w:eastAsia="Microsoft YaHei" w:hAnsi="Microsoft YaHei" w:cs="Microsoft YaHei"/>
          <w:spacing w:val="9"/>
          <w:sz w:val="22"/>
          <w:szCs w:val="22"/>
          <w:u w:val="single" w:color="231F20"/>
        </w:rPr>
        <w:t>隔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22"/>
          <w:szCs w:val="22"/>
        </w:rPr>
        <w:t>20</w:t>
      </w:r>
      <w:r>
        <w:rPr>
          <w:rFonts w:ascii="Microsoft YaHei" w:eastAsia="Microsoft YaHei" w:hAnsi="Microsoft YaHei" w:cs="Microsoft YaHei"/>
          <w:spacing w:val="12"/>
          <w:sz w:val="22"/>
          <w:szCs w:val="22"/>
        </w:rPr>
        <w:t>℃进行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检定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按输出增加和输出减少的方法各测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一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次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6"/>
          <w:position w:val="1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取两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次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读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数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的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平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均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值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为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2"/>
          <w:szCs w:val="22"/>
        </w:rPr>
        <w:t>E</w:t>
      </w:r>
      <w:r>
        <w:rPr>
          <w:rFonts w:ascii="Microsoft YaHei" w:eastAsia="Microsoft YaHei" w:hAnsi="Microsoft YaHei" w:cs="Microsoft YaHei"/>
          <w:spacing w:val="6"/>
          <w:position w:val="1"/>
          <w:sz w:val="22"/>
          <w:szCs w:val="22"/>
        </w:rPr>
        <w:t>。</w:t>
      </w:r>
    </w:p>
    <w:p>
      <w:pPr>
        <w:spacing w:line="214" w:lineRule="exact"/>
        <w:ind w:left="1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spacing w:val="41"/>
          <w:position w:val="1"/>
          <w:sz w:val="20"/>
          <w:szCs w:val="20"/>
        </w:rPr>
        <w:t>按</w:t>
      </w:r>
      <w:r>
        <w:rPr>
          <w:rFonts w:ascii="Microsoft YaHei" w:eastAsia="Microsoft YaHei" w:hAnsi="Microsoft YaHei" w:cs="Microsoft YaHei"/>
          <w:spacing w:val="32"/>
          <w:position w:val="1"/>
          <w:sz w:val="20"/>
          <w:szCs w:val="20"/>
        </w:rPr>
        <w:t>式</w:t>
      </w:r>
      <w:r>
        <w:rPr>
          <w:rFonts w:ascii="Microsoft YaHei" w:eastAsia="Microsoft YaHei" w:hAnsi="Microsoft YaHei" w:cs="Microsoft YaHei"/>
          <w:spacing w:val="32"/>
          <w:position w:val="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32"/>
          <w:position w:val="1"/>
          <w:sz w:val="20"/>
          <w:szCs w:val="20"/>
        </w:rPr>
        <w:t>(5)</w:t>
      </w:r>
      <w:r>
        <w:rPr>
          <w:rFonts w:ascii="Microsoft YaHei" w:eastAsia="Microsoft YaHei" w:hAnsi="Microsoft YaHei" w:cs="Microsoft YaHei"/>
          <w:spacing w:val="32"/>
          <w:position w:val="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32"/>
          <w:position w:val="1"/>
          <w:sz w:val="20"/>
          <w:szCs w:val="20"/>
        </w:rPr>
        <w:t>计算检定仪的温度补偿器误差</w:t>
      </w:r>
      <w:r>
        <w:rPr>
          <w:rFonts w:ascii="Microsoft YaHei" w:eastAsia="Microsoft YaHei" w:hAnsi="Microsoft YaHei" w:cs="Microsoft YaHei"/>
          <w:spacing w:val="32"/>
          <w:position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32"/>
          <w:position w:val="-1"/>
          <w:sz w:val="20"/>
          <w:szCs w:val="20"/>
        </w:rPr>
        <w:t>Δ</w:t>
      </w:r>
      <w:r>
        <w:rPr>
          <w:rFonts w:ascii="Microsoft YaHei" w:eastAsia="Microsoft YaHei" w:hAnsi="Microsoft YaHei" w:cs="Microsoft YaHei"/>
          <w:position w:val="-1"/>
          <w:sz w:val="20"/>
          <w:szCs w:val="20"/>
        </w:rPr>
        <w:t>pH</w:t>
      </w:r>
      <w:r>
        <w:rPr>
          <w:rFonts w:ascii="Microsoft YaHei" w:eastAsia="Microsoft YaHei" w:hAnsi="Microsoft YaHei" w:cs="Microsoft YaHei"/>
          <w:position w:val="-2"/>
          <w:sz w:val="11"/>
          <w:szCs w:val="11"/>
        </w:rPr>
        <w:t>T</w:t>
      </w:r>
      <w:r>
        <w:rPr>
          <w:rFonts w:ascii="Microsoft YaHei" w:eastAsia="Microsoft YaHei" w:hAnsi="Microsoft YaHei" w:cs="Microsoft YaHei"/>
          <w:spacing w:val="32"/>
          <w:position w:val="-2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32"/>
          <w:position w:val="2"/>
          <w:sz w:val="20"/>
          <w:szCs w:val="20"/>
        </w:rPr>
        <w:t>。</w:t>
      </w:r>
    </w:p>
    <w:p>
      <w:pPr>
        <w:tabs>
          <w:tab w:val="left" w:pos="5612"/>
        </w:tabs>
        <w:spacing w:line="214" w:lineRule="exact"/>
        <w:ind w:left="5424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ind w:left="3293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 id="_x0000_s1036" type="#_x0000_t202" style="width:17.55pt;height:15pt;margin-top:7.43pt;margin-left:439.67pt;position:absolute;z-index:251673600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20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2"/>
                      <w:sz w:val="22"/>
                      <w:szCs w:val="22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sz w:val="22"/>
                      <w:szCs w:val="22"/>
                    </w:rPr>
                    <w:t>5)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27"/>
          <w:position w:val="1"/>
          <w:sz w:val="22"/>
          <w:szCs w:val="22"/>
        </w:rPr>
        <w:t>Δ</w:t>
      </w:r>
      <w:r>
        <w:rPr>
          <w:rFonts w:ascii="Microsoft YaHei" w:eastAsia="Microsoft YaHei" w:hAnsi="Microsoft YaHei" w:cs="Microsoft YaHei"/>
          <w:spacing w:val="26"/>
          <w:position w:val="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2"/>
          <w:szCs w:val="22"/>
        </w:rPr>
        <w:t>pH</w:t>
      </w:r>
      <w:r>
        <w:rPr>
          <w:rFonts w:ascii="Microsoft YaHei" w:eastAsia="Microsoft YaHei" w:hAnsi="Microsoft YaHei" w:cs="Microsoft YaHei"/>
          <w:sz w:val="12"/>
          <w:szCs w:val="12"/>
        </w:rPr>
        <w:t>T</w:t>
      </w:r>
      <w:r>
        <w:rPr>
          <w:rFonts w:ascii="Microsoft YaHei" w:eastAsia="Microsoft YaHei" w:hAnsi="Microsoft YaHei" w:cs="Microsoft YaHei"/>
          <w:spacing w:val="26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=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 xml:space="preserve"> </w:t>
      </w:r>
      <w:r>
        <w:rPr>
          <w:position w:val="-12"/>
          <w:sz w:val="22"/>
          <w:szCs w:val="22"/>
        </w:rPr>
        <w:drawing>
          <wp:inline distT="0" distB="0" distL="0" distR="0">
            <wp:extent cx="125365" cy="30657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5365" cy="306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×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6"/>
          <w:position w:val="3"/>
          <w:sz w:val="22"/>
          <w:szCs w:val="22"/>
        </w:rPr>
        <w:t>(6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>-</w:t>
      </w:r>
      <w:r>
        <w:rPr>
          <w:rFonts w:ascii="Microsoft YaHei" w:eastAsia="Microsoft YaHei" w:hAnsi="Microsoft YaHei" w:cs="Microsoft YaHei"/>
          <w:spacing w:val="26"/>
          <w:sz w:val="22"/>
          <w:szCs w:val="22"/>
        </w:rPr>
        <w:t xml:space="preserve"> </w:t>
      </w:r>
      <w:r>
        <w:rPr>
          <w:position w:val="-20"/>
          <w:sz w:val="22"/>
          <w:szCs w:val="22"/>
        </w:rPr>
        <w:drawing>
          <wp:inline distT="0" distB="0" distL="0" distR="0">
            <wp:extent cx="267410" cy="373757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7410" cy="373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6"/>
          <w:position w:val="5"/>
          <w:sz w:val="22"/>
          <w:szCs w:val="22"/>
        </w:rPr>
        <w:t>)</w:t>
      </w:r>
    </w:p>
    <w:p>
      <w:pPr>
        <w:spacing w:before="74" w:line="179" w:lineRule="auto"/>
        <w:ind w:left="494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7"/>
          <w:sz w:val="22"/>
          <w:szCs w:val="22"/>
        </w:rPr>
        <w:t>式中</w:t>
      </w:r>
      <w:r>
        <w:rPr>
          <w:rFonts w:ascii="Microsoft YaHei" w:eastAsia="Microsoft YaHei" w:hAnsi="Microsoft YaHei" w:cs="Microsoft YaHei"/>
          <w:spacing w:val="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2"/>
          <w:szCs w:val="22"/>
        </w:rPr>
        <w:t>:</w:t>
      </w:r>
    </w:p>
    <w:p>
      <w:pPr>
        <w:spacing w:before="30" w:line="408" w:lineRule="exact"/>
        <w:ind w:left="46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position w:val="7"/>
          <w:sz w:val="22"/>
          <w:szCs w:val="22"/>
        </w:rPr>
        <w:t>k</w:t>
      </w:r>
      <w:r>
        <w:rPr>
          <w:rFonts w:ascii="Arial" w:eastAsia="Arial" w:hAnsi="Arial" w:cs="Arial"/>
          <w:b/>
          <w:bCs/>
          <w:spacing w:val="35"/>
          <w:position w:val="9"/>
          <w:sz w:val="22"/>
          <w:szCs w:val="22"/>
        </w:rPr>
        <w:t>—</w:t>
      </w:r>
      <w:r>
        <w:rPr>
          <w:rFonts w:ascii="Arial" w:eastAsia="Arial" w:hAnsi="Arial" w:cs="Arial"/>
          <w:spacing w:val="23"/>
          <w:position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>能斯特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3"/>
          <w:position w:val="7"/>
          <w:sz w:val="22"/>
          <w:szCs w:val="22"/>
        </w:rPr>
        <w:t>(</w:t>
      </w:r>
      <w:r>
        <w:rPr>
          <w:rFonts w:ascii="Microsoft YaHei" w:eastAsia="Microsoft YaHei" w:hAnsi="Microsoft YaHei" w:cs="Microsoft YaHei"/>
          <w:position w:val="7"/>
          <w:sz w:val="22"/>
          <w:szCs w:val="22"/>
        </w:rPr>
        <w:t>Nernst</w:t>
      </w:r>
      <w:r>
        <w:rPr>
          <w:rFonts w:ascii="Microsoft YaHei" w:eastAsia="Microsoft YaHei" w:hAnsi="Microsoft YaHei" w:cs="Microsoft YaHei"/>
          <w:spacing w:val="23"/>
          <w:position w:val="7"/>
          <w:sz w:val="22"/>
          <w:szCs w:val="22"/>
        </w:rPr>
        <w:t>)</w:t>
      </w:r>
      <w:r>
        <w:rPr>
          <w:rFonts w:ascii="Microsoft YaHei" w:eastAsia="Microsoft YaHei" w:hAnsi="Microsoft YaHei" w:cs="Microsoft YaHei"/>
          <w:spacing w:val="23"/>
          <w:position w:val="7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>方程的理论斜率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>(见附录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8"/>
          <w:sz w:val="22"/>
          <w:szCs w:val="22"/>
        </w:rPr>
        <w:t>A</w:t>
      </w:r>
      <w:r>
        <w:rPr>
          <w:rFonts w:ascii="Microsoft YaHei" w:eastAsia="Microsoft YaHei" w:hAnsi="Microsoft YaHei" w:cs="Microsoft YaHei"/>
          <w:spacing w:val="23"/>
          <w:position w:val="8"/>
          <w:sz w:val="22"/>
          <w:szCs w:val="22"/>
        </w:rPr>
        <w:t>)</w:t>
      </w:r>
      <w:r>
        <w:rPr>
          <w:rFonts w:ascii="Microsoft YaHei" w:eastAsia="Microsoft YaHei" w:hAnsi="Microsoft YaHei" w:cs="Microsoft YaHei"/>
          <w:spacing w:val="23"/>
          <w:position w:val="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>,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position w:val="7"/>
          <w:sz w:val="22"/>
          <w:szCs w:val="22"/>
        </w:rPr>
        <w:t>mV</w:t>
      </w:r>
      <w:r>
        <w:rPr>
          <w:rFonts w:ascii="Microsoft YaHei" w:eastAsia="Microsoft YaHei" w:hAnsi="Microsoft YaHei" w:cs="Microsoft YaHei"/>
          <w:spacing w:val="23"/>
          <w:position w:val="9"/>
          <w:sz w:val="22"/>
          <w:szCs w:val="22"/>
        </w:rPr>
        <w:t>。</w:t>
      </w:r>
      <w:r>
        <w:rPr>
          <w:rFonts w:ascii="Microsoft YaHei" w:eastAsia="Microsoft YaHei" w:hAnsi="Microsoft YaHei" w:cs="Microsoft YaHei"/>
          <w:sz w:val="22"/>
          <w:szCs w:val="22"/>
        </w:rPr>
        <w:br/>
      </w:r>
      <w:r>
        <w:rPr>
          <w:rFonts w:ascii="Microsoft YaHei" w:eastAsia="Microsoft YaHei" w:hAnsi="Microsoft YaHei" w:cs="Microsoft YaHei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https://d.book118.com/725110142212011111</w:t>
        </w:r>
      </w:hyperlink>
    </w:p>
    <w:p>
      <w:pPr>
        <w:spacing w:before="30" w:line="408" w:lineRule="exact"/>
        <w:ind w:left="468"/>
        <w:rPr>
          <w:rFonts w:ascii="Microsoft YaHei" w:eastAsia="Microsoft YaHei" w:hAnsi="Microsoft YaHei" w:cs="Microsoft YaHei"/>
          <w:sz w:val="22"/>
          <w:szCs w:val="22"/>
        </w:rPr>
      </w:pPr>
    </w:p>
    <w:sectPr>
      <w:headerReference w:type="default" r:id="rId47"/>
      <w:footerReference w:type="default" r:id="rId48"/>
      <w:pgSz w:w="11906" w:h="16838"/>
      <w:pgMar w:top="1751" w:right="1262" w:bottom="1107" w:left="1418" w:header="1454" w:footer="863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5" w:lineRule="auto"/>
      <w:ind w:right="69"/>
      <w:jc w:val="right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z w:val="19"/>
        <w:szCs w:val="19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5" w:lineRule="auto"/>
      <w:ind w:left="252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z w:val="19"/>
        <w:szCs w:val="19"/>
      </w:rPr>
      <w:t>Ⅱ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02"/>
      <w:jc w:val="right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17"/>
        <w:sz w:val="19"/>
        <w:szCs w:val="19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71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1"/>
        <w:sz w:val="19"/>
        <w:szCs w:val="19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71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1"/>
        <w:sz w:val="19"/>
        <w:szCs w:val="19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right="130"/>
      <w:jc w:val="right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0"/>
        <w:sz w:val="19"/>
        <w:szCs w:val="19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right="130"/>
      <w:jc w:val="right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0"/>
        <w:sz w:val="19"/>
        <w:szCs w:val="19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left="161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5"/>
        <w:sz w:val="19"/>
        <w:szCs w:val="19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left="161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25"/>
        <w:sz w:val="19"/>
        <w:szCs w:val="19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right="203"/>
      <w:jc w:val="right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spacing w:val="19"/>
        <w:sz w:val="19"/>
        <w:szCs w:val="19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2" w:lineRule="auto"/>
      <w:ind w:left="3896"/>
      <w:rPr>
        <w:rFonts w:ascii="Arial" w:eastAsia="Arial" w:hAnsi="Arial" w:cs="Arial"/>
        <w:sz w:val="19"/>
        <w:szCs w:val="19"/>
      </w:rPr>
    </w:pPr>
    <w:r>
      <w:pict>
        <v:shape id="_x0000_s2049" style="width:457.25pt;height:0.8pt;margin-top:86.83pt;margin-left:70.92pt;mso-position-horizontal-relative:page;mso-position-vertical-relative:page;position:absolute;z-index:251658240" coordorigin="0,0" coordsize="9145,16" o:allowincell="f" path="m,7l9144,7e" filled="f" strokecolor="#231f20" strokeweight="0.76pt">
          <v:stroke joinstyle="miter"/>
        </v:shape>
      </w:pict>
    </w:r>
    <w:r>
      <w:rPr>
        <w:rFonts w:ascii="Arial" w:eastAsia="Arial" w:hAnsi="Arial" w:cs="Arial"/>
        <w:b/>
        <w:bCs/>
        <w:sz w:val="19"/>
        <w:szCs w:val="19"/>
      </w:rPr>
      <w:t>JJG</w:t>
    </w:r>
    <w:r>
      <w:rPr>
        <w:rFonts w:ascii="Arial" w:eastAsia="Arial" w:hAnsi="Arial" w:cs="Arial"/>
        <w:spacing w:val="-1"/>
        <w:sz w:val="19"/>
        <w:szCs w:val="19"/>
      </w:rPr>
      <w:t xml:space="preserve"> </w:t>
    </w:r>
    <w:r>
      <w:rPr>
        <w:rFonts w:ascii="Arial" w:eastAsia="Arial" w:hAnsi="Arial" w:cs="Arial"/>
        <w:b/>
        <w:bCs/>
        <w:spacing w:val="-1"/>
        <w:sz w:val="19"/>
        <w:szCs w:val="19"/>
      </w:rPr>
      <w:t>919</w:t>
    </w:r>
    <w:r>
      <w:rPr>
        <w:rFonts w:ascii="Arial" w:eastAsia="Arial" w:hAnsi="Arial" w:cs="Arial"/>
        <w:b/>
        <w:bCs/>
        <w:spacing w:val="-1"/>
        <w:position w:val="3"/>
        <w:sz w:val="19"/>
        <w:szCs w:val="19"/>
      </w:rPr>
      <w:t>—</w:t>
    </w:r>
    <w:r>
      <w:rPr>
        <w:rFonts w:ascii="Arial" w:eastAsia="Arial" w:hAnsi="Arial" w:cs="Arial"/>
        <w:spacing w:val="-1"/>
        <w:position w:val="3"/>
        <w:sz w:val="19"/>
        <w:szCs w:val="19"/>
      </w:rPr>
      <w:t xml:space="preserve"> </w:t>
    </w:r>
    <w:r>
      <w:rPr>
        <w:rFonts w:ascii="Arial" w:eastAsia="Arial" w:hAnsi="Arial" w:cs="Arial"/>
        <w:b/>
        <w:bCs/>
        <w:sz w:val="19"/>
        <w:szCs w:val="19"/>
      </w:rPr>
      <w:t>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2" w:lineRule="auto"/>
      <w:ind w:left="3896"/>
      <w:rPr>
        <w:rFonts w:ascii="Arial" w:eastAsia="Arial" w:hAnsi="Arial" w:cs="Arial"/>
        <w:sz w:val="19"/>
        <w:szCs w:val="19"/>
      </w:rPr>
    </w:pPr>
    <w:r>
      <w:pict>
        <v:shape id="_x0000_s2050" style="width:457.25pt;height:0.8pt;margin-top:86.83pt;margin-left:70.92pt;mso-position-horizontal-relative:page;mso-position-vertical-relative:page;position:absolute;z-index:251659264" coordorigin="0,0" coordsize="9145,16" o:allowincell="f" path="m,7l9144,7e" filled="f" strokecolor="#231f20" strokeweight="0.76pt">
          <v:stroke joinstyle="miter"/>
        </v:shape>
      </w:pict>
    </w:r>
    <w:r>
      <w:rPr>
        <w:rFonts w:ascii="Arial" w:eastAsia="Arial" w:hAnsi="Arial" w:cs="Arial"/>
        <w:b/>
        <w:bCs/>
        <w:sz w:val="19"/>
        <w:szCs w:val="19"/>
      </w:rPr>
      <w:t>JJG</w:t>
    </w:r>
    <w:r>
      <w:rPr>
        <w:rFonts w:ascii="Arial" w:eastAsia="Arial" w:hAnsi="Arial" w:cs="Arial"/>
        <w:spacing w:val="-1"/>
        <w:sz w:val="19"/>
        <w:szCs w:val="19"/>
      </w:rPr>
      <w:t xml:space="preserve"> </w:t>
    </w:r>
    <w:r>
      <w:rPr>
        <w:rFonts w:ascii="Arial" w:eastAsia="Arial" w:hAnsi="Arial" w:cs="Arial"/>
        <w:b/>
        <w:bCs/>
        <w:spacing w:val="-1"/>
        <w:sz w:val="19"/>
        <w:szCs w:val="19"/>
      </w:rPr>
      <w:t>919</w:t>
    </w:r>
    <w:r>
      <w:rPr>
        <w:rFonts w:ascii="Arial" w:eastAsia="Arial" w:hAnsi="Arial" w:cs="Arial"/>
        <w:b/>
        <w:bCs/>
        <w:spacing w:val="-1"/>
        <w:position w:val="3"/>
        <w:sz w:val="19"/>
        <w:szCs w:val="19"/>
      </w:rPr>
      <w:t>—</w:t>
    </w:r>
    <w:r>
      <w:rPr>
        <w:rFonts w:ascii="Arial" w:eastAsia="Arial" w:hAnsi="Arial" w:cs="Arial"/>
        <w:spacing w:val="-1"/>
        <w:position w:val="3"/>
        <w:sz w:val="19"/>
        <w:szCs w:val="19"/>
      </w:rPr>
      <w:t xml:space="preserve"> </w:t>
    </w:r>
    <w:r>
      <w:rPr>
        <w:rFonts w:ascii="Arial" w:eastAsia="Arial" w:hAnsi="Arial" w:cs="Arial"/>
        <w:b/>
        <w:bCs/>
        <w:sz w:val="19"/>
        <w:szCs w:val="19"/>
      </w:rPr>
      <w:t>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2" w:lineRule="auto"/>
      <w:ind w:left="3896"/>
      <w:rPr>
        <w:rFonts w:ascii="Arial" w:eastAsia="Arial" w:hAnsi="Arial" w:cs="Arial"/>
        <w:sz w:val="19"/>
        <w:szCs w:val="19"/>
      </w:rPr>
    </w:pPr>
    <w:r>
      <w:pict>
        <v:shape id="_x0000_s2051" style="width:457.25pt;height:0.8pt;margin-top:86.83pt;margin-left:70.92pt;mso-position-horizontal-relative:page;mso-position-vertical-relative:page;position:absolute;z-index:251660288" coordorigin="0,0" coordsize="9145,16" o:allowincell="f" path="m,7l9144,7e" filled="f" strokecolor="#231f20" strokeweight="0.76pt">
          <v:stroke joinstyle="miter"/>
        </v:shape>
      </w:pict>
    </w:r>
    <w:r>
      <w:rPr>
        <w:rFonts w:ascii="Arial" w:eastAsia="Arial" w:hAnsi="Arial" w:cs="Arial"/>
        <w:b/>
        <w:bCs/>
        <w:sz w:val="19"/>
        <w:szCs w:val="19"/>
      </w:rPr>
      <w:t>JJG</w:t>
    </w:r>
    <w:r>
      <w:rPr>
        <w:rFonts w:ascii="Arial" w:eastAsia="Arial" w:hAnsi="Arial" w:cs="Arial"/>
        <w:spacing w:val="-1"/>
        <w:sz w:val="19"/>
        <w:szCs w:val="19"/>
      </w:rPr>
      <w:t xml:space="preserve"> </w:t>
    </w:r>
    <w:r>
      <w:rPr>
        <w:rFonts w:ascii="Arial" w:eastAsia="Arial" w:hAnsi="Arial" w:cs="Arial"/>
        <w:b/>
        <w:bCs/>
        <w:spacing w:val="-1"/>
        <w:sz w:val="19"/>
        <w:szCs w:val="19"/>
      </w:rPr>
      <w:t>919</w:t>
    </w:r>
    <w:r>
      <w:rPr>
        <w:rFonts w:ascii="Arial" w:eastAsia="Arial" w:hAnsi="Arial" w:cs="Arial"/>
        <w:b/>
        <w:bCs/>
        <w:spacing w:val="-1"/>
        <w:position w:val="3"/>
        <w:sz w:val="19"/>
        <w:szCs w:val="19"/>
      </w:rPr>
      <w:t>—</w:t>
    </w:r>
    <w:r>
      <w:rPr>
        <w:rFonts w:ascii="Arial" w:eastAsia="Arial" w:hAnsi="Arial" w:cs="Arial"/>
        <w:spacing w:val="-1"/>
        <w:position w:val="3"/>
        <w:sz w:val="19"/>
        <w:szCs w:val="19"/>
      </w:rPr>
      <w:t xml:space="preserve"> </w:t>
    </w:r>
    <w:r>
      <w:rPr>
        <w:rFonts w:ascii="Arial" w:eastAsia="Arial" w:hAnsi="Arial" w:cs="Arial"/>
        <w:b/>
        <w:bCs/>
        <w:sz w:val="19"/>
        <w:szCs w:val="19"/>
      </w:rPr>
      <w:t>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2" w:lineRule="auto"/>
      <w:ind w:left="3896"/>
      <w:rPr>
        <w:rFonts w:ascii="Arial" w:eastAsia="Arial" w:hAnsi="Arial" w:cs="Arial"/>
        <w:sz w:val="19"/>
        <w:szCs w:val="19"/>
      </w:rPr>
    </w:pPr>
    <w:r>
      <w:pict>
        <v:shape id="_x0000_s2052" style="width:457.25pt;height:0.8pt;margin-top:86.83pt;margin-left:70.92pt;mso-position-horizontal-relative:page;mso-position-vertical-relative:page;position:absolute;z-index:251661312" coordorigin="0,0" coordsize="9145,16" o:allowincell="f" path="m,7l9144,7e" filled="f" strokecolor="#231f20" strokeweight="0.76pt">
          <v:stroke joinstyle="miter"/>
        </v:shape>
      </w:pict>
    </w:r>
    <w:r>
      <w:rPr>
        <w:rFonts w:ascii="Arial" w:eastAsia="Arial" w:hAnsi="Arial" w:cs="Arial"/>
        <w:b/>
        <w:bCs/>
        <w:sz w:val="19"/>
        <w:szCs w:val="19"/>
      </w:rPr>
      <w:t>JJG</w:t>
    </w:r>
    <w:r>
      <w:rPr>
        <w:rFonts w:ascii="Arial" w:eastAsia="Arial" w:hAnsi="Arial" w:cs="Arial"/>
        <w:spacing w:val="-1"/>
        <w:sz w:val="19"/>
        <w:szCs w:val="19"/>
      </w:rPr>
      <w:t xml:space="preserve"> </w:t>
    </w:r>
    <w:r>
      <w:rPr>
        <w:rFonts w:ascii="Arial" w:eastAsia="Arial" w:hAnsi="Arial" w:cs="Arial"/>
        <w:b/>
        <w:bCs/>
        <w:spacing w:val="-1"/>
        <w:sz w:val="19"/>
        <w:szCs w:val="19"/>
      </w:rPr>
      <w:t>919</w:t>
    </w:r>
    <w:r>
      <w:rPr>
        <w:rFonts w:ascii="Arial" w:eastAsia="Arial" w:hAnsi="Arial" w:cs="Arial"/>
        <w:b/>
        <w:bCs/>
        <w:spacing w:val="-1"/>
        <w:position w:val="3"/>
        <w:sz w:val="19"/>
        <w:szCs w:val="19"/>
      </w:rPr>
      <w:t>—</w:t>
    </w:r>
    <w:r>
      <w:rPr>
        <w:rFonts w:ascii="Arial" w:eastAsia="Arial" w:hAnsi="Arial" w:cs="Arial"/>
        <w:spacing w:val="-1"/>
        <w:position w:val="3"/>
        <w:sz w:val="19"/>
        <w:szCs w:val="19"/>
      </w:rPr>
      <w:t xml:space="preserve"> </w:t>
    </w:r>
    <w:r>
      <w:rPr>
        <w:rFonts w:ascii="Arial" w:eastAsia="Arial" w:hAnsi="Arial" w:cs="Arial"/>
        <w:b/>
        <w:bCs/>
        <w:sz w:val="19"/>
        <w:szCs w:val="19"/>
      </w:rPr>
      <w:t>2023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2" w:lineRule="auto"/>
      <w:ind w:left="3896"/>
      <w:rPr>
        <w:rFonts w:ascii="Arial" w:eastAsia="Arial" w:hAnsi="Arial" w:cs="Arial"/>
        <w:sz w:val="19"/>
        <w:szCs w:val="19"/>
      </w:rPr>
    </w:pPr>
    <w:r>
      <w:pict>
        <v:shape id="_x0000_s2053" style="width:457.25pt;height:0.8pt;margin-top:86.83pt;margin-left:66.93pt;mso-position-horizontal-relative:page;mso-position-vertical-relative:page;position:absolute;z-index:251662336" coordorigin="0,0" coordsize="9145,16" o:allowincell="f" path="m,7l9144,7e" filled="f" strokecolor="#231f20" strokeweight="0.76pt">
          <v:stroke joinstyle="miter"/>
        </v:shape>
      </w:pict>
    </w:r>
    <w:r>
      <w:rPr>
        <w:rFonts w:ascii="Arial" w:eastAsia="Arial" w:hAnsi="Arial" w:cs="Arial"/>
        <w:b/>
        <w:bCs/>
        <w:sz w:val="19"/>
        <w:szCs w:val="19"/>
      </w:rPr>
      <w:t>JJG</w:t>
    </w:r>
    <w:r>
      <w:rPr>
        <w:rFonts w:ascii="Arial" w:eastAsia="Arial" w:hAnsi="Arial" w:cs="Arial"/>
        <w:spacing w:val="-1"/>
        <w:sz w:val="19"/>
        <w:szCs w:val="19"/>
      </w:rPr>
      <w:t xml:space="preserve"> </w:t>
    </w:r>
    <w:r>
      <w:rPr>
        <w:rFonts w:ascii="Arial" w:eastAsia="Arial" w:hAnsi="Arial" w:cs="Arial"/>
        <w:b/>
        <w:bCs/>
        <w:spacing w:val="-1"/>
        <w:sz w:val="19"/>
        <w:szCs w:val="19"/>
      </w:rPr>
      <w:t>919</w:t>
    </w:r>
    <w:r>
      <w:rPr>
        <w:rFonts w:ascii="Arial" w:eastAsia="Arial" w:hAnsi="Arial" w:cs="Arial"/>
        <w:b/>
        <w:bCs/>
        <w:spacing w:val="-1"/>
        <w:position w:val="3"/>
        <w:sz w:val="19"/>
        <w:szCs w:val="19"/>
      </w:rPr>
      <w:t>—</w:t>
    </w:r>
    <w:r>
      <w:rPr>
        <w:rFonts w:ascii="Arial" w:eastAsia="Arial" w:hAnsi="Arial" w:cs="Arial"/>
        <w:spacing w:val="-1"/>
        <w:position w:val="3"/>
        <w:sz w:val="19"/>
        <w:szCs w:val="19"/>
      </w:rPr>
      <w:t xml:space="preserve"> </w:t>
    </w:r>
    <w:r>
      <w:rPr>
        <w:rFonts w:ascii="Arial" w:eastAsia="Arial" w:hAnsi="Arial" w:cs="Arial"/>
        <w:b/>
        <w:bCs/>
        <w:sz w:val="19"/>
        <w:szCs w:val="19"/>
      </w:rPr>
      <w:t>2023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2" w:lineRule="auto"/>
      <w:ind w:left="3896"/>
      <w:rPr>
        <w:rFonts w:ascii="Arial" w:eastAsia="Arial" w:hAnsi="Arial" w:cs="Arial"/>
        <w:sz w:val="19"/>
        <w:szCs w:val="19"/>
      </w:rPr>
    </w:pPr>
    <w:r>
      <w:pict>
        <v:shape id="_x0000_s2054" style="width:457.25pt;height:0.8pt;margin-top:86.83pt;margin-left:70.92pt;mso-position-horizontal-relative:page;mso-position-vertical-relative:page;position:absolute;z-index:251663360" coordorigin="0,0" coordsize="9145,16" o:allowincell="f" path="m,7l9144,7e" filled="f" strokecolor="#231f20" strokeweight="0.76pt">
          <v:stroke joinstyle="miter"/>
        </v:shape>
      </w:pict>
    </w:r>
    <w:r>
      <w:rPr>
        <w:rFonts w:ascii="Arial" w:eastAsia="Arial" w:hAnsi="Arial" w:cs="Arial"/>
        <w:b/>
        <w:bCs/>
        <w:sz w:val="19"/>
        <w:szCs w:val="19"/>
      </w:rPr>
      <w:t>JJG</w:t>
    </w:r>
    <w:r>
      <w:rPr>
        <w:rFonts w:ascii="Arial" w:eastAsia="Arial" w:hAnsi="Arial" w:cs="Arial"/>
        <w:spacing w:val="-1"/>
        <w:sz w:val="19"/>
        <w:szCs w:val="19"/>
      </w:rPr>
      <w:t xml:space="preserve"> </w:t>
    </w:r>
    <w:r>
      <w:rPr>
        <w:rFonts w:ascii="Arial" w:eastAsia="Arial" w:hAnsi="Arial" w:cs="Arial"/>
        <w:b/>
        <w:bCs/>
        <w:spacing w:val="-1"/>
        <w:sz w:val="19"/>
        <w:szCs w:val="19"/>
      </w:rPr>
      <w:t>919</w:t>
    </w:r>
    <w:r>
      <w:rPr>
        <w:rFonts w:ascii="Arial" w:eastAsia="Arial" w:hAnsi="Arial" w:cs="Arial"/>
        <w:b/>
        <w:bCs/>
        <w:spacing w:val="-1"/>
        <w:position w:val="3"/>
        <w:sz w:val="19"/>
        <w:szCs w:val="19"/>
      </w:rPr>
      <w:t>—</w:t>
    </w:r>
    <w:r>
      <w:rPr>
        <w:rFonts w:ascii="Arial" w:eastAsia="Arial" w:hAnsi="Arial" w:cs="Arial"/>
        <w:spacing w:val="-1"/>
        <w:position w:val="3"/>
        <w:sz w:val="19"/>
        <w:szCs w:val="19"/>
      </w:rPr>
      <w:t xml:space="preserve"> </w:t>
    </w:r>
    <w:r>
      <w:rPr>
        <w:rFonts w:ascii="Arial" w:eastAsia="Arial" w:hAnsi="Arial" w:cs="Arial"/>
        <w:b/>
        <w:bCs/>
        <w:sz w:val="19"/>
        <w:szCs w:val="19"/>
      </w:rPr>
      <w:t>2023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4000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55" style="width:457.25pt;height:0.8pt;margin-top:86.83pt;margin-left:66.93pt;mso-position-horizontal-relative:page;mso-position-vertical-relative:page;position:absolute;z-index:251664384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896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56" style="width:457.25pt;height:0.8pt;margin-top:86.83pt;margin-left:70.92pt;mso-position-horizontal-relative:page;mso-position-vertical-relative:page;position:absolute;z-index:251665408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904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57" style="width:457.25pt;height:0.8pt;margin-top:86.83pt;margin-left:66.93pt;mso-position-horizontal-relative:page;mso-position-vertical-relative:page;position:absolute;z-index:251666432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904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58" style="width:457.25pt;height:0.8pt;margin-top:86.83pt;margin-left:66.93pt;mso-position-horizontal-relative:page;mso-position-vertical-relative:page;position:absolute;z-index:251667456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904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59" style="width:457.25pt;height:0.8pt;margin-top:86.83pt;margin-left:70.92pt;mso-position-horizontal-relative:page;mso-position-vertical-relative:page;position:absolute;z-index:251668480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904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60" style="width:457.25pt;height:0.8pt;margin-top:86.83pt;margin-left:70.92pt;mso-position-horizontal-relative:page;mso-position-vertical-relative:page;position:absolute;z-index:251669504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896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61" style="width:457.25pt;height:0.8pt;margin-top:86.83pt;margin-left:66.93pt;mso-position-horizontal-relative:page;mso-position-vertical-relative:page;position:absolute;z-index:251670528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896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62" style="width:457.25pt;height:0.8pt;margin-top:86.83pt;margin-left:66.93pt;mso-position-horizontal-relative:page;mso-position-vertical-relative:page;position:absolute;z-index:251671552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3" w:lineRule="auto"/>
      <w:ind w:left="3896"/>
      <w:rPr>
        <w:rFonts w:ascii="Microsoft YaHei" w:eastAsia="Microsoft YaHei" w:hAnsi="Microsoft YaHei" w:cs="Microsoft YaHei"/>
        <w:sz w:val="19"/>
        <w:szCs w:val="19"/>
      </w:rPr>
    </w:pPr>
    <w:r>
      <w:pict>
        <v:shape id="_x0000_s2063" style="width:457.25pt;height:0.8pt;margin-top:86.83pt;margin-left:70.92pt;mso-position-horizontal-relative:page;mso-position-vertical-relative:page;position:absolute;z-index:251672576" coordorigin="0,0" coordsize="9145,16" o:allowincell="f" path="m,7l9144,7e" filled="f" strokecolor="#231f20" strokeweight="0.76pt">
          <v:stroke joinstyle="miter"/>
        </v:shape>
      </w:pict>
    </w:r>
    <w:r>
      <w:rPr>
        <w:rFonts w:ascii="Microsoft YaHei" w:eastAsia="Microsoft YaHei" w:hAnsi="Microsoft YaHei" w:cs="Microsoft YaHei"/>
        <w:sz w:val="19"/>
        <w:szCs w:val="19"/>
      </w:rPr>
      <w:t>JJG</w:t>
    </w:r>
    <w:r>
      <w:rPr>
        <w:rFonts w:ascii="Microsoft YaHei" w:eastAsia="Microsoft YaHei" w:hAnsi="Microsoft YaHei" w:cs="Microsoft YaHei"/>
        <w:spacing w:val="1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pacing w:val="1"/>
        <w:sz w:val="19"/>
        <w:szCs w:val="19"/>
      </w:rPr>
      <w:t>919</w:t>
    </w:r>
    <w:r>
      <w:rPr>
        <w:rFonts w:ascii="Microsoft YaHei" w:eastAsia="Microsoft YaHei" w:hAnsi="Microsoft YaHei" w:cs="Microsoft YaHei"/>
        <w:position w:val="3"/>
        <w:sz w:val="19"/>
        <w:szCs w:val="19"/>
      </w:rPr>
      <w:t>—</w:t>
    </w:r>
    <w:r>
      <w:rPr>
        <w:rFonts w:ascii="Microsoft YaHei" w:eastAsia="Microsoft YaHei" w:hAnsi="Microsoft YaHei" w:cs="Microsoft YaHei"/>
        <w:position w:val="3"/>
        <w:sz w:val="19"/>
        <w:szCs w:val="19"/>
      </w:rPr>
      <w:t xml:space="preserve"> </w:t>
    </w:r>
    <w:r>
      <w:rPr>
        <w:rFonts w:ascii="Microsoft YaHei" w:eastAsia="Microsoft YaHei" w:hAnsi="Microsoft YaHei" w:cs="Microsoft YaHei"/>
        <w:sz w:val="19"/>
        <w:szCs w:val="19"/>
      </w:rPr>
      <w:t>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footer" Target="footer1.xml" /><Relationship Id="rId16" Type="http://schemas.openxmlformats.org/officeDocument/2006/relationships/header" Target="header7.xml" /><Relationship Id="rId17" Type="http://schemas.openxmlformats.org/officeDocument/2006/relationships/footer" Target="footer2.xml" /><Relationship Id="rId18" Type="http://schemas.openxmlformats.org/officeDocument/2006/relationships/image" Target="media/image6.jpeg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3.xml" /><Relationship Id="rId22" Type="http://schemas.openxmlformats.org/officeDocument/2006/relationships/header" Target="header9.xml" /><Relationship Id="rId23" Type="http://schemas.openxmlformats.org/officeDocument/2006/relationships/footer" Target="footer4.xml" /><Relationship Id="rId24" Type="http://schemas.openxmlformats.org/officeDocument/2006/relationships/header" Target="header10.xml" /><Relationship Id="rId25" Type="http://schemas.openxmlformats.org/officeDocument/2006/relationships/footer" Target="footer5.xml" /><Relationship Id="rId26" Type="http://schemas.openxmlformats.org/officeDocument/2006/relationships/header" Target="header11.xml" /><Relationship Id="rId27" Type="http://schemas.openxmlformats.org/officeDocument/2006/relationships/footer" Target="footer6.xml" /><Relationship Id="rId28" Type="http://schemas.openxmlformats.org/officeDocument/2006/relationships/header" Target="header12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8.jpeg" /><Relationship Id="rId31" Type="http://schemas.openxmlformats.org/officeDocument/2006/relationships/image" Target="media/image9.jpeg" /><Relationship Id="rId32" Type="http://schemas.openxmlformats.org/officeDocument/2006/relationships/image" Target="media/image10.png" /><Relationship Id="rId33" Type="http://schemas.openxmlformats.org/officeDocument/2006/relationships/image" Target="media/image11.png" /><Relationship Id="rId34" Type="http://schemas.openxmlformats.org/officeDocument/2006/relationships/image" Target="media/image12.png" /><Relationship Id="rId35" Type="http://schemas.openxmlformats.org/officeDocument/2006/relationships/header" Target="header13.xml" /><Relationship Id="rId36" Type="http://schemas.openxmlformats.org/officeDocument/2006/relationships/footer" Target="footer8.xml" /><Relationship Id="rId37" Type="http://schemas.openxmlformats.org/officeDocument/2006/relationships/header" Target="header14.xml" /><Relationship Id="rId38" Type="http://schemas.openxmlformats.org/officeDocument/2006/relationships/footer" Target="footer9.xml" /><Relationship Id="rId39" Type="http://schemas.openxmlformats.org/officeDocument/2006/relationships/image" Target="media/image13.png" /><Relationship Id="rId4" Type="http://schemas.openxmlformats.org/officeDocument/2006/relationships/image" Target="media/image1.png" /><Relationship Id="rId40" Type="http://schemas.openxmlformats.org/officeDocument/2006/relationships/image" Target="media/image14.png" /><Relationship Id="rId41" Type="http://schemas.openxmlformats.org/officeDocument/2006/relationships/image" Target="media/image15.png" /><Relationship Id="rId42" Type="http://schemas.openxmlformats.org/officeDocument/2006/relationships/image" Target="media/image16.png" /><Relationship Id="rId43" Type="http://schemas.openxmlformats.org/officeDocument/2006/relationships/image" Target="media/image17.png" /><Relationship Id="rId44" Type="http://schemas.openxmlformats.org/officeDocument/2006/relationships/image" Target="media/image18.png" /><Relationship Id="rId45" Type="http://schemas.openxmlformats.org/officeDocument/2006/relationships/image" Target="media/image19.png" /><Relationship Id="rId46" Type="http://schemas.openxmlformats.org/officeDocument/2006/relationships/hyperlink" Target="https://d.book118.com/725110142212011111" TargetMode="External" /><Relationship Id="rId47" Type="http://schemas.openxmlformats.org/officeDocument/2006/relationships/header" Target="header15.xml" /><Relationship Id="rId48" Type="http://schemas.openxmlformats.org/officeDocument/2006/relationships/footer" Target="footer10.xm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2024-01-29T21:34:07Z</vt:filetime>
  </property>
  <property fmtid="{D5CDD505-2E9C-101B-9397-08002B2CF9AE}" pid="3" name="CRO">
    <vt:lpwstr>wqlLaW5nc29mdCBQREYgdG8gV1BTIDgw</vt:lpwstr>
  </property>
</Properties>
</file>