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专科体检项目计划设计方案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0" w:history="1">
        <w:r>
          <w:rPr>
            <w:rFonts w:ascii="仿宋" w:eastAsia="仿宋" w:hAnsi="仿宋" w:cs="仿宋" w:hint="eastAsia"/>
            <w:lang w:eastAsia="zh-CN"/>
          </w:rPr>
          <w:t>前言</w:t>
        </w:r>
        <w:r>
          <w:tab/>
        </w:r>
        <w:r>
          <w:fldChar w:fldCharType="begin"/>
        </w:r>
        <w:r>
          <w:instrText xml:space="preserve"> PAGEREF _Toc5930 \h </w:instrText>
        </w:r>
        <w:r>
          <w:fldChar w:fldCharType="separate"/>
        </w:r>
        <w:r>
          <w:t>3</w:t>
        </w:r>
        <w:r>
          <w:fldChar w:fldCharType="end"/>
        </w:r>
      </w:hyperlink>
    </w:p>
    <w:p>
      <w:pPr>
        <w:pStyle w:val="TOC1"/>
        <w:tabs>
          <w:tab w:val="right" w:leader="dot" w:pos="8306"/>
        </w:tabs>
      </w:pPr>
      <w:hyperlink w:anchor="_Toc10563" w:history="1">
        <w:r>
          <w:rPr>
            <w:rFonts w:ascii="仿宋" w:eastAsia="仿宋" w:hAnsi="仿宋" w:cs="仿宋" w:hint="eastAsia"/>
            <w:lang w:eastAsia="zh-CN"/>
          </w:rPr>
          <w:t>一、专科体检项目危机管理</w:t>
        </w:r>
        <w:r>
          <w:tab/>
        </w:r>
        <w:r>
          <w:fldChar w:fldCharType="begin"/>
        </w:r>
        <w:r>
          <w:instrText xml:space="preserve"> PAGEREF _Toc10563 \h </w:instrText>
        </w:r>
        <w:r>
          <w:fldChar w:fldCharType="separate"/>
        </w:r>
        <w:r>
          <w:t>3</w:t>
        </w:r>
        <w:r>
          <w:fldChar w:fldCharType="end"/>
        </w:r>
      </w:hyperlink>
    </w:p>
    <w:p>
      <w:pPr>
        <w:pStyle w:val="TOC2"/>
        <w:tabs>
          <w:tab w:val="right" w:leader="dot" w:pos="8306"/>
        </w:tabs>
      </w:pPr>
      <w:hyperlink w:anchor="_Toc18158" w:history="1">
        <w:r>
          <w:rPr>
            <w:rFonts w:ascii="仿宋" w:eastAsia="仿宋" w:hAnsi="仿宋" w:cs="仿宋" w:hint="eastAsia"/>
            <w:lang w:eastAsia="zh-CN"/>
          </w:rPr>
          <w:t>(一)、危机预警与识别</w:t>
        </w:r>
        <w:r>
          <w:tab/>
        </w:r>
        <w:r>
          <w:fldChar w:fldCharType="begin"/>
        </w:r>
        <w:r>
          <w:instrText xml:space="preserve"> PAGEREF _Toc18158 \h </w:instrText>
        </w:r>
        <w:r>
          <w:fldChar w:fldCharType="separate"/>
        </w:r>
        <w:r>
          <w:t>3</w:t>
        </w:r>
        <w:r>
          <w:fldChar w:fldCharType="end"/>
        </w:r>
      </w:hyperlink>
    </w:p>
    <w:p>
      <w:pPr>
        <w:pStyle w:val="TOC2"/>
        <w:tabs>
          <w:tab w:val="right" w:leader="dot" w:pos="8306"/>
        </w:tabs>
      </w:pPr>
      <w:hyperlink w:anchor="_Toc23669" w:history="1">
        <w:r>
          <w:rPr>
            <w:rFonts w:ascii="仿宋" w:eastAsia="仿宋" w:hAnsi="仿宋" w:cs="仿宋" w:hint="eastAsia"/>
            <w:lang w:eastAsia="zh-CN"/>
          </w:rPr>
          <w:t>(二)、危机应对与恢复</w:t>
        </w:r>
        <w:r>
          <w:tab/>
        </w:r>
        <w:r>
          <w:fldChar w:fldCharType="begin"/>
        </w:r>
        <w:r>
          <w:instrText xml:space="preserve"> PAGEREF _Toc23669 \h </w:instrText>
        </w:r>
        <w:r>
          <w:fldChar w:fldCharType="separate"/>
        </w:r>
        <w:r>
          <w:t>4</w:t>
        </w:r>
        <w:r>
          <w:fldChar w:fldCharType="end"/>
        </w:r>
      </w:hyperlink>
    </w:p>
    <w:p>
      <w:pPr>
        <w:pStyle w:val="TOC1"/>
        <w:tabs>
          <w:tab w:val="right" w:leader="dot" w:pos="8306"/>
        </w:tabs>
      </w:pPr>
      <w:hyperlink w:anchor="_Toc20728" w:history="1">
        <w:r>
          <w:rPr>
            <w:rFonts w:ascii="仿宋" w:eastAsia="仿宋" w:hAnsi="仿宋" w:cs="仿宋" w:hint="eastAsia"/>
            <w:lang w:eastAsia="zh-CN"/>
          </w:rPr>
          <w:t>二、专科体检项目土建工程</w:t>
        </w:r>
        <w:r>
          <w:tab/>
        </w:r>
        <w:r>
          <w:fldChar w:fldCharType="begin"/>
        </w:r>
        <w:r>
          <w:instrText xml:space="preserve"> PAGEREF _Toc20728 \h </w:instrText>
        </w:r>
        <w:r>
          <w:fldChar w:fldCharType="separate"/>
        </w:r>
        <w:r>
          <w:t>5</w:t>
        </w:r>
        <w:r>
          <w:fldChar w:fldCharType="end"/>
        </w:r>
      </w:hyperlink>
    </w:p>
    <w:p>
      <w:pPr>
        <w:pStyle w:val="TOC2"/>
        <w:tabs>
          <w:tab w:val="right" w:leader="dot" w:pos="8306"/>
        </w:tabs>
      </w:pPr>
      <w:hyperlink w:anchor="_Toc4634" w:history="1">
        <w:r>
          <w:rPr>
            <w:rFonts w:ascii="仿宋" w:eastAsia="仿宋" w:hAnsi="仿宋" w:cs="仿宋" w:hint="eastAsia"/>
            <w:lang w:eastAsia="zh-CN"/>
          </w:rPr>
          <w:t>(一)、建筑工程设计原则</w:t>
        </w:r>
        <w:r>
          <w:tab/>
        </w:r>
        <w:r>
          <w:fldChar w:fldCharType="begin"/>
        </w:r>
        <w:r>
          <w:instrText xml:space="preserve"> PAGEREF _Toc4634 \h </w:instrText>
        </w:r>
        <w:r>
          <w:fldChar w:fldCharType="separate"/>
        </w:r>
        <w:r>
          <w:t>5</w:t>
        </w:r>
        <w:r>
          <w:fldChar w:fldCharType="end"/>
        </w:r>
      </w:hyperlink>
    </w:p>
    <w:p>
      <w:pPr>
        <w:pStyle w:val="TOC2"/>
        <w:tabs>
          <w:tab w:val="right" w:leader="dot" w:pos="8306"/>
        </w:tabs>
      </w:pPr>
      <w:hyperlink w:anchor="_Toc30945" w:history="1">
        <w:r>
          <w:rPr>
            <w:rFonts w:ascii="仿宋" w:eastAsia="仿宋" w:hAnsi="仿宋" w:cs="仿宋" w:hint="eastAsia"/>
            <w:lang w:eastAsia="zh-CN"/>
          </w:rPr>
          <w:t>(二)、土建工程设计年限及安全等级</w:t>
        </w:r>
        <w:r>
          <w:tab/>
        </w:r>
        <w:r>
          <w:fldChar w:fldCharType="begin"/>
        </w:r>
        <w:r>
          <w:instrText xml:space="preserve"> PAGEREF _Toc30945 \h </w:instrText>
        </w:r>
        <w:r>
          <w:fldChar w:fldCharType="separate"/>
        </w:r>
        <w:r>
          <w:t>7</w:t>
        </w:r>
        <w:r>
          <w:fldChar w:fldCharType="end"/>
        </w:r>
      </w:hyperlink>
    </w:p>
    <w:p>
      <w:pPr>
        <w:pStyle w:val="TOC2"/>
        <w:tabs>
          <w:tab w:val="right" w:leader="dot" w:pos="8306"/>
        </w:tabs>
      </w:pPr>
      <w:hyperlink w:anchor="_Toc29559" w:history="1">
        <w:r>
          <w:rPr>
            <w:rFonts w:ascii="仿宋" w:eastAsia="仿宋" w:hAnsi="仿宋" w:cs="仿宋" w:hint="eastAsia"/>
            <w:lang w:eastAsia="zh-CN"/>
          </w:rPr>
          <w:t>(三)、建筑工程设计总体要求</w:t>
        </w:r>
        <w:r>
          <w:tab/>
        </w:r>
        <w:r>
          <w:fldChar w:fldCharType="begin"/>
        </w:r>
        <w:r>
          <w:instrText xml:space="preserve"> PAGEREF _Toc29559 \h </w:instrText>
        </w:r>
        <w:r>
          <w:fldChar w:fldCharType="separate"/>
        </w:r>
        <w:r>
          <w:t>8</w:t>
        </w:r>
        <w:r>
          <w:fldChar w:fldCharType="end"/>
        </w:r>
      </w:hyperlink>
    </w:p>
    <w:p>
      <w:pPr>
        <w:pStyle w:val="TOC2"/>
        <w:tabs>
          <w:tab w:val="right" w:leader="dot" w:pos="8306"/>
        </w:tabs>
      </w:pPr>
      <w:hyperlink w:anchor="_Toc11941" w:history="1">
        <w:r>
          <w:rPr>
            <w:rFonts w:ascii="仿宋" w:eastAsia="仿宋" w:hAnsi="仿宋" w:cs="仿宋" w:hint="eastAsia"/>
            <w:lang w:eastAsia="zh-CN"/>
          </w:rPr>
          <w:t>(四)、土建工程建设指标</w:t>
        </w:r>
        <w:r>
          <w:tab/>
        </w:r>
        <w:r>
          <w:fldChar w:fldCharType="begin"/>
        </w:r>
        <w:r>
          <w:instrText xml:space="preserve"> PAGEREF _Toc11941 \h </w:instrText>
        </w:r>
        <w:r>
          <w:fldChar w:fldCharType="separate"/>
        </w:r>
        <w:r>
          <w:t>8</w:t>
        </w:r>
        <w:r>
          <w:fldChar w:fldCharType="end"/>
        </w:r>
      </w:hyperlink>
    </w:p>
    <w:p>
      <w:pPr>
        <w:pStyle w:val="TOC1"/>
        <w:tabs>
          <w:tab w:val="right" w:leader="dot" w:pos="8306"/>
        </w:tabs>
      </w:pPr>
      <w:hyperlink w:anchor="_Toc5432" w:history="1">
        <w:r>
          <w:rPr>
            <w:rFonts w:ascii="仿宋" w:eastAsia="仿宋" w:hAnsi="仿宋" w:cs="仿宋" w:hint="eastAsia"/>
            <w:lang w:eastAsia="zh-CN"/>
          </w:rPr>
          <w:t>三、产品规划分析</w:t>
        </w:r>
        <w:r>
          <w:tab/>
        </w:r>
        <w:r>
          <w:fldChar w:fldCharType="begin"/>
        </w:r>
        <w:r>
          <w:instrText xml:space="preserve"> PAGEREF _Toc5432 \h </w:instrText>
        </w:r>
        <w:r>
          <w:fldChar w:fldCharType="separate"/>
        </w:r>
        <w:r>
          <w:t>9</w:t>
        </w:r>
        <w:r>
          <w:fldChar w:fldCharType="end"/>
        </w:r>
      </w:hyperlink>
    </w:p>
    <w:p>
      <w:pPr>
        <w:pStyle w:val="TOC2"/>
        <w:tabs>
          <w:tab w:val="right" w:leader="dot" w:pos="8306"/>
        </w:tabs>
      </w:pPr>
      <w:hyperlink w:anchor="_Toc3675" w:history="1">
        <w:r>
          <w:rPr>
            <w:rFonts w:ascii="仿宋" w:eastAsia="仿宋" w:hAnsi="仿宋" w:cs="仿宋" w:hint="eastAsia"/>
            <w:lang w:eastAsia="zh-CN"/>
          </w:rPr>
          <w:t>(一)、产品规划</w:t>
        </w:r>
        <w:r>
          <w:tab/>
        </w:r>
        <w:r>
          <w:fldChar w:fldCharType="begin"/>
        </w:r>
        <w:r>
          <w:instrText xml:space="preserve"> PAGEREF _Toc3675 \h </w:instrText>
        </w:r>
        <w:r>
          <w:fldChar w:fldCharType="separate"/>
        </w:r>
        <w:r>
          <w:t>9</w:t>
        </w:r>
        <w:r>
          <w:fldChar w:fldCharType="end"/>
        </w:r>
      </w:hyperlink>
    </w:p>
    <w:p>
      <w:pPr>
        <w:pStyle w:val="TOC2"/>
        <w:tabs>
          <w:tab w:val="right" w:leader="dot" w:pos="8306"/>
        </w:tabs>
      </w:pPr>
      <w:hyperlink w:anchor="_Toc31946" w:history="1">
        <w:r>
          <w:rPr>
            <w:rFonts w:ascii="仿宋" w:eastAsia="仿宋" w:hAnsi="仿宋" w:cs="仿宋" w:hint="eastAsia"/>
            <w:lang w:eastAsia="zh-CN"/>
          </w:rPr>
          <w:t>(二)、建设规模</w:t>
        </w:r>
        <w:r>
          <w:tab/>
        </w:r>
        <w:r>
          <w:fldChar w:fldCharType="begin"/>
        </w:r>
        <w:r>
          <w:instrText xml:space="preserve"> PAGEREF _Toc31946 \h </w:instrText>
        </w:r>
        <w:r>
          <w:fldChar w:fldCharType="separate"/>
        </w:r>
        <w:r>
          <w:t>9</w:t>
        </w:r>
        <w:r>
          <w:fldChar w:fldCharType="end"/>
        </w:r>
      </w:hyperlink>
    </w:p>
    <w:p>
      <w:pPr>
        <w:pStyle w:val="TOC1"/>
        <w:tabs>
          <w:tab w:val="right" w:leader="dot" w:pos="8306"/>
        </w:tabs>
      </w:pPr>
      <w:hyperlink w:anchor="_Toc17061" w:history="1">
        <w:r>
          <w:rPr>
            <w:rFonts w:ascii="仿宋" w:eastAsia="仿宋" w:hAnsi="仿宋" w:cs="仿宋" w:hint="eastAsia"/>
            <w:lang w:eastAsia="zh-CN"/>
          </w:rPr>
          <w:t>四、工艺说明</w:t>
        </w:r>
        <w:r>
          <w:tab/>
        </w:r>
        <w:r>
          <w:fldChar w:fldCharType="begin"/>
        </w:r>
        <w:r>
          <w:instrText xml:space="preserve"> PAGEREF _Toc17061 \h </w:instrText>
        </w:r>
        <w:r>
          <w:fldChar w:fldCharType="separate"/>
        </w:r>
        <w:r>
          <w:t>11</w:t>
        </w:r>
        <w:r>
          <w:fldChar w:fldCharType="end"/>
        </w:r>
      </w:hyperlink>
    </w:p>
    <w:p>
      <w:pPr>
        <w:pStyle w:val="TOC2"/>
        <w:tabs>
          <w:tab w:val="right" w:leader="dot" w:pos="8306"/>
        </w:tabs>
      </w:pPr>
      <w:hyperlink w:anchor="_Toc8589" w:history="1">
        <w:r>
          <w:rPr>
            <w:rFonts w:ascii="仿宋" w:eastAsia="仿宋" w:hAnsi="仿宋" w:cs="仿宋" w:hint="eastAsia"/>
            <w:lang w:eastAsia="zh-CN"/>
          </w:rPr>
          <w:t>(一)、技术管理特点</w:t>
        </w:r>
        <w:r>
          <w:tab/>
        </w:r>
        <w:r>
          <w:fldChar w:fldCharType="begin"/>
        </w:r>
        <w:r>
          <w:instrText xml:space="preserve"> PAGEREF _Toc8589 \h </w:instrText>
        </w:r>
        <w:r>
          <w:fldChar w:fldCharType="separate"/>
        </w:r>
        <w:r>
          <w:t>11</w:t>
        </w:r>
        <w:r>
          <w:fldChar w:fldCharType="end"/>
        </w:r>
      </w:hyperlink>
    </w:p>
    <w:p>
      <w:pPr>
        <w:pStyle w:val="TOC2"/>
        <w:tabs>
          <w:tab w:val="right" w:leader="dot" w:pos="8306"/>
        </w:tabs>
      </w:pPr>
      <w:hyperlink w:anchor="_Toc1950" w:history="1">
        <w:r>
          <w:rPr>
            <w:rFonts w:ascii="仿宋" w:eastAsia="仿宋" w:hAnsi="仿宋" w:cs="仿宋" w:hint="eastAsia"/>
            <w:lang w:eastAsia="zh-CN"/>
          </w:rPr>
          <w:t>(二)、专科体检项目工艺技术设计方案</w:t>
        </w:r>
        <w:r>
          <w:tab/>
        </w:r>
        <w:r>
          <w:fldChar w:fldCharType="begin"/>
        </w:r>
        <w:r>
          <w:instrText xml:space="preserve"> PAGEREF _Toc1950 \h </w:instrText>
        </w:r>
        <w:r>
          <w:fldChar w:fldCharType="separate"/>
        </w:r>
        <w:r>
          <w:t>12</w:t>
        </w:r>
        <w:r>
          <w:fldChar w:fldCharType="end"/>
        </w:r>
      </w:hyperlink>
    </w:p>
    <w:p>
      <w:pPr>
        <w:pStyle w:val="TOC2"/>
        <w:tabs>
          <w:tab w:val="right" w:leader="dot" w:pos="8306"/>
        </w:tabs>
      </w:pPr>
      <w:hyperlink w:anchor="_Toc20606" w:history="1">
        <w:r>
          <w:rPr>
            <w:rFonts w:ascii="仿宋" w:eastAsia="仿宋" w:hAnsi="仿宋" w:cs="仿宋" w:hint="eastAsia"/>
            <w:lang w:eastAsia="zh-CN"/>
          </w:rPr>
          <w:t>(三)、设备选型方案</w:t>
        </w:r>
        <w:r>
          <w:tab/>
        </w:r>
        <w:r>
          <w:fldChar w:fldCharType="begin"/>
        </w:r>
        <w:r>
          <w:instrText xml:space="preserve"> PAGEREF _Toc20606 \h </w:instrText>
        </w:r>
        <w:r>
          <w:fldChar w:fldCharType="separate"/>
        </w:r>
        <w:r>
          <w:t>13</w:t>
        </w:r>
        <w:r>
          <w:fldChar w:fldCharType="end"/>
        </w:r>
      </w:hyperlink>
    </w:p>
    <w:p>
      <w:pPr>
        <w:pStyle w:val="TOC1"/>
        <w:tabs>
          <w:tab w:val="right" w:leader="dot" w:pos="8306"/>
        </w:tabs>
      </w:pPr>
      <w:hyperlink w:anchor="_Toc14936" w:history="1">
        <w:r>
          <w:rPr>
            <w:rFonts w:ascii="仿宋" w:eastAsia="仿宋" w:hAnsi="仿宋" w:cs="仿宋" w:hint="eastAsia"/>
            <w:lang w:eastAsia="zh-CN"/>
          </w:rPr>
          <w:t>五、专科体检项目选址可行性分析</w:t>
        </w:r>
        <w:r>
          <w:tab/>
        </w:r>
        <w:r>
          <w:fldChar w:fldCharType="begin"/>
        </w:r>
        <w:r>
          <w:instrText xml:space="preserve"> PAGEREF _Toc14936 \h </w:instrText>
        </w:r>
        <w:r>
          <w:fldChar w:fldCharType="separate"/>
        </w:r>
        <w:r>
          <w:t>14</w:t>
        </w:r>
        <w:r>
          <w:fldChar w:fldCharType="end"/>
        </w:r>
      </w:hyperlink>
    </w:p>
    <w:p>
      <w:pPr>
        <w:pStyle w:val="TOC2"/>
        <w:tabs>
          <w:tab w:val="right" w:leader="dot" w:pos="8306"/>
        </w:tabs>
      </w:pPr>
      <w:hyperlink w:anchor="_Toc20042" w:history="1">
        <w:r>
          <w:rPr>
            <w:rFonts w:ascii="仿宋" w:eastAsia="仿宋" w:hAnsi="仿宋" w:cs="仿宋" w:hint="eastAsia"/>
            <w:lang w:eastAsia="zh-CN"/>
          </w:rPr>
          <w:t>(一)、专科体检项目选址</w:t>
        </w:r>
        <w:r>
          <w:tab/>
        </w:r>
        <w:r>
          <w:fldChar w:fldCharType="begin"/>
        </w:r>
        <w:r>
          <w:instrText xml:space="preserve"> PAGEREF _Toc20042 \h </w:instrText>
        </w:r>
        <w:r>
          <w:fldChar w:fldCharType="separate"/>
        </w:r>
        <w:r>
          <w:t>14</w:t>
        </w:r>
        <w:r>
          <w:fldChar w:fldCharType="end"/>
        </w:r>
      </w:hyperlink>
    </w:p>
    <w:p>
      <w:pPr>
        <w:pStyle w:val="TOC2"/>
        <w:tabs>
          <w:tab w:val="right" w:leader="dot" w:pos="8306"/>
        </w:tabs>
      </w:pPr>
      <w:hyperlink w:anchor="_Toc292" w:history="1">
        <w:r>
          <w:rPr>
            <w:rFonts w:ascii="仿宋" w:eastAsia="仿宋" w:hAnsi="仿宋" w:cs="仿宋" w:hint="eastAsia"/>
            <w:lang w:eastAsia="zh-CN"/>
          </w:rPr>
          <w:t>(二)、用地控制指标</w:t>
        </w:r>
        <w:r>
          <w:tab/>
        </w:r>
        <w:r>
          <w:fldChar w:fldCharType="begin"/>
        </w:r>
        <w:r>
          <w:instrText xml:space="preserve"> PAGEREF _Toc292 \h </w:instrText>
        </w:r>
        <w:r>
          <w:fldChar w:fldCharType="separate"/>
        </w:r>
        <w:r>
          <w:t>14</w:t>
        </w:r>
        <w:r>
          <w:fldChar w:fldCharType="end"/>
        </w:r>
      </w:hyperlink>
    </w:p>
    <w:p>
      <w:pPr>
        <w:pStyle w:val="TOC2"/>
        <w:tabs>
          <w:tab w:val="right" w:leader="dot" w:pos="8306"/>
        </w:tabs>
      </w:pPr>
      <w:hyperlink w:anchor="_Toc13038" w:history="1">
        <w:r>
          <w:rPr>
            <w:rFonts w:ascii="仿宋" w:eastAsia="仿宋" w:hAnsi="仿宋" w:cs="仿宋" w:hint="eastAsia"/>
            <w:lang w:eastAsia="zh-CN"/>
          </w:rPr>
          <w:t>(三)、节约用地措施</w:t>
        </w:r>
        <w:r>
          <w:tab/>
        </w:r>
        <w:r>
          <w:fldChar w:fldCharType="begin"/>
        </w:r>
        <w:r>
          <w:instrText xml:space="preserve"> PAGEREF _Toc13038 \h </w:instrText>
        </w:r>
        <w:r>
          <w:fldChar w:fldCharType="separate"/>
        </w:r>
        <w:r>
          <w:t>16</w:t>
        </w:r>
        <w:r>
          <w:fldChar w:fldCharType="end"/>
        </w:r>
      </w:hyperlink>
    </w:p>
    <w:p>
      <w:pPr>
        <w:pStyle w:val="TOC2"/>
        <w:tabs>
          <w:tab w:val="right" w:leader="dot" w:pos="8306"/>
        </w:tabs>
      </w:pPr>
      <w:hyperlink w:anchor="_Toc15163" w:history="1">
        <w:r>
          <w:rPr>
            <w:rFonts w:ascii="仿宋" w:eastAsia="仿宋" w:hAnsi="仿宋" w:cs="仿宋" w:hint="eastAsia"/>
            <w:lang w:eastAsia="zh-CN"/>
          </w:rPr>
          <w:t>(四)、总图布置方案</w:t>
        </w:r>
        <w:r>
          <w:tab/>
        </w:r>
        <w:r>
          <w:fldChar w:fldCharType="begin"/>
        </w:r>
        <w:r>
          <w:instrText xml:space="preserve"> PAGEREF _Toc15163 \h </w:instrText>
        </w:r>
        <w:r>
          <w:fldChar w:fldCharType="separate"/>
        </w:r>
        <w:r>
          <w:t>17</w:t>
        </w:r>
        <w:r>
          <w:fldChar w:fldCharType="end"/>
        </w:r>
      </w:hyperlink>
    </w:p>
    <w:p>
      <w:pPr>
        <w:pStyle w:val="TOC2"/>
        <w:tabs>
          <w:tab w:val="right" w:leader="dot" w:pos="8306"/>
        </w:tabs>
      </w:pPr>
      <w:hyperlink w:anchor="_Toc4934" w:history="1">
        <w:r>
          <w:rPr>
            <w:rFonts w:ascii="仿宋" w:eastAsia="仿宋" w:hAnsi="仿宋" w:cs="仿宋" w:hint="eastAsia"/>
            <w:lang w:eastAsia="zh-CN"/>
          </w:rPr>
          <w:t>(五)、选址综合评价</w:t>
        </w:r>
        <w:r>
          <w:tab/>
        </w:r>
        <w:r>
          <w:fldChar w:fldCharType="begin"/>
        </w:r>
        <w:r>
          <w:instrText xml:space="preserve"> PAGEREF _Toc4934 \h </w:instrText>
        </w:r>
        <w:r>
          <w:fldChar w:fldCharType="separate"/>
        </w:r>
        <w:r>
          <w:t>18</w:t>
        </w:r>
        <w:r>
          <w:fldChar w:fldCharType="end"/>
        </w:r>
      </w:hyperlink>
    </w:p>
    <w:p>
      <w:pPr>
        <w:pStyle w:val="TOC1"/>
        <w:tabs>
          <w:tab w:val="right" w:leader="dot" w:pos="8306"/>
        </w:tabs>
      </w:pPr>
      <w:hyperlink w:anchor="_Toc6780" w:history="1">
        <w:r>
          <w:rPr>
            <w:rFonts w:ascii="仿宋" w:eastAsia="仿宋" w:hAnsi="仿宋" w:cs="仿宋" w:hint="eastAsia"/>
            <w:lang w:eastAsia="zh-CN"/>
          </w:rPr>
          <w:t>六、专科体检项目可持续发展</w:t>
        </w:r>
        <w:r>
          <w:tab/>
        </w:r>
        <w:r>
          <w:fldChar w:fldCharType="begin"/>
        </w:r>
        <w:r>
          <w:instrText xml:space="preserve"> PAGEREF _Toc6780 \h </w:instrText>
        </w:r>
        <w:r>
          <w:fldChar w:fldCharType="separate"/>
        </w:r>
        <w:r>
          <w:t>20</w:t>
        </w:r>
        <w:r>
          <w:fldChar w:fldCharType="end"/>
        </w:r>
      </w:hyperlink>
    </w:p>
    <w:p>
      <w:pPr>
        <w:pStyle w:val="TOC2"/>
        <w:tabs>
          <w:tab w:val="right" w:leader="dot" w:pos="8306"/>
        </w:tabs>
      </w:pPr>
      <w:hyperlink w:anchor="_Toc28741" w:history="1">
        <w:r>
          <w:rPr>
            <w:rFonts w:ascii="仿宋" w:eastAsia="仿宋" w:hAnsi="仿宋" w:cs="仿宋" w:hint="eastAsia"/>
            <w:lang w:eastAsia="zh-CN"/>
          </w:rPr>
          <w:t>(一)、可持续战略与实践</w:t>
        </w:r>
        <w:r>
          <w:tab/>
        </w:r>
        <w:r>
          <w:fldChar w:fldCharType="begin"/>
        </w:r>
        <w:r>
          <w:instrText xml:space="preserve"> PAGEREF _Toc28741 \h </w:instrText>
        </w:r>
        <w:r>
          <w:fldChar w:fldCharType="separate"/>
        </w:r>
        <w:r>
          <w:t>20</w:t>
        </w:r>
        <w:r>
          <w:fldChar w:fldCharType="end"/>
        </w:r>
      </w:hyperlink>
    </w:p>
    <w:p>
      <w:pPr>
        <w:pStyle w:val="TOC2"/>
        <w:tabs>
          <w:tab w:val="right" w:leader="dot" w:pos="8306"/>
        </w:tabs>
      </w:pPr>
      <w:hyperlink w:anchor="_Toc8288" w:history="1">
        <w:r>
          <w:rPr>
            <w:rFonts w:ascii="仿宋" w:eastAsia="仿宋" w:hAnsi="仿宋" w:cs="仿宋" w:hint="eastAsia"/>
            <w:lang w:eastAsia="zh-CN"/>
          </w:rPr>
          <w:t>(二)、环保与社会责任</w:t>
        </w:r>
        <w:r>
          <w:tab/>
        </w:r>
        <w:r>
          <w:fldChar w:fldCharType="begin"/>
        </w:r>
        <w:r>
          <w:instrText xml:space="preserve"> PAGEREF _Toc8288 \h </w:instrText>
        </w:r>
        <w:r>
          <w:fldChar w:fldCharType="separate"/>
        </w:r>
        <w:r>
          <w:t>20</w:t>
        </w:r>
        <w:r>
          <w:fldChar w:fldCharType="end"/>
        </w:r>
      </w:hyperlink>
    </w:p>
    <w:p>
      <w:pPr>
        <w:pStyle w:val="TOC1"/>
        <w:tabs>
          <w:tab w:val="right" w:leader="dot" w:pos="8306"/>
        </w:tabs>
      </w:pPr>
      <w:hyperlink w:anchor="_Toc24737" w:history="1">
        <w:r>
          <w:rPr>
            <w:rFonts w:ascii="仿宋" w:eastAsia="仿宋" w:hAnsi="仿宋" w:cs="仿宋" w:hint="eastAsia"/>
            <w:lang w:eastAsia="zh-CN"/>
          </w:rPr>
          <w:t>七、生产安全保护</w:t>
        </w:r>
        <w:r>
          <w:tab/>
        </w:r>
        <w:r>
          <w:fldChar w:fldCharType="begin"/>
        </w:r>
        <w:r>
          <w:instrText xml:space="preserve"> PAGEREF _Toc24737 \h </w:instrText>
        </w:r>
        <w:r>
          <w:fldChar w:fldCharType="separate"/>
        </w:r>
        <w:r>
          <w:t>21</w:t>
        </w:r>
        <w:r>
          <w:fldChar w:fldCharType="end"/>
        </w:r>
      </w:hyperlink>
    </w:p>
    <w:p>
      <w:pPr>
        <w:pStyle w:val="TOC2"/>
        <w:tabs>
          <w:tab w:val="right" w:leader="dot" w:pos="8306"/>
        </w:tabs>
      </w:pPr>
      <w:hyperlink w:anchor="_Toc16213" w:history="1">
        <w:r>
          <w:rPr>
            <w:rFonts w:ascii="仿宋" w:eastAsia="仿宋" w:hAnsi="仿宋" w:cs="仿宋" w:hint="eastAsia"/>
            <w:lang w:eastAsia="zh-CN"/>
          </w:rPr>
          <w:t>(一)、消防安全</w:t>
        </w:r>
        <w:r>
          <w:tab/>
        </w:r>
        <w:r>
          <w:fldChar w:fldCharType="begin"/>
        </w:r>
        <w:r>
          <w:instrText xml:space="preserve"> PAGEREF _Toc16213 \h </w:instrText>
        </w:r>
        <w:r>
          <w:fldChar w:fldCharType="separate"/>
        </w:r>
        <w:r>
          <w:t>21</w:t>
        </w:r>
        <w:r>
          <w:fldChar w:fldCharType="end"/>
        </w:r>
      </w:hyperlink>
    </w:p>
    <w:p>
      <w:pPr>
        <w:pStyle w:val="TOC2"/>
        <w:tabs>
          <w:tab w:val="right" w:leader="dot" w:pos="8306"/>
        </w:tabs>
      </w:pPr>
      <w:hyperlink w:anchor="_Toc20800" w:history="1">
        <w:r>
          <w:rPr>
            <w:rFonts w:ascii="仿宋" w:eastAsia="仿宋" w:hAnsi="仿宋" w:cs="仿宋" w:hint="eastAsia"/>
            <w:lang w:eastAsia="zh-CN"/>
          </w:rPr>
          <w:t>(二)、防火防爆总图布置措施</w:t>
        </w:r>
        <w:r>
          <w:tab/>
        </w:r>
        <w:r>
          <w:fldChar w:fldCharType="begin"/>
        </w:r>
        <w:r>
          <w:instrText xml:space="preserve"> PAGEREF _Toc20800 \h </w:instrText>
        </w:r>
        <w:r>
          <w:fldChar w:fldCharType="separate"/>
        </w:r>
        <w:r>
          <w:t>23</w:t>
        </w:r>
        <w:r>
          <w:fldChar w:fldCharType="end"/>
        </w:r>
      </w:hyperlink>
    </w:p>
    <w:p>
      <w:pPr>
        <w:pStyle w:val="TOC2"/>
        <w:tabs>
          <w:tab w:val="right" w:leader="dot" w:pos="8306"/>
        </w:tabs>
      </w:pPr>
      <w:hyperlink w:anchor="_Toc11291" w:history="1">
        <w:r>
          <w:rPr>
            <w:rFonts w:ascii="仿宋" w:eastAsia="仿宋" w:hAnsi="仿宋" w:cs="仿宋" w:hint="eastAsia"/>
            <w:lang w:eastAsia="zh-CN"/>
          </w:rPr>
          <w:t>(三)、自然灾害防范措施</w:t>
        </w:r>
        <w:r>
          <w:tab/>
        </w:r>
        <w:r>
          <w:fldChar w:fldCharType="begin"/>
        </w:r>
        <w:r>
          <w:instrText xml:space="preserve"> PAGEREF _Toc11291 \h </w:instrText>
        </w:r>
        <w:r>
          <w:fldChar w:fldCharType="separate"/>
        </w:r>
        <w:r>
          <w:t>23</w:t>
        </w:r>
        <w:r>
          <w:fldChar w:fldCharType="end"/>
        </w:r>
      </w:hyperlink>
    </w:p>
    <w:p>
      <w:pPr>
        <w:pStyle w:val="TOC2"/>
        <w:tabs>
          <w:tab w:val="right" w:leader="dot" w:pos="8306"/>
        </w:tabs>
      </w:pPr>
      <w:hyperlink w:anchor="_Toc22951" w:history="1">
        <w:r>
          <w:rPr>
            <w:rFonts w:ascii="仿宋" w:eastAsia="仿宋" w:hAnsi="仿宋" w:cs="仿宋" w:hint="eastAsia"/>
            <w:lang w:eastAsia="zh-CN"/>
          </w:rPr>
          <w:t>(四)、安全色及安全标志使用要求</w:t>
        </w:r>
        <w:r>
          <w:tab/>
        </w:r>
        <w:r>
          <w:fldChar w:fldCharType="begin"/>
        </w:r>
        <w:r>
          <w:instrText xml:space="preserve"> PAGEREF _Toc22951 \h </w:instrText>
        </w:r>
        <w:r>
          <w:fldChar w:fldCharType="separate"/>
        </w:r>
        <w:r>
          <w:t>24</w:t>
        </w:r>
        <w:r>
          <w:fldChar w:fldCharType="end"/>
        </w:r>
      </w:hyperlink>
    </w:p>
    <w:p>
      <w:pPr>
        <w:pStyle w:val="TOC2"/>
        <w:tabs>
          <w:tab w:val="right" w:leader="dot" w:pos="8306"/>
        </w:tabs>
      </w:pPr>
      <w:hyperlink w:anchor="_Toc1753" w:history="1">
        <w:r>
          <w:rPr>
            <w:rFonts w:ascii="仿宋" w:eastAsia="仿宋" w:hAnsi="仿宋" w:cs="仿宋" w:hint="eastAsia"/>
            <w:lang w:eastAsia="zh-CN"/>
          </w:rPr>
          <w:t>(五)、防尘防毒措施</w:t>
        </w:r>
        <w:r>
          <w:tab/>
        </w:r>
        <w:r>
          <w:fldChar w:fldCharType="begin"/>
        </w:r>
        <w:r>
          <w:instrText xml:space="preserve"> PAGEREF _Toc1753 \h </w:instrText>
        </w:r>
        <w:r>
          <w:fldChar w:fldCharType="separate"/>
        </w:r>
        <w:r>
          <w:t>25</w:t>
        </w:r>
        <w:r>
          <w:fldChar w:fldCharType="end"/>
        </w:r>
      </w:hyperlink>
    </w:p>
    <w:p>
      <w:pPr>
        <w:pStyle w:val="TOC2"/>
        <w:tabs>
          <w:tab w:val="right" w:leader="dot" w:pos="8306"/>
        </w:tabs>
      </w:pPr>
      <w:hyperlink w:anchor="_Toc19765" w:history="1">
        <w:r>
          <w:rPr>
            <w:rFonts w:ascii="仿宋" w:eastAsia="仿宋" w:hAnsi="仿宋" w:cs="仿宋" w:hint="eastAsia"/>
            <w:lang w:eastAsia="zh-CN"/>
          </w:rPr>
          <w:t>(六)、防静电、触电防护及防雷措施</w:t>
        </w:r>
        <w:r>
          <w:tab/>
        </w:r>
        <w:r>
          <w:fldChar w:fldCharType="begin"/>
        </w:r>
        <w:r>
          <w:instrText xml:space="preserve"> PAGEREF _Toc19765 \h </w:instrText>
        </w:r>
        <w:r>
          <w:fldChar w:fldCharType="separate"/>
        </w:r>
        <w:r>
          <w:t>26</w:t>
        </w:r>
        <w:r>
          <w:fldChar w:fldCharType="end"/>
        </w:r>
      </w:hyperlink>
    </w:p>
    <w:p>
      <w:pPr>
        <w:pStyle w:val="TOC2"/>
        <w:tabs>
          <w:tab w:val="right" w:leader="dot" w:pos="8306"/>
        </w:tabs>
      </w:pPr>
      <w:hyperlink w:anchor="_Toc511" w:history="1">
        <w:r>
          <w:rPr>
            <w:rFonts w:ascii="仿宋" w:eastAsia="仿宋" w:hAnsi="仿宋" w:cs="仿宋" w:hint="eastAsia"/>
            <w:lang w:eastAsia="zh-CN"/>
          </w:rPr>
          <w:t>(七)、机械设备安全保障措施</w:t>
        </w:r>
        <w:r>
          <w:tab/>
        </w:r>
        <w:r>
          <w:fldChar w:fldCharType="begin"/>
        </w:r>
        <w:r>
          <w:instrText xml:space="preserve"> PAGEREF _Toc511 \h </w:instrText>
        </w:r>
        <w:r>
          <w:fldChar w:fldCharType="separate"/>
        </w:r>
        <w:r>
          <w:t>28</w:t>
        </w:r>
        <w:r>
          <w:fldChar w:fldCharType="end"/>
        </w:r>
      </w:hyperlink>
    </w:p>
    <w:p>
      <w:pPr>
        <w:pStyle w:val="TOC1"/>
        <w:tabs>
          <w:tab w:val="right" w:leader="dot" w:pos="8306"/>
        </w:tabs>
      </w:pPr>
      <w:hyperlink w:anchor="_Toc14071" w:history="1">
        <w:r>
          <w:rPr>
            <w:rFonts w:ascii="仿宋" w:eastAsia="仿宋" w:hAnsi="仿宋" w:cs="仿宋" w:hint="eastAsia"/>
            <w:lang w:eastAsia="zh-CN"/>
          </w:rPr>
          <w:t>八、专科体检项目风险管理</w:t>
        </w:r>
        <w:r>
          <w:tab/>
        </w:r>
        <w:r>
          <w:fldChar w:fldCharType="begin"/>
        </w:r>
        <w:r>
          <w:instrText xml:space="preserve"> PAGEREF _Toc14071 \h </w:instrText>
        </w:r>
        <w:r>
          <w:fldChar w:fldCharType="separate"/>
        </w:r>
        <w:r>
          <w:t>29</w:t>
        </w:r>
        <w:r>
          <w:fldChar w:fldCharType="end"/>
        </w:r>
      </w:hyperlink>
    </w:p>
    <w:p>
      <w:pPr>
        <w:pStyle w:val="TOC2"/>
        <w:tabs>
          <w:tab w:val="right" w:leader="dot" w:pos="8306"/>
        </w:tabs>
      </w:pPr>
      <w:hyperlink w:anchor="_Toc7484" w:history="1">
        <w:r>
          <w:rPr>
            <w:rFonts w:ascii="仿宋" w:eastAsia="仿宋" w:hAnsi="仿宋" w:cs="仿宋" w:hint="eastAsia"/>
            <w:lang w:eastAsia="zh-CN"/>
          </w:rPr>
          <w:t>(一)、风险识别与评估</w:t>
        </w:r>
        <w:r>
          <w:tab/>
        </w:r>
        <w:r>
          <w:fldChar w:fldCharType="begin"/>
        </w:r>
        <w:r>
          <w:instrText xml:space="preserve"> PAGEREF _Toc7484 \h </w:instrText>
        </w:r>
        <w:r>
          <w:fldChar w:fldCharType="separate"/>
        </w:r>
        <w:r>
          <w:t>29</w:t>
        </w:r>
        <w:r>
          <w:fldChar w:fldCharType="end"/>
        </w:r>
      </w:hyperlink>
    </w:p>
    <w:p>
      <w:pPr>
        <w:pStyle w:val="TOC2"/>
        <w:tabs>
          <w:tab w:val="right" w:leader="dot" w:pos="8306"/>
        </w:tabs>
      </w:pPr>
      <w:hyperlink w:anchor="_Toc7508" w:history="1">
        <w:r>
          <w:rPr>
            <w:rFonts w:ascii="仿宋" w:eastAsia="仿宋" w:hAnsi="仿宋" w:cs="仿宋" w:hint="eastAsia"/>
            <w:lang w:eastAsia="zh-CN"/>
          </w:rPr>
          <w:t>(二)、风险应对策略</w:t>
        </w:r>
        <w:r>
          <w:tab/>
        </w:r>
        <w:r>
          <w:fldChar w:fldCharType="begin"/>
        </w:r>
        <w:r>
          <w:instrText xml:space="preserve"> PAGEREF _Toc7508 \h </w:instrText>
        </w:r>
        <w:r>
          <w:fldChar w:fldCharType="separate"/>
        </w:r>
        <w:r>
          <w:t>30</w:t>
        </w:r>
        <w:r>
          <w:fldChar w:fldCharType="end"/>
        </w:r>
      </w:hyperlink>
    </w:p>
    <w:p>
      <w:pPr>
        <w:pStyle w:val="TOC2"/>
        <w:tabs>
          <w:tab w:val="right" w:leader="dot" w:pos="8306"/>
        </w:tabs>
      </w:pPr>
      <w:hyperlink w:anchor="_Toc32008" w:history="1">
        <w:r>
          <w:rPr>
            <w:rFonts w:ascii="仿宋" w:eastAsia="仿宋" w:hAnsi="仿宋" w:cs="仿宋" w:hint="eastAsia"/>
            <w:lang w:eastAsia="zh-CN"/>
          </w:rPr>
          <w:t>(三)、风险监控与控制</w:t>
        </w:r>
        <w:r>
          <w:tab/>
        </w:r>
        <w:r>
          <w:fldChar w:fldCharType="begin"/>
        </w:r>
        <w:r>
          <w:instrText xml:space="preserve"> PAGEREF _Toc32008 \h </w:instrText>
        </w:r>
        <w:r>
          <w:fldChar w:fldCharType="separate"/>
        </w:r>
        <w:r>
          <w:t>32</w:t>
        </w:r>
        <w:r>
          <w:fldChar w:fldCharType="end"/>
        </w:r>
      </w:hyperlink>
    </w:p>
    <w:p>
      <w:pPr>
        <w:pStyle w:val="TOC1"/>
        <w:tabs>
          <w:tab w:val="right" w:leader="dot" w:pos="8306"/>
        </w:tabs>
      </w:pPr>
      <w:hyperlink w:anchor="_Toc5092" w:history="1">
        <w:r>
          <w:rPr>
            <w:rFonts w:ascii="仿宋" w:eastAsia="仿宋" w:hAnsi="仿宋" w:cs="仿宋" w:hint="eastAsia"/>
            <w:lang w:eastAsia="zh-CN"/>
          </w:rPr>
          <w:t>九、专科体检项目经营效益</w:t>
        </w:r>
        <w:r>
          <w:tab/>
        </w:r>
        <w:r>
          <w:fldChar w:fldCharType="begin"/>
        </w:r>
        <w:r>
          <w:instrText xml:space="preserve"> PAGEREF _Toc5092 \h </w:instrText>
        </w:r>
        <w:r>
          <w:fldChar w:fldCharType="separate"/>
        </w:r>
        <w:r>
          <w:t>33</w:t>
        </w:r>
        <w:r>
          <w:fldChar w:fldCharType="end"/>
        </w:r>
      </w:hyperlink>
    </w:p>
    <w:p>
      <w:pPr>
        <w:pStyle w:val="TOC2"/>
        <w:tabs>
          <w:tab w:val="right" w:leader="dot" w:pos="8306"/>
        </w:tabs>
      </w:pPr>
      <w:hyperlink w:anchor="_Toc27540" w:history="1">
        <w:r>
          <w:rPr>
            <w:rFonts w:ascii="仿宋" w:eastAsia="仿宋" w:hAnsi="仿宋" w:cs="仿宋" w:hint="eastAsia"/>
            <w:lang w:eastAsia="zh-CN"/>
          </w:rPr>
          <w:t>(一)、经济评价财务测算</w:t>
        </w:r>
        <w:r>
          <w:tab/>
        </w:r>
        <w:r>
          <w:fldChar w:fldCharType="begin"/>
        </w:r>
        <w:r>
          <w:instrText xml:space="preserve"> PAGEREF _Toc27540 \h </w:instrText>
        </w:r>
        <w:r>
          <w:fldChar w:fldCharType="separate"/>
        </w:r>
        <w:r>
          <w:t>33</w:t>
        </w:r>
        <w:r>
          <w:fldChar w:fldCharType="end"/>
        </w:r>
      </w:hyperlink>
    </w:p>
    <w:p>
      <w:pPr>
        <w:pStyle w:val="TOC2"/>
        <w:tabs>
          <w:tab w:val="right" w:leader="dot" w:pos="8306"/>
        </w:tabs>
      </w:pPr>
      <w:hyperlink w:anchor="_Toc5421" w:history="1">
        <w:r>
          <w:rPr>
            <w:rFonts w:ascii="仿宋" w:eastAsia="仿宋" w:hAnsi="仿宋" w:cs="仿宋" w:hint="eastAsia"/>
            <w:lang w:eastAsia="zh-CN"/>
          </w:rPr>
          <w:t>(二)、专科体检项目盈利能力分析</w:t>
        </w:r>
        <w:r>
          <w:tab/>
        </w:r>
        <w:r>
          <w:fldChar w:fldCharType="begin"/>
        </w:r>
        <w:r>
          <w:instrText xml:space="preserve"> PAGEREF _Toc5421 \h </w:instrText>
        </w:r>
        <w:r>
          <w:fldChar w:fldCharType="separate"/>
        </w:r>
        <w:r>
          <w:t>34</w:t>
        </w:r>
        <w:r>
          <w:fldChar w:fldCharType="end"/>
        </w:r>
      </w:hyperlink>
    </w:p>
    <w:p>
      <w:pPr>
        <w:pStyle w:val="TOC1"/>
        <w:tabs>
          <w:tab w:val="right" w:leader="dot" w:pos="8306"/>
        </w:tabs>
      </w:pPr>
      <w:hyperlink w:anchor="_Toc13850" w:history="1">
        <w:r>
          <w:rPr>
            <w:rFonts w:ascii="仿宋" w:eastAsia="仿宋" w:hAnsi="仿宋" w:cs="仿宋" w:hint="eastAsia"/>
            <w:lang w:eastAsia="zh-CN"/>
          </w:rPr>
          <w:t>十、专科体检项目计划安排</w:t>
        </w:r>
        <w:r>
          <w:tab/>
        </w:r>
        <w:r>
          <w:fldChar w:fldCharType="begin"/>
        </w:r>
        <w:r>
          <w:instrText xml:space="preserve"> PAGEREF _Toc13850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35" w:history="1">
        <w:r>
          <w:rPr>
            <w:rFonts w:ascii="仿宋" w:eastAsia="仿宋" w:hAnsi="仿宋" w:cs="仿宋" w:hint="eastAsia"/>
            <w:lang w:eastAsia="zh-CN"/>
          </w:rPr>
          <w:t>(一)、建设周期</w:t>
        </w:r>
        <w:r>
          <w:tab/>
        </w:r>
        <w:r>
          <w:fldChar w:fldCharType="begin"/>
        </w:r>
        <w:r>
          <w:instrText xml:space="preserve"> PAGEREF _Toc11035 \h </w:instrText>
        </w:r>
        <w:r>
          <w:fldChar w:fldCharType="separate"/>
        </w:r>
        <w:r>
          <w:t>35</w:t>
        </w:r>
        <w:r>
          <w:fldChar w:fldCharType="end"/>
        </w:r>
      </w:hyperlink>
    </w:p>
    <w:p>
      <w:pPr>
        <w:pStyle w:val="TOC2"/>
        <w:tabs>
          <w:tab w:val="right" w:leader="dot" w:pos="8306"/>
        </w:tabs>
      </w:pPr>
      <w:hyperlink w:anchor="_Toc29163" w:history="1">
        <w:r>
          <w:rPr>
            <w:rFonts w:ascii="仿宋" w:eastAsia="仿宋" w:hAnsi="仿宋" w:cs="仿宋" w:hint="eastAsia"/>
            <w:lang w:eastAsia="zh-CN"/>
          </w:rPr>
          <w:t>(二)、建设进度</w:t>
        </w:r>
        <w:r>
          <w:tab/>
        </w:r>
        <w:r>
          <w:fldChar w:fldCharType="begin"/>
        </w:r>
        <w:r>
          <w:instrText xml:space="preserve"> PAGEREF _Toc29163 \h </w:instrText>
        </w:r>
        <w:r>
          <w:fldChar w:fldCharType="separate"/>
        </w:r>
        <w:r>
          <w:t>36</w:t>
        </w:r>
        <w:r>
          <w:fldChar w:fldCharType="end"/>
        </w:r>
      </w:hyperlink>
    </w:p>
    <w:p>
      <w:pPr>
        <w:pStyle w:val="TOC2"/>
        <w:tabs>
          <w:tab w:val="right" w:leader="dot" w:pos="8306"/>
        </w:tabs>
      </w:pPr>
      <w:hyperlink w:anchor="_Toc25714" w:history="1">
        <w:r>
          <w:rPr>
            <w:rFonts w:ascii="仿宋" w:eastAsia="仿宋" w:hAnsi="仿宋" w:cs="仿宋" w:hint="eastAsia"/>
            <w:lang w:eastAsia="zh-CN"/>
          </w:rPr>
          <w:t>(三)、进度安排注意事项</w:t>
        </w:r>
        <w:r>
          <w:tab/>
        </w:r>
        <w:r>
          <w:fldChar w:fldCharType="begin"/>
        </w:r>
        <w:r>
          <w:instrText xml:space="preserve"> PAGEREF _Toc25714 \h </w:instrText>
        </w:r>
        <w:r>
          <w:fldChar w:fldCharType="separate"/>
        </w:r>
        <w:r>
          <w:t>37</w:t>
        </w:r>
        <w:r>
          <w:fldChar w:fldCharType="end"/>
        </w:r>
      </w:hyperlink>
    </w:p>
    <w:p>
      <w:pPr>
        <w:pStyle w:val="TOC2"/>
        <w:tabs>
          <w:tab w:val="right" w:leader="dot" w:pos="8306"/>
        </w:tabs>
      </w:pPr>
      <w:hyperlink w:anchor="_Toc20138" w:history="1">
        <w:r>
          <w:rPr>
            <w:rFonts w:ascii="仿宋" w:eastAsia="仿宋" w:hAnsi="仿宋" w:cs="仿宋" w:hint="eastAsia"/>
            <w:lang w:eastAsia="zh-CN"/>
          </w:rPr>
          <w:t>(四)、人力资源配置</w:t>
        </w:r>
        <w:r>
          <w:tab/>
        </w:r>
        <w:r>
          <w:fldChar w:fldCharType="begin"/>
        </w:r>
        <w:r>
          <w:instrText xml:space="preserve"> PAGEREF _Toc20138 \h </w:instrText>
        </w:r>
        <w:r>
          <w:fldChar w:fldCharType="separate"/>
        </w:r>
        <w:r>
          <w:t>38</w:t>
        </w:r>
        <w:r>
          <w:fldChar w:fldCharType="end"/>
        </w:r>
      </w:hyperlink>
    </w:p>
    <w:p>
      <w:pPr>
        <w:pStyle w:val="TOC1"/>
        <w:tabs>
          <w:tab w:val="right" w:leader="dot" w:pos="8306"/>
        </w:tabs>
      </w:pPr>
      <w:hyperlink w:anchor="_Toc18054" w:history="1">
        <w:r>
          <w:rPr>
            <w:rFonts w:ascii="仿宋" w:eastAsia="仿宋" w:hAnsi="仿宋" w:cs="仿宋" w:hint="eastAsia"/>
            <w:lang w:eastAsia="zh-CN"/>
          </w:rPr>
          <w:t>十一、专科体检项目技术管理</w:t>
        </w:r>
        <w:r>
          <w:tab/>
        </w:r>
        <w:r>
          <w:fldChar w:fldCharType="begin"/>
        </w:r>
        <w:r>
          <w:instrText xml:space="preserve"> PAGEREF _Toc18054 \h </w:instrText>
        </w:r>
        <w:r>
          <w:fldChar w:fldCharType="separate"/>
        </w:r>
        <w:r>
          <w:t>39</w:t>
        </w:r>
        <w:r>
          <w:fldChar w:fldCharType="end"/>
        </w:r>
      </w:hyperlink>
    </w:p>
    <w:p>
      <w:pPr>
        <w:pStyle w:val="TOC2"/>
        <w:tabs>
          <w:tab w:val="right" w:leader="dot" w:pos="8306"/>
        </w:tabs>
      </w:pPr>
      <w:hyperlink w:anchor="_Toc1938" w:history="1">
        <w:r>
          <w:rPr>
            <w:rFonts w:ascii="仿宋" w:eastAsia="仿宋" w:hAnsi="仿宋" w:cs="仿宋" w:hint="eastAsia"/>
            <w:lang w:eastAsia="zh-CN"/>
          </w:rPr>
          <w:t>(一)、技术方案选用方向</w:t>
        </w:r>
        <w:r>
          <w:tab/>
        </w:r>
        <w:r>
          <w:fldChar w:fldCharType="begin"/>
        </w:r>
        <w:r>
          <w:instrText xml:space="preserve"> PAGEREF _Toc1938 \h </w:instrText>
        </w:r>
        <w:r>
          <w:fldChar w:fldCharType="separate"/>
        </w:r>
        <w:r>
          <w:t>39</w:t>
        </w:r>
        <w:r>
          <w:fldChar w:fldCharType="end"/>
        </w:r>
      </w:hyperlink>
    </w:p>
    <w:p>
      <w:pPr>
        <w:pStyle w:val="TOC2"/>
        <w:tabs>
          <w:tab w:val="right" w:leader="dot" w:pos="8306"/>
        </w:tabs>
      </w:pPr>
      <w:hyperlink w:anchor="_Toc9726" w:history="1">
        <w:r>
          <w:rPr>
            <w:rFonts w:ascii="仿宋" w:eastAsia="仿宋" w:hAnsi="仿宋" w:cs="仿宋" w:hint="eastAsia"/>
            <w:lang w:eastAsia="zh-CN"/>
          </w:rPr>
          <w:t>(二)、工艺技术方案选用原则</w:t>
        </w:r>
        <w:r>
          <w:tab/>
        </w:r>
        <w:r>
          <w:fldChar w:fldCharType="begin"/>
        </w:r>
        <w:r>
          <w:instrText xml:space="preserve"> PAGEREF _Toc9726 \h </w:instrText>
        </w:r>
        <w:r>
          <w:fldChar w:fldCharType="separate"/>
        </w:r>
        <w:r>
          <w:t>41</w:t>
        </w:r>
        <w:r>
          <w:fldChar w:fldCharType="end"/>
        </w:r>
      </w:hyperlink>
    </w:p>
    <w:p>
      <w:pPr>
        <w:pStyle w:val="TOC2"/>
        <w:tabs>
          <w:tab w:val="right" w:leader="dot" w:pos="8306"/>
        </w:tabs>
      </w:pPr>
      <w:hyperlink w:anchor="_Toc21435" w:history="1">
        <w:r>
          <w:rPr>
            <w:rFonts w:ascii="仿宋" w:eastAsia="仿宋" w:hAnsi="仿宋" w:cs="仿宋" w:hint="eastAsia"/>
            <w:lang w:eastAsia="zh-CN"/>
          </w:rPr>
          <w:t>(三)、工艺技术方案要求</w:t>
        </w:r>
        <w:r>
          <w:tab/>
        </w:r>
        <w:r>
          <w:fldChar w:fldCharType="begin"/>
        </w:r>
        <w:r>
          <w:instrText xml:space="preserve"> PAGEREF _Toc21435 \h </w:instrText>
        </w:r>
        <w:r>
          <w:fldChar w:fldCharType="separate"/>
        </w:r>
        <w:r>
          <w:t>43</w:t>
        </w:r>
        <w:r>
          <w:fldChar w:fldCharType="end"/>
        </w:r>
      </w:hyperlink>
    </w:p>
    <w:p>
      <w:pPr>
        <w:pStyle w:val="TOC1"/>
        <w:tabs>
          <w:tab w:val="right" w:leader="dot" w:pos="8306"/>
        </w:tabs>
      </w:pPr>
      <w:hyperlink w:anchor="_Toc26225" w:history="1">
        <w:r>
          <w:rPr>
            <w:rFonts w:ascii="仿宋" w:eastAsia="仿宋" w:hAnsi="仿宋" w:cs="仿宋" w:hint="eastAsia"/>
            <w:lang w:eastAsia="zh-CN"/>
          </w:rPr>
          <w:t>十二、专科体检项目人力资源管理</w:t>
        </w:r>
        <w:r>
          <w:tab/>
        </w:r>
        <w:r>
          <w:fldChar w:fldCharType="begin"/>
        </w:r>
        <w:r>
          <w:instrText xml:space="preserve"> PAGEREF _Toc26225 \h </w:instrText>
        </w:r>
        <w:r>
          <w:fldChar w:fldCharType="separate"/>
        </w:r>
        <w:r>
          <w:t>45</w:t>
        </w:r>
        <w:r>
          <w:fldChar w:fldCharType="end"/>
        </w:r>
      </w:hyperlink>
    </w:p>
    <w:p>
      <w:pPr>
        <w:pStyle w:val="TOC2"/>
        <w:tabs>
          <w:tab w:val="right" w:leader="dot" w:pos="8306"/>
        </w:tabs>
      </w:pPr>
      <w:hyperlink w:anchor="_Toc30137" w:history="1">
        <w:r>
          <w:rPr>
            <w:rFonts w:ascii="仿宋" w:eastAsia="仿宋" w:hAnsi="仿宋" w:cs="仿宋" w:hint="eastAsia"/>
            <w:lang w:eastAsia="zh-CN"/>
          </w:rPr>
          <w:t>(一)、建立健全的预算管理制度</w:t>
        </w:r>
        <w:r>
          <w:tab/>
        </w:r>
        <w:r>
          <w:fldChar w:fldCharType="begin"/>
        </w:r>
        <w:r>
          <w:instrText xml:space="preserve"> PAGEREF _Toc30137 \h </w:instrText>
        </w:r>
        <w:r>
          <w:fldChar w:fldCharType="separate"/>
        </w:r>
        <w:r>
          <w:t>45</w:t>
        </w:r>
        <w:r>
          <w:fldChar w:fldCharType="end"/>
        </w:r>
      </w:hyperlink>
    </w:p>
    <w:p>
      <w:pPr>
        <w:pStyle w:val="TOC2"/>
        <w:tabs>
          <w:tab w:val="right" w:leader="dot" w:pos="8306"/>
        </w:tabs>
      </w:pPr>
      <w:hyperlink w:anchor="_Toc24599" w:history="1">
        <w:r>
          <w:rPr>
            <w:rFonts w:ascii="仿宋" w:eastAsia="仿宋" w:hAnsi="仿宋" w:cs="仿宋" w:hint="eastAsia"/>
            <w:lang w:eastAsia="zh-CN"/>
          </w:rPr>
          <w:t>(二)、加强资金流动监控</w:t>
        </w:r>
        <w:r>
          <w:tab/>
        </w:r>
        <w:r>
          <w:fldChar w:fldCharType="begin"/>
        </w:r>
        <w:r>
          <w:instrText xml:space="preserve"> PAGEREF _Toc24599 \h </w:instrText>
        </w:r>
        <w:r>
          <w:fldChar w:fldCharType="separate"/>
        </w:r>
        <w:r>
          <w:t>47</w:t>
        </w:r>
        <w:r>
          <w:fldChar w:fldCharType="end"/>
        </w:r>
      </w:hyperlink>
    </w:p>
    <w:p>
      <w:pPr>
        <w:pStyle w:val="TOC2"/>
        <w:tabs>
          <w:tab w:val="right" w:leader="dot" w:pos="8306"/>
        </w:tabs>
      </w:pPr>
      <w:hyperlink w:anchor="_Toc19725" w:history="1">
        <w:r>
          <w:rPr>
            <w:rFonts w:ascii="仿宋" w:eastAsia="仿宋" w:hAnsi="仿宋" w:cs="仿宋" w:hint="eastAsia"/>
            <w:lang w:eastAsia="zh-CN"/>
          </w:rPr>
          <w:t>(三)、制定完善的风险控制机制</w:t>
        </w:r>
        <w:r>
          <w:tab/>
        </w:r>
        <w:r>
          <w:fldChar w:fldCharType="begin"/>
        </w:r>
        <w:r>
          <w:instrText xml:space="preserve"> PAGEREF _Toc19725 \h </w:instrText>
        </w:r>
        <w:r>
          <w:fldChar w:fldCharType="separate"/>
        </w:r>
        <w:r>
          <w:t>48</w:t>
        </w:r>
        <w:r>
          <w:fldChar w:fldCharType="end"/>
        </w:r>
      </w:hyperlink>
    </w:p>
    <w:p>
      <w:pPr>
        <w:pStyle w:val="TOC2"/>
        <w:tabs>
          <w:tab w:val="right" w:leader="dot" w:pos="8306"/>
        </w:tabs>
      </w:pPr>
      <w:hyperlink w:anchor="_Toc25580" w:history="1">
        <w:r>
          <w:rPr>
            <w:rFonts w:ascii="仿宋" w:eastAsia="仿宋" w:hAnsi="仿宋" w:cs="仿宋" w:hint="eastAsia"/>
            <w:lang w:eastAsia="zh-CN"/>
          </w:rPr>
          <w:t>(四)、优化成本管理</w:t>
        </w:r>
        <w:r>
          <w:tab/>
        </w:r>
        <w:r>
          <w:fldChar w:fldCharType="begin"/>
        </w:r>
        <w:r>
          <w:instrText xml:space="preserve"> PAGEREF _Toc25580 \h </w:instrText>
        </w:r>
        <w:r>
          <w:fldChar w:fldCharType="separate"/>
        </w:r>
        <w:r>
          <w:t>49</w:t>
        </w:r>
        <w:r>
          <w:fldChar w:fldCharType="end"/>
        </w:r>
      </w:hyperlink>
    </w:p>
    <w:p>
      <w:pPr>
        <w:pStyle w:val="TOC1"/>
        <w:tabs>
          <w:tab w:val="right" w:leader="dot" w:pos="8306"/>
        </w:tabs>
      </w:pPr>
      <w:hyperlink w:anchor="_Toc8253" w:history="1">
        <w:r>
          <w:rPr>
            <w:rFonts w:ascii="仿宋" w:eastAsia="仿宋" w:hAnsi="仿宋" w:cs="仿宋" w:hint="eastAsia"/>
            <w:lang w:eastAsia="zh-CN"/>
          </w:rPr>
          <w:t>十三、风险识别与分类</w:t>
        </w:r>
        <w:r>
          <w:tab/>
        </w:r>
        <w:r>
          <w:fldChar w:fldCharType="begin"/>
        </w:r>
        <w:r>
          <w:instrText xml:space="preserve"> PAGEREF _Toc8253 \h </w:instrText>
        </w:r>
        <w:r>
          <w:fldChar w:fldCharType="separate"/>
        </w:r>
        <w:r>
          <w:t>51</w:t>
        </w:r>
        <w:r>
          <w:fldChar w:fldCharType="end"/>
        </w:r>
      </w:hyperlink>
    </w:p>
    <w:p>
      <w:pPr>
        <w:pStyle w:val="TOC2"/>
        <w:tabs>
          <w:tab w:val="right" w:leader="dot" w:pos="8306"/>
        </w:tabs>
      </w:pPr>
      <w:hyperlink w:anchor="_Toc23024" w:history="1">
        <w:r>
          <w:rPr>
            <w:rFonts w:ascii="仿宋" w:eastAsia="仿宋" w:hAnsi="仿宋" w:cs="仿宋" w:hint="eastAsia"/>
            <w:lang w:eastAsia="zh-CN"/>
          </w:rPr>
          <w:t>(一)、风险识别</w:t>
        </w:r>
        <w:r>
          <w:tab/>
        </w:r>
        <w:r>
          <w:fldChar w:fldCharType="begin"/>
        </w:r>
        <w:r>
          <w:instrText xml:space="preserve"> PAGEREF _Toc23024 \h </w:instrText>
        </w:r>
        <w:r>
          <w:fldChar w:fldCharType="separate"/>
        </w:r>
        <w:r>
          <w:t>51</w:t>
        </w:r>
        <w:r>
          <w:fldChar w:fldCharType="end"/>
        </w:r>
      </w:hyperlink>
    </w:p>
    <w:p>
      <w:pPr>
        <w:pStyle w:val="TOC2"/>
        <w:tabs>
          <w:tab w:val="right" w:leader="dot" w:pos="8306"/>
        </w:tabs>
      </w:pPr>
      <w:hyperlink w:anchor="_Toc19601" w:history="1">
        <w:r>
          <w:rPr>
            <w:rFonts w:ascii="仿宋" w:eastAsia="仿宋" w:hAnsi="仿宋" w:cs="仿宋" w:hint="eastAsia"/>
            <w:lang w:eastAsia="zh-CN"/>
          </w:rPr>
          <w:t>(二)、风险分类</w:t>
        </w:r>
        <w:r>
          <w:tab/>
        </w:r>
        <w:r>
          <w:fldChar w:fldCharType="begin"/>
        </w:r>
        <w:r>
          <w:instrText xml:space="preserve"> PAGEREF _Toc19601 \h </w:instrText>
        </w:r>
        <w:r>
          <w:fldChar w:fldCharType="separate"/>
        </w:r>
        <w:r>
          <w:t>52</w:t>
        </w:r>
        <w:r>
          <w:fldChar w:fldCharType="end"/>
        </w:r>
      </w:hyperlink>
    </w:p>
    <w:p>
      <w:pPr>
        <w:pStyle w:val="TOC1"/>
        <w:tabs>
          <w:tab w:val="right" w:leader="dot" w:pos="8306"/>
        </w:tabs>
      </w:pPr>
      <w:hyperlink w:anchor="_Toc4720" w:history="1">
        <w:r>
          <w:rPr>
            <w:rFonts w:ascii="仿宋" w:eastAsia="仿宋" w:hAnsi="仿宋" w:cs="仿宋" w:hint="eastAsia"/>
            <w:lang w:eastAsia="zh-CN"/>
          </w:rPr>
          <w:t>十四、专科体检项目实施时间节点</w:t>
        </w:r>
        <w:r>
          <w:tab/>
        </w:r>
        <w:r>
          <w:fldChar w:fldCharType="begin"/>
        </w:r>
        <w:r>
          <w:instrText xml:space="preserve"> PAGEREF _Toc4720 \h </w:instrText>
        </w:r>
        <w:r>
          <w:fldChar w:fldCharType="separate"/>
        </w:r>
        <w:r>
          <w:t>54</w:t>
        </w:r>
        <w:r>
          <w:fldChar w:fldCharType="end"/>
        </w:r>
      </w:hyperlink>
    </w:p>
    <w:p>
      <w:pPr>
        <w:pStyle w:val="TOC2"/>
        <w:tabs>
          <w:tab w:val="right" w:leader="dot" w:pos="8306"/>
        </w:tabs>
      </w:pPr>
      <w:hyperlink w:anchor="_Toc12481" w:history="1">
        <w:r>
          <w:rPr>
            <w:rFonts w:ascii="仿宋" w:eastAsia="仿宋" w:hAnsi="仿宋" w:cs="仿宋" w:hint="eastAsia"/>
            <w:lang w:eastAsia="zh-CN"/>
          </w:rPr>
          <w:t>(一)、专科体检项目启动阶段时间节点</w:t>
        </w:r>
        <w:r>
          <w:tab/>
        </w:r>
        <w:r>
          <w:fldChar w:fldCharType="begin"/>
        </w:r>
        <w:r>
          <w:instrText xml:space="preserve"> PAGEREF _Toc12481 \h </w:instrText>
        </w:r>
        <w:r>
          <w:fldChar w:fldCharType="separate"/>
        </w:r>
        <w:r>
          <w:t>54</w:t>
        </w:r>
        <w:r>
          <w:fldChar w:fldCharType="end"/>
        </w:r>
      </w:hyperlink>
    </w:p>
    <w:p>
      <w:pPr>
        <w:pStyle w:val="TOC2"/>
        <w:tabs>
          <w:tab w:val="right" w:leader="dot" w:pos="8306"/>
        </w:tabs>
      </w:pPr>
      <w:hyperlink w:anchor="_Toc27250" w:history="1">
        <w:r>
          <w:rPr>
            <w:rFonts w:ascii="仿宋" w:eastAsia="仿宋" w:hAnsi="仿宋" w:cs="仿宋" w:hint="eastAsia"/>
            <w:lang w:eastAsia="zh-CN"/>
          </w:rPr>
          <w:t>(二)、专科体检项目执行阶段时间节点</w:t>
        </w:r>
        <w:r>
          <w:tab/>
        </w:r>
        <w:r>
          <w:fldChar w:fldCharType="begin"/>
        </w:r>
        <w:r>
          <w:instrText xml:space="preserve"> PAGEREF _Toc27250 \h </w:instrText>
        </w:r>
        <w:r>
          <w:fldChar w:fldCharType="separate"/>
        </w:r>
        <w:r>
          <w:t>55</w:t>
        </w:r>
        <w:r>
          <w:fldChar w:fldCharType="end"/>
        </w:r>
      </w:hyperlink>
    </w:p>
    <w:p>
      <w:pPr>
        <w:pStyle w:val="TOC2"/>
        <w:tabs>
          <w:tab w:val="right" w:leader="dot" w:pos="8306"/>
        </w:tabs>
      </w:pPr>
      <w:hyperlink w:anchor="_Toc4639" w:history="1">
        <w:r>
          <w:rPr>
            <w:rFonts w:ascii="仿宋" w:eastAsia="仿宋" w:hAnsi="仿宋" w:cs="仿宋" w:hint="eastAsia"/>
            <w:lang w:eastAsia="zh-CN"/>
          </w:rPr>
          <w:t>(三)、专科体检项目完成阶段时间节点</w:t>
        </w:r>
        <w:r>
          <w:tab/>
        </w:r>
        <w:r>
          <w:fldChar w:fldCharType="begin"/>
        </w:r>
        <w:r>
          <w:instrText xml:space="preserve"> PAGEREF _Toc4639 \h </w:instrText>
        </w:r>
        <w:r>
          <w:fldChar w:fldCharType="separate"/>
        </w:r>
        <w:r>
          <w:t>56</w:t>
        </w:r>
        <w:r>
          <w:fldChar w:fldCharType="end"/>
        </w:r>
      </w:hyperlink>
    </w:p>
    <w:p>
      <w:pPr>
        <w:pStyle w:val="TOC1"/>
        <w:tabs>
          <w:tab w:val="right" w:leader="dot" w:pos="8306"/>
        </w:tabs>
      </w:pPr>
      <w:hyperlink w:anchor="_Toc9413" w:history="1">
        <w:r>
          <w:rPr>
            <w:rFonts w:ascii="仿宋" w:eastAsia="仿宋" w:hAnsi="仿宋" w:cs="仿宋" w:hint="eastAsia"/>
            <w:lang w:eastAsia="zh-CN"/>
          </w:rPr>
          <w:t>十五、利益相关者分析与沟通计划</w:t>
        </w:r>
        <w:r>
          <w:tab/>
        </w:r>
        <w:r>
          <w:fldChar w:fldCharType="begin"/>
        </w:r>
        <w:r>
          <w:instrText xml:space="preserve"> PAGEREF _Toc9413 \h </w:instrText>
        </w:r>
        <w:r>
          <w:fldChar w:fldCharType="separate"/>
        </w:r>
        <w:r>
          <w:t>57</w:t>
        </w:r>
        <w:r>
          <w:fldChar w:fldCharType="end"/>
        </w:r>
      </w:hyperlink>
    </w:p>
    <w:p>
      <w:pPr>
        <w:pStyle w:val="TOC2"/>
        <w:tabs>
          <w:tab w:val="right" w:leader="dot" w:pos="8306"/>
        </w:tabs>
      </w:pPr>
      <w:hyperlink w:anchor="_Toc30720" w:history="1">
        <w:r>
          <w:rPr>
            <w:rFonts w:ascii="仿宋" w:eastAsia="仿宋" w:hAnsi="仿宋" w:cs="仿宋" w:hint="eastAsia"/>
            <w:lang w:eastAsia="zh-CN"/>
          </w:rPr>
          <w:t>(一)、利益相关者分析</w:t>
        </w:r>
        <w:r>
          <w:tab/>
        </w:r>
        <w:r>
          <w:fldChar w:fldCharType="begin"/>
        </w:r>
        <w:r>
          <w:instrText xml:space="preserve"> PAGEREF _Toc30720 \h </w:instrText>
        </w:r>
        <w:r>
          <w:fldChar w:fldCharType="separate"/>
        </w:r>
        <w:r>
          <w:t>57</w:t>
        </w:r>
        <w:r>
          <w:fldChar w:fldCharType="end"/>
        </w:r>
      </w:hyperlink>
    </w:p>
    <w:p>
      <w:pPr>
        <w:pStyle w:val="TOC2"/>
        <w:tabs>
          <w:tab w:val="right" w:leader="dot" w:pos="8306"/>
        </w:tabs>
      </w:pPr>
      <w:hyperlink w:anchor="_Toc9276" w:history="1">
        <w:r>
          <w:rPr>
            <w:rFonts w:ascii="仿宋" w:eastAsia="仿宋" w:hAnsi="仿宋" w:cs="仿宋" w:hint="eastAsia"/>
            <w:lang w:eastAsia="zh-CN"/>
          </w:rPr>
          <w:t>(二)、沟通计划</w:t>
        </w:r>
        <w:r>
          <w:tab/>
        </w:r>
        <w:r>
          <w:fldChar w:fldCharType="begin"/>
        </w:r>
        <w:r>
          <w:instrText xml:space="preserve"> PAGEREF _Toc9276 \h </w:instrText>
        </w:r>
        <w:r>
          <w:fldChar w:fldCharType="separate"/>
        </w:r>
        <w:r>
          <w:t>58</w:t>
        </w:r>
        <w:r>
          <w:fldChar w:fldCharType="end"/>
        </w:r>
      </w:hyperlink>
    </w:p>
    <w:p>
      <w:pPr>
        <w:pStyle w:val="TOC1"/>
        <w:tabs>
          <w:tab w:val="right" w:leader="dot" w:pos="8306"/>
        </w:tabs>
      </w:pPr>
      <w:hyperlink w:anchor="_Toc5995" w:history="1">
        <w:r>
          <w:rPr>
            <w:rFonts w:ascii="仿宋" w:eastAsia="仿宋" w:hAnsi="仿宋" w:cs="仿宋" w:hint="eastAsia"/>
            <w:lang w:eastAsia="zh-CN"/>
          </w:rPr>
          <w:t>十六、专科体检项目工程方案分析</w:t>
        </w:r>
        <w:r>
          <w:tab/>
        </w:r>
        <w:r>
          <w:fldChar w:fldCharType="begin"/>
        </w:r>
        <w:r>
          <w:instrText xml:space="preserve"> PAGEREF _Toc5995 \h </w:instrText>
        </w:r>
        <w:r>
          <w:fldChar w:fldCharType="separate"/>
        </w:r>
        <w:r>
          <w:t>59</w:t>
        </w:r>
        <w:r>
          <w:fldChar w:fldCharType="end"/>
        </w:r>
      </w:hyperlink>
    </w:p>
    <w:p>
      <w:pPr>
        <w:pStyle w:val="TOC2"/>
        <w:tabs>
          <w:tab w:val="right" w:leader="dot" w:pos="8306"/>
        </w:tabs>
      </w:pPr>
      <w:hyperlink w:anchor="_Toc22818" w:history="1">
        <w:r>
          <w:rPr>
            <w:rFonts w:ascii="仿宋" w:eastAsia="仿宋" w:hAnsi="仿宋" w:cs="仿宋" w:hint="eastAsia"/>
            <w:lang w:eastAsia="zh-CN"/>
          </w:rPr>
          <w:t>(一)、建筑工程设计原则</w:t>
        </w:r>
        <w:r>
          <w:tab/>
        </w:r>
        <w:r>
          <w:fldChar w:fldCharType="begin"/>
        </w:r>
        <w:r>
          <w:instrText xml:space="preserve"> PAGEREF _Toc22818 \h </w:instrText>
        </w:r>
        <w:r>
          <w:fldChar w:fldCharType="separate"/>
        </w:r>
        <w:r>
          <w:t>59</w:t>
        </w:r>
        <w:r>
          <w:fldChar w:fldCharType="end"/>
        </w:r>
      </w:hyperlink>
    </w:p>
    <w:p>
      <w:pPr>
        <w:pStyle w:val="TOC2"/>
        <w:tabs>
          <w:tab w:val="right" w:leader="dot" w:pos="8306"/>
        </w:tabs>
      </w:pPr>
      <w:hyperlink w:anchor="_Toc31073" w:history="1">
        <w:r>
          <w:rPr>
            <w:rFonts w:ascii="仿宋" w:eastAsia="仿宋" w:hAnsi="仿宋" w:cs="仿宋" w:hint="eastAsia"/>
            <w:lang w:eastAsia="zh-CN"/>
          </w:rPr>
          <w:t>(二)、土建工程建设指标</w:t>
        </w:r>
        <w:r>
          <w:tab/>
        </w:r>
        <w:r>
          <w:fldChar w:fldCharType="begin"/>
        </w:r>
        <w:r>
          <w:instrText xml:space="preserve"> PAGEREF _Toc31073 \h </w:instrText>
        </w:r>
        <w:r>
          <w:fldChar w:fldCharType="separate"/>
        </w:r>
        <w:r>
          <w:t>62</w:t>
        </w:r>
        <w:r>
          <w:fldChar w:fldCharType="end"/>
        </w:r>
      </w:hyperlink>
    </w:p>
    <w:p>
      <w:pPr>
        <w:pStyle w:val="TOC1"/>
        <w:tabs>
          <w:tab w:val="right" w:leader="dot" w:pos="8306"/>
        </w:tabs>
      </w:pPr>
      <w:hyperlink w:anchor="_Toc745" w:history="1">
        <w:r>
          <w:rPr>
            <w:rFonts w:ascii="仿宋" w:eastAsia="仿宋" w:hAnsi="仿宋" w:cs="仿宋" w:hint="eastAsia"/>
            <w:lang w:eastAsia="zh-CN"/>
          </w:rPr>
          <w:t>十七、专科体检项目变更管理</w:t>
        </w:r>
        <w:r>
          <w:tab/>
        </w:r>
        <w:r>
          <w:fldChar w:fldCharType="begin"/>
        </w:r>
        <w:r>
          <w:instrText xml:space="preserve"> PAGEREF _Toc745 \h </w:instrText>
        </w:r>
        <w:r>
          <w:fldChar w:fldCharType="separate"/>
        </w:r>
        <w:r>
          <w:t>64</w:t>
        </w:r>
        <w:r>
          <w:fldChar w:fldCharType="end"/>
        </w:r>
      </w:hyperlink>
    </w:p>
    <w:p>
      <w:pPr>
        <w:pStyle w:val="TOC2"/>
        <w:tabs>
          <w:tab w:val="right" w:leader="dot" w:pos="8306"/>
        </w:tabs>
      </w:pPr>
      <w:hyperlink w:anchor="_Toc6198" w:history="1">
        <w:r>
          <w:rPr>
            <w:rFonts w:ascii="仿宋" w:eastAsia="仿宋" w:hAnsi="仿宋" w:cs="仿宋" w:hint="eastAsia"/>
            <w:lang w:eastAsia="zh-CN"/>
          </w:rPr>
          <w:t>(一)、变更申请与评估</w:t>
        </w:r>
        <w:r>
          <w:tab/>
        </w:r>
        <w:r>
          <w:fldChar w:fldCharType="begin"/>
        </w:r>
        <w:r>
          <w:instrText xml:space="preserve"> PAGEREF _Toc6198 \h </w:instrText>
        </w:r>
        <w:r>
          <w:fldChar w:fldCharType="separate"/>
        </w:r>
        <w:r>
          <w:t>64</w:t>
        </w:r>
        <w:r>
          <w:fldChar w:fldCharType="end"/>
        </w:r>
      </w:hyperlink>
    </w:p>
    <w:p>
      <w:pPr>
        <w:pStyle w:val="TOC2"/>
        <w:tabs>
          <w:tab w:val="right" w:leader="dot" w:pos="8306"/>
        </w:tabs>
      </w:pPr>
      <w:hyperlink w:anchor="_Toc12439" w:history="1">
        <w:r>
          <w:rPr>
            <w:rFonts w:ascii="仿宋" w:eastAsia="仿宋" w:hAnsi="仿宋" w:cs="仿宋" w:hint="eastAsia"/>
            <w:lang w:eastAsia="zh-CN"/>
          </w:rPr>
          <w:t>(二)、变更实施与控制</w:t>
        </w:r>
        <w:r>
          <w:tab/>
        </w:r>
        <w:r>
          <w:fldChar w:fldCharType="begin"/>
        </w:r>
        <w:r>
          <w:instrText xml:space="preserve"> PAGEREF _Toc12439 \h </w:instrText>
        </w:r>
        <w:r>
          <w:fldChar w:fldCharType="separate"/>
        </w:r>
        <w:r>
          <w:t>65</w:t>
        </w:r>
        <w:r>
          <w:fldChar w:fldCharType="end"/>
        </w:r>
      </w:hyperlink>
    </w:p>
    <w:p>
      <w:pPr>
        <w:pStyle w:val="TOC1"/>
        <w:tabs>
          <w:tab w:val="right" w:leader="dot" w:pos="8306"/>
        </w:tabs>
      </w:pPr>
      <w:hyperlink w:anchor="_Toc21709" w:history="1">
        <w:r>
          <w:rPr>
            <w:rFonts w:ascii="仿宋" w:eastAsia="仿宋" w:hAnsi="仿宋" w:cs="仿宋" w:hint="eastAsia"/>
            <w:lang w:eastAsia="zh-CN"/>
          </w:rPr>
          <w:t>十八、营销与推广策略</w:t>
        </w:r>
        <w:r>
          <w:tab/>
        </w:r>
        <w:r>
          <w:fldChar w:fldCharType="begin"/>
        </w:r>
        <w:r>
          <w:instrText xml:space="preserve"> PAGEREF _Toc21709 \h </w:instrText>
        </w:r>
        <w:r>
          <w:fldChar w:fldCharType="separate"/>
        </w:r>
        <w:r>
          <w:t>65</w:t>
        </w:r>
        <w:r>
          <w:fldChar w:fldCharType="end"/>
        </w:r>
      </w:hyperlink>
    </w:p>
    <w:p>
      <w:pPr>
        <w:pStyle w:val="TOC2"/>
        <w:tabs>
          <w:tab w:val="right" w:leader="dot" w:pos="8306"/>
        </w:tabs>
      </w:pPr>
      <w:hyperlink w:anchor="_Toc32145" w:history="1">
        <w:r>
          <w:rPr>
            <w:rFonts w:ascii="仿宋" w:eastAsia="仿宋" w:hAnsi="仿宋" w:cs="仿宋" w:hint="eastAsia"/>
            <w:lang w:eastAsia="zh-CN"/>
          </w:rPr>
          <w:t>(一)、产品/服务定位与特点</w:t>
        </w:r>
        <w:r>
          <w:tab/>
        </w:r>
        <w:r>
          <w:fldChar w:fldCharType="begin"/>
        </w:r>
        <w:r>
          <w:instrText xml:space="preserve"> PAGEREF _Toc32145 \h </w:instrText>
        </w:r>
        <w:r>
          <w:fldChar w:fldCharType="separate"/>
        </w:r>
        <w:r>
          <w:t>65</w:t>
        </w:r>
        <w:r>
          <w:fldChar w:fldCharType="end"/>
        </w:r>
      </w:hyperlink>
    </w:p>
    <w:p>
      <w:pPr>
        <w:pStyle w:val="TOC2"/>
        <w:tabs>
          <w:tab w:val="right" w:leader="dot" w:pos="8306"/>
        </w:tabs>
      </w:pPr>
      <w:hyperlink w:anchor="_Toc27329" w:history="1">
        <w:r>
          <w:rPr>
            <w:rFonts w:ascii="仿宋" w:eastAsia="仿宋" w:hAnsi="仿宋" w:cs="仿宋" w:hint="eastAsia"/>
            <w:lang w:eastAsia="zh-CN"/>
          </w:rPr>
          <w:t>(二)、市场定位与竞争分析</w:t>
        </w:r>
        <w:r>
          <w:tab/>
        </w:r>
        <w:r>
          <w:fldChar w:fldCharType="begin"/>
        </w:r>
        <w:r>
          <w:instrText xml:space="preserve"> PAGEREF _Toc27329 \h </w:instrText>
        </w:r>
        <w:r>
          <w:fldChar w:fldCharType="separate"/>
        </w:r>
        <w:r>
          <w:t>67</w:t>
        </w:r>
        <w:r>
          <w:fldChar w:fldCharType="end"/>
        </w:r>
      </w:hyperlink>
    </w:p>
    <w:p>
      <w:pPr>
        <w:pStyle w:val="TOC2"/>
        <w:tabs>
          <w:tab w:val="right" w:leader="dot" w:pos="8306"/>
        </w:tabs>
      </w:pPr>
      <w:hyperlink w:anchor="_Toc13736" w:history="1">
        <w:r>
          <w:rPr>
            <w:rFonts w:ascii="仿宋" w:eastAsia="仿宋" w:hAnsi="仿宋" w:cs="仿宋" w:hint="eastAsia"/>
            <w:lang w:eastAsia="zh-CN"/>
          </w:rPr>
          <w:t>(三)、营销渠道与策略</w:t>
        </w:r>
        <w:r>
          <w:tab/>
        </w:r>
        <w:r>
          <w:fldChar w:fldCharType="begin"/>
        </w:r>
        <w:r>
          <w:instrText xml:space="preserve"> PAGEREF _Toc13736 \h </w:instrText>
        </w:r>
        <w:r>
          <w:fldChar w:fldCharType="separate"/>
        </w:r>
        <w:r>
          <w:t>68</w:t>
        </w:r>
        <w:r>
          <w:fldChar w:fldCharType="end"/>
        </w:r>
      </w:hyperlink>
    </w:p>
    <w:p>
      <w:pPr>
        <w:pStyle w:val="TOC2"/>
        <w:tabs>
          <w:tab w:val="right" w:leader="dot" w:pos="8306"/>
        </w:tabs>
      </w:pPr>
      <w:hyperlink w:anchor="_Toc701" w:history="1">
        <w:r>
          <w:rPr>
            <w:rFonts w:ascii="仿宋" w:eastAsia="仿宋" w:hAnsi="仿宋" w:cs="仿宋" w:hint="eastAsia"/>
            <w:lang w:eastAsia="zh-CN"/>
          </w:rPr>
          <w:t>(四)、推广与宣传活动</w:t>
        </w:r>
        <w:r>
          <w:tab/>
        </w:r>
        <w:r>
          <w:fldChar w:fldCharType="begin"/>
        </w:r>
        <w:r>
          <w:instrText xml:space="preserve"> PAGEREF _Toc701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63"/>
      <w:r>
        <w:rPr>
          <w:rFonts w:ascii="仿宋" w:eastAsia="仿宋" w:hAnsi="仿宋" w:cs="仿宋" w:hint="eastAsia"/>
          <w:sz w:val="28"/>
          <w:lang w:eastAsia="zh-CN"/>
        </w:rPr>
        <w:t>一、专科体检项目危机管理</w:t>
      </w:r>
      <w:bookmarkEnd w:id="2"/>
    </w:p>
    <w:p>
      <w:pPr>
        <w:pStyle w:val="Heading2"/>
        <w:rPr>
          <w:rFonts w:ascii="仿宋" w:eastAsia="仿宋" w:hAnsi="仿宋" w:cs="仿宋" w:hint="eastAsia"/>
          <w:lang w:eastAsia="zh-CN"/>
        </w:rPr>
      </w:pPr>
      <w:bookmarkStart w:id="3" w:name="_Toc181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危机管理中，危机预警与识别是确保专科体检项目稳健运行的核心步骤。通过建立全面的监测机制，专科体检项目团队旨在及时发现和理解潜在的风险和危机因素，以便采取及时的预防和应对措施，确保专科体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首先，通过深入的风险评估，专科体检项目团队全面分析了整个专科体检项目和各个阶段可能存在的威胁。这包括准确评估每个潜在风险的发生概率和可能影响的程度，为后续危机预警提供了有力支持。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科体检项目团队着重于明确定义专科体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科体检项目进展的持续监控，团队能够及时发现潜在问题并作出迅速反应。专科体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在这一阶段，团队的专业素养和反应速度将发挥至关重要的作用，以确保潜在危机能够在初期得到有效的处理，最大程度地减轻负面影响。通过危机预警与识别，专科体检项目得以更有序、可控地推进。</w:t>
      </w:r>
    </w:p>
    <w:p>
      <w:pPr>
        <w:pStyle w:val="Heading2"/>
        <w:ind w:firstLine="560" w:firstLineChars="200"/>
        <w:rPr>
          <w:rFonts w:ascii="仿宋" w:eastAsia="仿宋" w:hAnsi="仿宋" w:cs="仿宋" w:hint="eastAsia"/>
          <w:sz w:val="28"/>
          <w:lang w:eastAsia="zh-CN"/>
        </w:rPr>
      </w:pPr>
      <w:bookmarkStart w:id="4" w:name="_Toc236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在危机发生时，专科体检项目团队立即行动，成立了应急小组。该小组的任务是迅速制定并实施紧急应对措施，以最小化潜在损失。以下是采取的主要措施：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暂停专科体检项目进度：为遏制危机蔓延，专科体检项目暂时停止进行，以便全面评估当前状况。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资源重新分配：重新评估专科体检项目资源的分配，确保最大限度地减小损失。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实时沟通：与关键利益相关者建立实时沟通机制，向他们传递专科体检项目危机的实际状况，保障专科体检项目核心利益。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在紧急应对的同时，专科体检项目团队强调了团队协作和有效沟通的重要性。以下是团队协作的关键举措：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信息共享机制：建立了信息共享平台，确保团队成员能够及时获取专科体检项目危机的实时信息。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领导者沟通：专科体检项目领导者通过定期会议和即时沟通工具，指导团队应对危机，保持团队稳定运行。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随着危机得到初步控制，专科体检项目团队转向制定恢复计划，以确保专科体检项目能够从中迅速恢复。主要恢复计划包括：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修复受损的进度计划：重新评估专科体检项目进度，制定修复计划，确保专科体检项目尽快回归正常进程。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重新调整资源分配：优化资源分配，确保专科体检项目在有限资源下高效运转。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风险管理机制加强：对专科体检项目风险进行全面评估，制定更强化的风险管理策略，以预防未来可能的危机。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28"/>
      <w:r>
        <w:rPr>
          <w:rFonts w:ascii="仿宋" w:eastAsia="仿宋" w:hAnsi="仿宋" w:cs="仿宋" w:hint="eastAsia"/>
          <w:sz w:val="28"/>
          <w:lang w:eastAsia="zh-CN"/>
        </w:rPr>
        <w:t>二、专科体检项目土建工程</w:t>
      </w:r>
      <w:bookmarkEnd w:id="5"/>
    </w:p>
    <w:p>
      <w:pPr>
        <w:pStyle w:val="Heading2"/>
        <w:rPr>
          <w:rFonts w:ascii="仿宋" w:eastAsia="仿宋" w:hAnsi="仿宋" w:cs="仿宋" w:hint="eastAsia"/>
          <w:lang w:eastAsia="zh-CN"/>
        </w:rPr>
      </w:pPr>
      <w:bookmarkStart w:id="6" w:name="_Toc463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在专科体检项目的建筑工程设计中，我们将秉承一系列重要的设计原则，以确保专科体检项目建筑在功能、美观、可持续性等方面达到最佳效果。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首要原则是确保建筑的功能性得到最大化的发挥。我们将充分理解专科体检项目的实际需求，合理布局各个功能区域，保证建筑在满足业务需求的同时，提供高效的工作环境。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在建筑设计中，我们将综合考虑建设和运营成本。通过精细的经济效益分析，确保设计方案在高效利用资源的同时，对专科体检项目的长期盈利能力有积极的贡献。</w:t>
      </w:r>
    </w:p>
    <w:p>
      <w:pPr>
        <w:pStyle w:val="Heading2"/>
        <w:ind w:firstLine="560" w:firstLineChars="200"/>
        <w:rPr>
          <w:rFonts w:ascii="仿宋" w:eastAsia="仿宋" w:hAnsi="仿宋" w:cs="仿宋" w:hint="eastAsia"/>
          <w:sz w:val="28"/>
          <w:lang w:eastAsia="zh-CN"/>
        </w:rPr>
      </w:pPr>
      <w:bookmarkStart w:id="7" w:name="_Toc309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土建工程设计中，我们将精准设定设计年限，结合专科体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科体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5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专科体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科体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科体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9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本期工程专科体检项目预计总建筑面积XXX平方米，其中：计容建筑面积XXX平方米，计划建筑工程投资XX万元，占专科体检项目总投资的XX%。</w:t>
      </w:r>
    </w:p>
    <w:p>
      <w:pPr>
        <w:pStyle w:val="Heading1"/>
        <w:ind w:firstLine="560" w:firstLineChars="200"/>
        <w:rPr>
          <w:rFonts w:ascii="仿宋" w:eastAsia="仿宋" w:hAnsi="仿宋" w:cs="仿宋" w:hint="eastAsia"/>
          <w:sz w:val="28"/>
          <w:lang w:eastAsia="zh-CN"/>
        </w:rPr>
      </w:pPr>
      <w:bookmarkStart w:id="10" w:name="_Toc543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67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专科体检项目的主要产品是XXXX，预计年产值为XXX万元。这一产品在市场中占据着重要的地位，其广泛的应用范围使得该专科体检项目的市场前景非常广阔。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科体检项目的xxx产品作为重要的原材料之一，将在多个领域发挥关键作用。其在建筑、交通、能源等方面的广泛应用将为整个产业链提供强大的支持，形成产业协同效应。专科体检项目的年产值XXX万XXX万XXX万万元不仅反映了其在市场上的巨大潜力，更预示着它对国民经济的积极贡献。这种关联度高、涉及面广的产业关系，使得该专科体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194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总征地面积为XXXX平方米，相当于约XX.XX亩，其中净用地面积为XXXX平方米，红线范围内相当于约XX.XX亩。这一用地规模充分考虑了专科体检项目的建设需求，保障了专科体检项目在合适的空间内得以充分发展。专科体检项目规划的总建筑面积为XXXX平方米，其中主体工程建设占XXXX平方米，计容建筑面积达XXXX平方米。预计建筑工程的投资将达到XXXX万元，为专科体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计划购置的设备共计XXXX台（套），设备购置费用为XXXX万元。这一设备购置计划充分考虑到专科体检项目的生产需求和技术要求，确保了专科体检项目在生产运营中具备先进的技术装备和高效的生产能力。设备的合理配置将为专科体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专科体检项目计划总投资为XXXX万元，预计年实现营业收入为XXXX万元。这一产能规模的设定旨在确保专科体检项目能够在投资与回报之间取得平衡，实现长期可持续的发展。专科体检项目的总投资充分考虑到各个方面的需求，包括用地建设、设备购置等多个环节，以确保专科体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706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58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技术管理特点体现在其创新导向。通过引入最先进的技术趋势和解决方案，专科体检项目致力于提升科技含量、提高质量和效率水平。这意味着我们将采用最新的工具和方法，确保专科体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科体检项目技术管理的显著特征。通过整合不同领域的技术资源，我们实现了跨学科的协同工作。这有助于优化技术架构，提高整体效能。此外，整合性策略还促进了不同技术团队之间的紧密沟通和高效合作，确保专科体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科体检项目所采用的技术。通过不断优化技术方案，专科体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专科体检项目团队将在专科体检项目初期识别可能的技术风险，并采取相应的预防和应对措施。通过建立健全的风险评估机制，专科体检项目能够在实施过程中及时发现并解决潜在的技术问题，保障专科体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科体检项目中，技术将成为专科体检项目成功的有力支持。这一深度剖析揭示了技术管理在专科体检项目实施中的关键作用，为专科体检项目的技术基础奠定了坚实的基础。</w:t>
      </w:r>
    </w:p>
    <w:p>
      <w:pPr>
        <w:pStyle w:val="Heading2"/>
        <w:ind w:firstLine="560" w:firstLineChars="200"/>
        <w:rPr>
          <w:rFonts w:ascii="仿宋" w:eastAsia="仿宋" w:hAnsi="仿宋" w:cs="仿宋" w:hint="eastAsia"/>
          <w:sz w:val="28"/>
          <w:lang w:eastAsia="zh-CN"/>
        </w:rPr>
      </w:pPr>
      <w:bookmarkStart w:id="15" w:name="_Toc1950"/>
      <w:r>
        <w:rPr>
          <w:rFonts w:ascii="仿宋" w:eastAsia="仿宋" w:hAnsi="仿宋" w:cs="仿宋" w:hint="eastAsia"/>
          <w:sz w:val="28"/>
          <w:lang w:eastAsia="zh-CN"/>
        </w:rPr>
        <w:t>(二)、专科体检项目工艺技术设计方案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科体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科体检项目将严格按照相关行业规范要求进行组织。通过有效控制产品质量，专科体检项目将致力于为顾客提供优质的专科体检项目产品和良好的服务。这体现了专科体检项目对于生产活动合规性和质量标准的高度重视，为专科体检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专科体检项目注重生态效益和清洁生产原则。专科体检项目建设将紧密结合地方特色经济发展，与社会经济发展规划和区域环境保护规划方案相协调一致。通过与当地区域自然生态系统的结合，专科体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科体检项目产品具有多样化的客户需求和个性化的特点。因此，专科体检项目产品规格品种多样，且单批生产数量较小。为满足这一特点，专科体检项目承办单位将建设先进的柔性制造生产线。通过广泛应用柔性制造技术，专科体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科体检项目采用的技术具有较高的技术含量和自动化水平，处于国内先进水平。这一技术选用不仅体现了对生产效率、质量和环境友好性的高标准要求，同时为专科体检项目的可持续发展奠定了坚实的基础。</w:t>
      </w:r>
    </w:p>
    <w:p>
      <w:pPr>
        <w:pStyle w:val="Heading2"/>
        <w:ind w:firstLine="560" w:firstLineChars="200"/>
        <w:rPr>
          <w:rFonts w:ascii="仿宋" w:eastAsia="仿宋" w:hAnsi="仿宋" w:cs="仿宋" w:hint="eastAsia"/>
          <w:sz w:val="28"/>
          <w:lang w:eastAsia="zh-CN"/>
        </w:rPr>
      </w:pPr>
      <w:bookmarkStart w:id="16" w:name="_Toc2060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为确保专科体检项目的高效生产和技术实施，我们制定了一套精心设计的设备选型方案，以满足专科体检项目生产、质量和环保的要求。该方案的主要特点如下：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科体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针对专科体检项目产品的多样性和小批量生产的特点，我们将建设柔性制造生产线。通过在设备选型中考虑柔性制造技术，可以灵活应对不同产品规格和生产需求，实现生产线的高度灵活性和适应性。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936"/>
      <w:r>
        <w:rPr>
          <w:rFonts w:ascii="仿宋" w:eastAsia="仿宋" w:hAnsi="仿宋" w:cs="仿宋" w:hint="eastAsia"/>
          <w:sz w:val="28"/>
          <w:lang w:eastAsia="zh-CN"/>
        </w:rPr>
        <w:t>五、专科体检项目选址可行性分析</w:t>
      </w:r>
      <w:bookmarkEnd w:id="17"/>
    </w:p>
    <w:p>
      <w:pPr>
        <w:pStyle w:val="Heading2"/>
        <w:rPr>
          <w:rFonts w:ascii="仿宋" w:eastAsia="仿宋" w:hAnsi="仿宋" w:cs="仿宋" w:hint="eastAsia"/>
          <w:lang w:eastAsia="zh-CN"/>
        </w:rPr>
      </w:pPr>
      <w:bookmarkStart w:id="18" w:name="_Toc20042"/>
      <w:r>
        <w:rPr>
          <w:rFonts w:ascii="仿宋" w:eastAsia="仿宋" w:hAnsi="仿宋" w:cs="仿宋" w:hint="eastAsia"/>
          <w:lang w:eastAsia="zh-CN"/>
        </w:rPr>
        <w:t>(一)、专科体检项目选址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该专科体检项目选址位于XX省XX市XX区XXX街道</w:t>
      </w:r>
    </w:p>
    <w:p>
      <w:pPr>
        <w:pStyle w:val="Heading2"/>
        <w:ind w:firstLine="560" w:firstLineChars="200"/>
        <w:rPr>
          <w:rFonts w:ascii="仿宋" w:eastAsia="仿宋" w:hAnsi="仿宋" w:cs="仿宋" w:hint="eastAsia"/>
          <w:sz w:val="28"/>
          <w:lang w:eastAsia="zh-CN"/>
        </w:rPr>
      </w:pPr>
      <w:bookmarkStart w:id="19" w:name="_Toc29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专科体检项目的征地面积将根据专科体检项目的实际规模和需求进行精确规划。具体面积XXX平方米，旨在确保专科体检项目不仅能够满足当前的发展需求，还能够预留空间以适应未来的扩展。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净用地面积是在征地面积基础上去除不可利用面积后的实际可开发用地。具体面积XXX平方米，考虑到环保、交通、安全等多方面因素，以确保专科体检项目在整体利用效率上达到最优。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专科体检项目计划建设的建筑总规模具体面积XXX平方米。这一规模的确定综合考虑了专科体检项目的性质、规模，以及城市规划的相关要求，确保建筑布局与周边环境协调一致。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绿地率是专科体检项目用地中被规划为绿地的比例。具体面积XXX平方米，旨在通过合理规划绿地，改善专科体检项目周边环境，提升居民生活质量，并符合城市整体绿化规划。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容积率是用地上可以建设的建筑总体积与用地面积之比。具体面积XXX，通过合理的容积率规划，确保专科体检项目建筑规模与周边环境和谐共生。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确保专科体检项目选址与当地城市规划相一致，具体面积XXX平方米。通过与城市规划部门深入沟通，确保专科体检项目不仅符合城市的整体发展方向，还能够融入城市的发展布局，为城市的长远发展贡献力量。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专科体检项目选址符合当地产业政策，具体面积XXX平方米。这包括专科体检项目对当地经济的促进作用，以及对相关产业的带动效应，确保专科体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用地总体要求必须符合环保和可持续发展的原则，具体面积XXX平方米。通过采用绿色建筑设计、节能减排等措施，确保专科体检项目在建设和运营过程中对环境的影响最小化，达到可持续发展的要求。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确保专科体检项目选址具备必要的公共设施配套，具体面积XXX平方米。这包括交通便利性、教育、医疗等基础设施，以提高居民生活品质，使得专科体检项目选址更具吸引力。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考虑用地总体要求对当地社会稳定性的影响，具体面积XXX平方米。通过深入了解当地社区反馈，确保专科体检项目的选址和建设过程对当地社会和谐稳定产生积极作用。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科体检项目选址不仅符合法规和规划，还在实际操作中具有可行性。这一全面规划将为专科体检项目的成功实施提供坚实的基础，确保专科体检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03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https://d.book118.com/725112244034011102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A26A6"/>
    <w:rsid w:val="513A2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1224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2024-01-31T18:35:00Z</dcterms:created>
  <dcterms:modified xsi:type="dcterms:W3CDTF">2024-01-31T18:36:12Z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43A3D527F53247E48B12C6EBCE11E9F2_11</vt:lpwstr>
  </property>
  <property fmtid="{D5CDD505-2E9C-101B-9397-08002B2CF9AE}" pid="3" name="KSOProductBuildVer">
    <vt:lpwstr>2052-12.1.0.16250</vt:lpwstr>
  </property>
</Properties>
</file>