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D22E5" w:rsidP="009D22E5" w14:paraId="54B5844B" w14:textId="77777777">
      <w:pPr>
        <w:spacing w:before="48" w:beforeLines="20" w:after="360" w:afterLines="150" w:line="360" w:lineRule="auto"/>
        <w:jc w:val="center"/>
        <w:rPr>
          <w:rFonts w:ascii="华文中宋" w:eastAsia="华文中宋" w:hAnsi="华文中宋"/>
          <w:b/>
          <w:sz w:val="30"/>
        </w:rPr>
      </w:pPr>
      <w:r w:rsidRPr="009D22E5">
        <w:rPr>
          <w:rFonts w:ascii="华文中宋" w:eastAsia="华文中宋" w:hAnsi="华文中宋"/>
          <w:b/>
          <w:sz w:val="30"/>
        </w:rPr>
        <w:t>2024</w:t>
      </w:r>
      <w:r w:rsidRPr="009D22E5">
        <w:rPr>
          <w:rFonts w:ascii="华文中宋" w:eastAsia="华文中宋" w:hAnsi="华文中宋"/>
          <w:b/>
          <w:sz w:val="30"/>
        </w:rPr>
        <w:t>年</w:t>
      </w:r>
      <w:r w:rsidRPr="009D22E5">
        <w:rPr>
          <w:rFonts w:ascii="华文中宋" w:eastAsia="华文中宋" w:hAnsi="华文中宋"/>
          <w:b/>
          <w:sz w:val="30"/>
        </w:rPr>
        <w:t>1</w:t>
      </w:r>
      <w:r w:rsidRPr="009D22E5">
        <w:rPr>
          <w:rFonts w:ascii="华文中宋" w:eastAsia="华文中宋" w:hAnsi="华文中宋"/>
          <w:b/>
          <w:sz w:val="30"/>
        </w:rPr>
        <w:t>月广东深圳市光明区退役军人事务局招聘一般专干</w:t>
      </w:r>
      <w:r w:rsidRPr="009D22E5">
        <w:rPr>
          <w:rFonts w:ascii="华文中宋" w:eastAsia="华文中宋" w:hAnsi="华文中宋"/>
          <w:b/>
          <w:sz w:val="30"/>
        </w:rPr>
        <w:t>1</w:t>
      </w:r>
      <w:r w:rsidRPr="009D22E5">
        <w:rPr>
          <w:rFonts w:ascii="华文中宋" w:eastAsia="华文中宋" w:hAnsi="华文中宋"/>
          <w:b/>
          <w:sz w:val="30"/>
        </w:rPr>
        <w:t>人笔试备考试题及答案解析</w:t>
      </w:r>
    </w:p>
    <w:p w:rsidR="00A77B3E" w14:paraId="52A11C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C55F0D" w14:textId="77777777">
      <w:pPr>
        <w:spacing w:after="260" w:line="360" w:lineRule="auto"/>
      </w:pPr>
      <w:r>
        <w:rPr>
          <w:rFonts w:ascii="微软雅黑" w:eastAsia="微软雅黑" w:cs="微软雅黑"/>
        </w:rPr>
        <w:t>一、选择题</w:t>
      </w:r>
    </w:p>
    <w:p w:rsidR="00D11858" w14:paraId="73DC381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6261617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4CE4DD3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030819D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68D34AA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0CE3DFC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D0DCB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353E727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7BB13D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1EF5885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4C7CF60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70F85F9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0378CC6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C4722A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00A1FB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7F6F73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71A6C67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26194C6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3394DEA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712EF20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107E15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165BB42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5719DEF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https://d.book118.com/725113204132011102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rsidP="00B8546F" w14:paraId="606FC7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2E5" w14:paraId="6AE994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rsidP="00B8546F" w14:paraId="3B518141" w14:textId="0F14E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22E5" w14:paraId="07A8AD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paraId="027E66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2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rsidP="00B8546F" w14:textId="0F14E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22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2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rsidP="00B8546F" w14:textId="0F14E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D22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paraId="7308FB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paraId="79E8E50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paraId="67D527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2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D22E5"/>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366355"/>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D22E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D22E5"/>
    <w:rPr>
      <w:sz w:val="18"/>
      <w:szCs w:val="18"/>
    </w:rPr>
  </w:style>
  <w:style w:type="paragraph" w:styleId="Footer">
    <w:name w:val="footer"/>
    <w:basedOn w:val="Normal"/>
    <w:link w:val="a0"/>
    <w:rsid w:val="009D22E5"/>
    <w:pPr>
      <w:tabs>
        <w:tab w:val="center" w:pos="4153"/>
        <w:tab w:val="right" w:pos="8306"/>
      </w:tabs>
      <w:snapToGrid w:val="0"/>
    </w:pPr>
    <w:rPr>
      <w:sz w:val="18"/>
      <w:szCs w:val="18"/>
    </w:rPr>
  </w:style>
  <w:style w:type="character" w:customStyle="1" w:styleId="a0">
    <w:name w:val="页脚 字符"/>
    <w:basedOn w:val="DefaultParagraphFont"/>
    <w:link w:val="Footer"/>
    <w:rsid w:val="009D22E5"/>
    <w:rPr>
      <w:sz w:val="18"/>
      <w:szCs w:val="18"/>
    </w:rPr>
  </w:style>
  <w:style w:type="character" w:styleId="PageNumber">
    <w:name w:val="page number"/>
    <w:basedOn w:val="DefaultParagraphFont"/>
    <w:rsid w:val="009D2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5113204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3053</Words>
  <Characters>17407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