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电力电容器及其配套设备行业商业计划书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64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_Toc3644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30" w:history="1">
        <w:r>
          <w:rPr>
            <w:rFonts w:ascii="仿宋" w:eastAsia="仿宋" w:hAnsi="仿宋" w:cs="仿宋" w:hint="eastAsia"/>
            <w:lang w:eastAsia="zh-CN"/>
          </w:rPr>
          <w:t>一、人力资源管理</w:t>
        </w:r>
        <w:r>
          <w:tab/>
        </w:r>
        <w:r>
          <w:fldChar w:fldCharType="begin"/>
        </w:r>
        <w:r>
          <w:instrText xml:space="preserve"> PAGEREF _Toc15230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7" w:history="1">
        <w:r>
          <w:rPr>
            <w:rFonts w:ascii="仿宋" w:eastAsia="仿宋" w:hAnsi="仿宋" w:cs="仿宋" w:hint="eastAsia"/>
            <w:lang w:eastAsia="zh-CN"/>
          </w:rPr>
          <w:t>(一)、电力电容器及其配套设备项目绩效与薪酬管理</w:t>
        </w:r>
        <w:r>
          <w:tab/>
        </w:r>
        <w:r>
          <w:fldChar w:fldCharType="begin"/>
        </w:r>
        <w:r>
          <w:instrText xml:space="preserve"> PAGEREF _Toc20497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3" w:history="1">
        <w:r>
          <w:rPr>
            <w:rFonts w:ascii="仿宋" w:eastAsia="仿宋" w:hAnsi="仿宋" w:cs="仿宋" w:hint="eastAsia"/>
            <w:lang w:eastAsia="zh-CN"/>
          </w:rPr>
          <w:t>(二)、电力电容器及其配套设备项目组织与管理</w:t>
        </w:r>
        <w:r>
          <w:tab/>
        </w:r>
        <w:r>
          <w:fldChar w:fldCharType="begin"/>
        </w:r>
        <w:r>
          <w:instrText xml:space="preserve"> PAGEREF _Toc20223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5" w:history="1">
        <w:r>
          <w:rPr>
            <w:rFonts w:ascii="仿宋" w:eastAsia="仿宋" w:hAnsi="仿宋" w:cs="仿宋" w:hint="eastAsia"/>
            <w:lang w:eastAsia="zh-CN"/>
          </w:rPr>
          <w:t>(三)、电力电容器及其配套设备项目人力资源管理</w:t>
        </w:r>
        <w:r>
          <w:tab/>
        </w:r>
        <w:r>
          <w:fldChar w:fldCharType="begin"/>
        </w:r>
        <w:r>
          <w:instrText xml:space="preserve"> PAGEREF _Toc10035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78" w:history="1">
        <w:r>
          <w:rPr>
            <w:rFonts w:ascii="仿宋" w:eastAsia="仿宋" w:hAnsi="仿宋" w:cs="仿宋" w:hint="eastAsia"/>
            <w:lang w:eastAsia="zh-CN"/>
          </w:rPr>
          <w:t>二、社会影响分析</w:t>
        </w:r>
        <w:r>
          <w:tab/>
        </w:r>
        <w:r>
          <w:fldChar w:fldCharType="begin"/>
        </w:r>
        <w:r>
          <w:instrText xml:space="preserve"> PAGEREF _Toc16078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8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_Toc31178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_Toc23578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4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_Toc29004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6" w:history="1">
        <w:r>
          <w:rPr>
            <w:rFonts w:ascii="仿宋" w:eastAsia="仿宋" w:hAnsi="仿宋" w:cs="仿宋" w:hint="eastAsia"/>
            <w:lang w:eastAsia="zh-CN"/>
          </w:rPr>
          <w:t>三、电力电容器及其配套设备生产计划的编制</w:t>
        </w:r>
        <w:r>
          <w:tab/>
        </w:r>
        <w:r>
          <w:fldChar w:fldCharType="begin"/>
        </w:r>
        <w:r>
          <w:instrText xml:space="preserve"> PAGEREF _Toc23426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7" w:history="1">
        <w:r>
          <w:rPr>
            <w:rFonts w:ascii="仿宋" w:eastAsia="仿宋" w:hAnsi="仿宋" w:cs="仿宋" w:hint="eastAsia"/>
            <w:lang w:eastAsia="zh-CN"/>
          </w:rPr>
          <w:t>(一)、电力电容器及其配套设备生产计划的编制</w:t>
        </w:r>
        <w:r>
          <w:tab/>
        </w:r>
        <w:r>
          <w:fldChar w:fldCharType="begin"/>
        </w:r>
        <w:r>
          <w:instrText xml:space="preserve"> PAGEREF _Toc17647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7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_Toc24617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_Toc22764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_Toc23677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_Toc24746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_Toc24122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_Toc25399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_Toc18280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5" w:history="1">
        <w:r>
          <w:rPr>
            <w:rFonts w:ascii="仿宋" w:eastAsia="仿宋" w:hAnsi="仿宋" w:cs="仿宋" w:hint="eastAsia"/>
            <w:lang w:eastAsia="zh-CN"/>
          </w:rPr>
          <w:t>(七)、电力电容器及其配套设备项目建设必要性分析</w:t>
        </w:r>
        <w:r>
          <w:tab/>
        </w:r>
        <w:r>
          <w:fldChar w:fldCharType="begin"/>
        </w:r>
        <w:r>
          <w:instrText xml:space="preserve"> PAGEREF _Toc15565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11" w:history="1">
        <w:r>
          <w:rPr>
            <w:rFonts w:ascii="仿宋" w:eastAsia="仿宋" w:hAnsi="仿宋" w:cs="仿宋" w:hint="eastAsia"/>
            <w:lang w:eastAsia="zh-CN"/>
          </w:rPr>
          <w:t>五、电力电容器及其配套设备行业行业特征</w:t>
        </w:r>
        <w:r>
          <w:tab/>
        </w:r>
        <w:r>
          <w:fldChar w:fldCharType="begin"/>
        </w:r>
        <w:r>
          <w:instrText xml:space="preserve"> PAGEREF _Toc17511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8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_Toc19758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3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_Toc3913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7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_Toc16917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5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_Toc21255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4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_Toc9754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47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_Toc21847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_Toc24497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_Toc1062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6" w:history="1">
        <w:r>
          <w:rPr>
            <w:rFonts w:ascii="仿宋" w:eastAsia="仿宋" w:hAnsi="仿宋" w:cs="仿宋" w:hint="eastAsia"/>
            <w:lang w:eastAsia="zh-CN"/>
          </w:rPr>
          <w:t>七、电力电容器及其配套设备行业发展形势分析</w:t>
        </w:r>
        <w:r>
          <w:tab/>
        </w:r>
        <w:r>
          <w:fldChar w:fldCharType="begin"/>
        </w:r>
        <w:r>
          <w:instrText xml:space="preserve"> PAGEREF _Toc26926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7" w:history="1">
        <w:r>
          <w:rPr>
            <w:rFonts w:ascii="仿宋" w:eastAsia="仿宋" w:hAnsi="仿宋" w:cs="仿宋" w:hint="eastAsia"/>
            <w:lang w:eastAsia="zh-CN"/>
          </w:rPr>
          <w:t>(一)、电力电容器及其配套设备行业发展形势分析</w:t>
        </w:r>
        <w:r>
          <w:tab/>
        </w:r>
        <w:r>
          <w:fldChar w:fldCharType="begin"/>
        </w:r>
        <w:r>
          <w:instrText xml:space="preserve"> PAGEREF _Toc11277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6" w:history="1">
        <w:r>
          <w:rPr>
            <w:rFonts w:ascii="仿宋" w:eastAsia="仿宋" w:hAnsi="仿宋" w:cs="仿宋" w:hint="eastAsia"/>
            <w:lang w:eastAsia="zh-CN"/>
          </w:rPr>
          <w:t>八、安全评价结论</w:t>
        </w:r>
        <w:r>
          <w:tab/>
        </w:r>
        <w:r>
          <w:fldChar w:fldCharType="begin"/>
        </w:r>
        <w:r>
          <w:instrText xml:space="preserve"> PAGEREF _Toc4606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" w:history="1">
        <w:r>
          <w:rPr>
            <w:rFonts w:ascii="仿宋" w:eastAsia="仿宋" w:hAnsi="仿宋" w:cs="仿宋" w:hint="eastAsia"/>
            <w:lang w:eastAsia="zh-CN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_Toc1843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4" w:history="1">
        <w:r>
          <w:rPr>
            <w:rFonts w:ascii="仿宋" w:eastAsia="仿宋" w:hAnsi="仿宋" w:cs="仿宋" w:hint="eastAsia"/>
            <w:lang w:eastAsia="zh-CN"/>
          </w:rPr>
          <w:t>(二)、分析评价综述</w:t>
        </w:r>
        <w:r>
          <w:tab/>
        </w:r>
        <w:r>
          <w:fldChar w:fldCharType="begin"/>
        </w:r>
        <w:r>
          <w:instrText xml:space="preserve"> PAGEREF _Toc23144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1" w:history="1">
        <w:r>
          <w:rPr>
            <w:rFonts w:ascii="仿宋" w:eastAsia="仿宋" w:hAnsi="仿宋" w:cs="仿宋" w:hint="eastAsia"/>
            <w:lang w:eastAsia="zh-CN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_Toc4221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9" w:history="1">
        <w:r>
          <w:rPr>
            <w:rFonts w:ascii="仿宋" w:eastAsia="仿宋" w:hAnsi="仿宋" w:cs="仿宋" w:hint="eastAsia"/>
            <w:lang w:eastAsia="zh-CN"/>
          </w:rPr>
          <w:t>(四)、总体评价结论</w:t>
        </w:r>
        <w:r>
          <w:tab/>
        </w:r>
        <w:r>
          <w:fldChar w:fldCharType="begin"/>
        </w:r>
        <w:r>
          <w:instrText xml:space="preserve"> PAGEREF _Toc18069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5" w:history="1">
        <w:r>
          <w:rPr>
            <w:rFonts w:ascii="仿宋" w:eastAsia="仿宋" w:hAnsi="仿宋" w:cs="仿宋" w:hint="eastAsia"/>
            <w:lang w:eastAsia="zh-CN"/>
          </w:rPr>
          <w:t>九、危机管理与应急响应</w:t>
        </w:r>
        <w:r>
          <w:tab/>
        </w:r>
        <w:r>
          <w:fldChar w:fldCharType="begin"/>
        </w:r>
        <w:r>
          <w:instrText xml:space="preserve"> PAGEREF _Toc9465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6" w:history="1">
        <w:r>
          <w:rPr>
            <w:rFonts w:ascii="仿宋" w:eastAsia="仿宋" w:hAnsi="仿宋" w:cs="仿宋" w:hint="eastAsia"/>
            <w:lang w:eastAsia="zh-CN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_Toc10936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9" w:history="1">
        <w:r>
          <w:rPr>
            <w:rFonts w:ascii="仿宋" w:eastAsia="仿宋" w:hAnsi="仿宋" w:cs="仿宋" w:hint="eastAsia"/>
            <w:lang w:eastAsia="zh-CN"/>
          </w:rPr>
          <w:t>(二)、应急响应流程</w:t>
        </w:r>
        <w:r>
          <w:tab/>
        </w:r>
        <w:r>
          <w:fldChar w:fldCharType="begin"/>
        </w:r>
        <w:r>
          <w:instrText xml:space="preserve"> PAGEREF _Toc3559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5" w:history="1">
        <w:r>
          <w:rPr>
            <w:rFonts w:ascii="仿宋" w:eastAsia="仿宋" w:hAnsi="仿宋" w:cs="仿宋" w:hint="eastAsia"/>
            <w:lang w:eastAsia="zh-CN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_Toc16775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5" w:history="1">
        <w:r>
          <w:rPr>
            <w:rFonts w:ascii="仿宋" w:eastAsia="仿宋" w:hAnsi="仿宋" w:cs="仿宋" w:hint="eastAsia"/>
            <w:lang w:eastAsia="zh-CN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_Toc8145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4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_Toc10084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26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_Toc16266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_Toc26599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_Toc25621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_Toc30891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2" w:history="1">
        <w:r>
          <w:rPr>
            <w:rFonts w:ascii="仿宋" w:eastAsia="仿宋" w:hAnsi="仿宋" w:cs="仿宋" w:hint="eastAsia"/>
            <w:lang w:eastAsia="zh-CN"/>
          </w:rPr>
          <w:t>(五)、电力电容器及其配套设备项目总投资</w:t>
        </w:r>
        <w:r>
          <w:tab/>
        </w:r>
        <w:r>
          <w:fldChar w:fldCharType="begin"/>
        </w:r>
        <w:r>
          <w:instrText xml:space="preserve"> PAGEREF _Toc9402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_Toc5001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83" w:history="1">
        <w:r>
          <w:rPr>
            <w:rFonts w:ascii="仿宋" w:eastAsia="仿宋" w:hAnsi="仿宋" w:cs="仿宋" w:hint="eastAsia"/>
            <w:lang w:eastAsia="zh-CN"/>
          </w:rPr>
          <w:t>十一、实施进度</w:t>
        </w:r>
        <w:r>
          <w:tab/>
        </w:r>
        <w:r>
          <w:fldChar w:fldCharType="begin"/>
        </w:r>
        <w:r>
          <w:instrText xml:space="preserve"> PAGEREF _Toc7383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_Toc13225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_Toc31539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_Toc21514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_Toc17274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7" w:history="1">
        <w:r>
          <w:rPr>
            <w:rFonts w:ascii="仿宋" w:eastAsia="仿宋" w:hAnsi="仿宋" w:cs="仿宋" w:hint="eastAsia"/>
            <w:lang w:eastAsia="zh-CN"/>
          </w:rPr>
          <w:t>(六)、电力电容器及其配套设备项目实施保障</w:t>
        </w:r>
        <w:r>
          <w:tab/>
        </w:r>
        <w:r>
          <w:fldChar w:fldCharType="begin"/>
        </w:r>
        <w:r>
          <w:instrText xml:space="preserve"> PAGEREF _Toc5037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6" w:history="1">
        <w:r>
          <w:rPr>
            <w:rFonts w:ascii="仿宋" w:eastAsia="仿宋" w:hAnsi="仿宋" w:cs="仿宋" w:hint="eastAsia"/>
            <w:lang w:eastAsia="zh-CN"/>
          </w:rPr>
          <w:t>十二、节能方案</w:t>
        </w:r>
        <w:r>
          <w:tab/>
        </w:r>
        <w:r>
          <w:fldChar w:fldCharType="begin"/>
        </w:r>
        <w:r>
          <w:instrText xml:space="preserve"> PAGEREF _Toc16656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5" w:history="1">
        <w:r>
          <w:rPr>
            <w:rFonts w:ascii="仿宋" w:eastAsia="仿宋" w:hAnsi="仿宋" w:cs="仿宋" w:hint="eastAsia"/>
            <w:lang w:eastAsia="zh-CN"/>
          </w:rPr>
          <w:t>(一)、电力电容器及其配套设备项目节能概述</w:t>
        </w:r>
        <w:r>
          <w:tab/>
        </w:r>
        <w:r>
          <w:fldChar w:fldCharType="begin"/>
        </w:r>
        <w:r>
          <w:instrText xml:space="preserve"> PAGEREF _Toc27555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6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_Toc28066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0" w:history="1">
        <w:r>
          <w:rPr>
            <w:rFonts w:ascii="仿宋" w:eastAsia="仿宋" w:hAnsi="仿宋" w:cs="仿宋" w:hint="eastAsia"/>
            <w:lang w:eastAsia="zh-CN"/>
          </w:rPr>
          <w:t>(三)、电力电容器及其配套设备项目节能措施</w:t>
        </w:r>
        <w:r>
          <w:tab/>
        </w:r>
        <w:r>
          <w:fldChar w:fldCharType="begin"/>
        </w:r>
        <w:r>
          <w:instrText xml:space="preserve"> PAGEREF _Toc21680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1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_Toc16851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38" w:history="1">
        <w:r>
          <w:rPr>
            <w:rFonts w:ascii="仿宋" w:eastAsia="仿宋" w:hAnsi="仿宋" w:cs="仿宋" w:hint="eastAsia"/>
            <w:lang w:eastAsia="zh-CN"/>
          </w:rPr>
          <w:t>十三、环境保护分析</w:t>
        </w:r>
        <w:r>
          <w:tab/>
        </w:r>
        <w:r>
          <w:fldChar w:fldCharType="begin"/>
        </w:r>
        <w:r>
          <w:instrText xml:space="preserve"> PAGEREF _Toc5938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4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_Toc30124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0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_Toc24490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5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_Toc28125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_Toc2419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34" w:history="1">
        <w:r>
          <w:rPr>
            <w:rFonts w:ascii="仿宋" w:eastAsia="仿宋" w:hAnsi="仿宋" w:cs="仿宋" w:hint="eastAsia"/>
            <w:lang w:eastAsia="zh-CN"/>
          </w:rPr>
          <w:t>十四、监测与评估方案</w:t>
        </w:r>
        <w:r>
          <w:tab/>
        </w:r>
        <w:r>
          <w:fldChar w:fldCharType="begin"/>
        </w:r>
        <w:r>
          <w:instrText xml:space="preserve"> PAGEREF _Toc9234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" w:history="1">
        <w:r>
          <w:rPr>
            <w:rFonts w:ascii="仿宋" w:eastAsia="仿宋" w:hAnsi="仿宋" w:cs="仿宋" w:hint="eastAsia"/>
            <w:lang w:eastAsia="zh-CN"/>
          </w:rPr>
          <w:t>(一)、电力电容器及其配套设备项目监测与评估指标制定</w:t>
        </w:r>
        <w:r>
          <w:tab/>
        </w:r>
        <w:r>
          <w:fldChar w:fldCharType="begin"/>
        </w:r>
        <w:r>
          <w:instrText xml:space="preserve"> PAGEREF _Toc3135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6" w:history="1">
        <w:r>
          <w:rPr>
            <w:rFonts w:ascii="仿宋" w:eastAsia="仿宋" w:hAnsi="仿宋" w:cs="仿宋" w:hint="eastAsia"/>
            <w:lang w:eastAsia="zh-CN"/>
          </w:rPr>
          <w:t>(二)、绩效评价与报告</w:t>
        </w:r>
        <w:r>
          <w:tab/>
        </w:r>
        <w:r>
          <w:fldChar w:fldCharType="begin"/>
        </w:r>
        <w:r>
          <w:instrText xml:space="preserve"> PAGEREF _Toc27406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" w:history="1">
        <w:r>
          <w:rPr>
            <w:rFonts w:ascii="仿宋" w:eastAsia="仿宋" w:hAnsi="仿宋" w:cs="仿宋" w:hint="eastAsia"/>
            <w:lang w:eastAsia="zh-CN"/>
          </w:rPr>
          <w:t>(三)、风险监测与应对</w:t>
        </w:r>
        <w:r>
          <w:tab/>
        </w:r>
        <w:r>
          <w:fldChar w:fldCharType="begin"/>
        </w:r>
        <w:r>
          <w:instrText xml:space="preserve"> PAGEREF _Toc2643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5" w:history="1">
        <w:r>
          <w:rPr>
            <w:rFonts w:ascii="仿宋" w:eastAsia="仿宋" w:hAnsi="仿宋" w:cs="仿宋" w:hint="eastAsia"/>
            <w:lang w:eastAsia="zh-CN"/>
          </w:rPr>
          <w:t>(四)、财务绩效分析</w:t>
        </w:r>
        <w:r>
          <w:tab/>
        </w:r>
        <w:r>
          <w:fldChar w:fldCharType="begin"/>
        </w:r>
        <w:r>
          <w:instrText xml:space="preserve"> PAGEREF _Toc13405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4" w:history="1">
        <w:r>
          <w:rPr>
            <w:rFonts w:ascii="仿宋" w:eastAsia="仿宋" w:hAnsi="仿宋" w:cs="仿宋" w:hint="eastAsia"/>
            <w:lang w:eastAsia="zh-CN"/>
          </w:rPr>
          <w:t>(五)、战略目标达成评估</w:t>
        </w:r>
        <w:r>
          <w:tab/>
        </w:r>
        <w:r>
          <w:fldChar w:fldCharType="begin"/>
        </w:r>
        <w:r>
          <w:instrText xml:space="preserve"> PAGEREF _Toc11744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74" w:history="1">
        <w:r>
          <w:rPr>
            <w:rFonts w:ascii="仿宋" w:eastAsia="仿宋" w:hAnsi="仿宋" w:cs="仿宋" w:hint="eastAsia"/>
            <w:lang w:eastAsia="zh-CN"/>
          </w:rPr>
          <w:t>十五、合同与法务管理</w:t>
        </w:r>
        <w:r>
          <w:tab/>
        </w:r>
        <w:r>
          <w:fldChar w:fldCharType="begin"/>
        </w:r>
        <w:r>
          <w:instrText xml:space="preserve"> PAGEREF _Toc27874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4" w:history="1">
        <w:r>
          <w:rPr>
            <w:rFonts w:ascii="仿宋" w:eastAsia="仿宋" w:hAnsi="仿宋" w:cs="仿宋" w:hint="eastAsia"/>
            <w:lang w:eastAsia="zh-CN"/>
          </w:rPr>
          <w:t>(一)、合同管理</w:t>
        </w:r>
        <w:r>
          <w:tab/>
        </w:r>
        <w:r>
          <w:fldChar w:fldCharType="begin"/>
        </w:r>
        <w:r>
          <w:instrText xml:space="preserve"> PAGEREF _Toc13804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1" w:history="1">
        <w:r>
          <w:rPr>
            <w:rFonts w:ascii="仿宋" w:eastAsia="仿宋" w:hAnsi="仿宋" w:cs="仿宋" w:hint="eastAsia"/>
            <w:lang w:eastAsia="zh-CN"/>
          </w:rPr>
          <w:t>(二)、法务风险分析</w:t>
        </w:r>
        <w:r>
          <w:tab/>
        </w:r>
        <w:r>
          <w:fldChar w:fldCharType="begin"/>
        </w:r>
        <w:r>
          <w:instrText xml:space="preserve"> PAGEREF _Toc28301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1" w:history="1">
        <w:r>
          <w:rPr>
            <w:rFonts w:ascii="仿宋" w:eastAsia="仿宋" w:hAnsi="仿宋" w:cs="仿宋" w:hint="eastAsia"/>
            <w:lang w:eastAsia="zh-CN"/>
          </w:rPr>
          <w:t>(三)、合同纠纷解决机制</w:t>
        </w:r>
        <w:r>
          <w:tab/>
        </w:r>
        <w:r>
          <w:fldChar w:fldCharType="begin"/>
        </w:r>
        <w:r>
          <w:instrText xml:space="preserve"> PAGEREF _Toc22431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3" w:history="1">
        <w:r>
          <w:rPr>
            <w:rFonts w:ascii="仿宋" w:eastAsia="仿宋" w:hAnsi="仿宋" w:cs="仿宋" w:hint="eastAsia"/>
            <w:lang w:eastAsia="zh-CN"/>
          </w:rPr>
          <w:t>十六、人力资源与员工培训</w:t>
        </w:r>
        <w:r>
          <w:tab/>
        </w:r>
        <w:r>
          <w:fldChar w:fldCharType="begin"/>
        </w:r>
        <w:r>
          <w:instrText xml:space="preserve"> PAGEREF _Toc14583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_Toc32507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3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_Toc28603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3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_Toc4673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5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_Toc21705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6" w:history="1">
        <w:r>
          <w:rPr>
            <w:rFonts w:ascii="仿宋" w:eastAsia="仿宋" w:hAnsi="仿宋" w:cs="仿宋" w:hint="eastAsia"/>
            <w:lang w:eastAsia="zh-CN"/>
          </w:rPr>
          <w:t>十七、环境保护与可持续发展</w:t>
        </w:r>
        <w:r>
          <w:tab/>
        </w:r>
        <w:r>
          <w:fldChar w:fldCharType="begin"/>
        </w:r>
        <w:r>
          <w:instrText xml:space="preserve"> PAGEREF _Toc13716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9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_Toc26109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5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_Toc14485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6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_Toc16576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2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_Toc26132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0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_Toc17290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165" w:history="1">
        <w:r>
          <w:rPr>
            <w:rFonts w:ascii="仿宋" w:eastAsia="仿宋" w:hAnsi="仿宋" w:cs="仿宋" w:hint="eastAsia"/>
            <w:lang w:eastAsia="zh-CN"/>
          </w:rPr>
          <w:t>十八、外部合作与产业联盟</w:t>
        </w:r>
        <w:r>
          <w:tab/>
        </w:r>
        <w:r>
          <w:fldChar w:fldCharType="begin"/>
        </w:r>
        <w:r>
          <w:instrText xml:space="preserve"> PAGEREF _Toc28165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0" w:history="1">
        <w:r>
          <w:rPr>
            <w:rFonts w:ascii="仿宋" w:eastAsia="仿宋" w:hAnsi="仿宋" w:cs="仿宋" w:hint="eastAsia"/>
            <w:lang w:eastAsia="zh-CN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_Toc25710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4" w:history="1">
        <w:r>
          <w:rPr>
            <w:rFonts w:ascii="仿宋" w:eastAsia="仿宋" w:hAnsi="仿宋" w:cs="仿宋" w:hint="eastAsia"/>
            <w:lang w:eastAsia="zh-CN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_Toc9304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1" w:history="1">
        <w:r>
          <w:rPr>
            <w:rFonts w:ascii="仿宋" w:eastAsia="仿宋" w:hAnsi="仿宋" w:cs="仿宋" w:hint="eastAsia"/>
            <w:lang w:eastAsia="zh-CN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_Toc11551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51" w:history="1">
        <w:r>
          <w:rPr>
            <w:rFonts w:ascii="仿宋" w:eastAsia="仿宋" w:hAnsi="仿宋" w:cs="仿宋" w:hint="eastAsia"/>
            <w:lang w:eastAsia="zh-CN"/>
          </w:rPr>
          <w:t>十九、特殊环境影响分析</w:t>
        </w:r>
        <w:r>
          <w:tab/>
        </w:r>
        <w:r>
          <w:fldChar w:fldCharType="begin"/>
        </w:r>
        <w:r>
          <w:instrText xml:space="preserve"> PAGEREF _Toc25451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3" w:history="1">
        <w:r>
          <w:rPr>
            <w:rFonts w:ascii="仿宋" w:eastAsia="仿宋" w:hAnsi="仿宋" w:cs="仿宋" w:hint="eastAsia"/>
            <w:lang w:eastAsia="zh-CN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_Toc4113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2" w:history="1">
        <w:r>
          <w:rPr>
            <w:rFonts w:ascii="仿宋" w:eastAsia="仿宋" w:hAnsi="仿宋" w:cs="仿宋" w:hint="eastAsia"/>
            <w:lang w:eastAsia="zh-CN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_Toc5932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5" w:history="1">
        <w:r>
          <w:rPr>
            <w:rFonts w:ascii="仿宋" w:eastAsia="仿宋" w:hAnsi="仿宋" w:cs="仿宋" w:hint="eastAsia"/>
            <w:lang w:eastAsia="zh-CN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_Toc10145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02" w:history="1">
        <w:r>
          <w:rPr>
            <w:rFonts w:ascii="仿宋" w:eastAsia="仿宋" w:hAnsi="仿宋" w:cs="仿宋" w:hint="eastAsia"/>
            <w:lang w:eastAsia="zh-CN"/>
          </w:rPr>
          <w:t>二十、职业健康与员工福祉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6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_Toc14176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4" w:history="1">
        <w:r>
          <w:rPr>
            <w:rFonts w:ascii="仿宋" w:eastAsia="仿宋" w:hAnsi="仿宋" w:cs="仿宋" w:hint="eastAsia"/>
            <w:lang w:eastAsia="zh-CN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_Toc22534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1" w:history="1">
        <w:r>
          <w:rPr>
            <w:rFonts w:ascii="仿宋" w:eastAsia="仿宋" w:hAnsi="仿宋" w:cs="仿宋" w:hint="eastAsia"/>
            <w:lang w:eastAsia="zh-CN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_Toc18691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64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230"/>
      <w:r>
        <w:rPr>
          <w:rFonts w:ascii="仿宋" w:eastAsia="仿宋" w:hAnsi="仿宋" w:cs="仿宋" w:hint="eastAsia"/>
          <w:sz w:val="28"/>
          <w:lang w:eastAsia="zh-CN"/>
        </w:rPr>
        <w:t>一、人力资源管理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497"/>
      <w:r>
        <w:rPr>
          <w:rFonts w:ascii="仿宋" w:eastAsia="仿宋" w:hAnsi="仿宋" w:cs="仿宋" w:hint="eastAsia"/>
          <w:lang w:eastAsia="zh-CN"/>
        </w:rPr>
        <w:t>(一)、电力电容器及其配套设备项目绩效与薪酬管理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（一）在电力电容器及其配套设备项目中，绩效管理有着关键的作用。以下是绩效管理在电力电容器及其配套设备项目中所发挥的作用：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目标设定方面，通过明确设定生产和质量目标，可以引导员工明确工作重点和预期结果，进而提高工作效率。举个例子，可以设定每月的生产数量和质量指标，以确保产品符合标准。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绩效评估方面，定期的绩效评估有助于发现员工的优点和改进的空间。通过检查工作成果、产品质量和工作效率，可以及时发现问题并采取纠正措施。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https://d.book118.com/725121340044011113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电力电容器及其配套设备行业商业计划书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电力电容器及其配套设备行业商业计划书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电力电容器及其配套设备行业商业计划书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电力电容器及其配套设备行业商业计划书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电力电容器及其配套设备行业商业计划书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E36833"/>
    <w:rsid w:val="4593521B"/>
    <w:rsid w:val="6BE36833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25121340044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2024-02-28T01:25:00Z</dcterms:created>
  <dcterms:modified xsi:type="dcterms:W3CDTF">2024-02-28T01:25:43Z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20FBA230A6304364BEBD1CEFEB9AB704_11</vt:lpwstr>
  </property>
  <property fmtid="{D5CDD505-2E9C-101B-9397-08002B2CF9AE}" pid="3" name="KSOProductBuildVer">
    <vt:lpwstr>2052-12.1.0.16250</vt:lpwstr>
  </property>
</Properties>
</file>