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双道氢化物发生原子荧光光度计项目计划设计方案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03" w:history="1">
        <w:r>
          <w:rPr>
            <w:rFonts w:ascii="仿宋" w:eastAsia="仿宋" w:hAnsi="仿宋" w:cs="仿宋" w:hint="eastAsia"/>
            <w:lang w:eastAsia="zh-CN"/>
          </w:rPr>
          <w:t>序言</w:t>
        </w:r>
        <w:r>
          <w:tab/>
        </w:r>
        <w:r>
          <w:fldChar w:fldCharType="begin"/>
        </w:r>
        <w:r>
          <w:instrText xml:space="preserve"> PAGEREF _Toc27303 \h </w:instrText>
        </w:r>
        <w:r>
          <w:fldChar w:fldCharType="separate"/>
        </w:r>
        <w:r>
          <w:t>3</w:t>
        </w:r>
        <w:r>
          <w:fldChar w:fldCharType="end"/>
        </w:r>
      </w:hyperlink>
    </w:p>
    <w:p>
      <w:pPr>
        <w:pStyle w:val="TOC1"/>
        <w:tabs>
          <w:tab w:val="right" w:leader="dot" w:pos="8306"/>
        </w:tabs>
      </w:pPr>
      <w:hyperlink w:anchor="_Toc14934" w:history="1">
        <w:r>
          <w:rPr>
            <w:rFonts w:ascii="仿宋" w:eastAsia="仿宋" w:hAnsi="仿宋" w:cs="仿宋" w:hint="eastAsia"/>
            <w:lang w:eastAsia="zh-CN"/>
          </w:rPr>
          <w:t>一、双道氢化物发生原子荧光光度计项目选址可行性分析</w:t>
        </w:r>
        <w:r>
          <w:tab/>
        </w:r>
        <w:r>
          <w:fldChar w:fldCharType="begin"/>
        </w:r>
        <w:r>
          <w:instrText xml:space="preserve"> PAGEREF _Toc14934 \h </w:instrText>
        </w:r>
        <w:r>
          <w:fldChar w:fldCharType="separate"/>
        </w:r>
        <w:r>
          <w:t>3</w:t>
        </w:r>
        <w:r>
          <w:fldChar w:fldCharType="end"/>
        </w:r>
      </w:hyperlink>
    </w:p>
    <w:p>
      <w:pPr>
        <w:pStyle w:val="TOC2"/>
        <w:tabs>
          <w:tab w:val="right" w:leader="dot" w:pos="8306"/>
        </w:tabs>
      </w:pPr>
      <w:hyperlink w:anchor="_Toc23184" w:history="1">
        <w:r>
          <w:rPr>
            <w:rFonts w:ascii="仿宋" w:eastAsia="仿宋" w:hAnsi="仿宋" w:cs="仿宋" w:hint="eastAsia"/>
            <w:lang w:eastAsia="zh-CN"/>
          </w:rPr>
          <w:t>(一)、双道氢化物发生原子荧光光度计项目选址</w:t>
        </w:r>
        <w:r>
          <w:tab/>
        </w:r>
        <w:r>
          <w:fldChar w:fldCharType="begin"/>
        </w:r>
        <w:r>
          <w:instrText xml:space="preserve"> PAGEREF _Toc23184 \h </w:instrText>
        </w:r>
        <w:r>
          <w:fldChar w:fldCharType="separate"/>
        </w:r>
        <w:r>
          <w:t>3</w:t>
        </w:r>
        <w:r>
          <w:fldChar w:fldCharType="end"/>
        </w:r>
      </w:hyperlink>
    </w:p>
    <w:p>
      <w:pPr>
        <w:pStyle w:val="TOC2"/>
        <w:tabs>
          <w:tab w:val="right" w:leader="dot" w:pos="8306"/>
        </w:tabs>
      </w:pPr>
      <w:hyperlink w:anchor="_Toc4225" w:history="1">
        <w:r>
          <w:rPr>
            <w:rFonts w:ascii="仿宋" w:eastAsia="仿宋" w:hAnsi="仿宋" w:cs="仿宋" w:hint="eastAsia"/>
            <w:lang w:eastAsia="zh-CN"/>
          </w:rPr>
          <w:t>(二)、用地控制指标</w:t>
        </w:r>
        <w:r>
          <w:tab/>
        </w:r>
        <w:r>
          <w:fldChar w:fldCharType="begin"/>
        </w:r>
        <w:r>
          <w:instrText xml:space="preserve"> PAGEREF _Toc4225 \h </w:instrText>
        </w:r>
        <w:r>
          <w:fldChar w:fldCharType="separate"/>
        </w:r>
        <w:r>
          <w:t>3</w:t>
        </w:r>
        <w:r>
          <w:fldChar w:fldCharType="end"/>
        </w:r>
      </w:hyperlink>
    </w:p>
    <w:p>
      <w:pPr>
        <w:pStyle w:val="TOC2"/>
        <w:tabs>
          <w:tab w:val="right" w:leader="dot" w:pos="8306"/>
        </w:tabs>
      </w:pPr>
      <w:hyperlink w:anchor="_Toc7559" w:history="1">
        <w:r>
          <w:rPr>
            <w:rFonts w:ascii="仿宋" w:eastAsia="仿宋" w:hAnsi="仿宋" w:cs="仿宋" w:hint="eastAsia"/>
            <w:lang w:eastAsia="zh-CN"/>
          </w:rPr>
          <w:t>(三)、节约用地措施</w:t>
        </w:r>
        <w:r>
          <w:tab/>
        </w:r>
        <w:r>
          <w:fldChar w:fldCharType="begin"/>
        </w:r>
        <w:r>
          <w:instrText xml:space="preserve"> PAGEREF _Toc7559 \h </w:instrText>
        </w:r>
        <w:r>
          <w:fldChar w:fldCharType="separate"/>
        </w:r>
        <w:r>
          <w:t>5</w:t>
        </w:r>
        <w:r>
          <w:fldChar w:fldCharType="end"/>
        </w:r>
      </w:hyperlink>
    </w:p>
    <w:p>
      <w:pPr>
        <w:pStyle w:val="TOC2"/>
        <w:tabs>
          <w:tab w:val="right" w:leader="dot" w:pos="8306"/>
        </w:tabs>
      </w:pPr>
      <w:hyperlink w:anchor="_Toc20953" w:history="1">
        <w:r>
          <w:rPr>
            <w:rFonts w:ascii="仿宋" w:eastAsia="仿宋" w:hAnsi="仿宋" w:cs="仿宋" w:hint="eastAsia"/>
            <w:lang w:eastAsia="zh-CN"/>
          </w:rPr>
          <w:t>(四)、总图布置方案</w:t>
        </w:r>
        <w:r>
          <w:tab/>
        </w:r>
        <w:r>
          <w:fldChar w:fldCharType="begin"/>
        </w:r>
        <w:r>
          <w:instrText xml:space="preserve"> PAGEREF _Toc20953 \h </w:instrText>
        </w:r>
        <w:r>
          <w:fldChar w:fldCharType="separate"/>
        </w:r>
        <w:r>
          <w:t>7</w:t>
        </w:r>
        <w:r>
          <w:fldChar w:fldCharType="end"/>
        </w:r>
      </w:hyperlink>
    </w:p>
    <w:p>
      <w:pPr>
        <w:pStyle w:val="TOC2"/>
        <w:tabs>
          <w:tab w:val="right" w:leader="dot" w:pos="8306"/>
        </w:tabs>
      </w:pPr>
      <w:hyperlink w:anchor="_Toc10982" w:history="1">
        <w:r>
          <w:rPr>
            <w:rFonts w:ascii="仿宋" w:eastAsia="仿宋" w:hAnsi="仿宋" w:cs="仿宋" w:hint="eastAsia"/>
            <w:lang w:eastAsia="zh-CN"/>
          </w:rPr>
          <w:t>(五)、选址综合评价</w:t>
        </w:r>
        <w:r>
          <w:tab/>
        </w:r>
        <w:r>
          <w:fldChar w:fldCharType="begin"/>
        </w:r>
        <w:r>
          <w:instrText xml:space="preserve"> PAGEREF _Toc10982 \h </w:instrText>
        </w:r>
        <w:r>
          <w:fldChar w:fldCharType="separate"/>
        </w:r>
        <w:r>
          <w:t>8</w:t>
        </w:r>
        <w:r>
          <w:fldChar w:fldCharType="end"/>
        </w:r>
      </w:hyperlink>
    </w:p>
    <w:p>
      <w:pPr>
        <w:pStyle w:val="TOC1"/>
        <w:tabs>
          <w:tab w:val="right" w:leader="dot" w:pos="8306"/>
        </w:tabs>
      </w:pPr>
      <w:hyperlink w:anchor="_Toc25894" w:history="1">
        <w:r>
          <w:rPr>
            <w:rFonts w:ascii="仿宋" w:eastAsia="仿宋" w:hAnsi="仿宋" w:cs="仿宋" w:hint="eastAsia"/>
            <w:lang w:eastAsia="zh-CN"/>
          </w:rPr>
          <w:t>二、双道氢化物发生原子荧光光度计项目建设背景及必要性分析</w:t>
        </w:r>
        <w:r>
          <w:tab/>
        </w:r>
        <w:r>
          <w:fldChar w:fldCharType="begin"/>
        </w:r>
        <w:r>
          <w:instrText xml:space="preserve"> PAGEREF _Toc25894 \h </w:instrText>
        </w:r>
        <w:r>
          <w:fldChar w:fldCharType="separate"/>
        </w:r>
        <w:r>
          <w:t>9</w:t>
        </w:r>
        <w:r>
          <w:fldChar w:fldCharType="end"/>
        </w:r>
      </w:hyperlink>
    </w:p>
    <w:p>
      <w:pPr>
        <w:pStyle w:val="TOC2"/>
        <w:tabs>
          <w:tab w:val="right" w:leader="dot" w:pos="8306"/>
        </w:tabs>
      </w:pPr>
      <w:hyperlink w:anchor="_Toc12258" w:history="1">
        <w:r>
          <w:rPr>
            <w:rFonts w:ascii="仿宋" w:eastAsia="仿宋" w:hAnsi="仿宋" w:cs="仿宋" w:hint="eastAsia"/>
            <w:lang w:eastAsia="zh-CN"/>
          </w:rPr>
          <w:t>(一)、双道氢化物发生原子荧光光度计项目背景分析</w:t>
        </w:r>
        <w:r>
          <w:tab/>
        </w:r>
        <w:r>
          <w:fldChar w:fldCharType="begin"/>
        </w:r>
        <w:r>
          <w:instrText xml:space="preserve"> PAGEREF _Toc12258 \h </w:instrText>
        </w:r>
        <w:r>
          <w:fldChar w:fldCharType="separate"/>
        </w:r>
        <w:r>
          <w:t>9</w:t>
        </w:r>
        <w:r>
          <w:fldChar w:fldCharType="end"/>
        </w:r>
      </w:hyperlink>
    </w:p>
    <w:p>
      <w:pPr>
        <w:pStyle w:val="TOC2"/>
        <w:tabs>
          <w:tab w:val="right" w:leader="dot" w:pos="8306"/>
        </w:tabs>
      </w:pPr>
      <w:hyperlink w:anchor="_Toc17961" w:history="1">
        <w:r>
          <w:rPr>
            <w:rFonts w:ascii="仿宋" w:eastAsia="仿宋" w:hAnsi="仿宋" w:cs="仿宋" w:hint="eastAsia"/>
            <w:lang w:eastAsia="zh-CN"/>
          </w:rPr>
          <w:t>(二)、双道氢化物发生原子荧光光度计项目建设必要性分析</w:t>
        </w:r>
        <w:r>
          <w:tab/>
        </w:r>
        <w:r>
          <w:fldChar w:fldCharType="begin"/>
        </w:r>
        <w:r>
          <w:instrText xml:space="preserve"> PAGEREF _Toc17961 \h </w:instrText>
        </w:r>
        <w:r>
          <w:fldChar w:fldCharType="separate"/>
        </w:r>
        <w:r>
          <w:t>11</w:t>
        </w:r>
        <w:r>
          <w:fldChar w:fldCharType="end"/>
        </w:r>
      </w:hyperlink>
    </w:p>
    <w:p>
      <w:pPr>
        <w:pStyle w:val="TOC1"/>
        <w:tabs>
          <w:tab w:val="right" w:leader="dot" w:pos="8306"/>
        </w:tabs>
      </w:pPr>
      <w:hyperlink w:anchor="_Toc14097" w:history="1">
        <w:r>
          <w:rPr>
            <w:rFonts w:ascii="仿宋" w:eastAsia="仿宋" w:hAnsi="仿宋" w:cs="仿宋" w:hint="eastAsia"/>
            <w:lang w:eastAsia="zh-CN"/>
          </w:rPr>
          <w:t>三、双道氢化物发生原子荧光光度计项目可持续发展</w:t>
        </w:r>
        <w:r>
          <w:tab/>
        </w:r>
        <w:r>
          <w:fldChar w:fldCharType="begin"/>
        </w:r>
        <w:r>
          <w:instrText xml:space="preserve"> PAGEREF _Toc14097 \h </w:instrText>
        </w:r>
        <w:r>
          <w:fldChar w:fldCharType="separate"/>
        </w:r>
        <w:r>
          <w:t>12</w:t>
        </w:r>
        <w:r>
          <w:fldChar w:fldCharType="end"/>
        </w:r>
      </w:hyperlink>
    </w:p>
    <w:p>
      <w:pPr>
        <w:pStyle w:val="TOC2"/>
        <w:tabs>
          <w:tab w:val="right" w:leader="dot" w:pos="8306"/>
        </w:tabs>
      </w:pPr>
      <w:hyperlink w:anchor="_Toc17301" w:history="1">
        <w:r>
          <w:rPr>
            <w:rFonts w:ascii="仿宋" w:eastAsia="仿宋" w:hAnsi="仿宋" w:cs="仿宋" w:hint="eastAsia"/>
            <w:lang w:eastAsia="zh-CN"/>
          </w:rPr>
          <w:t>(一)、可持续战略与实践</w:t>
        </w:r>
        <w:r>
          <w:tab/>
        </w:r>
        <w:r>
          <w:fldChar w:fldCharType="begin"/>
        </w:r>
        <w:r>
          <w:instrText xml:space="preserve"> PAGEREF _Toc17301 \h </w:instrText>
        </w:r>
        <w:r>
          <w:fldChar w:fldCharType="separate"/>
        </w:r>
        <w:r>
          <w:t>12</w:t>
        </w:r>
        <w:r>
          <w:fldChar w:fldCharType="end"/>
        </w:r>
      </w:hyperlink>
    </w:p>
    <w:p>
      <w:pPr>
        <w:pStyle w:val="TOC2"/>
        <w:tabs>
          <w:tab w:val="right" w:leader="dot" w:pos="8306"/>
        </w:tabs>
      </w:pPr>
      <w:hyperlink w:anchor="_Toc20738" w:history="1">
        <w:r>
          <w:rPr>
            <w:rFonts w:ascii="仿宋" w:eastAsia="仿宋" w:hAnsi="仿宋" w:cs="仿宋" w:hint="eastAsia"/>
            <w:lang w:eastAsia="zh-CN"/>
          </w:rPr>
          <w:t>(二)、环保与社会责任</w:t>
        </w:r>
        <w:r>
          <w:tab/>
        </w:r>
        <w:r>
          <w:fldChar w:fldCharType="begin"/>
        </w:r>
        <w:r>
          <w:instrText xml:space="preserve"> PAGEREF _Toc20738 \h </w:instrText>
        </w:r>
        <w:r>
          <w:fldChar w:fldCharType="separate"/>
        </w:r>
        <w:r>
          <w:t>13</w:t>
        </w:r>
        <w:r>
          <w:fldChar w:fldCharType="end"/>
        </w:r>
      </w:hyperlink>
    </w:p>
    <w:p>
      <w:pPr>
        <w:pStyle w:val="TOC1"/>
        <w:tabs>
          <w:tab w:val="right" w:leader="dot" w:pos="8306"/>
        </w:tabs>
      </w:pPr>
      <w:hyperlink w:anchor="_Toc23996" w:history="1">
        <w:r>
          <w:rPr>
            <w:rFonts w:ascii="仿宋" w:eastAsia="仿宋" w:hAnsi="仿宋" w:cs="仿宋" w:hint="eastAsia"/>
            <w:lang w:eastAsia="zh-CN"/>
          </w:rPr>
          <w:t>四、双道氢化物发生原子荧光光度计项目文档管理</w:t>
        </w:r>
        <w:r>
          <w:tab/>
        </w:r>
        <w:r>
          <w:fldChar w:fldCharType="begin"/>
        </w:r>
        <w:r>
          <w:instrText xml:space="preserve"> PAGEREF _Toc23996 \h </w:instrText>
        </w:r>
        <w:r>
          <w:fldChar w:fldCharType="separate"/>
        </w:r>
        <w:r>
          <w:t>14</w:t>
        </w:r>
        <w:r>
          <w:fldChar w:fldCharType="end"/>
        </w:r>
      </w:hyperlink>
    </w:p>
    <w:p>
      <w:pPr>
        <w:pStyle w:val="TOC2"/>
        <w:tabs>
          <w:tab w:val="right" w:leader="dot" w:pos="8306"/>
        </w:tabs>
      </w:pPr>
      <w:hyperlink w:anchor="_Toc28352" w:history="1">
        <w:r>
          <w:rPr>
            <w:rFonts w:ascii="仿宋" w:eastAsia="仿宋" w:hAnsi="仿宋" w:cs="仿宋" w:hint="eastAsia"/>
            <w:lang w:eastAsia="zh-CN"/>
          </w:rPr>
          <w:t>(一)、文档编制与审查</w:t>
        </w:r>
        <w:r>
          <w:tab/>
        </w:r>
        <w:r>
          <w:fldChar w:fldCharType="begin"/>
        </w:r>
        <w:r>
          <w:instrText xml:space="preserve"> PAGEREF _Toc28352 \h </w:instrText>
        </w:r>
        <w:r>
          <w:fldChar w:fldCharType="separate"/>
        </w:r>
        <w:r>
          <w:t>14</w:t>
        </w:r>
        <w:r>
          <w:fldChar w:fldCharType="end"/>
        </w:r>
      </w:hyperlink>
    </w:p>
    <w:p>
      <w:pPr>
        <w:pStyle w:val="TOC2"/>
        <w:tabs>
          <w:tab w:val="right" w:leader="dot" w:pos="8306"/>
        </w:tabs>
      </w:pPr>
      <w:hyperlink w:anchor="_Toc21393" w:history="1">
        <w:r>
          <w:rPr>
            <w:rFonts w:ascii="仿宋" w:eastAsia="仿宋" w:hAnsi="仿宋" w:cs="仿宋" w:hint="eastAsia"/>
            <w:lang w:eastAsia="zh-CN"/>
          </w:rPr>
          <w:t>(二)、文档发布与分发</w:t>
        </w:r>
        <w:r>
          <w:tab/>
        </w:r>
        <w:r>
          <w:fldChar w:fldCharType="begin"/>
        </w:r>
        <w:r>
          <w:instrText xml:space="preserve"> PAGEREF _Toc21393 \h </w:instrText>
        </w:r>
        <w:r>
          <w:fldChar w:fldCharType="separate"/>
        </w:r>
        <w:r>
          <w:t>16</w:t>
        </w:r>
        <w:r>
          <w:fldChar w:fldCharType="end"/>
        </w:r>
      </w:hyperlink>
    </w:p>
    <w:p>
      <w:pPr>
        <w:pStyle w:val="TOC2"/>
        <w:tabs>
          <w:tab w:val="right" w:leader="dot" w:pos="8306"/>
        </w:tabs>
      </w:pPr>
      <w:hyperlink w:anchor="_Toc25906" w:history="1">
        <w:r>
          <w:rPr>
            <w:rFonts w:ascii="仿宋" w:eastAsia="仿宋" w:hAnsi="仿宋" w:cs="仿宋" w:hint="eastAsia"/>
            <w:lang w:eastAsia="zh-CN"/>
          </w:rPr>
          <w:t>(三)、文档存档与归档</w:t>
        </w:r>
        <w:r>
          <w:tab/>
        </w:r>
        <w:r>
          <w:fldChar w:fldCharType="begin"/>
        </w:r>
        <w:r>
          <w:instrText xml:space="preserve"> PAGEREF _Toc25906 \h </w:instrText>
        </w:r>
        <w:r>
          <w:fldChar w:fldCharType="separate"/>
        </w:r>
        <w:r>
          <w:t>17</w:t>
        </w:r>
        <w:r>
          <w:fldChar w:fldCharType="end"/>
        </w:r>
      </w:hyperlink>
    </w:p>
    <w:p>
      <w:pPr>
        <w:pStyle w:val="TOC1"/>
        <w:tabs>
          <w:tab w:val="right" w:leader="dot" w:pos="8306"/>
        </w:tabs>
      </w:pPr>
      <w:hyperlink w:anchor="_Toc6400" w:history="1">
        <w:r>
          <w:rPr>
            <w:rFonts w:ascii="仿宋" w:eastAsia="仿宋" w:hAnsi="仿宋" w:cs="仿宋" w:hint="eastAsia"/>
            <w:lang w:eastAsia="zh-CN"/>
          </w:rPr>
          <w:t>五、产品规划分析</w:t>
        </w:r>
        <w:r>
          <w:tab/>
        </w:r>
        <w:r>
          <w:fldChar w:fldCharType="begin"/>
        </w:r>
        <w:r>
          <w:instrText xml:space="preserve"> PAGEREF _Toc6400 \h </w:instrText>
        </w:r>
        <w:r>
          <w:fldChar w:fldCharType="separate"/>
        </w:r>
        <w:r>
          <w:t>18</w:t>
        </w:r>
        <w:r>
          <w:fldChar w:fldCharType="end"/>
        </w:r>
      </w:hyperlink>
    </w:p>
    <w:p>
      <w:pPr>
        <w:pStyle w:val="TOC2"/>
        <w:tabs>
          <w:tab w:val="right" w:leader="dot" w:pos="8306"/>
        </w:tabs>
      </w:pPr>
      <w:hyperlink w:anchor="_Toc2231" w:history="1">
        <w:r>
          <w:rPr>
            <w:rFonts w:ascii="仿宋" w:eastAsia="仿宋" w:hAnsi="仿宋" w:cs="仿宋" w:hint="eastAsia"/>
            <w:lang w:eastAsia="zh-CN"/>
          </w:rPr>
          <w:t>(一)、产品规划</w:t>
        </w:r>
        <w:r>
          <w:tab/>
        </w:r>
        <w:r>
          <w:fldChar w:fldCharType="begin"/>
        </w:r>
        <w:r>
          <w:instrText xml:space="preserve"> PAGEREF _Toc2231 \h </w:instrText>
        </w:r>
        <w:r>
          <w:fldChar w:fldCharType="separate"/>
        </w:r>
        <w:r>
          <w:t>18</w:t>
        </w:r>
        <w:r>
          <w:fldChar w:fldCharType="end"/>
        </w:r>
      </w:hyperlink>
    </w:p>
    <w:p>
      <w:pPr>
        <w:pStyle w:val="TOC2"/>
        <w:tabs>
          <w:tab w:val="right" w:leader="dot" w:pos="8306"/>
        </w:tabs>
      </w:pPr>
      <w:hyperlink w:anchor="_Toc2207" w:history="1">
        <w:r>
          <w:rPr>
            <w:rFonts w:ascii="仿宋" w:eastAsia="仿宋" w:hAnsi="仿宋" w:cs="仿宋" w:hint="eastAsia"/>
            <w:lang w:eastAsia="zh-CN"/>
          </w:rPr>
          <w:t>(二)、建设规模</w:t>
        </w:r>
        <w:r>
          <w:tab/>
        </w:r>
        <w:r>
          <w:fldChar w:fldCharType="begin"/>
        </w:r>
        <w:r>
          <w:instrText xml:space="preserve"> PAGEREF _Toc2207 \h </w:instrText>
        </w:r>
        <w:r>
          <w:fldChar w:fldCharType="separate"/>
        </w:r>
        <w:r>
          <w:t>19</w:t>
        </w:r>
        <w:r>
          <w:fldChar w:fldCharType="end"/>
        </w:r>
      </w:hyperlink>
    </w:p>
    <w:p>
      <w:pPr>
        <w:pStyle w:val="TOC1"/>
        <w:tabs>
          <w:tab w:val="right" w:leader="dot" w:pos="8306"/>
        </w:tabs>
      </w:pPr>
      <w:hyperlink w:anchor="_Toc2675" w:history="1">
        <w:r>
          <w:rPr>
            <w:rFonts w:ascii="仿宋" w:eastAsia="仿宋" w:hAnsi="仿宋" w:cs="仿宋" w:hint="eastAsia"/>
            <w:lang w:eastAsia="zh-CN"/>
          </w:rPr>
          <w:t>六、双道氢化物发生原子荧光光度计项目土建工程</w:t>
        </w:r>
        <w:r>
          <w:tab/>
        </w:r>
        <w:r>
          <w:fldChar w:fldCharType="begin"/>
        </w:r>
        <w:r>
          <w:instrText xml:space="preserve"> PAGEREF _Toc2675 \h </w:instrText>
        </w:r>
        <w:r>
          <w:fldChar w:fldCharType="separate"/>
        </w:r>
        <w:r>
          <w:t>20</w:t>
        </w:r>
        <w:r>
          <w:fldChar w:fldCharType="end"/>
        </w:r>
      </w:hyperlink>
    </w:p>
    <w:p>
      <w:pPr>
        <w:pStyle w:val="TOC2"/>
        <w:tabs>
          <w:tab w:val="right" w:leader="dot" w:pos="8306"/>
        </w:tabs>
      </w:pPr>
      <w:hyperlink w:anchor="_Toc29762" w:history="1">
        <w:r>
          <w:rPr>
            <w:rFonts w:ascii="仿宋" w:eastAsia="仿宋" w:hAnsi="仿宋" w:cs="仿宋" w:hint="eastAsia"/>
            <w:lang w:eastAsia="zh-CN"/>
          </w:rPr>
          <w:t>(一)、建筑工程设计原则</w:t>
        </w:r>
        <w:r>
          <w:tab/>
        </w:r>
        <w:r>
          <w:fldChar w:fldCharType="begin"/>
        </w:r>
        <w:r>
          <w:instrText xml:space="preserve"> PAGEREF _Toc29762 \h </w:instrText>
        </w:r>
        <w:r>
          <w:fldChar w:fldCharType="separate"/>
        </w:r>
        <w:r>
          <w:t>20</w:t>
        </w:r>
        <w:r>
          <w:fldChar w:fldCharType="end"/>
        </w:r>
      </w:hyperlink>
    </w:p>
    <w:p>
      <w:pPr>
        <w:pStyle w:val="TOC2"/>
        <w:tabs>
          <w:tab w:val="right" w:leader="dot" w:pos="8306"/>
        </w:tabs>
      </w:pPr>
      <w:hyperlink w:anchor="_Toc19745" w:history="1">
        <w:r>
          <w:rPr>
            <w:rFonts w:ascii="仿宋" w:eastAsia="仿宋" w:hAnsi="仿宋" w:cs="仿宋" w:hint="eastAsia"/>
            <w:lang w:eastAsia="zh-CN"/>
          </w:rPr>
          <w:t>(二)、土建工程设计年限及安全等级</w:t>
        </w:r>
        <w:r>
          <w:tab/>
        </w:r>
        <w:r>
          <w:fldChar w:fldCharType="begin"/>
        </w:r>
        <w:r>
          <w:instrText xml:space="preserve"> PAGEREF _Toc19745 \h </w:instrText>
        </w:r>
        <w:r>
          <w:fldChar w:fldCharType="separate"/>
        </w:r>
        <w:r>
          <w:t>21</w:t>
        </w:r>
        <w:r>
          <w:fldChar w:fldCharType="end"/>
        </w:r>
      </w:hyperlink>
    </w:p>
    <w:p>
      <w:pPr>
        <w:pStyle w:val="TOC2"/>
        <w:tabs>
          <w:tab w:val="right" w:leader="dot" w:pos="8306"/>
        </w:tabs>
      </w:pPr>
      <w:hyperlink w:anchor="_Toc4874" w:history="1">
        <w:r>
          <w:rPr>
            <w:rFonts w:ascii="仿宋" w:eastAsia="仿宋" w:hAnsi="仿宋" w:cs="仿宋" w:hint="eastAsia"/>
            <w:lang w:eastAsia="zh-CN"/>
          </w:rPr>
          <w:t>(三)、建筑工程设计总体要求</w:t>
        </w:r>
        <w:r>
          <w:tab/>
        </w:r>
        <w:r>
          <w:fldChar w:fldCharType="begin"/>
        </w:r>
        <w:r>
          <w:instrText xml:space="preserve"> PAGEREF _Toc4874 \h </w:instrText>
        </w:r>
        <w:r>
          <w:fldChar w:fldCharType="separate"/>
        </w:r>
        <w:r>
          <w:t>23</w:t>
        </w:r>
        <w:r>
          <w:fldChar w:fldCharType="end"/>
        </w:r>
      </w:hyperlink>
    </w:p>
    <w:p>
      <w:pPr>
        <w:pStyle w:val="TOC2"/>
        <w:tabs>
          <w:tab w:val="right" w:leader="dot" w:pos="8306"/>
        </w:tabs>
      </w:pPr>
      <w:hyperlink w:anchor="_Toc21872" w:history="1">
        <w:r>
          <w:rPr>
            <w:rFonts w:ascii="仿宋" w:eastAsia="仿宋" w:hAnsi="仿宋" w:cs="仿宋" w:hint="eastAsia"/>
            <w:lang w:eastAsia="zh-CN"/>
          </w:rPr>
          <w:t>(四)、土建工程建设指标</w:t>
        </w:r>
        <w:r>
          <w:tab/>
        </w:r>
        <w:r>
          <w:fldChar w:fldCharType="begin"/>
        </w:r>
        <w:r>
          <w:instrText xml:space="preserve"> PAGEREF _Toc21872 \h </w:instrText>
        </w:r>
        <w:r>
          <w:fldChar w:fldCharType="separate"/>
        </w:r>
        <w:r>
          <w:t>23</w:t>
        </w:r>
        <w:r>
          <w:fldChar w:fldCharType="end"/>
        </w:r>
      </w:hyperlink>
    </w:p>
    <w:p>
      <w:pPr>
        <w:pStyle w:val="TOC1"/>
        <w:tabs>
          <w:tab w:val="right" w:leader="dot" w:pos="8306"/>
        </w:tabs>
      </w:pPr>
      <w:hyperlink w:anchor="_Toc208" w:history="1">
        <w:r>
          <w:rPr>
            <w:rFonts w:ascii="仿宋" w:eastAsia="仿宋" w:hAnsi="仿宋" w:cs="仿宋" w:hint="eastAsia"/>
            <w:lang w:eastAsia="zh-CN"/>
          </w:rPr>
          <w:t>七、双道氢化物发生原子荧光光度计项目财务管理</w:t>
        </w:r>
        <w:r>
          <w:tab/>
        </w:r>
        <w:r>
          <w:fldChar w:fldCharType="begin"/>
        </w:r>
        <w:r>
          <w:instrText xml:space="preserve"> PAGEREF _Toc208 \h </w:instrText>
        </w:r>
        <w:r>
          <w:fldChar w:fldCharType="separate"/>
        </w:r>
        <w:r>
          <w:t>24</w:t>
        </w:r>
        <w:r>
          <w:fldChar w:fldCharType="end"/>
        </w:r>
      </w:hyperlink>
    </w:p>
    <w:p>
      <w:pPr>
        <w:pStyle w:val="TOC2"/>
        <w:tabs>
          <w:tab w:val="right" w:leader="dot" w:pos="8306"/>
        </w:tabs>
      </w:pPr>
      <w:hyperlink w:anchor="_Toc23080" w:history="1">
        <w:r>
          <w:rPr>
            <w:rFonts w:ascii="仿宋" w:eastAsia="仿宋" w:hAnsi="仿宋" w:cs="仿宋" w:hint="eastAsia"/>
            <w:lang w:eastAsia="zh-CN"/>
          </w:rPr>
          <w:t>(一)、资金需求大</w:t>
        </w:r>
        <w:r>
          <w:tab/>
        </w:r>
        <w:r>
          <w:fldChar w:fldCharType="begin"/>
        </w:r>
        <w:r>
          <w:instrText xml:space="preserve"> PAGEREF _Toc23080 \h </w:instrText>
        </w:r>
        <w:r>
          <w:fldChar w:fldCharType="separate"/>
        </w:r>
        <w:r>
          <w:t>24</w:t>
        </w:r>
        <w:r>
          <w:fldChar w:fldCharType="end"/>
        </w:r>
      </w:hyperlink>
    </w:p>
    <w:p>
      <w:pPr>
        <w:pStyle w:val="TOC2"/>
        <w:tabs>
          <w:tab w:val="right" w:leader="dot" w:pos="8306"/>
        </w:tabs>
      </w:pPr>
      <w:hyperlink w:anchor="_Toc25129" w:history="1">
        <w:r>
          <w:rPr>
            <w:rFonts w:ascii="仿宋" w:eastAsia="仿宋" w:hAnsi="仿宋" w:cs="仿宋" w:hint="eastAsia"/>
            <w:lang w:eastAsia="zh-CN"/>
          </w:rPr>
          <w:t>(二)、研发周期长</w:t>
        </w:r>
        <w:r>
          <w:tab/>
        </w:r>
        <w:r>
          <w:fldChar w:fldCharType="begin"/>
        </w:r>
        <w:r>
          <w:instrText xml:space="preserve"> PAGEREF _Toc25129 \h </w:instrText>
        </w:r>
        <w:r>
          <w:fldChar w:fldCharType="separate"/>
        </w:r>
        <w:r>
          <w:t>25</w:t>
        </w:r>
        <w:r>
          <w:fldChar w:fldCharType="end"/>
        </w:r>
      </w:hyperlink>
    </w:p>
    <w:p>
      <w:pPr>
        <w:pStyle w:val="TOC2"/>
        <w:tabs>
          <w:tab w:val="right" w:leader="dot" w:pos="8306"/>
        </w:tabs>
      </w:pPr>
      <w:hyperlink w:anchor="_Toc23220" w:history="1">
        <w:r>
          <w:rPr>
            <w:rFonts w:ascii="仿宋" w:eastAsia="仿宋" w:hAnsi="仿宋" w:cs="仿宋" w:hint="eastAsia"/>
            <w:lang w:eastAsia="zh-CN"/>
          </w:rPr>
          <w:t>(三)、市场风险大</w:t>
        </w:r>
        <w:r>
          <w:tab/>
        </w:r>
        <w:r>
          <w:fldChar w:fldCharType="begin"/>
        </w:r>
        <w:r>
          <w:instrText xml:space="preserve"> PAGEREF _Toc23220 \h </w:instrText>
        </w:r>
        <w:r>
          <w:fldChar w:fldCharType="separate"/>
        </w:r>
        <w:r>
          <w:t>26</w:t>
        </w:r>
        <w:r>
          <w:fldChar w:fldCharType="end"/>
        </w:r>
      </w:hyperlink>
    </w:p>
    <w:p>
      <w:pPr>
        <w:pStyle w:val="TOC2"/>
        <w:tabs>
          <w:tab w:val="right" w:leader="dot" w:pos="8306"/>
        </w:tabs>
      </w:pPr>
      <w:hyperlink w:anchor="_Toc6490" w:history="1">
        <w:r>
          <w:rPr>
            <w:rFonts w:ascii="仿宋" w:eastAsia="仿宋" w:hAnsi="仿宋" w:cs="仿宋" w:hint="eastAsia"/>
            <w:lang w:eastAsia="zh-CN"/>
          </w:rPr>
          <w:t>(四)、利润率高</w:t>
        </w:r>
        <w:r>
          <w:tab/>
        </w:r>
        <w:r>
          <w:fldChar w:fldCharType="begin"/>
        </w:r>
        <w:r>
          <w:instrText xml:space="preserve"> PAGEREF _Toc6490 \h </w:instrText>
        </w:r>
        <w:r>
          <w:fldChar w:fldCharType="separate"/>
        </w:r>
        <w:r>
          <w:t>29</w:t>
        </w:r>
        <w:r>
          <w:fldChar w:fldCharType="end"/>
        </w:r>
      </w:hyperlink>
    </w:p>
    <w:p>
      <w:pPr>
        <w:pStyle w:val="TOC1"/>
        <w:tabs>
          <w:tab w:val="right" w:leader="dot" w:pos="8306"/>
        </w:tabs>
      </w:pPr>
      <w:hyperlink w:anchor="_Toc5828" w:history="1">
        <w:r>
          <w:rPr>
            <w:rFonts w:ascii="仿宋" w:eastAsia="仿宋" w:hAnsi="仿宋" w:cs="仿宋" w:hint="eastAsia"/>
            <w:lang w:eastAsia="zh-CN"/>
          </w:rPr>
          <w:t>八、双道氢化物发生原子荧光光度计项目环境影响分析</w:t>
        </w:r>
        <w:r>
          <w:tab/>
        </w:r>
        <w:r>
          <w:fldChar w:fldCharType="begin"/>
        </w:r>
        <w:r>
          <w:instrText xml:space="preserve"> PAGEREF _Toc5828 \h </w:instrText>
        </w:r>
        <w:r>
          <w:fldChar w:fldCharType="separate"/>
        </w:r>
        <w:r>
          <w:t>31</w:t>
        </w:r>
        <w:r>
          <w:fldChar w:fldCharType="end"/>
        </w:r>
      </w:hyperlink>
    </w:p>
    <w:p>
      <w:pPr>
        <w:pStyle w:val="TOC2"/>
        <w:tabs>
          <w:tab w:val="right" w:leader="dot" w:pos="8306"/>
        </w:tabs>
      </w:pPr>
      <w:hyperlink w:anchor="_Toc7140" w:history="1">
        <w:r>
          <w:rPr>
            <w:rFonts w:ascii="仿宋" w:eastAsia="仿宋" w:hAnsi="仿宋" w:cs="仿宋" w:hint="eastAsia"/>
            <w:lang w:eastAsia="zh-CN"/>
          </w:rPr>
          <w:t>(一)、建设区域环境质量现状</w:t>
        </w:r>
        <w:r>
          <w:tab/>
        </w:r>
        <w:r>
          <w:fldChar w:fldCharType="begin"/>
        </w:r>
        <w:r>
          <w:instrText xml:space="preserve"> PAGEREF _Toc7140 \h </w:instrText>
        </w:r>
        <w:r>
          <w:fldChar w:fldCharType="separate"/>
        </w:r>
        <w:r>
          <w:t>31</w:t>
        </w:r>
        <w:r>
          <w:fldChar w:fldCharType="end"/>
        </w:r>
      </w:hyperlink>
    </w:p>
    <w:p>
      <w:pPr>
        <w:pStyle w:val="TOC2"/>
        <w:tabs>
          <w:tab w:val="right" w:leader="dot" w:pos="8306"/>
        </w:tabs>
      </w:pPr>
      <w:hyperlink w:anchor="_Toc22555" w:history="1">
        <w:r>
          <w:rPr>
            <w:rFonts w:ascii="仿宋" w:eastAsia="仿宋" w:hAnsi="仿宋" w:cs="仿宋" w:hint="eastAsia"/>
            <w:lang w:eastAsia="zh-CN"/>
          </w:rPr>
          <w:t>(二)、建设期环境保护</w:t>
        </w:r>
        <w:r>
          <w:tab/>
        </w:r>
        <w:r>
          <w:fldChar w:fldCharType="begin"/>
        </w:r>
        <w:r>
          <w:instrText xml:space="preserve"> PAGEREF _Toc22555 \h </w:instrText>
        </w:r>
        <w:r>
          <w:fldChar w:fldCharType="separate"/>
        </w:r>
        <w:r>
          <w:t>33</w:t>
        </w:r>
        <w:r>
          <w:fldChar w:fldCharType="end"/>
        </w:r>
      </w:hyperlink>
    </w:p>
    <w:p>
      <w:pPr>
        <w:pStyle w:val="TOC2"/>
        <w:tabs>
          <w:tab w:val="right" w:leader="dot" w:pos="8306"/>
        </w:tabs>
      </w:pPr>
      <w:hyperlink w:anchor="_Toc13726" w:history="1">
        <w:r>
          <w:rPr>
            <w:rFonts w:ascii="仿宋" w:eastAsia="仿宋" w:hAnsi="仿宋" w:cs="仿宋" w:hint="eastAsia"/>
            <w:lang w:eastAsia="zh-CN"/>
          </w:rPr>
          <w:t>(三)、运营期环境保护</w:t>
        </w:r>
        <w:r>
          <w:tab/>
        </w:r>
        <w:r>
          <w:fldChar w:fldCharType="begin"/>
        </w:r>
        <w:r>
          <w:instrText xml:space="preserve"> PAGEREF _Toc13726 \h </w:instrText>
        </w:r>
        <w:r>
          <w:fldChar w:fldCharType="separate"/>
        </w:r>
        <w:r>
          <w:t>35</w:t>
        </w:r>
        <w:r>
          <w:fldChar w:fldCharType="end"/>
        </w:r>
      </w:hyperlink>
    </w:p>
    <w:p>
      <w:pPr>
        <w:pStyle w:val="TOC2"/>
        <w:tabs>
          <w:tab w:val="right" w:leader="dot" w:pos="8306"/>
        </w:tabs>
      </w:pPr>
      <w:hyperlink w:anchor="_Toc18384" w:history="1">
        <w:r>
          <w:rPr>
            <w:rFonts w:ascii="仿宋" w:eastAsia="仿宋" w:hAnsi="仿宋" w:cs="仿宋" w:hint="eastAsia"/>
            <w:lang w:eastAsia="zh-CN"/>
          </w:rPr>
          <w:t>(四)、双道氢化物发生原子荧光光度计项目建设对区域经济的影响</w:t>
        </w:r>
        <w:r>
          <w:tab/>
        </w:r>
        <w:r>
          <w:fldChar w:fldCharType="begin"/>
        </w:r>
        <w:r>
          <w:instrText xml:space="preserve"> PAGEREF _Toc18384 \h </w:instrText>
        </w:r>
        <w:r>
          <w:fldChar w:fldCharType="separate"/>
        </w:r>
        <w:r>
          <w:t>36</w:t>
        </w:r>
        <w:r>
          <w:fldChar w:fldCharType="end"/>
        </w:r>
      </w:hyperlink>
    </w:p>
    <w:p>
      <w:pPr>
        <w:pStyle w:val="TOC2"/>
        <w:tabs>
          <w:tab w:val="right" w:leader="dot" w:pos="8306"/>
        </w:tabs>
      </w:pPr>
      <w:hyperlink w:anchor="_Toc11637" w:history="1">
        <w:r>
          <w:rPr>
            <w:rFonts w:ascii="仿宋" w:eastAsia="仿宋" w:hAnsi="仿宋" w:cs="仿宋" w:hint="eastAsia"/>
            <w:lang w:eastAsia="zh-CN"/>
          </w:rPr>
          <w:t>(五)、废弃物处理</w:t>
        </w:r>
        <w:r>
          <w:tab/>
        </w:r>
        <w:r>
          <w:fldChar w:fldCharType="begin"/>
        </w:r>
        <w:r>
          <w:instrText xml:space="preserve"> PAGEREF _Toc11637 \h </w:instrText>
        </w:r>
        <w:r>
          <w:fldChar w:fldCharType="separate"/>
        </w:r>
        <w:r>
          <w:t>38</w:t>
        </w:r>
        <w:r>
          <w:fldChar w:fldCharType="end"/>
        </w:r>
      </w:hyperlink>
    </w:p>
    <w:p>
      <w:pPr>
        <w:pStyle w:val="TOC2"/>
        <w:tabs>
          <w:tab w:val="right" w:leader="dot" w:pos="8306"/>
        </w:tabs>
      </w:pPr>
      <w:hyperlink w:anchor="_Toc4742" w:history="1">
        <w:r>
          <w:rPr>
            <w:rFonts w:ascii="仿宋" w:eastAsia="仿宋" w:hAnsi="仿宋" w:cs="仿宋" w:hint="eastAsia"/>
            <w:lang w:eastAsia="zh-CN"/>
          </w:rPr>
          <w:t>(六)、特殊环境影响分析</w:t>
        </w:r>
        <w:r>
          <w:tab/>
        </w:r>
        <w:r>
          <w:fldChar w:fldCharType="begin"/>
        </w:r>
        <w:r>
          <w:instrText xml:space="preserve"> PAGEREF _Toc4742 \h </w:instrText>
        </w:r>
        <w:r>
          <w:fldChar w:fldCharType="separate"/>
        </w:r>
        <w:r>
          <w:t>39</w:t>
        </w:r>
        <w:r>
          <w:fldChar w:fldCharType="end"/>
        </w:r>
      </w:hyperlink>
    </w:p>
    <w:p>
      <w:pPr>
        <w:pStyle w:val="TOC2"/>
        <w:tabs>
          <w:tab w:val="right" w:leader="dot" w:pos="8306"/>
        </w:tabs>
      </w:pPr>
      <w:hyperlink w:anchor="_Toc8517" w:history="1">
        <w:r>
          <w:rPr>
            <w:rFonts w:ascii="仿宋" w:eastAsia="仿宋" w:hAnsi="仿宋" w:cs="仿宋" w:hint="eastAsia"/>
            <w:lang w:eastAsia="zh-CN"/>
          </w:rPr>
          <w:t>(七)、清洁生产</w:t>
        </w:r>
        <w:r>
          <w:tab/>
        </w:r>
        <w:r>
          <w:fldChar w:fldCharType="begin"/>
        </w:r>
        <w:r>
          <w:instrText xml:space="preserve"> PAGEREF _Toc8517 \h </w:instrText>
        </w:r>
        <w:r>
          <w:fldChar w:fldCharType="separate"/>
        </w:r>
        <w:r>
          <w:t>41</w:t>
        </w:r>
        <w:r>
          <w:fldChar w:fldCharType="end"/>
        </w:r>
      </w:hyperlink>
    </w:p>
    <w:p>
      <w:pPr>
        <w:pStyle w:val="TOC2"/>
        <w:tabs>
          <w:tab w:val="right" w:leader="dot" w:pos="8306"/>
        </w:tabs>
      </w:pPr>
      <w:hyperlink w:anchor="_Toc31587" w:history="1">
        <w:r>
          <w:rPr>
            <w:rFonts w:ascii="仿宋" w:eastAsia="仿宋" w:hAnsi="仿宋" w:cs="仿宋" w:hint="eastAsia"/>
            <w:lang w:eastAsia="zh-CN"/>
          </w:rPr>
          <w:t>(八)、环境保护综合评价</w:t>
        </w:r>
        <w:r>
          <w:tab/>
        </w:r>
        <w:r>
          <w:fldChar w:fldCharType="begin"/>
        </w:r>
        <w:r>
          <w:instrText xml:space="preserve"> PAGEREF _Toc31587 \h </w:instrText>
        </w:r>
        <w:r>
          <w:fldChar w:fldCharType="separate"/>
        </w:r>
        <w:r>
          <w:t>42</w:t>
        </w:r>
        <w:r>
          <w:fldChar w:fldCharType="end"/>
        </w:r>
      </w:hyperlink>
    </w:p>
    <w:p>
      <w:pPr>
        <w:pStyle w:val="TOC1"/>
        <w:tabs>
          <w:tab w:val="right" w:leader="dot" w:pos="8306"/>
        </w:tabs>
      </w:pPr>
      <w:hyperlink w:anchor="_Toc22892" w:history="1">
        <w:r>
          <w:rPr>
            <w:rFonts w:ascii="仿宋" w:eastAsia="仿宋" w:hAnsi="仿宋" w:cs="仿宋" w:hint="eastAsia"/>
            <w:lang w:eastAsia="zh-CN"/>
          </w:rPr>
          <w:t>九、双道氢化物发生原子荧光光度计项目投资规划</w:t>
        </w:r>
        <w:r>
          <w:tab/>
        </w:r>
        <w:r>
          <w:fldChar w:fldCharType="begin"/>
        </w:r>
        <w:r>
          <w:instrText xml:space="preserve"> PAGEREF _Toc22892 \h </w:instrText>
        </w:r>
        <w:r>
          <w:fldChar w:fldCharType="separate"/>
        </w:r>
        <w:r>
          <w:t>43</w:t>
        </w:r>
        <w:r>
          <w:fldChar w:fldCharType="end"/>
        </w:r>
      </w:hyperlink>
    </w:p>
    <w:p>
      <w:pPr>
        <w:pStyle w:val="TOC2"/>
        <w:tabs>
          <w:tab w:val="right" w:leader="dot" w:pos="8306"/>
        </w:tabs>
      </w:pPr>
      <w:hyperlink w:anchor="_Toc15315" w:history="1">
        <w:r>
          <w:rPr>
            <w:rFonts w:ascii="仿宋" w:eastAsia="仿宋" w:hAnsi="仿宋" w:cs="仿宋" w:hint="eastAsia"/>
            <w:lang w:eastAsia="zh-CN"/>
          </w:rPr>
          <w:t>(一)、双道氢化物发生原子荧光光度计项目总投资估算</w:t>
        </w:r>
        <w:r>
          <w:tab/>
        </w:r>
        <w:r>
          <w:fldChar w:fldCharType="begin"/>
        </w:r>
        <w:r>
          <w:instrText xml:space="preserve"> PAGEREF _Toc15315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63" w:history="1">
        <w:r>
          <w:rPr>
            <w:rFonts w:ascii="仿宋" w:eastAsia="仿宋" w:hAnsi="仿宋" w:cs="仿宋" w:hint="eastAsia"/>
            <w:lang w:eastAsia="zh-CN"/>
          </w:rPr>
          <w:t>(二)、资金筹措</w:t>
        </w:r>
        <w:r>
          <w:tab/>
        </w:r>
        <w:r>
          <w:fldChar w:fldCharType="begin"/>
        </w:r>
        <w:r>
          <w:instrText xml:space="preserve"> PAGEREF _Toc6663 \h </w:instrText>
        </w:r>
        <w:r>
          <w:fldChar w:fldCharType="separate"/>
        </w:r>
        <w:r>
          <w:t>45</w:t>
        </w:r>
        <w:r>
          <w:fldChar w:fldCharType="end"/>
        </w:r>
      </w:hyperlink>
    </w:p>
    <w:p>
      <w:pPr>
        <w:pStyle w:val="TOC1"/>
        <w:tabs>
          <w:tab w:val="right" w:leader="dot" w:pos="8306"/>
        </w:tabs>
      </w:pPr>
      <w:hyperlink w:anchor="_Toc15965" w:history="1">
        <w:r>
          <w:rPr>
            <w:rFonts w:ascii="仿宋" w:eastAsia="仿宋" w:hAnsi="仿宋" w:cs="仿宋" w:hint="eastAsia"/>
            <w:lang w:eastAsia="zh-CN"/>
          </w:rPr>
          <w:t>十、双道氢化物发生原子荧光光度计项目风险管理</w:t>
        </w:r>
        <w:r>
          <w:tab/>
        </w:r>
        <w:r>
          <w:fldChar w:fldCharType="begin"/>
        </w:r>
        <w:r>
          <w:instrText xml:space="preserve"> PAGEREF _Toc15965 \h </w:instrText>
        </w:r>
        <w:r>
          <w:fldChar w:fldCharType="separate"/>
        </w:r>
        <w:r>
          <w:t>46</w:t>
        </w:r>
        <w:r>
          <w:fldChar w:fldCharType="end"/>
        </w:r>
      </w:hyperlink>
    </w:p>
    <w:p>
      <w:pPr>
        <w:pStyle w:val="TOC2"/>
        <w:tabs>
          <w:tab w:val="right" w:leader="dot" w:pos="8306"/>
        </w:tabs>
      </w:pPr>
      <w:hyperlink w:anchor="_Toc26358" w:history="1">
        <w:r>
          <w:rPr>
            <w:rFonts w:ascii="仿宋" w:eastAsia="仿宋" w:hAnsi="仿宋" w:cs="仿宋" w:hint="eastAsia"/>
            <w:lang w:eastAsia="zh-CN"/>
          </w:rPr>
          <w:t>(一)、风险识别与评估</w:t>
        </w:r>
        <w:r>
          <w:tab/>
        </w:r>
        <w:r>
          <w:fldChar w:fldCharType="begin"/>
        </w:r>
        <w:r>
          <w:instrText xml:space="preserve"> PAGEREF _Toc26358 \h </w:instrText>
        </w:r>
        <w:r>
          <w:fldChar w:fldCharType="separate"/>
        </w:r>
        <w:r>
          <w:t>46</w:t>
        </w:r>
        <w:r>
          <w:fldChar w:fldCharType="end"/>
        </w:r>
      </w:hyperlink>
    </w:p>
    <w:p>
      <w:pPr>
        <w:pStyle w:val="TOC2"/>
        <w:tabs>
          <w:tab w:val="right" w:leader="dot" w:pos="8306"/>
        </w:tabs>
      </w:pPr>
      <w:hyperlink w:anchor="_Toc29965" w:history="1">
        <w:r>
          <w:rPr>
            <w:rFonts w:ascii="仿宋" w:eastAsia="仿宋" w:hAnsi="仿宋" w:cs="仿宋" w:hint="eastAsia"/>
            <w:lang w:eastAsia="zh-CN"/>
          </w:rPr>
          <w:t>(二)、风险应对策略</w:t>
        </w:r>
        <w:r>
          <w:tab/>
        </w:r>
        <w:r>
          <w:fldChar w:fldCharType="begin"/>
        </w:r>
        <w:r>
          <w:instrText xml:space="preserve"> PAGEREF _Toc29965 \h </w:instrText>
        </w:r>
        <w:r>
          <w:fldChar w:fldCharType="separate"/>
        </w:r>
        <w:r>
          <w:t>47</w:t>
        </w:r>
        <w:r>
          <w:fldChar w:fldCharType="end"/>
        </w:r>
      </w:hyperlink>
    </w:p>
    <w:p>
      <w:pPr>
        <w:pStyle w:val="TOC2"/>
        <w:tabs>
          <w:tab w:val="right" w:leader="dot" w:pos="8306"/>
        </w:tabs>
      </w:pPr>
      <w:hyperlink w:anchor="_Toc6422" w:history="1">
        <w:r>
          <w:rPr>
            <w:rFonts w:ascii="仿宋" w:eastAsia="仿宋" w:hAnsi="仿宋" w:cs="仿宋" w:hint="eastAsia"/>
            <w:lang w:eastAsia="zh-CN"/>
          </w:rPr>
          <w:t>(三)、风险监控与控制</w:t>
        </w:r>
        <w:r>
          <w:tab/>
        </w:r>
        <w:r>
          <w:fldChar w:fldCharType="begin"/>
        </w:r>
        <w:r>
          <w:instrText xml:space="preserve"> PAGEREF _Toc6422 \h </w:instrText>
        </w:r>
        <w:r>
          <w:fldChar w:fldCharType="separate"/>
        </w:r>
        <w:r>
          <w:t>49</w:t>
        </w:r>
        <w:r>
          <w:fldChar w:fldCharType="end"/>
        </w:r>
      </w:hyperlink>
    </w:p>
    <w:p>
      <w:pPr>
        <w:pStyle w:val="TOC1"/>
        <w:tabs>
          <w:tab w:val="right" w:leader="dot" w:pos="8306"/>
        </w:tabs>
      </w:pPr>
      <w:hyperlink w:anchor="_Toc20544" w:history="1">
        <w:r>
          <w:rPr>
            <w:rFonts w:ascii="仿宋" w:eastAsia="仿宋" w:hAnsi="仿宋" w:cs="仿宋" w:hint="eastAsia"/>
            <w:lang w:eastAsia="zh-CN"/>
          </w:rPr>
          <w:t>十一、双道氢化物发生原子荧光光度计项目人力资源管理</w:t>
        </w:r>
        <w:r>
          <w:tab/>
        </w:r>
        <w:r>
          <w:fldChar w:fldCharType="begin"/>
        </w:r>
        <w:r>
          <w:instrText xml:space="preserve"> PAGEREF _Toc20544 \h </w:instrText>
        </w:r>
        <w:r>
          <w:fldChar w:fldCharType="separate"/>
        </w:r>
        <w:r>
          <w:t>50</w:t>
        </w:r>
        <w:r>
          <w:fldChar w:fldCharType="end"/>
        </w:r>
      </w:hyperlink>
    </w:p>
    <w:p>
      <w:pPr>
        <w:pStyle w:val="TOC2"/>
        <w:tabs>
          <w:tab w:val="right" w:leader="dot" w:pos="8306"/>
        </w:tabs>
      </w:pPr>
      <w:hyperlink w:anchor="_Toc22110" w:history="1">
        <w:r>
          <w:rPr>
            <w:rFonts w:ascii="仿宋" w:eastAsia="仿宋" w:hAnsi="仿宋" w:cs="仿宋" w:hint="eastAsia"/>
            <w:lang w:eastAsia="zh-CN"/>
          </w:rPr>
          <w:t>(一)、建立健全的预算管理制度</w:t>
        </w:r>
        <w:r>
          <w:tab/>
        </w:r>
        <w:r>
          <w:fldChar w:fldCharType="begin"/>
        </w:r>
        <w:r>
          <w:instrText xml:space="preserve"> PAGEREF _Toc22110 \h </w:instrText>
        </w:r>
        <w:r>
          <w:fldChar w:fldCharType="separate"/>
        </w:r>
        <w:r>
          <w:t>50</w:t>
        </w:r>
        <w:r>
          <w:fldChar w:fldCharType="end"/>
        </w:r>
      </w:hyperlink>
    </w:p>
    <w:p>
      <w:pPr>
        <w:pStyle w:val="TOC2"/>
        <w:tabs>
          <w:tab w:val="right" w:leader="dot" w:pos="8306"/>
        </w:tabs>
      </w:pPr>
      <w:hyperlink w:anchor="_Toc16607" w:history="1">
        <w:r>
          <w:rPr>
            <w:rFonts w:ascii="仿宋" w:eastAsia="仿宋" w:hAnsi="仿宋" w:cs="仿宋" w:hint="eastAsia"/>
            <w:lang w:eastAsia="zh-CN"/>
          </w:rPr>
          <w:t>(二)、加强资金流动监控</w:t>
        </w:r>
        <w:r>
          <w:tab/>
        </w:r>
        <w:r>
          <w:fldChar w:fldCharType="begin"/>
        </w:r>
        <w:r>
          <w:instrText xml:space="preserve"> PAGEREF _Toc16607 \h </w:instrText>
        </w:r>
        <w:r>
          <w:fldChar w:fldCharType="separate"/>
        </w:r>
        <w:r>
          <w:t>52</w:t>
        </w:r>
        <w:r>
          <w:fldChar w:fldCharType="end"/>
        </w:r>
      </w:hyperlink>
    </w:p>
    <w:p>
      <w:pPr>
        <w:pStyle w:val="TOC2"/>
        <w:tabs>
          <w:tab w:val="right" w:leader="dot" w:pos="8306"/>
        </w:tabs>
      </w:pPr>
      <w:hyperlink w:anchor="_Toc19386" w:history="1">
        <w:r>
          <w:rPr>
            <w:rFonts w:ascii="仿宋" w:eastAsia="仿宋" w:hAnsi="仿宋" w:cs="仿宋" w:hint="eastAsia"/>
            <w:lang w:eastAsia="zh-CN"/>
          </w:rPr>
          <w:t>(三)、制定完善的风险控制机制</w:t>
        </w:r>
        <w:r>
          <w:tab/>
        </w:r>
        <w:r>
          <w:fldChar w:fldCharType="begin"/>
        </w:r>
        <w:r>
          <w:instrText xml:space="preserve"> PAGEREF _Toc19386 \h </w:instrText>
        </w:r>
        <w:r>
          <w:fldChar w:fldCharType="separate"/>
        </w:r>
        <w:r>
          <w:t>53</w:t>
        </w:r>
        <w:r>
          <w:fldChar w:fldCharType="end"/>
        </w:r>
      </w:hyperlink>
    </w:p>
    <w:p>
      <w:pPr>
        <w:pStyle w:val="TOC2"/>
        <w:tabs>
          <w:tab w:val="right" w:leader="dot" w:pos="8306"/>
        </w:tabs>
      </w:pPr>
      <w:hyperlink w:anchor="_Toc18754" w:history="1">
        <w:r>
          <w:rPr>
            <w:rFonts w:ascii="仿宋" w:eastAsia="仿宋" w:hAnsi="仿宋" w:cs="仿宋" w:hint="eastAsia"/>
            <w:lang w:eastAsia="zh-CN"/>
          </w:rPr>
          <w:t>(四)、优化成本管理</w:t>
        </w:r>
        <w:r>
          <w:tab/>
        </w:r>
        <w:r>
          <w:fldChar w:fldCharType="begin"/>
        </w:r>
        <w:r>
          <w:instrText xml:space="preserve"> PAGEREF _Toc18754 \h </w:instrText>
        </w:r>
        <w:r>
          <w:fldChar w:fldCharType="separate"/>
        </w:r>
        <w:r>
          <w:t>55</w:t>
        </w:r>
        <w:r>
          <w:fldChar w:fldCharType="end"/>
        </w:r>
      </w:hyperlink>
    </w:p>
    <w:p>
      <w:pPr>
        <w:pStyle w:val="TOC1"/>
        <w:tabs>
          <w:tab w:val="right" w:leader="dot" w:pos="8306"/>
        </w:tabs>
      </w:pPr>
      <w:hyperlink w:anchor="_Toc16084" w:history="1">
        <w:r>
          <w:rPr>
            <w:rFonts w:ascii="仿宋" w:eastAsia="仿宋" w:hAnsi="仿宋" w:cs="仿宋" w:hint="eastAsia"/>
            <w:lang w:eastAsia="zh-CN"/>
          </w:rPr>
          <w:t>十二、双道氢化物发生原子荧光光度计项目计划安排</w:t>
        </w:r>
        <w:r>
          <w:tab/>
        </w:r>
        <w:r>
          <w:fldChar w:fldCharType="begin"/>
        </w:r>
        <w:r>
          <w:instrText xml:space="preserve"> PAGEREF _Toc16084 \h </w:instrText>
        </w:r>
        <w:r>
          <w:fldChar w:fldCharType="separate"/>
        </w:r>
        <w:r>
          <w:t>56</w:t>
        </w:r>
        <w:r>
          <w:fldChar w:fldCharType="end"/>
        </w:r>
      </w:hyperlink>
    </w:p>
    <w:p>
      <w:pPr>
        <w:pStyle w:val="TOC2"/>
        <w:tabs>
          <w:tab w:val="right" w:leader="dot" w:pos="8306"/>
        </w:tabs>
      </w:pPr>
      <w:hyperlink w:anchor="_Toc31311" w:history="1">
        <w:r>
          <w:rPr>
            <w:rFonts w:ascii="仿宋" w:eastAsia="仿宋" w:hAnsi="仿宋" w:cs="仿宋" w:hint="eastAsia"/>
            <w:lang w:eastAsia="zh-CN"/>
          </w:rPr>
          <w:t>(一)、建设周期</w:t>
        </w:r>
        <w:r>
          <w:tab/>
        </w:r>
        <w:r>
          <w:fldChar w:fldCharType="begin"/>
        </w:r>
        <w:r>
          <w:instrText xml:space="preserve"> PAGEREF _Toc31311 \h </w:instrText>
        </w:r>
        <w:r>
          <w:fldChar w:fldCharType="separate"/>
        </w:r>
        <w:r>
          <w:t>56</w:t>
        </w:r>
        <w:r>
          <w:fldChar w:fldCharType="end"/>
        </w:r>
      </w:hyperlink>
    </w:p>
    <w:p>
      <w:pPr>
        <w:pStyle w:val="TOC2"/>
        <w:tabs>
          <w:tab w:val="right" w:leader="dot" w:pos="8306"/>
        </w:tabs>
      </w:pPr>
      <w:hyperlink w:anchor="_Toc32568" w:history="1">
        <w:r>
          <w:rPr>
            <w:rFonts w:ascii="仿宋" w:eastAsia="仿宋" w:hAnsi="仿宋" w:cs="仿宋" w:hint="eastAsia"/>
            <w:lang w:eastAsia="zh-CN"/>
          </w:rPr>
          <w:t>(二)、建设进度</w:t>
        </w:r>
        <w:r>
          <w:tab/>
        </w:r>
        <w:r>
          <w:fldChar w:fldCharType="begin"/>
        </w:r>
        <w:r>
          <w:instrText xml:space="preserve"> PAGEREF _Toc32568 \h </w:instrText>
        </w:r>
        <w:r>
          <w:fldChar w:fldCharType="separate"/>
        </w:r>
        <w:r>
          <w:t>57</w:t>
        </w:r>
        <w:r>
          <w:fldChar w:fldCharType="end"/>
        </w:r>
      </w:hyperlink>
    </w:p>
    <w:p>
      <w:pPr>
        <w:pStyle w:val="TOC2"/>
        <w:tabs>
          <w:tab w:val="right" w:leader="dot" w:pos="8306"/>
        </w:tabs>
      </w:pPr>
      <w:hyperlink w:anchor="_Toc26272" w:history="1">
        <w:r>
          <w:rPr>
            <w:rFonts w:ascii="仿宋" w:eastAsia="仿宋" w:hAnsi="仿宋" w:cs="仿宋" w:hint="eastAsia"/>
            <w:lang w:eastAsia="zh-CN"/>
          </w:rPr>
          <w:t>(三)、进度安排注意事项</w:t>
        </w:r>
        <w:r>
          <w:tab/>
        </w:r>
        <w:r>
          <w:fldChar w:fldCharType="begin"/>
        </w:r>
        <w:r>
          <w:instrText xml:space="preserve"> PAGEREF _Toc26272 \h </w:instrText>
        </w:r>
        <w:r>
          <w:fldChar w:fldCharType="separate"/>
        </w:r>
        <w:r>
          <w:t>58</w:t>
        </w:r>
        <w:r>
          <w:fldChar w:fldCharType="end"/>
        </w:r>
      </w:hyperlink>
    </w:p>
    <w:p>
      <w:pPr>
        <w:pStyle w:val="TOC2"/>
        <w:tabs>
          <w:tab w:val="right" w:leader="dot" w:pos="8306"/>
        </w:tabs>
      </w:pPr>
      <w:hyperlink w:anchor="_Toc14702" w:history="1">
        <w:r>
          <w:rPr>
            <w:rFonts w:ascii="仿宋" w:eastAsia="仿宋" w:hAnsi="仿宋" w:cs="仿宋" w:hint="eastAsia"/>
            <w:lang w:eastAsia="zh-CN"/>
          </w:rPr>
          <w:t>(四)、人力资源配置</w:t>
        </w:r>
        <w:r>
          <w:tab/>
        </w:r>
        <w:r>
          <w:fldChar w:fldCharType="begin"/>
        </w:r>
        <w:r>
          <w:instrText xml:space="preserve"> PAGEREF _Toc14702 \h </w:instrText>
        </w:r>
        <w:r>
          <w:fldChar w:fldCharType="separate"/>
        </w:r>
        <w:r>
          <w:t>60</w:t>
        </w:r>
        <w:r>
          <w:fldChar w:fldCharType="end"/>
        </w:r>
      </w:hyperlink>
    </w:p>
    <w:p>
      <w:pPr>
        <w:pStyle w:val="TOC1"/>
        <w:tabs>
          <w:tab w:val="right" w:leader="dot" w:pos="8306"/>
        </w:tabs>
      </w:pPr>
      <w:hyperlink w:anchor="_Toc9129" w:history="1">
        <w:r>
          <w:rPr>
            <w:rFonts w:ascii="仿宋" w:eastAsia="仿宋" w:hAnsi="仿宋" w:cs="仿宋" w:hint="eastAsia"/>
            <w:lang w:eastAsia="zh-CN"/>
          </w:rPr>
          <w:t>十三、供应链管理</w:t>
        </w:r>
        <w:r>
          <w:tab/>
        </w:r>
        <w:r>
          <w:fldChar w:fldCharType="begin"/>
        </w:r>
        <w:r>
          <w:instrText xml:space="preserve"> PAGEREF _Toc9129 \h </w:instrText>
        </w:r>
        <w:r>
          <w:fldChar w:fldCharType="separate"/>
        </w:r>
        <w:r>
          <w:t>61</w:t>
        </w:r>
        <w:r>
          <w:fldChar w:fldCharType="end"/>
        </w:r>
      </w:hyperlink>
    </w:p>
    <w:p>
      <w:pPr>
        <w:pStyle w:val="TOC2"/>
        <w:tabs>
          <w:tab w:val="right" w:leader="dot" w:pos="8306"/>
        </w:tabs>
      </w:pPr>
      <w:hyperlink w:anchor="_Toc1017" w:history="1">
        <w:r>
          <w:rPr>
            <w:rFonts w:ascii="仿宋" w:eastAsia="仿宋" w:hAnsi="仿宋" w:cs="仿宋" w:hint="eastAsia"/>
            <w:lang w:eastAsia="zh-CN"/>
          </w:rPr>
          <w:t>(一)、供应链战略规划</w:t>
        </w:r>
        <w:r>
          <w:tab/>
        </w:r>
        <w:r>
          <w:fldChar w:fldCharType="begin"/>
        </w:r>
        <w:r>
          <w:instrText xml:space="preserve"> PAGEREF _Toc1017 \h </w:instrText>
        </w:r>
        <w:r>
          <w:fldChar w:fldCharType="separate"/>
        </w:r>
        <w:r>
          <w:t>61</w:t>
        </w:r>
        <w:r>
          <w:fldChar w:fldCharType="end"/>
        </w:r>
      </w:hyperlink>
    </w:p>
    <w:p>
      <w:pPr>
        <w:pStyle w:val="TOC2"/>
        <w:tabs>
          <w:tab w:val="right" w:leader="dot" w:pos="8306"/>
        </w:tabs>
      </w:pPr>
      <w:hyperlink w:anchor="_Toc28980" w:history="1">
        <w:r>
          <w:rPr>
            <w:rFonts w:ascii="仿宋" w:eastAsia="仿宋" w:hAnsi="仿宋" w:cs="仿宋" w:hint="eastAsia"/>
            <w:lang w:eastAsia="zh-CN"/>
          </w:rPr>
          <w:t>(二)、供应商选择与合作</w:t>
        </w:r>
        <w:r>
          <w:tab/>
        </w:r>
        <w:r>
          <w:fldChar w:fldCharType="begin"/>
        </w:r>
        <w:r>
          <w:instrText xml:space="preserve"> PAGEREF _Toc28980 \h </w:instrText>
        </w:r>
        <w:r>
          <w:fldChar w:fldCharType="separate"/>
        </w:r>
        <w:r>
          <w:t>63</w:t>
        </w:r>
        <w:r>
          <w:fldChar w:fldCharType="end"/>
        </w:r>
      </w:hyperlink>
    </w:p>
    <w:p>
      <w:pPr>
        <w:pStyle w:val="TOC2"/>
        <w:tabs>
          <w:tab w:val="right" w:leader="dot" w:pos="8306"/>
        </w:tabs>
      </w:pPr>
      <w:hyperlink w:anchor="_Toc32108" w:history="1">
        <w:r>
          <w:rPr>
            <w:rFonts w:ascii="仿宋" w:eastAsia="仿宋" w:hAnsi="仿宋" w:cs="仿宋" w:hint="eastAsia"/>
            <w:lang w:eastAsia="zh-CN"/>
          </w:rPr>
          <w:t>(三)、物流与库存管理</w:t>
        </w:r>
        <w:r>
          <w:tab/>
        </w:r>
        <w:r>
          <w:fldChar w:fldCharType="begin"/>
        </w:r>
        <w:r>
          <w:instrText xml:space="preserve"> PAGEREF _Toc32108 \h </w:instrText>
        </w:r>
        <w:r>
          <w:fldChar w:fldCharType="separate"/>
        </w:r>
        <w:r>
          <w:t>64</w:t>
        </w:r>
        <w:r>
          <w:fldChar w:fldCharType="end"/>
        </w:r>
      </w:hyperlink>
    </w:p>
    <w:p>
      <w:pPr>
        <w:pStyle w:val="TOC1"/>
        <w:tabs>
          <w:tab w:val="right" w:leader="dot" w:pos="8306"/>
        </w:tabs>
      </w:pPr>
      <w:hyperlink w:anchor="_Toc8632" w:history="1">
        <w:r>
          <w:rPr>
            <w:rFonts w:ascii="仿宋" w:eastAsia="仿宋" w:hAnsi="仿宋" w:cs="仿宋" w:hint="eastAsia"/>
            <w:lang w:eastAsia="zh-CN"/>
          </w:rPr>
          <w:t>十四、双道氢化物发生原子荧光光度计项目工程方案分析</w:t>
        </w:r>
        <w:r>
          <w:tab/>
        </w:r>
        <w:r>
          <w:fldChar w:fldCharType="begin"/>
        </w:r>
        <w:r>
          <w:instrText xml:space="preserve"> PAGEREF _Toc8632 \h </w:instrText>
        </w:r>
        <w:r>
          <w:fldChar w:fldCharType="separate"/>
        </w:r>
        <w:r>
          <w:t>65</w:t>
        </w:r>
        <w:r>
          <w:fldChar w:fldCharType="end"/>
        </w:r>
      </w:hyperlink>
    </w:p>
    <w:p>
      <w:pPr>
        <w:pStyle w:val="TOC2"/>
        <w:tabs>
          <w:tab w:val="right" w:leader="dot" w:pos="8306"/>
        </w:tabs>
      </w:pPr>
      <w:hyperlink w:anchor="_Toc19432" w:history="1">
        <w:r>
          <w:rPr>
            <w:rFonts w:ascii="仿宋" w:eastAsia="仿宋" w:hAnsi="仿宋" w:cs="仿宋" w:hint="eastAsia"/>
            <w:lang w:eastAsia="zh-CN"/>
          </w:rPr>
          <w:t>(一)、建筑工程设计原则</w:t>
        </w:r>
        <w:r>
          <w:tab/>
        </w:r>
        <w:r>
          <w:fldChar w:fldCharType="begin"/>
        </w:r>
        <w:r>
          <w:instrText xml:space="preserve"> PAGEREF _Toc19432 \h </w:instrText>
        </w:r>
        <w:r>
          <w:fldChar w:fldCharType="separate"/>
        </w:r>
        <w:r>
          <w:t>65</w:t>
        </w:r>
        <w:r>
          <w:fldChar w:fldCharType="end"/>
        </w:r>
      </w:hyperlink>
    </w:p>
    <w:p>
      <w:pPr>
        <w:pStyle w:val="TOC2"/>
        <w:tabs>
          <w:tab w:val="right" w:leader="dot" w:pos="8306"/>
        </w:tabs>
      </w:pPr>
      <w:hyperlink w:anchor="_Toc29258" w:history="1">
        <w:r>
          <w:rPr>
            <w:rFonts w:ascii="仿宋" w:eastAsia="仿宋" w:hAnsi="仿宋" w:cs="仿宋" w:hint="eastAsia"/>
            <w:lang w:eastAsia="zh-CN"/>
          </w:rPr>
          <w:t>(二)、土建工程建设指标</w:t>
        </w:r>
        <w:r>
          <w:tab/>
        </w:r>
        <w:r>
          <w:fldChar w:fldCharType="begin"/>
        </w:r>
        <w:r>
          <w:instrText xml:space="preserve"> PAGEREF _Toc29258 \h </w:instrText>
        </w:r>
        <w:r>
          <w:fldChar w:fldCharType="separate"/>
        </w:r>
        <w:r>
          <w:t>69</w:t>
        </w:r>
        <w:r>
          <w:fldChar w:fldCharType="end"/>
        </w:r>
      </w:hyperlink>
    </w:p>
    <w:p>
      <w:pPr>
        <w:pStyle w:val="TOC1"/>
        <w:tabs>
          <w:tab w:val="right" w:leader="dot" w:pos="8306"/>
        </w:tabs>
      </w:pPr>
      <w:hyperlink w:anchor="_Toc4544" w:history="1">
        <w:r>
          <w:rPr>
            <w:rFonts w:ascii="仿宋" w:eastAsia="仿宋" w:hAnsi="仿宋" w:cs="仿宋" w:hint="eastAsia"/>
            <w:lang w:eastAsia="zh-CN"/>
          </w:rPr>
          <w:t>十五、双道氢化物发生原子荧光光度计项目治理与监督</w:t>
        </w:r>
        <w:r>
          <w:tab/>
        </w:r>
        <w:r>
          <w:fldChar w:fldCharType="begin"/>
        </w:r>
        <w:r>
          <w:instrText xml:space="preserve"> PAGEREF _Toc4544 \h </w:instrText>
        </w:r>
        <w:r>
          <w:fldChar w:fldCharType="separate"/>
        </w:r>
        <w:r>
          <w:t>71</w:t>
        </w:r>
        <w:r>
          <w:fldChar w:fldCharType="end"/>
        </w:r>
      </w:hyperlink>
    </w:p>
    <w:p>
      <w:pPr>
        <w:pStyle w:val="TOC2"/>
        <w:tabs>
          <w:tab w:val="right" w:leader="dot" w:pos="8306"/>
        </w:tabs>
      </w:pPr>
      <w:hyperlink w:anchor="_Toc14140" w:history="1">
        <w:r>
          <w:rPr>
            <w:rFonts w:ascii="仿宋" w:eastAsia="仿宋" w:hAnsi="仿宋" w:cs="仿宋" w:hint="eastAsia"/>
            <w:lang w:eastAsia="zh-CN"/>
          </w:rPr>
          <w:t>(一)、双道氢化物发生原子荧光光度计项目治理结构</w:t>
        </w:r>
        <w:r>
          <w:tab/>
        </w:r>
        <w:r>
          <w:fldChar w:fldCharType="begin"/>
        </w:r>
        <w:r>
          <w:instrText xml:space="preserve"> PAGEREF _Toc14140 \h </w:instrText>
        </w:r>
        <w:r>
          <w:fldChar w:fldCharType="separate"/>
        </w:r>
        <w:r>
          <w:t>71</w:t>
        </w:r>
        <w:r>
          <w:fldChar w:fldCharType="end"/>
        </w:r>
      </w:hyperlink>
    </w:p>
    <w:p>
      <w:pPr>
        <w:pStyle w:val="TOC2"/>
        <w:tabs>
          <w:tab w:val="right" w:leader="dot" w:pos="8306"/>
        </w:tabs>
      </w:pPr>
      <w:hyperlink w:anchor="_Toc18460" w:history="1">
        <w:r>
          <w:rPr>
            <w:rFonts w:ascii="仿宋" w:eastAsia="仿宋" w:hAnsi="仿宋" w:cs="仿宋" w:hint="eastAsia"/>
            <w:lang w:eastAsia="zh-CN"/>
          </w:rPr>
          <w:t>(二)、监督与审计</w:t>
        </w:r>
        <w:r>
          <w:tab/>
        </w:r>
        <w:r>
          <w:fldChar w:fldCharType="begin"/>
        </w:r>
        <w:r>
          <w:instrText xml:space="preserve"> PAGEREF _Toc18460 \h </w:instrText>
        </w:r>
        <w:r>
          <w:fldChar w:fldCharType="separate"/>
        </w:r>
        <w:r>
          <w:t>72</w:t>
        </w:r>
        <w:r>
          <w:fldChar w:fldCharType="end"/>
        </w:r>
      </w:hyperlink>
    </w:p>
    <w:p>
      <w:pPr>
        <w:pStyle w:val="TOC1"/>
        <w:tabs>
          <w:tab w:val="right" w:leader="dot" w:pos="8306"/>
        </w:tabs>
      </w:pPr>
      <w:hyperlink w:anchor="_Toc10928" w:history="1">
        <w:r>
          <w:rPr>
            <w:rFonts w:ascii="仿宋" w:eastAsia="仿宋" w:hAnsi="仿宋" w:cs="仿宋" w:hint="eastAsia"/>
            <w:lang w:eastAsia="zh-CN"/>
          </w:rPr>
          <w:t>十六、双道氢化物发生原子荧光光度计项目变更管理</w:t>
        </w:r>
        <w:r>
          <w:tab/>
        </w:r>
        <w:r>
          <w:fldChar w:fldCharType="begin"/>
        </w:r>
        <w:r>
          <w:instrText xml:space="preserve"> PAGEREF _Toc10928 \h </w:instrText>
        </w:r>
        <w:r>
          <w:fldChar w:fldCharType="separate"/>
        </w:r>
        <w:r>
          <w:t>74</w:t>
        </w:r>
        <w:r>
          <w:fldChar w:fldCharType="end"/>
        </w:r>
      </w:hyperlink>
    </w:p>
    <w:p>
      <w:pPr>
        <w:pStyle w:val="TOC2"/>
        <w:tabs>
          <w:tab w:val="right" w:leader="dot" w:pos="8306"/>
        </w:tabs>
      </w:pPr>
      <w:hyperlink w:anchor="_Toc14286" w:history="1">
        <w:r>
          <w:rPr>
            <w:rFonts w:ascii="仿宋" w:eastAsia="仿宋" w:hAnsi="仿宋" w:cs="仿宋" w:hint="eastAsia"/>
            <w:lang w:eastAsia="zh-CN"/>
          </w:rPr>
          <w:t>(一)、变更申请与评估</w:t>
        </w:r>
        <w:r>
          <w:tab/>
        </w:r>
        <w:r>
          <w:fldChar w:fldCharType="begin"/>
        </w:r>
        <w:r>
          <w:instrText xml:space="preserve"> PAGEREF _Toc14286 \h </w:instrText>
        </w:r>
        <w:r>
          <w:fldChar w:fldCharType="separate"/>
        </w:r>
        <w:r>
          <w:t>74</w:t>
        </w:r>
        <w:r>
          <w:fldChar w:fldCharType="end"/>
        </w:r>
      </w:hyperlink>
    </w:p>
    <w:p>
      <w:pPr>
        <w:pStyle w:val="TOC2"/>
        <w:tabs>
          <w:tab w:val="right" w:leader="dot" w:pos="8306"/>
        </w:tabs>
      </w:pPr>
      <w:hyperlink w:anchor="_Toc21657" w:history="1">
        <w:r>
          <w:rPr>
            <w:rFonts w:ascii="仿宋" w:eastAsia="仿宋" w:hAnsi="仿宋" w:cs="仿宋" w:hint="eastAsia"/>
            <w:lang w:eastAsia="zh-CN"/>
          </w:rPr>
          <w:t>(二)、变更实施与控制</w:t>
        </w:r>
        <w:r>
          <w:tab/>
        </w:r>
        <w:r>
          <w:fldChar w:fldCharType="begin"/>
        </w:r>
        <w:r>
          <w:instrText xml:space="preserve"> PAGEREF _Toc21657 \h </w:instrText>
        </w:r>
        <w:r>
          <w:fldChar w:fldCharType="separate"/>
        </w:r>
        <w:r>
          <w:t>74</w:t>
        </w:r>
        <w:r>
          <w:fldChar w:fldCharType="end"/>
        </w:r>
      </w:hyperlink>
    </w:p>
    <w:p>
      <w:pPr>
        <w:pStyle w:val="TOC1"/>
        <w:tabs>
          <w:tab w:val="right" w:leader="dot" w:pos="8306"/>
        </w:tabs>
      </w:pPr>
      <w:hyperlink w:anchor="_Toc18871" w:history="1">
        <w:r>
          <w:rPr>
            <w:rFonts w:ascii="仿宋" w:eastAsia="仿宋" w:hAnsi="仿宋" w:cs="仿宋" w:hint="eastAsia"/>
            <w:lang w:eastAsia="zh-CN"/>
          </w:rPr>
          <w:t>十七、营销与推广策略</w:t>
        </w:r>
        <w:r>
          <w:tab/>
        </w:r>
        <w:r>
          <w:fldChar w:fldCharType="begin"/>
        </w:r>
        <w:r>
          <w:instrText xml:space="preserve"> PAGEREF _Toc18871 \h </w:instrText>
        </w:r>
        <w:r>
          <w:fldChar w:fldCharType="separate"/>
        </w:r>
        <w:r>
          <w:t>75</w:t>
        </w:r>
        <w:r>
          <w:fldChar w:fldCharType="end"/>
        </w:r>
      </w:hyperlink>
    </w:p>
    <w:p>
      <w:pPr>
        <w:pStyle w:val="TOC2"/>
        <w:tabs>
          <w:tab w:val="right" w:leader="dot" w:pos="8306"/>
        </w:tabs>
      </w:pPr>
      <w:hyperlink w:anchor="_Toc12" w:history="1">
        <w:r>
          <w:rPr>
            <w:rFonts w:ascii="仿宋" w:eastAsia="仿宋" w:hAnsi="仿宋" w:cs="仿宋" w:hint="eastAsia"/>
            <w:lang w:eastAsia="zh-CN"/>
          </w:rPr>
          <w:t>(一)、产品/服务定位与特点</w:t>
        </w:r>
        <w:r>
          <w:tab/>
        </w:r>
        <w:r>
          <w:fldChar w:fldCharType="begin"/>
        </w:r>
        <w:r>
          <w:instrText xml:space="preserve"> PAGEREF _Toc12 \h </w:instrText>
        </w:r>
        <w:r>
          <w:fldChar w:fldCharType="separate"/>
        </w:r>
        <w:r>
          <w:t>75</w:t>
        </w:r>
        <w:r>
          <w:fldChar w:fldCharType="end"/>
        </w:r>
      </w:hyperlink>
    </w:p>
    <w:p>
      <w:pPr>
        <w:pStyle w:val="TOC2"/>
        <w:tabs>
          <w:tab w:val="right" w:leader="dot" w:pos="8306"/>
        </w:tabs>
      </w:pPr>
      <w:hyperlink w:anchor="_Toc29552" w:history="1">
        <w:r>
          <w:rPr>
            <w:rFonts w:ascii="仿宋" w:eastAsia="仿宋" w:hAnsi="仿宋" w:cs="仿宋" w:hint="eastAsia"/>
            <w:lang w:eastAsia="zh-CN"/>
          </w:rPr>
          <w:t>(二)、市场定位与竞争分析</w:t>
        </w:r>
        <w:r>
          <w:tab/>
        </w:r>
        <w:r>
          <w:fldChar w:fldCharType="begin"/>
        </w:r>
        <w:r>
          <w:instrText xml:space="preserve"> PAGEREF _Toc29552 \h </w:instrText>
        </w:r>
        <w:r>
          <w:fldChar w:fldCharType="separate"/>
        </w:r>
        <w:r>
          <w:t>76</w:t>
        </w:r>
        <w:r>
          <w:fldChar w:fldCharType="end"/>
        </w:r>
      </w:hyperlink>
    </w:p>
    <w:p>
      <w:pPr>
        <w:pStyle w:val="TOC2"/>
        <w:tabs>
          <w:tab w:val="right" w:leader="dot" w:pos="8306"/>
        </w:tabs>
      </w:pPr>
      <w:hyperlink w:anchor="_Toc4045" w:history="1">
        <w:r>
          <w:rPr>
            <w:rFonts w:ascii="仿宋" w:eastAsia="仿宋" w:hAnsi="仿宋" w:cs="仿宋" w:hint="eastAsia"/>
            <w:lang w:eastAsia="zh-CN"/>
          </w:rPr>
          <w:t>(三)、营销渠道与策略</w:t>
        </w:r>
        <w:r>
          <w:tab/>
        </w:r>
        <w:r>
          <w:fldChar w:fldCharType="begin"/>
        </w:r>
        <w:r>
          <w:instrText xml:space="preserve"> PAGEREF _Toc4045 \h </w:instrText>
        </w:r>
        <w:r>
          <w:fldChar w:fldCharType="separate"/>
        </w:r>
        <w:r>
          <w:t>78</w:t>
        </w:r>
        <w:r>
          <w:fldChar w:fldCharType="end"/>
        </w:r>
      </w:hyperlink>
    </w:p>
    <w:p>
      <w:pPr>
        <w:pStyle w:val="TOC2"/>
        <w:tabs>
          <w:tab w:val="right" w:leader="dot" w:pos="8306"/>
        </w:tabs>
      </w:pPr>
      <w:hyperlink w:anchor="_Toc27150" w:history="1">
        <w:r>
          <w:rPr>
            <w:rFonts w:ascii="仿宋" w:eastAsia="仿宋" w:hAnsi="仿宋" w:cs="仿宋" w:hint="eastAsia"/>
            <w:lang w:eastAsia="zh-CN"/>
          </w:rPr>
          <w:t>(四)、推广与宣传活动</w:t>
        </w:r>
        <w:r>
          <w:tab/>
        </w:r>
        <w:r>
          <w:fldChar w:fldCharType="begin"/>
        </w:r>
        <w:r>
          <w:instrText xml:space="preserve"> PAGEREF _Toc27150 \h </w:instrText>
        </w:r>
        <w:r>
          <w:fldChar w:fldCharType="separate"/>
        </w:r>
        <w:r>
          <w:t>79</w:t>
        </w:r>
        <w:r>
          <w:fldChar w:fldCharType="end"/>
        </w:r>
      </w:hyperlink>
    </w:p>
    <w:p>
      <w:pPr>
        <w:pStyle w:val="TOC1"/>
        <w:tabs>
          <w:tab w:val="right" w:leader="dot" w:pos="8306"/>
        </w:tabs>
      </w:pPr>
      <w:hyperlink w:anchor="_Toc21618" w:history="1">
        <w:r>
          <w:rPr>
            <w:rFonts w:ascii="仿宋" w:eastAsia="仿宋" w:hAnsi="仿宋" w:cs="仿宋" w:hint="eastAsia"/>
            <w:lang w:eastAsia="zh-CN"/>
          </w:rPr>
          <w:t>十八、利益相关者分析与沟通计划</w:t>
        </w:r>
        <w:r>
          <w:tab/>
        </w:r>
        <w:r>
          <w:fldChar w:fldCharType="begin"/>
        </w:r>
        <w:r>
          <w:instrText xml:space="preserve"> PAGEREF _Toc21618 \h </w:instrText>
        </w:r>
        <w:r>
          <w:fldChar w:fldCharType="separate"/>
        </w:r>
        <w:r>
          <w:t>84</w:t>
        </w:r>
        <w:r>
          <w:fldChar w:fldCharType="end"/>
        </w:r>
      </w:hyperlink>
    </w:p>
    <w:p>
      <w:pPr>
        <w:pStyle w:val="TOC2"/>
        <w:tabs>
          <w:tab w:val="right" w:leader="dot" w:pos="8306"/>
        </w:tabs>
      </w:pPr>
      <w:hyperlink w:anchor="_Toc21565" w:history="1">
        <w:r>
          <w:rPr>
            <w:rFonts w:ascii="仿宋" w:eastAsia="仿宋" w:hAnsi="仿宋" w:cs="仿宋" w:hint="eastAsia"/>
            <w:lang w:eastAsia="zh-CN"/>
          </w:rPr>
          <w:t>(一)、利益相关者分析</w:t>
        </w:r>
        <w:r>
          <w:tab/>
        </w:r>
        <w:r>
          <w:fldChar w:fldCharType="begin"/>
        </w:r>
        <w:r>
          <w:instrText xml:space="preserve"> PAGEREF _Toc21565 \h </w:instrText>
        </w:r>
        <w:r>
          <w:fldChar w:fldCharType="separate"/>
        </w:r>
        <w:r>
          <w:t>84</w:t>
        </w:r>
        <w:r>
          <w:fldChar w:fldCharType="end"/>
        </w:r>
      </w:hyperlink>
    </w:p>
    <w:p>
      <w:pPr>
        <w:pStyle w:val="TOC2"/>
        <w:tabs>
          <w:tab w:val="right" w:leader="dot" w:pos="8306"/>
        </w:tabs>
      </w:pPr>
      <w:hyperlink w:anchor="_Toc22692" w:history="1">
        <w:r>
          <w:rPr>
            <w:rFonts w:ascii="仿宋" w:eastAsia="仿宋" w:hAnsi="仿宋" w:cs="仿宋" w:hint="eastAsia"/>
            <w:lang w:eastAsia="zh-CN"/>
          </w:rPr>
          <w:t>(二)、沟通计划</w:t>
        </w:r>
        <w:r>
          <w:tab/>
        </w:r>
        <w:r>
          <w:fldChar w:fldCharType="begin"/>
        </w:r>
        <w:r>
          <w:instrText xml:space="preserve"> PAGEREF _Toc22692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934"/>
      <w:r>
        <w:rPr>
          <w:rFonts w:ascii="仿宋" w:eastAsia="仿宋" w:hAnsi="仿宋" w:cs="仿宋" w:hint="eastAsia"/>
          <w:sz w:val="28"/>
          <w:lang w:eastAsia="zh-CN"/>
        </w:rPr>
        <w:t>一、双道氢化物发生原子荧光光度计项目选址可行性分析</w:t>
      </w:r>
      <w:bookmarkEnd w:id="2"/>
    </w:p>
    <w:p>
      <w:pPr>
        <w:pStyle w:val="Heading2"/>
        <w:rPr>
          <w:rFonts w:ascii="仿宋" w:eastAsia="仿宋" w:hAnsi="仿宋" w:cs="仿宋" w:hint="eastAsia"/>
          <w:lang w:eastAsia="zh-CN"/>
        </w:rPr>
      </w:pPr>
      <w:bookmarkStart w:id="3" w:name="_Toc23184"/>
      <w:r>
        <w:rPr>
          <w:rFonts w:ascii="仿宋" w:eastAsia="仿宋" w:hAnsi="仿宋" w:cs="仿宋" w:hint="eastAsia"/>
          <w:lang w:eastAsia="zh-CN"/>
        </w:rPr>
        <w:t>(一)、双道氢化物发生原子荧光光度计项目选址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该双道氢化物发生原子荧光光度计项目选址位于XX省XX市XX区XXX街道</w:t>
      </w:r>
    </w:p>
    <w:p>
      <w:pPr>
        <w:pStyle w:val="Heading2"/>
        <w:ind w:firstLine="560" w:firstLineChars="200"/>
        <w:rPr>
          <w:rFonts w:ascii="仿宋" w:eastAsia="仿宋" w:hAnsi="仿宋" w:cs="仿宋" w:hint="eastAsia"/>
          <w:sz w:val="28"/>
          <w:lang w:eastAsia="zh-CN"/>
        </w:rPr>
      </w:pPr>
      <w:bookmarkStart w:id="4" w:name="_Toc422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双道氢化物发生原子荧光光度计项目的征地面积将根据双道氢化物发生原子荧光光度计项目的实际规模和需求进行精确规划。具体面积XXX平方米，旨在确保双道氢化物发生原子荧光光度计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净用地面积是在征地面积基础上去除不可利用面积后的实际可开发用地。具体面积XXX平方米，考虑到环保、交通、安全等多方面因素，以确保双道氢化物发生原子荧光光度计项目在整体利用效率上达到最优。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双道氢化物发生原子荧光光度计项目计划建设的建筑总规模具体面积XXX平方米。这一规模的确定综合考虑了双道氢化物发生原子荧光光度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双道氢化物发生原子荧光光度计项目用地中被规划为绿地的比例。具体面积XXX平方米，旨在通过合理规划绿地，改善双道氢化物发生原子荧光光度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容积率是用地上可以建设的建筑总体积与用地面积之比。具体面积XXX，通过合理的容积率规划，确保双道氢化物发生原子荧光光度计项目建筑规模与周边环境和谐共生。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双道氢化物发生原子荧光光度计项目选址与当地城市规划相一致，具体面积XXX平方米。通过与城市规划部门深入沟通，确保双道氢化物发生原子荧光光度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双道氢化物发生原子荧光光度计项目选址符合当地产业政策，具体面积XXX平方米。这包括双道氢化物发生原子荧光光度计项目对当地经济的促进作用，以及对相关产业的带动效应，确保双道氢化物发生原子荧光光度计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双道氢化物发生原子荧光光度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双道氢化物发生原子荧光光度计项目选址具备必要的公共设施配套，具体面积XXX平方米。这包括交通便利性、教育、医疗等基础设施，以提高居民生活品质，使得双道氢化物发生原子荧光光度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考虑用地总体要求对当地社会稳定性的影响，具体面积XXX平方米。通过深入了解当地社区反馈，确保双道氢化物发生原子荧光光度计项目的选址和建设过程对当地社会和谐稳定产生积极作用。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双道氢化物发生原子荧光光度计项目选址不仅符合法规和规划，还在实际操作中具有可行性。这一全面规划将为双道氢化物发生原子荧光光度计项目的成功实施提供坚实的基础，确保双道氢化物发生原子荧光光度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55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双道氢化物发生原子荧光光度计项目的设备规划和空间设计中，我们将采取灵活设备布局的措施。设备布局将根据实际需求进行灵活设计，避免不必要的浪费。通过合理规划设备摆放位置，我们将提高设备的利用率，减少设备间距，以确保双道氢化物发生原子荧光光度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双道氢化物发生原子荧光光度计项目内部引入共享设施的概念，例如共享会议室、办公区等。通过这种方式，我们可以减少对资源的重复建设，提高资源共享效率，从而减小双道氢化物发生原子荧光光度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095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双道氢化物发生原子荧光光度计项目的总图布置中，我们将不同功能区域进行明确的规划，以最大程度满足双道氢化物发生原子荧光光度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98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双道氢化物发生原子荧光光度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双道氢化物发生原子荧光光度计项目对环境的影响是综合评价的重要因素之一。我们将详细考虑选址周边的自然环境、生态保护区、水源地等情况，确保双道氢化物发生原子荧光光度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双道氢化物发生原子荧光光度计项目所在地的相关政策，确保双道氢化物发生原子荧光光度计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考虑到社会稳定性对企业运营的重要性，我们将评估选址地区的社会安全情况、劳工关系、社区反馈等方面，以确保双道氢化物发生原子荧光光度计项目的建设和运营不会受到社会稳定性的负面影响。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最后，我们将综合考虑用地成本，包括土地购置费用、土地开发成本等。通过对用地成本的详细评估，我们能够做出更为精确的经济效益分析，为双道氢化物发生原子荧光光度计项目的投资决策提供有力支持。</w:t>
      </w:r>
    </w:p>
    <w:p>
      <w:pPr>
        <w:pStyle w:val="Heading1"/>
        <w:ind w:firstLine="560" w:firstLineChars="200"/>
        <w:rPr>
          <w:rFonts w:ascii="仿宋" w:eastAsia="仿宋" w:hAnsi="仿宋" w:cs="仿宋" w:hint="eastAsia"/>
          <w:sz w:val="28"/>
          <w:lang w:eastAsia="zh-CN"/>
        </w:rPr>
      </w:pPr>
      <w:bookmarkStart w:id="8" w:name="_Toc25894"/>
      <w:r>
        <w:rPr>
          <w:rFonts w:ascii="仿宋" w:eastAsia="仿宋" w:hAnsi="仿宋" w:cs="仿宋" w:hint="eastAsia"/>
          <w:sz w:val="28"/>
          <w:lang w:eastAsia="zh-CN"/>
        </w:rPr>
        <w:t>二、双道氢化物发生原子荧光光度计项目建设背景及必要性分析</w:t>
      </w:r>
      <w:bookmarkEnd w:id="8"/>
    </w:p>
    <w:p>
      <w:pPr>
        <w:pStyle w:val="Heading2"/>
        <w:rPr>
          <w:rFonts w:ascii="仿宋" w:eastAsia="仿宋" w:hAnsi="仿宋" w:cs="仿宋" w:hint="eastAsia"/>
          <w:lang w:eastAsia="zh-CN"/>
        </w:rPr>
      </w:pPr>
      <w:bookmarkStart w:id="9" w:name="_Toc12258"/>
      <w:r>
        <w:rPr>
          <w:rFonts w:ascii="仿宋" w:eastAsia="仿宋" w:hAnsi="仿宋" w:cs="仿宋" w:hint="eastAsia"/>
          <w:lang w:eastAsia="zh-CN"/>
        </w:rPr>
        <w:t>(一)、双道氢化物发生原子荧光光度计项目背景分析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双道氢化物发生原子荧光光度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双道氢化物发生原子荧光光度计项目在这个潮流中的定位。同时，我们将关注行业内涌现的新兴机遇，以便双道氢化物发生原子荧光光度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双道氢化物发生原子荧光光度计项目提供了强大的发展动力。我们将聚焦于行业内最新的技术发展趋势，包括但不限于人工智能、大数据分析、物联网等领域。通过深度的技术研究，我们将确保双道氢化物发生原子荧光光度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双道氢化物发生原子荧光光度计项目发展的源泉。我们将投入更多的精力对市场需求进行深入剖析，超越表面的需求，深入挖掘潜在的市场痛点和机遇。通过对市场需求的细致了解，双道氢化物发生原子荧光光度计项目将更有针对性地设计解决方案，满足市场的多样化需求，从而更好地促进双道氢化物发生原子荧光光度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双道氢化物发生原子荧光光度计项目战略至关重要。我们将对竞争态势进行更为深入的分析，包括但不限于市场份额、产品特点、客户满意度等多个维度。通过深度的竞争分析，双道氢化物发生原子荧光光度计项目将能够更准确地把握市场脉搏，制定具有竞争力的双道氢化物发生原子荧光光度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双道氢化物发生原子荧光光度计项目的发展具有直接的影响。我们将进行更为全面的法规和政策分析，了解行业发展中的潜在法律风险和合规挑战。通过充分了解和遵守相关法规，双道氢化物发生原子荧光光度计项目将确保在法律框架内合法合规运营，为双道氢化物发生原子荧光光度计项目的稳健发展提供有力支持。</w:t>
      </w:r>
    </w:p>
    <w:p>
      <w:pPr>
        <w:pStyle w:val="Heading2"/>
        <w:ind w:firstLine="560" w:firstLineChars="200"/>
        <w:rPr>
          <w:rFonts w:ascii="仿宋" w:eastAsia="仿宋" w:hAnsi="仿宋" w:cs="仿宋" w:hint="eastAsia"/>
          <w:sz w:val="28"/>
          <w:lang w:eastAsia="zh-CN"/>
        </w:rPr>
      </w:pPr>
      <w:bookmarkStart w:id="10" w:name="_Toc17961"/>
      <w:r>
        <w:rPr>
          <w:rFonts w:ascii="仿宋" w:eastAsia="仿宋" w:hAnsi="仿宋" w:cs="仿宋" w:hint="eastAsia"/>
          <w:sz w:val="28"/>
          <w:lang w:eastAsia="zh-CN"/>
        </w:rPr>
        <w:t>(二)、双道氢化物发生原子荧光光度计项目建设必要性分析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建设的迫切性源于对行业发展趋势的深刻洞察。我们正处于一个行业变革的时代，科技创新、数字化转型成为企业发展的关键动力。双道氢化物发生原子荧光光度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建设不仅仅是为了跟上潮流，更是为了通过技术创新推动企业的持续发展。通过引入先进的技术和解决方案，双道氢化物发生原子荧光光度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双道氢化物发生原子荧光光度计项目的建设成为必然选择，通过提高产品质量、拓展服务领域，从而在竞争中获得更多的机会。双道氢化物发生原子荧光光度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双道氢化物发生原子荧光光度计项目建设的必要性体现在对客户需求更精准的满足。通过双道氢化物发生原子荧光光度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建设的背后是对企业持续创新的追求。只有通过不断创新，企业才能在竞争中立于不败之地。双道氢化物发生原子荧光光度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4097"/>
      <w:r>
        <w:rPr>
          <w:rFonts w:ascii="仿宋" w:eastAsia="仿宋" w:hAnsi="仿宋" w:cs="仿宋" w:hint="eastAsia"/>
          <w:sz w:val="28"/>
          <w:lang w:eastAsia="zh-CN"/>
        </w:rPr>
        <w:t>三、双道氢化物发生原子荧光光度计项目可持续发展</w:t>
      </w:r>
      <w:bookmarkEnd w:id="11"/>
    </w:p>
    <w:p>
      <w:pPr>
        <w:pStyle w:val="Heading2"/>
        <w:rPr>
          <w:rFonts w:ascii="仿宋" w:eastAsia="仿宋" w:hAnsi="仿宋" w:cs="仿宋" w:hint="eastAsia"/>
          <w:lang w:eastAsia="zh-CN"/>
        </w:rPr>
      </w:pPr>
      <w:bookmarkStart w:id="12" w:name="_Toc1730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中，双道氢化物发生原子荧光光度计项目团队着眼于未来，明确了可持续发展的战略方向。制定的具体可持续发展目标包括降低资源使用、采用环保技术、最大化社会效益等。这一步骤不仅有助于双道氢化物发生原子荧光光度计项目在环保和社会责任方面达到最高标准，也为未来提供了明确的指引，确保双道氢化物发生原子荧光光度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可持续实践的融入双道氢化物发生原子荧光光度计项目管理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双道氢化物发生原子荧光光度计项目管理周期。从双道氢化物发生原子荧光光度计项目规划开始，双道氢化物发生原子荧光光度计项目团队就考虑了环境和社会的因素。在执行阶段，双道氢化物发生原子荧光光度计项目团队积极推动绿色技术的应用，优化资源利用。此外，关注员工的社会责任，通过培训和沟通活动提高员工对可持续发展的认知，使他们能够在日常工作中践行可持续实践。这些举措不仅为双道氢化物发生原子荧光光度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073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双道氢化物发生原子荧光光度计项目的可持续发展理念，我们深信环保与社会责任是双道氢化物发生原子荧光光度计项目成功的关键支柱。在双道氢化物发生原子荧光光度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团队通过引入先进的环保技术、建立高效的废物处理系统以及推动能源节约措施，积极履行环保责任。定期的环保监测和评估确保双道氢化物发生原子荧光光度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不仅致力于自身可持续发展，还注重对社会的回馈。通过支持社区双道氢化物发生原子荧光光度计项目、参与慈善事业、提供培训机会等方式，双道氢化物发生原子荧光光度计项目积极履行社会责任。与当地社区建立积极互动，关注员工的工作与生活平衡，以及员工的身心健康，是双道氢化物发生原子荧光光度计项目在社会责任层面的关键举措。这样的实践不仅增强了双道氢化物发生原子荧光光度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3996"/>
      <w:r>
        <w:rPr>
          <w:rFonts w:ascii="仿宋" w:eastAsia="仿宋" w:hAnsi="仿宋" w:cs="仿宋" w:hint="eastAsia"/>
          <w:sz w:val="28"/>
          <w:lang w:eastAsia="zh-CN"/>
        </w:rPr>
        <w:t>四、双道氢化物发生原子荧光光度计项目文档管理</w:t>
      </w:r>
      <w:bookmarkEnd w:id="14"/>
    </w:p>
    <w:p>
      <w:pPr>
        <w:pStyle w:val="Heading2"/>
        <w:rPr>
          <w:rFonts w:ascii="仿宋" w:eastAsia="仿宋" w:hAnsi="仿宋" w:cs="仿宋" w:hint="eastAsia"/>
          <w:lang w:eastAsia="zh-CN"/>
        </w:rPr>
      </w:pPr>
      <w:bookmarkStart w:id="15" w:name="_Toc2835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双道氢化物发生原子荧光光度计项目高度重视文档的质量和准确性，以支持双道氢化物发生原子荧光光度计项目的各项活动和决策。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文档的编制始于双道氢化物发生原子荧光光度计项目计划的初期，我们制定了详细的文档编制计划，明确了每个文档的内容、格式和编写责任人。在双道氢化物发生原子荧光光度计项目启动阶段，我们首先编制了双道氢化物发生原子荧光光度计项目章程，明确定义了双道氢化物发生原子荧光光度计项目的目标、范围、风险等关键要素。随后，双道氢化物发生原子荧光光度计项目团队根据计划陆续编制了需求文档、设计文档、测试文档等各类文档，确保双道氢化物发生原子荧光光度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双道氢化物发生原子荧光光度计项目管理中的重要环节，旨在确保双道氢化物发生原子荧光光度计项目文档符合质量标准和双道氢化物发生原子荧光光度计项目需求。在双道氢化物发生原子荧光光度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双道氢化物发生原子荧光光度计项目相关利益方和专业领域的专家对文档进行独立审查。这有助于获取更全面、客观的反馈，确保双道氢化物发生原子荧光光度计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在文档编制与审查方面建立了严格的管理机制，通过规范的流程和多维度的审查，确保双道氢化物发生原子荧光光度计项目文档的质量、准确性和可靠性，为双道氢化物发生原子荧光光度计项目的顺利推进提供了有力支持。</w:t>
      </w:r>
    </w:p>
    <w:p>
      <w:pPr>
        <w:pStyle w:val="Heading2"/>
        <w:ind w:firstLine="560" w:firstLineChars="200"/>
        <w:rPr>
          <w:rFonts w:ascii="仿宋" w:eastAsia="仿宋" w:hAnsi="仿宋" w:cs="仿宋" w:hint="eastAsia"/>
          <w:sz w:val="28"/>
          <w:lang w:eastAsia="zh-CN"/>
        </w:rPr>
      </w:pPr>
      <w:bookmarkStart w:id="16" w:name="_Toc2139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我们通过多渠道发布文档，包括电子邮件、双道氢化物发生原子荧光光度计项目管理平台、内部网站等，以满足不同团队成员的偏好和需求。多渠道发布确保了信息的全面覆盖。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我们采用了精细的权限控制，确保只有授权人员可以访问敏感信息。这种安全措施保护了双道氢化物发生原子荧光光度计项目文档的机密性，防止了未经授权的信息泄露。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https://d.book118.com/725220003243011123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864EB2"/>
    <w:rsid w:val="63864E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52200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2024-03-03T16:08:00Z</dcterms:created>
  <dcterms:modified xsi:type="dcterms:W3CDTF">2024-03-03T16:09:00Z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36E0ED2D503F42579371696C8B2B1973_11</vt:lpwstr>
  </property>
  <property fmtid="{D5CDD505-2E9C-101B-9397-08002B2CF9AE}" pid="3" name="KSOProductBuildVer">
    <vt:lpwstr>2052-12.1.0.16388</vt:lpwstr>
  </property>
</Properties>
</file>