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BN-TIB2导电复合陶瓷制品项目调研分析报告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一、BN-TIB2导电复合陶瓷制品行业前景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8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_Toc12168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3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_Toc26593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8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_Toc32388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" w:history="1">
        <w:r>
          <w:rPr>
            <w:rFonts w:ascii="仿宋" w:eastAsia="仿宋" w:hAnsi="仿宋" w:cs="仿宋" w:hint="eastAsia"/>
            <w:lang w:eastAsia="zh-CN"/>
          </w:rPr>
          <w:t>二、社交媒体与在线营销</w:t>
        </w:r>
        <w:r>
          <w:tab/>
        </w:r>
        <w:r>
          <w:fldChar w:fldCharType="begin"/>
        </w:r>
        <w:r>
          <w:instrText xml:space="preserve"> PAGEREF _Toc337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8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_Toc19898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6" w:history="1">
        <w:r>
          <w:rPr>
            <w:rFonts w:ascii="仿宋" w:eastAsia="仿宋" w:hAnsi="仿宋" w:cs="仿宋" w:hint="eastAsia"/>
            <w:lang w:eastAsia="zh-CN"/>
          </w:rPr>
          <w:t>三、BN-TIB2导电复合陶瓷制品项目建设地方案</w:t>
        </w:r>
        <w:r>
          <w:tab/>
        </w:r>
        <w:r>
          <w:fldChar w:fldCharType="begin"/>
        </w:r>
        <w:r>
          <w:instrText xml:space="preserve"> PAGEREF _Toc23106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4" w:history="1">
        <w:r>
          <w:rPr>
            <w:rFonts w:ascii="仿宋" w:eastAsia="仿宋" w:hAnsi="仿宋" w:cs="仿宋" w:hint="eastAsia"/>
            <w:lang w:eastAsia="zh-CN"/>
          </w:rPr>
          <w:t>(一)、BN-TIB2导电复合陶瓷制品项目选址原则</w:t>
        </w:r>
        <w:r>
          <w:tab/>
        </w:r>
        <w:r>
          <w:fldChar w:fldCharType="begin"/>
        </w:r>
        <w:r>
          <w:instrText xml:space="preserve"> PAGEREF _Toc25964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eastAsia="zh-CN"/>
          </w:rPr>
          <w:t>(二)、BN-TIB2导电复合陶瓷制品项目选址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_Toc20360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0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_Toc26710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_Toc30286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五、内部技术风险的管理与动态性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eastAsia="zh-CN"/>
          </w:rPr>
          <w:t>六、BN-TIB2导电复合陶瓷制品筹建公司基本信息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_Toc31252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_Toc16561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_Toc22437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七、BN-TIB2导电复合陶瓷制品项目规划方案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_Toc4041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八、实施安排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(六)、BN-TIB2导电复合陶瓷制品项目实施保障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4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_Toc13214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_Toc29612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" w:history="1">
        <w:r>
          <w:rPr>
            <w:rFonts w:ascii="仿宋" w:eastAsia="仿宋" w:hAnsi="仿宋" w:cs="仿宋" w:hint="eastAsia"/>
            <w:lang w:eastAsia="zh-CN"/>
          </w:rPr>
          <w:t>十、融资规模及资金使用计划</w:t>
        </w:r>
        <w:r>
          <w:tab/>
        </w:r>
        <w:r>
          <w:fldChar w:fldCharType="begin"/>
        </w:r>
        <w:r>
          <w:instrText xml:space="preserve"> PAGEREF _Toc2141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0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十一、BN-TIB2导电复合陶瓷制品项目组织与管理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8" w:history="1">
        <w:r>
          <w:rPr>
            <w:rFonts w:ascii="仿宋" w:eastAsia="仿宋" w:hAnsi="仿宋" w:cs="仿宋" w:hint="eastAsia"/>
            <w:lang w:eastAsia="zh-CN"/>
          </w:rPr>
          <w:t>(一)、BN-TIB2导电复合陶瓷制品项目管理团队组建</w:t>
        </w:r>
        <w:r>
          <w:tab/>
        </w:r>
        <w:r>
          <w:fldChar w:fldCharType="begin"/>
        </w:r>
        <w:r>
          <w:instrText xml:space="preserve"> PAGEREF _Toc25058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(二)、BN-TIB2导电复合陶瓷制品项目沟通与决策流程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2" w:history="1">
        <w:r>
          <w:rPr>
            <w:rFonts w:ascii="仿宋" w:eastAsia="仿宋" w:hAnsi="仿宋" w:cs="仿宋" w:hint="eastAsia"/>
            <w:lang w:eastAsia="zh-CN"/>
          </w:rPr>
          <w:t>(三)、BN-TIB2导电复合陶瓷制品项目风险管理与应对策略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十二、BN-TIB2导电复合陶瓷制品项目可行性研究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十三、节能减排措施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6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5" w:history="1">
        <w:r>
          <w:rPr>
            <w:rFonts w:ascii="仿宋" w:eastAsia="仿宋" w:hAnsi="仿宋" w:cs="仿宋" w:hint="eastAsia"/>
            <w:lang w:eastAsia="zh-CN"/>
          </w:rPr>
          <w:t>十四、BN-TIB2导电复合陶瓷制品项目风险分析</w:t>
        </w:r>
        <w:r>
          <w:tab/>
        </w:r>
        <w:r>
          <w:fldChar w:fldCharType="begin"/>
        </w:r>
        <w:r>
          <w:instrText xml:space="preserve"> PAGEREF _Toc9495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eastAsia="zh-CN"/>
          </w:rPr>
          <w:t>(一)、BN-TIB2导电复合陶瓷制品项目风险分析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(二)、BN-TIB2导电复合陶瓷制品项目风险对策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十五、BN-TIB2导电复合陶瓷制品项目工程方案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_Toc15030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_Toc14052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十六、投资规划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(一)、BN-TIB2导电复合陶瓷制品项目估算说明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0" w:history="1">
        <w:r>
          <w:rPr>
            <w:rFonts w:ascii="仿宋" w:eastAsia="仿宋" w:hAnsi="仿宋" w:cs="仿宋" w:hint="eastAsia"/>
            <w:lang w:eastAsia="zh-CN"/>
          </w:rPr>
          <w:t>(二)、BN-TIB2导电复合陶瓷制品项目总投资估算</w:t>
        </w:r>
        <w:r>
          <w:tab/>
        </w:r>
        <w:r>
          <w:fldChar w:fldCharType="begin"/>
        </w:r>
        <w:r>
          <w:instrText xml:space="preserve"> PAGEREF _Toc31920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70" w:history="1">
        <w:r>
          <w:rPr>
            <w:rFonts w:ascii="仿宋" w:eastAsia="仿宋" w:hAnsi="仿宋" w:cs="仿宋" w:hint="eastAsia"/>
            <w:lang w:eastAsia="zh-CN"/>
          </w:rPr>
          <w:t>十七、风险与危机管理</w:t>
        </w:r>
        <w:r>
          <w:tab/>
        </w:r>
        <w:r>
          <w:fldChar w:fldCharType="begin"/>
        </w:r>
        <w:r>
          <w:instrText xml:space="preserve"> PAGEREF _Toc16570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eastAsia="zh-CN"/>
          </w:rPr>
          <w:t>(二)、危机预警与应对计划</w:t>
        </w:r>
        <w:r>
          <w:tab/>
        </w:r>
        <w:r>
          <w:fldChar w:fldCharType="begin"/>
        </w:r>
        <w:r>
          <w:instrText xml:space="preserve"> PAGEREF _Toc18917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" w:history="1">
        <w:r>
          <w:rPr>
            <w:rFonts w:ascii="仿宋" w:eastAsia="仿宋" w:hAnsi="仿宋" w:cs="仿宋" w:hint="eastAsia"/>
            <w:lang w:eastAsia="zh-CN"/>
          </w:rPr>
          <w:t>(三)、信息透明与危机公关</w:t>
        </w:r>
        <w:r>
          <w:tab/>
        </w:r>
        <w:r>
          <w:fldChar w:fldCharType="begin"/>
        </w:r>
        <w:r>
          <w:instrText xml:space="preserve"> PAGEREF _Toc1248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3" w:history="1">
        <w:r>
          <w:rPr>
            <w:rFonts w:ascii="仿宋" w:eastAsia="仿宋" w:hAnsi="仿宋" w:cs="仿宋" w:hint="eastAsia"/>
            <w:lang w:eastAsia="zh-CN"/>
          </w:rPr>
          <w:t>(四)、恢复与改进措施</w:t>
        </w:r>
        <w:r>
          <w:tab/>
        </w:r>
        <w:r>
          <w:fldChar w:fldCharType="begin"/>
        </w:r>
        <w:r>
          <w:instrText xml:space="preserve"> PAGEREF _Toc14973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" w:history="1">
        <w:r>
          <w:rPr>
            <w:rFonts w:ascii="仿宋" w:eastAsia="仿宋" w:hAnsi="仿宋" w:cs="仿宋" w:hint="eastAsia"/>
            <w:lang w:eastAsia="zh-CN"/>
          </w:rPr>
          <w:t>十八、组织架构分析</w:t>
        </w:r>
        <w:r>
          <w:tab/>
        </w:r>
        <w:r>
          <w:fldChar w:fldCharType="begin"/>
        </w:r>
        <w:r>
          <w:instrText xml:space="preserve"> PAGEREF _Toc2345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十九、BN-TIB2导电复合陶瓷制品项目管理与团队协作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(一)、BN-TIB2导电复合陶瓷制品项目管理方法论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329" w:history="1">
        <w:r>
          <w:rPr>
            <w:rFonts w:ascii="仿宋" w:eastAsia="仿宋" w:hAnsi="仿宋" w:cs="仿宋" w:hint="eastAsia"/>
            <w:lang w:eastAsia="zh-CN"/>
          </w:rPr>
          <w:t>(二)、BN-TIB2导电复合陶瓷制品项目计划与进度管理</w:t>
        </w:r>
        <w:r>
          <w:tab/>
        </w:r>
        <w:r>
          <w:fldChar w:fldCharType="begin"/>
        </w:r>
        <w:r>
          <w:instrText xml:space="preserve"> PAGEREF _Toc19329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5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_Toc22245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(五)、BN-TIB2导电复合陶瓷制品项目风险管理与应对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6" w:history="1">
        <w:r>
          <w:rPr>
            <w:rFonts w:ascii="仿宋" w:eastAsia="仿宋" w:hAnsi="仿宋" w:cs="仿宋" w:hint="eastAsia"/>
            <w:lang w:eastAsia="zh-CN"/>
          </w:rPr>
          <w:t>二十、进度计划方案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9" w:history="1">
        <w:r>
          <w:rPr>
            <w:rFonts w:ascii="仿宋" w:eastAsia="仿宋" w:hAnsi="仿宋" w:cs="仿宋" w:hint="eastAsia"/>
            <w:lang w:eastAsia="zh-CN"/>
          </w:rPr>
          <w:t>(一)、BN-TIB2导电复合陶瓷制品项目进度安排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4" w:history="1">
        <w:r>
          <w:rPr>
            <w:rFonts w:ascii="仿宋" w:eastAsia="仿宋" w:hAnsi="仿宋" w:cs="仿宋" w:hint="eastAsia"/>
            <w:lang w:eastAsia="zh-CN"/>
          </w:rPr>
          <w:t>(二)、BN-TIB2导电复合陶瓷制品项目实施保障措施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5" w:history="1">
        <w:r>
          <w:rPr>
            <w:rFonts w:ascii="仿宋" w:eastAsia="仿宋" w:hAnsi="仿宋" w:cs="仿宋" w:hint="eastAsia"/>
            <w:lang w:eastAsia="zh-CN"/>
          </w:rPr>
          <w:t>二十一、合规与风险管理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6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_Toc11896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二十二质量管理体系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5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_Toc30685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6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57"/>
      <w:r>
        <w:rPr>
          <w:rFonts w:ascii="仿宋" w:eastAsia="仿宋" w:hAnsi="仿宋" w:cs="仿宋" w:hint="eastAsia"/>
          <w:sz w:val="28"/>
          <w:lang w:eastAsia="zh-CN"/>
        </w:rPr>
        <w:t>一、BN-TIB2导电复合陶瓷制品行业前景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68"/>
      <w:r>
        <w:rPr>
          <w:rFonts w:ascii="仿宋" w:eastAsia="仿宋" w:hAnsi="仿宋" w:cs="仿宋" w:hint="eastAsia"/>
          <w:lang w:eastAsia="zh-CN"/>
        </w:rPr>
        <w:t>(一)、市场增长预测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BN-TIB2导电复合陶瓷制品行业专业机构的研究和市场数据分析，BN-TIB2导电复合陶瓷制品行业展现出强劲的增长势头，未来几年内市场规模有望进一步扩大，年均增长率预计将维持在XX%以上。这一预测的乐观态势主要受益于全球经济的回暖、消费者需求的升级，以及新技术的广泛应用。这为BN-TIB2导电复合陶瓷制品行业参与者提供了广泛的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全球经济的回暖将成为推动市场增长的关键因素。随着各国逐渐克服疫情影响，全球经济有望实现复苏，为BN-TIB2导电复合陶瓷制品行业创造更有利的经济环境。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https://d.book118.com/725222243044011113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BN-TIB2导电复合陶瓷制品项目调研分析报告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AF1B29"/>
    <w:rsid w:val="4593521B"/>
    <w:rsid w:val="63AF1B2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222243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2024-02-26T07:41:00Z</dcterms:created>
  <dcterms:modified xsi:type="dcterms:W3CDTF">2024-02-26T07:41:37Z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97B279FDB0F2435BB8EEF0037F0CF137_11</vt:lpwstr>
  </property>
  <property fmtid="{D5CDD505-2E9C-101B-9397-08002B2CF9AE}" pid="3" name="KSOProductBuildVer">
    <vt:lpwstr>2052-12.1.0.16250</vt:lpwstr>
  </property>
</Properties>
</file>