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壬酮项目计划设计方案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65" w:history="1">
        <w:r>
          <w:rPr>
            <w:rFonts w:ascii="仿宋" w:eastAsia="仿宋" w:hAnsi="仿宋" w:cs="仿宋" w:hint="eastAsia"/>
            <w:lang w:eastAsia="zh-CN"/>
          </w:rPr>
          <w:t>概论</w:t>
        </w:r>
        <w:r>
          <w:tab/>
        </w:r>
        <w:r>
          <w:fldChar w:fldCharType="begin"/>
        </w:r>
        <w:r>
          <w:instrText xml:space="preserve"> PAGEREF _Toc21965 \h </w:instrText>
        </w:r>
        <w:r>
          <w:fldChar w:fldCharType="separate"/>
        </w:r>
        <w:r>
          <w:t>3</w:t>
        </w:r>
        <w:r>
          <w:fldChar w:fldCharType="end"/>
        </w:r>
      </w:hyperlink>
    </w:p>
    <w:p>
      <w:pPr>
        <w:pStyle w:val="TOC1"/>
        <w:tabs>
          <w:tab w:val="right" w:leader="dot" w:pos="8306"/>
        </w:tabs>
      </w:pPr>
      <w:hyperlink w:anchor="_Toc714" w:history="1">
        <w:r>
          <w:rPr>
            <w:rFonts w:ascii="仿宋" w:eastAsia="仿宋" w:hAnsi="仿宋" w:cs="仿宋" w:hint="eastAsia"/>
            <w:lang w:eastAsia="zh-CN"/>
          </w:rPr>
          <w:t>一、产品规划分析</w:t>
        </w:r>
        <w:r>
          <w:tab/>
        </w:r>
        <w:r>
          <w:fldChar w:fldCharType="begin"/>
        </w:r>
        <w:r>
          <w:instrText xml:space="preserve"> PAGEREF _Toc714 \h </w:instrText>
        </w:r>
        <w:r>
          <w:fldChar w:fldCharType="separate"/>
        </w:r>
        <w:r>
          <w:t>3</w:t>
        </w:r>
        <w:r>
          <w:fldChar w:fldCharType="end"/>
        </w:r>
      </w:hyperlink>
    </w:p>
    <w:p>
      <w:pPr>
        <w:pStyle w:val="TOC2"/>
        <w:tabs>
          <w:tab w:val="right" w:leader="dot" w:pos="8306"/>
        </w:tabs>
      </w:pPr>
      <w:hyperlink w:anchor="_Toc838" w:history="1">
        <w:r>
          <w:rPr>
            <w:rFonts w:ascii="仿宋" w:eastAsia="仿宋" w:hAnsi="仿宋" w:cs="仿宋" w:hint="eastAsia"/>
            <w:lang w:eastAsia="zh-CN"/>
          </w:rPr>
          <w:t>(一)、产品规划</w:t>
        </w:r>
        <w:r>
          <w:tab/>
        </w:r>
        <w:r>
          <w:fldChar w:fldCharType="begin"/>
        </w:r>
        <w:r>
          <w:instrText xml:space="preserve"> PAGEREF _Toc838 \h </w:instrText>
        </w:r>
        <w:r>
          <w:fldChar w:fldCharType="separate"/>
        </w:r>
        <w:r>
          <w:t>3</w:t>
        </w:r>
        <w:r>
          <w:fldChar w:fldCharType="end"/>
        </w:r>
      </w:hyperlink>
    </w:p>
    <w:p>
      <w:pPr>
        <w:pStyle w:val="TOC2"/>
        <w:tabs>
          <w:tab w:val="right" w:leader="dot" w:pos="8306"/>
        </w:tabs>
      </w:pPr>
      <w:hyperlink w:anchor="_Toc12521" w:history="1">
        <w:r>
          <w:rPr>
            <w:rFonts w:ascii="仿宋" w:eastAsia="仿宋" w:hAnsi="仿宋" w:cs="仿宋" w:hint="eastAsia"/>
            <w:lang w:eastAsia="zh-CN"/>
          </w:rPr>
          <w:t>(二)、建设规模</w:t>
        </w:r>
        <w:r>
          <w:tab/>
        </w:r>
        <w:r>
          <w:fldChar w:fldCharType="begin"/>
        </w:r>
        <w:r>
          <w:instrText xml:space="preserve"> PAGEREF _Toc12521 \h </w:instrText>
        </w:r>
        <w:r>
          <w:fldChar w:fldCharType="separate"/>
        </w:r>
        <w:r>
          <w:t>4</w:t>
        </w:r>
        <w:r>
          <w:fldChar w:fldCharType="end"/>
        </w:r>
      </w:hyperlink>
    </w:p>
    <w:p>
      <w:pPr>
        <w:pStyle w:val="TOC1"/>
        <w:tabs>
          <w:tab w:val="right" w:leader="dot" w:pos="8306"/>
        </w:tabs>
      </w:pPr>
      <w:hyperlink w:anchor="_Toc2666" w:history="1">
        <w:r>
          <w:rPr>
            <w:rFonts w:ascii="仿宋" w:eastAsia="仿宋" w:hAnsi="仿宋" w:cs="仿宋" w:hint="eastAsia"/>
            <w:lang w:eastAsia="zh-CN"/>
          </w:rPr>
          <w:t>二、壬酮项目建设背景及必要性分析</w:t>
        </w:r>
        <w:r>
          <w:tab/>
        </w:r>
        <w:r>
          <w:fldChar w:fldCharType="begin"/>
        </w:r>
        <w:r>
          <w:instrText xml:space="preserve"> PAGEREF _Toc2666 \h </w:instrText>
        </w:r>
        <w:r>
          <w:fldChar w:fldCharType="separate"/>
        </w:r>
        <w:r>
          <w:t>5</w:t>
        </w:r>
        <w:r>
          <w:fldChar w:fldCharType="end"/>
        </w:r>
      </w:hyperlink>
    </w:p>
    <w:p>
      <w:pPr>
        <w:pStyle w:val="TOC2"/>
        <w:tabs>
          <w:tab w:val="right" w:leader="dot" w:pos="8306"/>
        </w:tabs>
      </w:pPr>
      <w:hyperlink w:anchor="_Toc18336" w:history="1">
        <w:r>
          <w:rPr>
            <w:rFonts w:ascii="仿宋" w:eastAsia="仿宋" w:hAnsi="仿宋" w:cs="仿宋" w:hint="eastAsia"/>
            <w:lang w:eastAsia="zh-CN"/>
          </w:rPr>
          <w:t>(一)、壬酮项目背景分析</w:t>
        </w:r>
        <w:r>
          <w:tab/>
        </w:r>
        <w:r>
          <w:fldChar w:fldCharType="begin"/>
        </w:r>
        <w:r>
          <w:instrText xml:space="preserve"> PAGEREF _Toc18336 \h </w:instrText>
        </w:r>
        <w:r>
          <w:fldChar w:fldCharType="separate"/>
        </w:r>
        <w:r>
          <w:t>5</w:t>
        </w:r>
        <w:r>
          <w:fldChar w:fldCharType="end"/>
        </w:r>
      </w:hyperlink>
    </w:p>
    <w:p>
      <w:pPr>
        <w:pStyle w:val="TOC2"/>
        <w:tabs>
          <w:tab w:val="right" w:leader="dot" w:pos="8306"/>
        </w:tabs>
      </w:pPr>
      <w:hyperlink w:anchor="_Toc8193" w:history="1">
        <w:r>
          <w:rPr>
            <w:rFonts w:ascii="仿宋" w:eastAsia="仿宋" w:hAnsi="仿宋" w:cs="仿宋" w:hint="eastAsia"/>
            <w:lang w:eastAsia="zh-CN"/>
          </w:rPr>
          <w:t>(二)、壬酮项目建设必要性分析</w:t>
        </w:r>
        <w:r>
          <w:tab/>
        </w:r>
        <w:r>
          <w:fldChar w:fldCharType="begin"/>
        </w:r>
        <w:r>
          <w:instrText xml:space="preserve"> PAGEREF _Toc8193 \h </w:instrText>
        </w:r>
        <w:r>
          <w:fldChar w:fldCharType="separate"/>
        </w:r>
        <w:r>
          <w:t>6</w:t>
        </w:r>
        <w:r>
          <w:fldChar w:fldCharType="end"/>
        </w:r>
      </w:hyperlink>
    </w:p>
    <w:p>
      <w:pPr>
        <w:pStyle w:val="TOC1"/>
        <w:tabs>
          <w:tab w:val="right" w:leader="dot" w:pos="8306"/>
        </w:tabs>
      </w:pPr>
      <w:hyperlink w:anchor="_Toc24387" w:history="1">
        <w:r>
          <w:rPr>
            <w:rFonts w:ascii="仿宋" w:eastAsia="仿宋" w:hAnsi="仿宋" w:cs="仿宋" w:hint="eastAsia"/>
            <w:lang w:eastAsia="zh-CN"/>
          </w:rPr>
          <w:t>三、市场分析、调研</w:t>
        </w:r>
        <w:r>
          <w:tab/>
        </w:r>
        <w:r>
          <w:fldChar w:fldCharType="begin"/>
        </w:r>
        <w:r>
          <w:instrText xml:space="preserve"> PAGEREF _Toc24387 \h </w:instrText>
        </w:r>
        <w:r>
          <w:fldChar w:fldCharType="separate"/>
        </w:r>
        <w:r>
          <w:t>8</w:t>
        </w:r>
        <w:r>
          <w:fldChar w:fldCharType="end"/>
        </w:r>
      </w:hyperlink>
    </w:p>
    <w:p>
      <w:pPr>
        <w:pStyle w:val="TOC2"/>
        <w:tabs>
          <w:tab w:val="right" w:leader="dot" w:pos="8306"/>
        </w:tabs>
      </w:pPr>
      <w:hyperlink w:anchor="_Toc7930" w:history="1">
        <w:r>
          <w:rPr>
            <w:rFonts w:ascii="仿宋" w:eastAsia="仿宋" w:hAnsi="仿宋" w:cs="仿宋" w:hint="eastAsia"/>
            <w:lang w:eastAsia="zh-CN"/>
          </w:rPr>
          <w:t>(一)、壬酮行业分析</w:t>
        </w:r>
        <w:r>
          <w:tab/>
        </w:r>
        <w:r>
          <w:fldChar w:fldCharType="begin"/>
        </w:r>
        <w:r>
          <w:instrText xml:space="preserve"> PAGEREF _Toc7930 \h </w:instrText>
        </w:r>
        <w:r>
          <w:fldChar w:fldCharType="separate"/>
        </w:r>
        <w:r>
          <w:t>8</w:t>
        </w:r>
        <w:r>
          <w:fldChar w:fldCharType="end"/>
        </w:r>
      </w:hyperlink>
    </w:p>
    <w:p>
      <w:pPr>
        <w:pStyle w:val="TOC2"/>
        <w:tabs>
          <w:tab w:val="right" w:leader="dot" w:pos="8306"/>
        </w:tabs>
      </w:pPr>
      <w:hyperlink w:anchor="_Toc9035" w:history="1">
        <w:r>
          <w:rPr>
            <w:rFonts w:ascii="仿宋" w:eastAsia="仿宋" w:hAnsi="仿宋" w:cs="仿宋" w:hint="eastAsia"/>
            <w:lang w:eastAsia="zh-CN"/>
          </w:rPr>
          <w:t>(二)、壬酮市场分析预测</w:t>
        </w:r>
        <w:r>
          <w:tab/>
        </w:r>
        <w:r>
          <w:fldChar w:fldCharType="begin"/>
        </w:r>
        <w:r>
          <w:instrText xml:space="preserve"> PAGEREF _Toc9035 \h </w:instrText>
        </w:r>
        <w:r>
          <w:fldChar w:fldCharType="separate"/>
        </w:r>
        <w:r>
          <w:t>8</w:t>
        </w:r>
        <w:r>
          <w:fldChar w:fldCharType="end"/>
        </w:r>
      </w:hyperlink>
    </w:p>
    <w:p>
      <w:pPr>
        <w:pStyle w:val="TOC1"/>
        <w:tabs>
          <w:tab w:val="right" w:leader="dot" w:pos="8306"/>
        </w:tabs>
      </w:pPr>
      <w:hyperlink w:anchor="_Toc22569" w:history="1">
        <w:r>
          <w:rPr>
            <w:rFonts w:ascii="仿宋" w:eastAsia="仿宋" w:hAnsi="仿宋" w:cs="仿宋" w:hint="eastAsia"/>
            <w:lang w:eastAsia="zh-CN"/>
          </w:rPr>
          <w:t>四、壬酮项目建设单位说明</w:t>
        </w:r>
        <w:r>
          <w:tab/>
        </w:r>
        <w:r>
          <w:fldChar w:fldCharType="begin"/>
        </w:r>
        <w:r>
          <w:instrText xml:space="preserve"> PAGEREF _Toc22569 \h </w:instrText>
        </w:r>
        <w:r>
          <w:fldChar w:fldCharType="separate"/>
        </w:r>
        <w:r>
          <w:t>9</w:t>
        </w:r>
        <w:r>
          <w:fldChar w:fldCharType="end"/>
        </w:r>
      </w:hyperlink>
    </w:p>
    <w:p>
      <w:pPr>
        <w:pStyle w:val="TOC2"/>
        <w:tabs>
          <w:tab w:val="right" w:leader="dot" w:pos="8306"/>
        </w:tabs>
      </w:pPr>
      <w:hyperlink w:anchor="_Toc3982" w:history="1">
        <w:r>
          <w:rPr>
            <w:rFonts w:ascii="仿宋" w:eastAsia="仿宋" w:hAnsi="仿宋" w:cs="仿宋" w:hint="eastAsia"/>
            <w:lang w:eastAsia="zh-CN"/>
          </w:rPr>
          <w:t>(一)、壬酮项目承办单位基本情况</w:t>
        </w:r>
        <w:r>
          <w:tab/>
        </w:r>
        <w:r>
          <w:fldChar w:fldCharType="begin"/>
        </w:r>
        <w:r>
          <w:instrText xml:space="preserve"> PAGEREF _Toc3982 \h </w:instrText>
        </w:r>
        <w:r>
          <w:fldChar w:fldCharType="separate"/>
        </w:r>
        <w:r>
          <w:t>9</w:t>
        </w:r>
        <w:r>
          <w:fldChar w:fldCharType="end"/>
        </w:r>
      </w:hyperlink>
    </w:p>
    <w:p>
      <w:pPr>
        <w:pStyle w:val="TOC2"/>
        <w:tabs>
          <w:tab w:val="right" w:leader="dot" w:pos="8306"/>
        </w:tabs>
      </w:pPr>
      <w:hyperlink w:anchor="_Toc21776" w:history="1">
        <w:r>
          <w:rPr>
            <w:rFonts w:ascii="仿宋" w:eastAsia="仿宋" w:hAnsi="仿宋" w:cs="仿宋" w:hint="eastAsia"/>
            <w:lang w:eastAsia="zh-CN"/>
          </w:rPr>
          <w:t>(二)、公司经济效益分析</w:t>
        </w:r>
        <w:r>
          <w:tab/>
        </w:r>
        <w:r>
          <w:fldChar w:fldCharType="begin"/>
        </w:r>
        <w:r>
          <w:instrText xml:space="preserve"> PAGEREF _Toc21776 \h </w:instrText>
        </w:r>
        <w:r>
          <w:fldChar w:fldCharType="separate"/>
        </w:r>
        <w:r>
          <w:t>10</w:t>
        </w:r>
        <w:r>
          <w:fldChar w:fldCharType="end"/>
        </w:r>
      </w:hyperlink>
    </w:p>
    <w:p>
      <w:pPr>
        <w:pStyle w:val="TOC1"/>
        <w:tabs>
          <w:tab w:val="right" w:leader="dot" w:pos="8306"/>
        </w:tabs>
      </w:pPr>
      <w:hyperlink w:anchor="_Toc14438" w:history="1">
        <w:r>
          <w:rPr>
            <w:rFonts w:ascii="仿宋" w:eastAsia="仿宋" w:hAnsi="仿宋" w:cs="仿宋" w:hint="eastAsia"/>
            <w:lang w:eastAsia="zh-CN"/>
          </w:rPr>
          <w:t>五、壬酮项目危机管理</w:t>
        </w:r>
        <w:r>
          <w:tab/>
        </w:r>
        <w:r>
          <w:fldChar w:fldCharType="begin"/>
        </w:r>
        <w:r>
          <w:instrText xml:space="preserve"> PAGEREF _Toc14438 \h </w:instrText>
        </w:r>
        <w:r>
          <w:fldChar w:fldCharType="separate"/>
        </w:r>
        <w:r>
          <w:t>11</w:t>
        </w:r>
        <w:r>
          <w:fldChar w:fldCharType="end"/>
        </w:r>
      </w:hyperlink>
    </w:p>
    <w:p>
      <w:pPr>
        <w:pStyle w:val="TOC2"/>
        <w:tabs>
          <w:tab w:val="right" w:leader="dot" w:pos="8306"/>
        </w:tabs>
      </w:pPr>
      <w:hyperlink w:anchor="_Toc19965" w:history="1">
        <w:r>
          <w:rPr>
            <w:rFonts w:ascii="仿宋" w:eastAsia="仿宋" w:hAnsi="仿宋" w:cs="仿宋" w:hint="eastAsia"/>
            <w:lang w:eastAsia="zh-CN"/>
          </w:rPr>
          <w:t>(一)、危机预警与识别</w:t>
        </w:r>
        <w:r>
          <w:tab/>
        </w:r>
        <w:r>
          <w:fldChar w:fldCharType="begin"/>
        </w:r>
        <w:r>
          <w:instrText xml:space="preserve"> PAGEREF _Toc19965 \h </w:instrText>
        </w:r>
        <w:r>
          <w:fldChar w:fldCharType="separate"/>
        </w:r>
        <w:r>
          <w:t>11</w:t>
        </w:r>
        <w:r>
          <w:fldChar w:fldCharType="end"/>
        </w:r>
      </w:hyperlink>
    </w:p>
    <w:p>
      <w:pPr>
        <w:pStyle w:val="TOC2"/>
        <w:tabs>
          <w:tab w:val="right" w:leader="dot" w:pos="8306"/>
        </w:tabs>
      </w:pPr>
      <w:hyperlink w:anchor="_Toc31966" w:history="1">
        <w:r>
          <w:rPr>
            <w:rFonts w:ascii="仿宋" w:eastAsia="仿宋" w:hAnsi="仿宋" w:cs="仿宋" w:hint="eastAsia"/>
            <w:lang w:eastAsia="zh-CN"/>
          </w:rPr>
          <w:t>(二)、危机应对与恢复</w:t>
        </w:r>
        <w:r>
          <w:tab/>
        </w:r>
        <w:r>
          <w:fldChar w:fldCharType="begin"/>
        </w:r>
        <w:r>
          <w:instrText xml:space="preserve"> PAGEREF _Toc31966 \h </w:instrText>
        </w:r>
        <w:r>
          <w:fldChar w:fldCharType="separate"/>
        </w:r>
        <w:r>
          <w:t>12</w:t>
        </w:r>
        <w:r>
          <w:fldChar w:fldCharType="end"/>
        </w:r>
      </w:hyperlink>
    </w:p>
    <w:p>
      <w:pPr>
        <w:pStyle w:val="TOC1"/>
        <w:tabs>
          <w:tab w:val="right" w:leader="dot" w:pos="8306"/>
        </w:tabs>
      </w:pPr>
      <w:hyperlink w:anchor="_Toc22012" w:history="1">
        <w:r>
          <w:rPr>
            <w:rFonts w:ascii="仿宋" w:eastAsia="仿宋" w:hAnsi="仿宋" w:cs="仿宋" w:hint="eastAsia"/>
            <w:lang w:eastAsia="zh-CN"/>
          </w:rPr>
          <w:t>六、壬酮项目文档管理</w:t>
        </w:r>
        <w:r>
          <w:tab/>
        </w:r>
        <w:r>
          <w:fldChar w:fldCharType="begin"/>
        </w:r>
        <w:r>
          <w:instrText xml:space="preserve"> PAGEREF _Toc22012 \h </w:instrText>
        </w:r>
        <w:r>
          <w:fldChar w:fldCharType="separate"/>
        </w:r>
        <w:r>
          <w:t>13</w:t>
        </w:r>
        <w:r>
          <w:fldChar w:fldCharType="end"/>
        </w:r>
      </w:hyperlink>
    </w:p>
    <w:p>
      <w:pPr>
        <w:pStyle w:val="TOC2"/>
        <w:tabs>
          <w:tab w:val="right" w:leader="dot" w:pos="8306"/>
        </w:tabs>
      </w:pPr>
      <w:hyperlink w:anchor="_Toc15187" w:history="1">
        <w:r>
          <w:rPr>
            <w:rFonts w:ascii="仿宋" w:eastAsia="仿宋" w:hAnsi="仿宋" w:cs="仿宋" w:hint="eastAsia"/>
            <w:lang w:eastAsia="zh-CN"/>
          </w:rPr>
          <w:t>(一)、文档编制与审查</w:t>
        </w:r>
        <w:r>
          <w:tab/>
        </w:r>
        <w:r>
          <w:fldChar w:fldCharType="begin"/>
        </w:r>
        <w:r>
          <w:instrText xml:space="preserve"> PAGEREF _Toc15187 \h </w:instrText>
        </w:r>
        <w:r>
          <w:fldChar w:fldCharType="separate"/>
        </w:r>
        <w:r>
          <w:t>13</w:t>
        </w:r>
        <w:r>
          <w:fldChar w:fldCharType="end"/>
        </w:r>
      </w:hyperlink>
    </w:p>
    <w:p>
      <w:pPr>
        <w:pStyle w:val="TOC2"/>
        <w:tabs>
          <w:tab w:val="right" w:leader="dot" w:pos="8306"/>
        </w:tabs>
      </w:pPr>
      <w:hyperlink w:anchor="_Toc4972" w:history="1">
        <w:r>
          <w:rPr>
            <w:rFonts w:ascii="仿宋" w:eastAsia="仿宋" w:hAnsi="仿宋" w:cs="仿宋" w:hint="eastAsia"/>
            <w:lang w:eastAsia="zh-CN"/>
          </w:rPr>
          <w:t>(二)、文档发布与分发</w:t>
        </w:r>
        <w:r>
          <w:tab/>
        </w:r>
        <w:r>
          <w:fldChar w:fldCharType="begin"/>
        </w:r>
        <w:r>
          <w:instrText xml:space="preserve"> PAGEREF _Toc4972 \h </w:instrText>
        </w:r>
        <w:r>
          <w:fldChar w:fldCharType="separate"/>
        </w:r>
        <w:r>
          <w:t>14</w:t>
        </w:r>
        <w:r>
          <w:fldChar w:fldCharType="end"/>
        </w:r>
      </w:hyperlink>
    </w:p>
    <w:p>
      <w:pPr>
        <w:pStyle w:val="TOC2"/>
        <w:tabs>
          <w:tab w:val="right" w:leader="dot" w:pos="8306"/>
        </w:tabs>
      </w:pPr>
      <w:hyperlink w:anchor="_Toc9272" w:history="1">
        <w:r>
          <w:rPr>
            <w:rFonts w:ascii="仿宋" w:eastAsia="仿宋" w:hAnsi="仿宋" w:cs="仿宋" w:hint="eastAsia"/>
            <w:lang w:eastAsia="zh-CN"/>
          </w:rPr>
          <w:t>(三)、文档存档与归档</w:t>
        </w:r>
        <w:r>
          <w:tab/>
        </w:r>
        <w:r>
          <w:fldChar w:fldCharType="begin"/>
        </w:r>
        <w:r>
          <w:instrText xml:space="preserve"> PAGEREF _Toc9272 \h </w:instrText>
        </w:r>
        <w:r>
          <w:fldChar w:fldCharType="separate"/>
        </w:r>
        <w:r>
          <w:t>15</w:t>
        </w:r>
        <w:r>
          <w:fldChar w:fldCharType="end"/>
        </w:r>
      </w:hyperlink>
    </w:p>
    <w:p>
      <w:pPr>
        <w:pStyle w:val="TOC1"/>
        <w:tabs>
          <w:tab w:val="right" w:leader="dot" w:pos="8306"/>
        </w:tabs>
      </w:pPr>
      <w:hyperlink w:anchor="_Toc21055" w:history="1">
        <w:r>
          <w:rPr>
            <w:rFonts w:ascii="仿宋" w:eastAsia="仿宋" w:hAnsi="仿宋" w:cs="仿宋" w:hint="eastAsia"/>
            <w:lang w:eastAsia="zh-CN"/>
          </w:rPr>
          <w:t>七、壬酮项目风险管理</w:t>
        </w:r>
        <w:r>
          <w:tab/>
        </w:r>
        <w:r>
          <w:fldChar w:fldCharType="begin"/>
        </w:r>
        <w:r>
          <w:instrText xml:space="preserve"> PAGEREF _Toc21055 \h </w:instrText>
        </w:r>
        <w:r>
          <w:fldChar w:fldCharType="separate"/>
        </w:r>
        <w:r>
          <w:t>17</w:t>
        </w:r>
        <w:r>
          <w:fldChar w:fldCharType="end"/>
        </w:r>
      </w:hyperlink>
    </w:p>
    <w:p>
      <w:pPr>
        <w:pStyle w:val="TOC2"/>
        <w:tabs>
          <w:tab w:val="right" w:leader="dot" w:pos="8306"/>
        </w:tabs>
      </w:pPr>
      <w:hyperlink w:anchor="_Toc25562" w:history="1">
        <w:r>
          <w:rPr>
            <w:rFonts w:ascii="仿宋" w:eastAsia="仿宋" w:hAnsi="仿宋" w:cs="仿宋" w:hint="eastAsia"/>
            <w:lang w:eastAsia="zh-CN"/>
          </w:rPr>
          <w:t>(一)、风险识别与评估</w:t>
        </w:r>
        <w:r>
          <w:tab/>
        </w:r>
        <w:r>
          <w:fldChar w:fldCharType="begin"/>
        </w:r>
        <w:r>
          <w:instrText xml:space="preserve"> PAGEREF _Toc25562 \h </w:instrText>
        </w:r>
        <w:r>
          <w:fldChar w:fldCharType="separate"/>
        </w:r>
        <w:r>
          <w:t>17</w:t>
        </w:r>
        <w:r>
          <w:fldChar w:fldCharType="end"/>
        </w:r>
      </w:hyperlink>
    </w:p>
    <w:p>
      <w:pPr>
        <w:pStyle w:val="TOC2"/>
        <w:tabs>
          <w:tab w:val="right" w:leader="dot" w:pos="8306"/>
        </w:tabs>
      </w:pPr>
      <w:hyperlink w:anchor="_Toc25895" w:history="1">
        <w:r>
          <w:rPr>
            <w:rFonts w:ascii="仿宋" w:eastAsia="仿宋" w:hAnsi="仿宋" w:cs="仿宋" w:hint="eastAsia"/>
            <w:lang w:eastAsia="zh-CN"/>
          </w:rPr>
          <w:t>(二)、风险应对策略</w:t>
        </w:r>
        <w:r>
          <w:tab/>
        </w:r>
        <w:r>
          <w:fldChar w:fldCharType="begin"/>
        </w:r>
        <w:r>
          <w:instrText xml:space="preserve"> PAGEREF _Toc25895 \h </w:instrText>
        </w:r>
        <w:r>
          <w:fldChar w:fldCharType="separate"/>
        </w:r>
        <w:r>
          <w:t>18</w:t>
        </w:r>
        <w:r>
          <w:fldChar w:fldCharType="end"/>
        </w:r>
      </w:hyperlink>
    </w:p>
    <w:p>
      <w:pPr>
        <w:pStyle w:val="TOC2"/>
        <w:tabs>
          <w:tab w:val="right" w:leader="dot" w:pos="8306"/>
        </w:tabs>
      </w:pPr>
      <w:hyperlink w:anchor="_Toc25427" w:history="1">
        <w:r>
          <w:rPr>
            <w:rFonts w:ascii="仿宋" w:eastAsia="仿宋" w:hAnsi="仿宋" w:cs="仿宋" w:hint="eastAsia"/>
            <w:lang w:eastAsia="zh-CN"/>
          </w:rPr>
          <w:t>(三)、风险监控与控制</w:t>
        </w:r>
        <w:r>
          <w:tab/>
        </w:r>
        <w:r>
          <w:fldChar w:fldCharType="begin"/>
        </w:r>
        <w:r>
          <w:instrText xml:space="preserve"> PAGEREF _Toc25427 \h </w:instrText>
        </w:r>
        <w:r>
          <w:fldChar w:fldCharType="separate"/>
        </w:r>
        <w:r>
          <w:t>20</w:t>
        </w:r>
        <w:r>
          <w:fldChar w:fldCharType="end"/>
        </w:r>
      </w:hyperlink>
    </w:p>
    <w:p>
      <w:pPr>
        <w:pStyle w:val="TOC1"/>
        <w:tabs>
          <w:tab w:val="right" w:leader="dot" w:pos="8306"/>
        </w:tabs>
      </w:pPr>
      <w:hyperlink w:anchor="_Toc13634" w:history="1">
        <w:r>
          <w:rPr>
            <w:rFonts w:ascii="仿宋" w:eastAsia="仿宋" w:hAnsi="仿宋" w:cs="仿宋" w:hint="eastAsia"/>
            <w:lang w:eastAsia="zh-CN"/>
          </w:rPr>
          <w:t>八、壬酮项目人力资源管理</w:t>
        </w:r>
        <w:r>
          <w:tab/>
        </w:r>
        <w:r>
          <w:fldChar w:fldCharType="begin"/>
        </w:r>
        <w:r>
          <w:instrText xml:space="preserve"> PAGEREF _Toc13634 \h </w:instrText>
        </w:r>
        <w:r>
          <w:fldChar w:fldCharType="separate"/>
        </w:r>
        <w:r>
          <w:t>21</w:t>
        </w:r>
        <w:r>
          <w:fldChar w:fldCharType="end"/>
        </w:r>
      </w:hyperlink>
    </w:p>
    <w:p>
      <w:pPr>
        <w:pStyle w:val="TOC2"/>
        <w:tabs>
          <w:tab w:val="right" w:leader="dot" w:pos="8306"/>
        </w:tabs>
      </w:pPr>
      <w:hyperlink w:anchor="_Toc8722" w:history="1">
        <w:r>
          <w:rPr>
            <w:rFonts w:ascii="仿宋" w:eastAsia="仿宋" w:hAnsi="仿宋" w:cs="仿宋" w:hint="eastAsia"/>
            <w:lang w:eastAsia="zh-CN"/>
          </w:rPr>
          <w:t>(一)、建立健全的预算管理制度</w:t>
        </w:r>
        <w:r>
          <w:tab/>
        </w:r>
        <w:r>
          <w:fldChar w:fldCharType="begin"/>
        </w:r>
        <w:r>
          <w:instrText xml:space="preserve"> PAGEREF _Toc8722 \h </w:instrText>
        </w:r>
        <w:r>
          <w:fldChar w:fldCharType="separate"/>
        </w:r>
        <w:r>
          <w:t>21</w:t>
        </w:r>
        <w:r>
          <w:fldChar w:fldCharType="end"/>
        </w:r>
      </w:hyperlink>
    </w:p>
    <w:p>
      <w:pPr>
        <w:pStyle w:val="TOC2"/>
        <w:tabs>
          <w:tab w:val="right" w:leader="dot" w:pos="8306"/>
        </w:tabs>
      </w:pPr>
      <w:hyperlink w:anchor="_Toc7163" w:history="1">
        <w:r>
          <w:rPr>
            <w:rFonts w:ascii="仿宋" w:eastAsia="仿宋" w:hAnsi="仿宋" w:cs="仿宋" w:hint="eastAsia"/>
            <w:lang w:eastAsia="zh-CN"/>
          </w:rPr>
          <w:t>(二)、加强资金流动监控</w:t>
        </w:r>
        <w:r>
          <w:tab/>
        </w:r>
        <w:r>
          <w:fldChar w:fldCharType="begin"/>
        </w:r>
        <w:r>
          <w:instrText xml:space="preserve"> PAGEREF _Toc7163 \h </w:instrText>
        </w:r>
        <w:r>
          <w:fldChar w:fldCharType="separate"/>
        </w:r>
        <w:r>
          <w:t>22</w:t>
        </w:r>
        <w:r>
          <w:fldChar w:fldCharType="end"/>
        </w:r>
      </w:hyperlink>
    </w:p>
    <w:p>
      <w:pPr>
        <w:pStyle w:val="TOC2"/>
        <w:tabs>
          <w:tab w:val="right" w:leader="dot" w:pos="8306"/>
        </w:tabs>
      </w:pPr>
      <w:hyperlink w:anchor="_Toc29855" w:history="1">
        <w:r>
          <w:rPr>
            <w:rFonts w:ascii="仿宋" w:eastAsia="仿宋" w:hAnsi="仿宋" w:cs="仿宋" w:hint="eastAsia"/>
            <w:lang w:eastAsia="zh-CN"/>
          </w:rPr>
          <w:t>(三)、制定完善的风险控制机制</w:t>
        </w:r>
        <w:r>
          <w:tab/>
        </w:r>
        <w:r>
          <w:fldChar w:fldCharType="begin"/>
        </w:r>
        <w:r>
          <w:instrText xml:space="preserve"> PAGEREF _Toc29855 \h </w:instrText>
        </w:r>
        <w:r>
          <w:fldChar w:fldCharType="separate"/>
        </w:r>
        <w:r>
          <w:t>23</w:t>
        </w:r>
        <w:r>
          <w:fldChar w:fldCharType="end"/>
        </w:r>
      </w:hyperlink>
    </w:p>
    <w:p>
      <w:pPr>
        <w:pStyle w:val="TOC2"/>
        <w:tabs>
          <w:tab w:val="right" w:leader="dot" w:pos="8306"/>
        </w:tabs>
      </w:pPr>
      <w:hyperlink w:anchor="_Toc16711" w:history="1">
        <w:r>
          <w:rPr>
            <w:rFonts w:ascii="仿宋" w:eastAsia="仿宋" w:hAnsi="仿宋" w:cs="仿宋" w:hint="eastAsia"/>
            <w:lang w:eastAsia="zh-CN"/>
          </w:rPr>
          <w:t>(四)、优化成本管理</w:t>
        </w:r>
        <w:r>
          <w:tab/>
        </w:r>
        <w:r>
          <w:fldChar w:fldCharType="begin"/>
        </w:r>
        <w:r>
          <w:instrText xml:space="preserve"> PAGEREF _Toc16711 \h </w:instrText>
        </w:r>
        <w:r>
          <w:fldChar w:fldCharType="separate"/>
        </w:r>
        <w:r>
          <w:t>25</w:t>
        </w:r>
        <w:r>
          <w:fldChar w:fldCharType="end"/>
        </w:r>
      </w:hyperlink>
    </w:p>
    <w:p>
      <w:pPr>
        <w:pStyle w:val="TOC1"/>
        <w:tabs>
          <w:tab w:val="right" w:leader="dot" w:pos="8306"/>
        </w:tabs>
      </w:pPr>
      <w:hyperlink w:anchor="_Toc6789" w:history="1">
        <w:r>
          <w:rPr>
            <w:rFonts w:ascii="仿宋" w:eastAsia="仿宋" w:hAnsi="仿宋" w:cs="仿宋" w:hint="eastAsia"/>
            <w:lang w:eastAsia="zh-CN"/>
          </w:rPr>
          <w:t>九、壬酮项目财务管理</w:t>
        </w:r>
        <w:r>
          <w:tab/>
        </w:r>
        <w:r>
          <w:fldChar w:fldCharType="begin"/>
        </w:r>
        <w:r>
          <w:instrText xml:space="preserve"> PAGEREF _Toc6789 \h </w:instrText>
        </w:r>
        <w:r>
          <w:fldChar w:fldCharType="separate"/>
        </w:r>
        <w:r>
          <w:t>26</w:t>
        </w:r>
        <w:r>
          <w:fldChar w:fldCharType="end"/>
        </w:r>
      </w:hyperlink>
    </w:p>
    <w:p>
      <w:pPr>
        <w:pStyle w:val="TOC2"/>
        <w:tabs>
          <w:tab w:val="right" w:leader="dot" w:pos="8306"/>
        </w:tabs>
      </w:pPr>
      <w:hyperlink w:anchor="_Toc18526" w:history="1">
        <w:r>
          <w:rPr>
            <w:rFonts w:ascii="仿宋" w:eastAsia="仿宋" w:hAnsi="仿宋" w:cs="仿宋" w:hint="eastAsia"/>
            <w:lang w:eastAsia="zh-CN"/>
          </w:rPr>
          <w:t>(一)、资金需求大</w:t>
        </w:r>
        <w:r>
          <w:tab/>
        </w:r>
        <w:r>
          <w:fldChar w:fldCharType="begin"/>
        </w:r>
        <w:r>
          <w:instrText xml:space="preserve"> PAGEREF _Toc18526 \h </w:instrText>
        </w:r>
        <w:r>
          <w:fldChar w:fldCharType="separate"/>
        </w:r>
        <w:r>
          <w:t>26</w:t>
        </w:r>
        <w:r>
          <w:fldChar w:fldCharType="end"/>
        </w:r>
      </w:hyperlink>
    </w:p>
    <w:p>
      <w:pPr>
        <w:pStyle w:val="TOC2"/>
        <w:tabs>
          <w:tab w:val="right" w:leader="dot" w:pos="8306"/>
        </w:tabs>
      </w:pPr>
      <w:hyperlink w:anchor="_Toc27783" w:history="1">
        <w:r>
          <w:rPr>
            <w:rFonts w:ascii="仿宋" w:eastAsia="仿宋" w:hAnsi="仿宋" w:cs="仿宋" w:hint="eastAsia"/>
            <w:lang w:eastAsia="zh-CN"/>
          </w:rPr>
          <w:t>(二)、研发周期长</w:t>
        </w:r>
        <w:r>
          <w:tab/>
        </w:r>
        <w:r>
          <w:fldChar w:fldCharType="begin"/>
        </w:r>
        <w:r>
          <w:instrText xml:space="preserve"> PAGEREF _Toc27783 \h </w:instrText>
        </w:r>
        <w:r>
          <w:fldChar w:fldCharType="separate"/>
        </w:r>
        <w:r>
          <w:t>27</w:t>
        </w:r>
        <w:r>
          <w:fldChar w:fldCharType="end"/>
        </w:r>
      </w:hyperlink>
    </w:p>
    <w:p>
      <w:pPr>
        <w:pStyle w:val="TOC2"/>
        <w:tabs>
          <w:tab w:val="right" w:leader="dot" w:pos="8306"/>
        </w:tabs>
      </w:pPr>
      <w:hyperlink w:anchor="_Toc10143" w:history="1">
        <w:r>
          <w:rPr>
            <w:rFonts w:ascii="仿宋" w:eastAsia="仿宋" w:hAnsi="仿宋" w:cs="仿宋" w:hint="eastAsia"/>
            <w:lang w:eastAsia="zh-CN"/>
          </w:rPr>
          <w:t>(三)、市场风险大</w:t>
        </w:r>
        <w:r>
          <w:tab/>
        </w:r>
        <w:r>
          <w:fldChar w:fldCharType="begin"/>
        </w:r>
        <w:r>
          <w:instrText xml:space="preserve"> PAGEREF _Toc10143 \h </w:instrText>
        </w:r>
        <w:r>
          <w:fldChar w:fldCharType="separate"/>
        </w:r>
        <w:r>
          <w:t>28</w:t>
        </w:r>
        <w:r>
          <w:fldChar w:fldCharType="end"/>
        </w:r>
      </w:hyperlink>
    </w:p>
    <w:p>
      <w:pPr>
        <w:pStyle w:val="TOC2"/>
        <w:tabs>
          <w:tab w:val="right" w:leader="dot" w:pos="8306"/>
        </w:tabs>
      </w:pPr>
      <w:hyperlink w:anchor="_Toc11663" w:history="1">
        <w:r>
          <w:rPr>
            <w:rFonts w:ascii="仿宋" w:eastAsia="仿宋" w:hAnsi="仿宋" w:cs="仿宋" w:hint="eastAsia"/>
            <w:lang w:eastAsia="zh-CN"/>
          </w:rPr>
          <w:t>(四)、利润率高</w:t>
        </w:r>
        <w:r>
          <w:tab/>
        </w:r>
        <w:r>
          <w:fldChar w:fldCharType="begin"/>
        </w:r>
        <w:r>
          <w:instrText xml:space="preserve"> PAGEREF _Toc11663 \h </w:instrText>
        </w:r>
        <w:r>
          <w:fldChar w:fldCharType="separate"/>
        </w:r>
        <w:r>
          <w:t>31</w:t>
        </w:r>
        <w:r>
          <w:fldChar w:fldCharType="end"/>
        </w:r>
      </w:hyperlink>
    </w:p>
    <w:p>
      <w:pPr>
        <w:pStyle w:val="TOC1"/>
        <w:tabs>
          <w:tab w:val="right" w:leader="dot" w:pos="8306"/>
        </w:tabs>
      </w:pPr>
      <w:hyperlink w:anchor="_Toc11336" w:history="1">
        <w:r>
          <w:rPr>
            <w:rFonts w:ascii="仿宋" w:eastAsia="仿宋" w:hAnsi="仿宋" w:cs="仿宋" w:hint="eastAsia"/>
            <w:lang w:eastAsia="zh-CN"/>
          </w:rPr>
          <w:t>十、壬酮项目社会影响</w:t>
        </w:r>
        <w:r>
          <w:tab/>
        </w:r>
        <w:r>
          <w:fldChar w:fldCharType="begin"/>
        </w:r>
        <w:r>
          <w:instrText xml:space="preserve"> PAGEREF _Toc11336 \h </w:instrText>
        </w:r>
        <w:r>
          <w:fldChar w:fldCharType="separate"/>
        </w:r>
        <w:r>
          <w:t>33</w:t>
        </w:r>
        <w:r>
          <w:fldChar w:fldCharType="end"/>
        </w:r>
      </w:hyperlink>
    </w:p>
    <w:p>
      <w:pPr>
        <w:pStyle w:val="TOC2"/>
        <w:tabs>
          <w:tab w:val="right" w:leader="dot" w:pos="8306"/>
        </w:tabs>
      </w:pPr>
      <w:hyperlink w:anchor="_Toc7155" w:history="1">
        <w:r>
          <w:rPr>
            <w:rFonts w:ascii="仿宋" w:eastAsia="仿宋" w:hAnsi="仿宋" w:cs="仿宋" w:hint="eastAsia"/>
            <w:lang w:eastAsia="zh-CN"/>
          </w:rPr>
          <w:t>(一)、社会责任与义务</w:t>
        </w:r>
        <w:r>
          <w:tab/>
        </w:r>
        <w:r>
          <w:fldChar w:fldCharType="begin"/>
        </w:r>
        <w:r>
          <w:instrText xml:space="preserve"> PAGEREF _Toc7155 \h </w:instrText>
        </w:r>
        <w:r>
          <w:fldChar w:fldCharType="separate"/>
        </w:r>
        <w:r>
          <w:t>33</w:t>
        </w:r>
        <w:r>
          <w:fldChar w:fldCharType="end"/>
        </w:r>
      </w:hyperlink>
    </w:p>
    <w:p>
      <w:pPr>
        <w:pStyle w:val="TOC2"/>
        <w:tabs>
          <w:tab w:val="right" w:leader="dot" w:pos="8306"/>
        </w:tabs>
      </w:pPr>
      <w:hyperlink w:anchor="_Toc28957" w:history="1">
        <w:r>
          <w:rPr>
            <w:rFonts w:ascii="仿宋" w:eastAsia="仿宋" w:hAnsi="仿宋" w:cs="仿宋" w:hint="eastAsia"/>
            <w:lang w:eastAsia="zh-CN"/>
          </w:rPr>
          <w:t>(二)、社会参与与沟通</w:t>
        </w:r>
        <w:r>
          <w:tab/>
        </w:r>
        <w:r>
          <w:fldChar w:fldCharType="begin"/>
        </w:r>
        <w:r>
          <w:instrText xml:space="preserve"> PAGEREF _Toc28957 \h </w:instrText>
        </w:r>
        <w:r>
          <w:fldChar w:fldCharType="separate"/>
        </w:r>
        <w:r>
          <w:t>33</w:t>
        </w:r>
        <w:r>
          <w:fldChar w:fldCharType="end"/>
        </w:r>
      </w:hyperlink>
    </w:p>
    <w:p>
      <w:pPr>
        <w:pStyle w:val="TOC1"/>
        <w:tabs>
          <w:tab w:val="right" w:leader="dot" w:pos="8306"/>
        </w:tabs>
      </w:pPr>
      <w:hyperlink w:anchor="_Toc3591" w:history="1">
        <w:r>
          <w:rPr>
            <w:rFonts w:ascii="仿宋" w:eastAsia="仿宋" w:hAnsi="仿宋" w:cs="仿宋" w:hint="eastAsia"/>
            <w:lang w:eastAsia="zh-CN"/>
          </w:rPr>
          <w:t>十一、壬酮项目投资规划</w:t>
        </w:r>
        <w:r>
          <w:tab/>
        </w:r>
        <w:r>
          <w:fldChar w:fldCharType="begin"/>
        </w:r>
        <w:r>
          <w:instrText xml:space="preserve"> PAGEREF _Toc3591 \h </w:instrText>
        </w:r>
        <w:r>
          <w:fldChar w:fldCharType="separate"/>
        </w:r>
        <w:r>
          <w:t>34</w:t>
        </w:r>
        <w:r>
          <w:fldChar w:fldCharType="end"/>
        </w:r>
      </w:hyperlink>
    </w:p>
    <w:p>
      <w:pPr>
        <w:pStyle w:val="TOC2"/>
        <w:tabs>
          <w:tab w:val="right" w:leader="dot" w:pos="8306"/>
        </w:tabs>
      </w:pPr>
      <w:hyperlink w:anchor="_Toc1860" w:history="1">
        <w:r>
          <w:rPr>
            <w:rFonts w:ascii="仿宋" w:eastAsia="仿宋" w:hAnsi="仿宋" w:cs="仿宋" w:hint="eastAsia"/>
            <w:lang w:eastAsia="zh-CN"/>
          </w:rPr>
          <w:t>(一)、壬酮项目总投资估算</w:t>
        </w:r>
        <w:r>
          <w:tab/>
        </w:r>
        <w:r>
          <w:fldChar w:fldCharType="begin"/>
        </w:r>
        <w:r>
          <w:instrText xml:space="preserve"> PAGEREF _Toc1860 \h </w:instrText>
        </w:r>
        <w:r>
          <w:fldChar w:fldCharType="separate"/>
        </w:r>
        <w:r>
          <w:t>34</w:t>
        </w:r>
        <w:r>
          <w:fldChar w:fldCharType="end"/>
        </w:r>
      </w:hyperlink>
    </w:p>
    <w:p>
      <w:pPr>
        <w:pStyle w:val="TOC2"/>
        <w:tabs>
          <w:tab w:val="right" w:leader="dot" w:pos="8306"/>
        </w:tabs>
      </w:pPr>
      <w:hyperlink w:anchor="_Toc31762" w:history="1">
        <w:r>
          <w:rPr>
            <w:rFonts w:ascii="仿宋" w:eastAsia="仿宋" w:hAnsi="仿宋" w:cs="仿宋" w:hint="eastAsia"/>
            <w:lang w:eastAsia="zh-CN"/>
          </w:rPr>
          <w:t>(二)、资金筹措</w:t>
        </w:r>
        <w:r>
          <w:tab/>
        </w:r>
        <w:r>
          <w:fldChar w:fldCharType="begin"/>
        </w:r>
        <w:r>
          <w:instrText xml:space="preserve"> PAGEREF _Toc31762 \h </w:instrText>
        </w:r>
        <w:r>
          <w:fldChar w:fldCharType="separate"/>
        </w:r>
        <w:r>
          <w:t>36</w:t>
        </w:r>
        <w:r>
          <w:fldChar w:fldCharType="end"/>
        </w:r>
      </w:hyperlink>
    </w:p>
    <w:p>
      <w:pPr>
        <w:pStyle w:val="TOC1"/>
        <w:tabs>
          <w:tab w:val="right" w:leader="dot" w:pos="8306"/>
        </w:tabs>
      </w:pPr>
      <w:hyperlink w:anchor="_Toc19148" w:history="1">
        <w:r>
          <w:rPr>
            <w:rFonts w:ascii="仿宋" w:eastAsia="仿宋" w:hAnsi="仿宋" w:cs="仿宋" w:hint="eastAsia"/>
            <w:lang w:eastAsia="zh-CN"/>
          </w:rPr>
          <w:t>十二、壬酮项目技术管理</w:t>
        </w:r>
        <w:r>
          <w:tab/>
        </w:r>
        <w:r>
          <w:fldChar w:fldCharType="begin"/>
        </w:r>
        <w:r>
          <w:instrText xml:space="preserve"> PAGEREF _Toc19148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41" w:history="1">
        <w:r>
          <w:rPr>
            <w:rFonts w:ascii="仿宋" w:eastAsia="仿宋" w:hAnsi="仿宋" w:cs="仿宋" w:hint="eastAsia"/>
            <w:lang w:eastAsia="zh-CN"/>
          </w:rPr>
          <w:t>(一)、技术方案选用方向</w:t>
        </w:r>
        <w:r>
          <w:tab/>
        </w:r>
        <w:r>
          <w:fldChar w:fldCharType="begin"/>
        </w:r>
        <w:r>
          <w:instrText xml:space="preserve"> PAGEREF _Toc11041 \h </w:instrText>
        </w:r>
        <w:r>
          <w:fldChar w:fldCharType="separate"/>
        </w:r>
        <w:r>
          <w:t>36</w:t>
        </w:r>
        <w:r>
          <w:fldChar w:fldCharType="end"/>
        </w:r>
      </w:hyperlink>
    </w:p>
    <w:p>
      <w:pPr>
        <w:pStyle w:val="TOC2"/>
        <w:tabs>
          <w:tab w:val="right" w:leader="dot" w:pos="8306"/>
        </w:tabs>
      </w:pPr>
      <w:hyperlink w:anchor="_Toc26822" w:history="1">
        <w:r>
          <w:rPr>
            <w:rFonts w:ascii="仿宋" w:eastAsia="仿宋" w:hAnsi="仿宋" w:cs="仿宋" w:hint="eastAsia"/>
            <w:lang w:eastAsia="zh-CN"/>
          </w:rPr>
          <w:t>(二)、工艺技术方案选用原则</w:t>
        </w:r>
        <w:r>
          <w:tab/>
        </w:r>
        <w:r>
          <w:fldChar w:fldCharType="begin"/>
        </w:r>
        <w:r>
          <w:instrText xml:space="preserve"> PAGEREF _Toc26822 \h </w:instrText>
        </w:r>
        <w:r>
          <w:fldChar w:fldCharType="separate"/>
        </w:r>
        <w:r>
          <w:t>38</w:t>
        </w:r>
        <w:r>
          <w:fldChar w:fldCharType="end"/>
        </w:r>
      </w:hyperlink>
    </w:p>
    <w:p>
      <w:pPr>
        <w:pStyle w:val="TOC2"/>
        <w:tabs>
          <w:tab w:val="right" w:leader="dot" w:pos="8306"/>
        </w:tabs>
      </w:pPr>
      <w:hyperlink w:anchor="_Toc1878" w:history="1">
        <w:r>
          <w:rPr>
            <w:rFonts w:ascii="仿宋" w:eastAsia="仿宋" w:hAnsi="仿宋" w:cs="仿宋" w:hint="eastAsia"/>
            <w:lang w:eastAsia="zh-CN"/>
          </w:rPr>
          <w:t>(三)、工艺技术方案要求</w:t>
        </w:r>
        <w:r>
          <w:tab/>
        </w:r>
        <w:r>
          <w:fldChar w:fldCharType="begin"/>
        </w:r>
        <w:r>
          <w:instrText xml:space="preserve"> PAGEREF _Toc1878 \h </w:instrText>
        </w:r>
        <w:r>
          <w:fldChar w:fldCharType="separate"/>
        </w:r>
        <w:r>
          <w:t>40</w:t>
        </w:r>
        <w:r>
          <w:fldChar w:fldCharType="end"/>
        </w:r>
      </w:hyperlink>
    </w:p>
    <w:p>
      <w:pPr>
        <w:pStyle w:val="TOC1"/>
        <w:tabs>
          <w:tab w:val="right" w:leader="dot" w:pos="8306"/>
        </w:tabs>
      </w:pPr>
      <w:hyperlink w:anchor="_Toc2781" w:history="1">
        <w:r>
          <w:rPr>
            <w:rFonts w:ascii="仿宋" w:eastAsia="仿宋" w:hAnsi="仿宋" w:cs="仿宋" w:hint="eastAsia"/>
            <w:lang w:eastAsia="zh-CN"/>
          </w:rPr>
          <w:t>十三、壬酮项目工程方案分析</w:t>
        </w:r>
        <w:r>
          <w:tab/>
        </w:r>
        <w:r>
          <w:fldChar w:fldCharType="begin"/>
        </w:r>
        <w:r>
          <w:instrText xml:space="preserve"> PAGEREF _Toc2781 \h </w:instrText>
        </w:r>
        <w:r>
          <w:fldChar w:fldCharType="separate"/>
        </w:r>
        <w:r>
          <w:t>42</w:t>
        </w:r>
        <w:r>
          <w:fldChar w:fldCharType="end"/>
        </w:r>
      </w:hyperlink>
    </w:p>
    <w:p>
      <w:pPr>
        <w:pStyle w:val="TOC2"/>
        <w:tabs>
          <w:tab w:val="right" w:leader="dot" w:pos="8306"/>
        </w:tabs>
      </w:pPr>
      <w:hyperlink w:anchor="_Toc29075" w:history="1">
        <w:r>
          <w:rPr>
            <w:rFonts w:ascii="仿宋" w:eastAsia="仿宋" w:hAnsi="仿宋" w:cs="仿宋" w:hint="eastAsia"/>
            <w:lang w:eastAsia="zh-CN"/>
          </w:rPr>
          <w:t>(一)、建筑工程设计原则</w:t>
        </w:r>
        <w:r>
          <w:tab/>
        </w:r>
        <w:r>
          <w:fldChar w:fldCharType="begin"/>
        </w:r>
        <w:r>
          <w:instrText xml:space="preserve"> PAGEREF _Toc29075 \h </w:instrText>
        </w:r>
        <w:r>
          <w:fldChar w:fldCharType="separate"/>
        </w:r>
        <w:r>
          <w:t>42</w:t>
        </w:r>
        <w:r>
          <w:fldChar w:fldCharType="end"/>
        </w:r>
      </w:hyperlink>
    </w:p>
    <w:p>
      <w:pPr>
        <w:pStyle w:val="TOC2"/>
        <w:tabs>
          <w:tab w:val="right" w:leader="dot" w:pos="8306"/>
        </w:tabs>
      </w:pPr>
      <w:hyperlink w:anchor="_Toc31935" w:history="1">
        <w:r>
          <w:rPr>
            <w:rFonts w:ascii="仿宋" w:eastAsia="仿宋" w:hAnsi="仿宋" w:cs="仿宋" w:hint="eastAsia"/>
            <w:lang w:eastAsia="zh-CN"/>
          </w:rPr>
          <w:t>(二)、土建工程建设指标</w:t>
        </w:r>
        <w:r>
          <w:tab/>
        </w:r>
        <w:r>
          <w:fldChar w:fldCharType="begin"/>
        </w:r>
        <w:r>
          <w:instrText xml:space="preserve"> PAGEREF _Toc31935 \h </w:instrText>
        </w:r>
        <w:r>
          <w:fldChar w:fldCharType="separate"/>
        </w:r>
        <w:r>
          <w:t>45</w:t>
        </w:r>
        <w:r>
          <w:fldChar w:fldCharType="end"/>
        </w:r>
      </w:hyperlink>
    </w:p>
    <w:p>
      <w:pPr>
        <w:pStyle w:val="TOC1"/>
        <w:tabs>
          <w:tab w:val="right" w:leader="dot" w:pos="8306"/>
        </w:tabs>
      </w:pPr>
      <w:hyperlink w:anchor="_Toc9152" w:history="1">
        <w:r>
          <w:rPr>
            <w:rFonts w:ascii="仿宋" w:eastAsia="仿宋" w:hAnsi="仿宋" w:cs="仿宋" w:hint="eastAsia"/>
            <w:lang w:eastAsia="zh-CN"/>
          </w:rPr>
          <w:t>十四、壬酮项目变更管理</w:t>
        </w:r>
        <w:r>
          <w:tab/>
        </w:r>
        <w:r>
          <w:fldChar w:fldCharType="begin"/>
        </w:r>
        <w:r>
          <w:instrText xml:space="preserve"> PAGEREF _Toc9152 \h </w:instrText>
        </w:r>
        <w:r>
          <w:fldChar w:fldCharType="separate"/>
        </w:r>
        <w:r>
          <w:t>47</w:t>
        </w:r>
        <w:r>
          <w:fldChar w:fldCharType="end"/>
        </w:r>
      </w:hyperlink>
    </w:p>
    <w:p>
      <w:pPr>
        <w:pStyle w:val="TOC2"/>
        <w:tabs>
          <w:tab w:val="right" w:leader="dot" w:pos="8306"/>
        </w:tabs>
      </w:pPr>
      <w:hyperlink w:anchor="_Toc483" w:history="1">
        <w:r>
          <w:rPr>
            <w:rFonts w:ascii="仿宋" w:eastAsia="仿宋" w:hAnsi="仿宋" w:cs="仿宋" w:hint="eastAsia"/>
            <w:lang w:eastAsia="zh-CN"/>
          </w:rPr>
          <w:t>(一)、变更申请与评估</w:t>
        </w:r>
        <w:r>
          <w:tab/>
        </w:r>
        <w:r>
          <w:fldChar w:fldCharType="begin"/>
        </w:r>
        <w:r>
          <w:instrText xml:space="preserve"> PAGEREF _Toc483 \h </w:instrText>
        </w:r>
        <w:r>
          <w:fldChar w:fldCharType="separate"/>
        </w:r>
        <w:r>
          <w:t>47</w:t>
        </w:r>
        <w:r>
          <w:fldChar w:fldCharType="end"/>
        </w:r>
      </w:hyperlink>
    </w:p>
    <w:p>
      <w:pPr>
        <w:pStyle w:val="TOC2"/>
        <w:tabs>
          <w:tab w:val="right" w:leader="dot" w:pos="8306"/>
        </w:tabs>
      </w:pPr>
      <w:hyperlink w:anchor="_Toc10231" w:history="1">
        <w:r>
          <w:rPr>
            <w:rFonts w:ascii="仿宋" w:eastAsia="仿宋" w:hAnsi="仿宋" w:cs="仿宋" w:hint="eastAsia"/>
            <w:lang w:eastAsia="zh-CN"/>
          </w:rPr>
          <w:t>(二)、变更实施与控制</w:t>
        </w:r>
        <w:r>
          <w:tab/>
        </w:r>
        <w:r>
          <w:fldChar w:fldCharType="begin"/>
        </w:r>
        <w:r>
          <w:instrText xml:space="preserve"> PAGEREF _Toc10231 \h </w:instrText>
        </w:r>
        <w:r>
          <w:fldChar w:fldCharType="separate"/>
        </w:r>
        <w:r>
          <w:t>47</w:t>
        </w:r>
        <w:r>
          <w:fldChar w:fldCharType="end"/>
        </w:r>
      </w:hyperlink>
    </w:p>
    <w:p>
      <w:pPr>
        <w:pStyle w:val="TOC1"/>
        <w:tabs>
          <w:tab w:val="right" w:leader="dot" w:pos="8306"/>
        </w:tabs>
      </w:pPr>
      <w:hyperlink w:anchor="_Toc1647" w:history="1">
        <w:r>
          <w:rPr>
            <w:rFonts w:ascii="仿宋" w:eastAsia="仿宋" w:hAnsi="仿宋" w:cs="仿宋" w:hint="eastAsia"/>
            <w:lang w:eastAsia="zh-CN"/>
          </w:rPr>
          <w:t>十五、营销与推广策略</w:t>
        </w:r>
        <w:r>
          <w:tab/>
        </w:r>
        <w:r>
          <w:fldChar w:fldCharType="begin"/>
        </w:r>
        <w:r>
          <w:instrText xml:space="preserve"> PAGEREF _Toc1647 \h </w:instrText>
        </w:r>
        <w:r>
          <w:fldChar w:fldCharType="separate"/>
        </w:r>
        <w:r>
          <w:t>48</w:t>
        </w:r>
        <w:r>
          <w:fldChar w:fldCharType="end"/>
        </w:r>
      </w:hyperlink>
    </w:p>
    <w:p>
      <w:pPr>
        <w:pStyle w:val="TOC2"/>
        <w:tabs>
          <w:tab w:val="right" w:leader="dot" w:pos="8306"/>
        </w:tabs>
      </w:pPr>
      <w:hyperlink w:anchor="_Toc605" w:history="1">
        <w:r>
          <w:rPr>
            <w:rFonts w:ascii="仿宋" w:eastAsia="仿宋" w:hAnsi="仿宋" w:cs="仿宋" w:hint="eastAsia"/>
            <w:lang w:eastAsia="zh-CN"/>
          </w:rPr>
          <w:t>(一)、产品/服务定位与特点</w:t>
        </w:r>
        <w:r>
          <w:tab/>
        </w:r>
        <w:r>
          <w:fldChar w:fldCharType="begin"/>
        </w:r>
        <w:r>
          <w:instrText xml:space="preserve"> PAGEREF _Toc605 \h </w:instrText>
        </w:r>
        <w:r>
          <w:fldChar w:fldCharType="separate"/>
        </w:r>
        <w:r>
          <w:t>48</w:t>
        </w:r>
        <w:r>
          <w:fldChar w:fldCharType="end"/>
        </w:r>
      </w:hyperlink>
    </w:p>
    <w:p>
      <w:pPr>
        <w:pStyle w:val="TOC2"/>
        <w:tabs>
          <w:tab w:val="right" w:leader="dot" w:pos="8306"/>
        </w:tabs>
      </w:pPr>
      <w:hyperlink w:anchor="_Toc27715" w:history="1">
        <w:r>
          <w:rPr>
            <w:rFonts w:ascii="仿宋" w:eastAsia="仿宋" w:hAnsi="仿宋" w:cs="仿宋" w:hint="eastAsia"/>
            <w:lang w:eastAsia="zh-CN"/>
          </w:rPr>
          <w:t>(二)、市场定位与竞争分析</w:t>
        </w:r>
        <w:r>
          <w:tab/>
        </w:r>
        <w:r>
          <w:fldChar w:fldCharType="begin"/>
        </w:r>
        <w:r>
          <w:instrText xml:space="preserve"> PAGEREF _Toc27715 \h </w:instrText>
        </w:r>
        <w:r>
          <w:fldChar w:fldCharType="separate"/>
        </w:r>
        <w:r>
          <w:t>49</w:t>
        </w:r>
        <w:r>
          <w:fldChar w:fldCharType="end"/>
        </w:r>
      </w:hyperlink>
    </w:p>
    <w:p>
      <w:pPr>
        <w:pStyle w:val="TOC2"/>
        <w:tabs>
          <w:tab w:val="right" w:leader="dot" w:pos="8306"/>
        </w:tabs>
      </w:pPr>
      <w:hyperlink w:anchor="_Toc27249" w:history="1">
        <w:r>
          <w:rPr>
            <w:rFonts w:ascii="仿宋" w:eastAsia="仿宋" w:hAnsi="仿宋" w:cs="仿宋" w:hint="eastAsia"/>
            <w:lang w:eastAsia="zh-CN"/>
          </w:rPr>
          <w:t>(三)、营销渠道与策略</w:t>
        </w:r>
        <w:r>
          <w:tab/>
        </w:r>
        <w:r>
          <w:fldChar w:fldCharType="begin"/>
        </w:r>
        <w:r>
          <w:instrText xml:space="preserve"> PAGEREF _Toc27249 \h </w:instrText>
        </w:r>
        <w:r>
          <w:fldChar w:fldCharType="separate"/>
        </w:r>
        <w:r>
          <w:t>51</w:t>
        </w:r>
        <w:r>
          <w:fldChar w:fldCharType="end"/>
        </w:r>
      </w:hyperlink>
    </w:p>
    <w:p>
      <w:pPr>
        <w:pStyle w:val="TOC2"/>
        <w:tabs>
          <w:tab w:val="right" w:leader="dot" w:pos="8306"/>
        </w:tabs>
      </w:pPr>
      <w:hyperlink w:anchor="_Toc32122" w:history="1">
        <w:r>
          <w:rPr>
            <w:rFonts w:ascii="仿宋" w:eastAsia="仿宋" w:hAnsi="仿宋" w:cs="仿宋" w:hint="eastAsia"/>
            <w:lang w:eastAsia="zh-CN"/>
          </w:rPr>
          <w:t>(四)、推广与宣传活动</w:t>
        </w:r>
        <w:r>
          <w:tab/>
        </w:r>
        <w:r>
          <w:fldChar w:fldCharType="begin"/>
        </w:r>
        <w:r>
          <w:instrText xml:space="preserve"> PAGEREF _Toc32122 \h </w:instrText>
        </w:r>
        <w:r>
          <w:fldChar w:fldCharType="separate"/>
        </w:r>
        <w:r>
          <w:t>52</w:t>
        </w:r>
        <w:r>
          <w:fldChar w:fldCharType="end"/>
        </w:r>
      </w:hyperlink>
    </w:p>
    <w:p>
      <w:pPr>
        <w:pStyle w:val="TOC1"/>
        <w:tabs>
          <w:tab w:val="right" w:leader="dot" w:pos="8306"/>
        </w:tabs>
      </w:pPr>
      <w:hyperlink w:anchor="_Toc6161" w:history="1">
        <w:r>
          <w:rPr>
            <w:rFonts w:ascii="仿宋" w:eastAsia="仿宋" w:hAnsi="仿宋" w:cs="仿宋" w:hint="eastAsia"/>
            <w:lang w:eastAsia="zh-CN"/>
          </w:rPr>
          <w:t>十六、供应链管理</w:t>
        </w:r>
        <w:r>
          <w:tab/>
        </w:r>
        <w:r>
          <w:fldChar w:fldCharType="begin"/>
        </w:r>
        <w:r>
          <w:instrText xml:space="preserve"> PAGEREF _Toc6161 \h </w:instrText>
        </w:r>
        <w:r>
          <w:fldChar w:fldCharType="separate"/>
        </w:r>
        <w:r>
          <w:t>57</w:t>
        </w:r>
        <w:r>
          <w:fldChar w:fldCharType="end"/>
        </w:r>
      </w:hyperlink>
    </w:p>
    <w:p>
      <w:pPr>
        <w:pStyle w:val="TOC2"/>
        <w:tabs>
          <w:tab w:val="right" w:leader="dot" w:pos="8306"/>
        </w:tabs>
      </w:pPr>
      <w:hyperlink w:anchor="_Toc6117" w:history="1">
        <w:r>
          <w:rPr>
            <w:rFonts w:ascii="仿宋" w:eastAsia="仿宋" w:hAnsi="仿宋" w:cs="仿宋" w:hint="eastAsia"/>
            <w:lang w:eastAsia="zh-CN"/>
          </w:rPr>
          <w:t>(一)、供应链战略规划</w:t>
        </w:r>
        <w:r>
          <w:tab/>
        </w:r>
        <w:r>
          <w:fldChar w:fldCharType="begin"/>
        </w:r>
        <w:r>
          <w:instrText xml:space="preserve"> PAGEREF _Toc6117 \h </w:instrText>
        </w:r>
        <w:r>
          <w:fldChar w:fldCharType="separate"/>
        </w:r>
        <w:r>
          <w:t>57</w:t>
        </w:r>
        <w:r>
          <w:fldChar w:fldCharType="end"/>
        </w:r>
      </w:hyperlink>
    </w:p>
    <w:p>
      <w:pPr>
        <w:pStyle w:val="TOC2"/>
        <w:tabs>
          <w:tab w:val="right" w:leader="dot" w:pos="8306"/>
        </w:tabs>
      </w:pPr>
      <w:hyperlink w:anchor="_Toc2449" w:history="1">
        <w:r>
          <w:rPr>
            <w:rFonts w:ascii="仿宋" w:eastAsia="仿宋" w:hAnsi="仿宋" w:cs="仿宋" w:hint="eastAsia"/>
            <w:lang w:eastAsia="zh-CN"/>
          </w:rPr>
          <w:t>(二)、供应商选择与合作</w:t>
        </w:r>
        <w:r>
          <w:tab/>
        </w:r>
        <w:r>
          <w:fldChar w:fldCharType="begin"/>
        </w:r>
        <w:r>
          <w:instrText xml:space="preserve"> PAGEREF _Toc2449 \h </w:instrText>
        </w:r>
        <w:r>
          <w:fldChar w:fldCharType="separate"/>
        </w:r>
        <w:r>
          <w:t>59</w:t>
        </w:r>
        <w:r>
          <w:fldChar w:fldCharType="end"/>
        </w:r>
      </w:hyperlink>
    </w:p>
    <w:p>
      <w:pPr>
        <w:pStyle w:val="TOC2"/>
        <w:tabs>
          <w:tab w:val="right" w:leader="dot" w:pos="8306"/>
        </w:tabs>
      </w:pPr>
      <w:hyperlink w:anchor="_Toc319" w:history="1">
        <w:r>
          <w:rPr>
            <w:rFonts w:ascii="仿宋" w:eastAsia="仿宋" w:hAnsi="仿宋" w:cs="仿宋" w:hint="eastAsia"/>
            <w:lang w:eastAsia="zh-CN"/>
          </w:rPr>
          <w:t>(三)、物流与库存管理</w:t>
        </w:r>
        <w:r>
          <w:tab/>
        </w:r>
        <w:r>
          <w:fldChar w:fldCharType="begin"/>
        </w:r>
        <w:r>
          <w:instrText xml:space="preserve"> PAGEREF _Toc319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壬酮项目的主要产品是XXXX，预计年产值为XXX万元。这一产品在市场中占据着重要的地位，其广泛的应用范围使得该壬酮项目的市场前景非常广阔。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壬酮项目的xxx产品作为重要的原材料之一，将在多个领域发挥关键作用。其在建筑、交通、能源等方面的广泛应用将为整个产业链提供强大的支持，形成产业协同效应。壬酮项目的年产值XXX万XXX万XXX万万元不仅反映了其在市场上的巨大潜力，更预示着它对国民经济的积极贡献。这种关联度高、涉及面广的产业关系，使得该壬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5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总征地面积为XXXX平方米，相当于约XX.XX亩，其中净用地面积为XXXX平方米，红线范围内相当于约XX.XX亩。这一用地规模充分考虑了壬酮项目的建设需求，保障了壬酮项目在合适的空间内得以充分发展。壬酮项目规划的总建筑面积为XXXX平方米，其中主体工程建设占XXXX平方米，计容建筑面积达XXXX平方米。预计建筑工程的投资将达到XXXX万元，为壬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计划购置的设备共计XXXX台（套），设备购置费用为XXXX万元。这一设备购置计划充分考虑到壬酮项目的生产需求和技术要求，确保了壬酮项目在生产运营中具备先进的技术装备和高效的生产能力。设备的合理配置将为壬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计划总投资为XXXX万元，预计年实现营业收入为XXXX万元。这一产能规模的设定旨在确保壬酮项目能够在投资与回报之间取得平衡，实现长期可持续的发展。壬酮项目的总投资充分考虑到各个方面的需求，包括用地建设、设备购置等多个环节，以确保壬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66"/>
      <w:r>
        <w:rPr>
          <w:rFonts w:ascii="仿宋" w:eastAsia="仿宋" w:hAnsi="仿宋" w:cs="仿宋" w:hint="eastAsia"/>
          <w:sz w:val="28"/>
          <w:lang w:eastAsia="zh-CN"/>
        </w:rPr>
        <w:t>二、壬酮项目建设背景及必要性分析</w:t>
      </w:r>
      <w:bookmarkEnd w:id="5"/>
    </w:p>
    <w:p>
      <w:pPr>
        <w:pStyle w:val="Heading2"/>
        <w:rPr>
          <w:rFonts w:ascii="仿宋" w:eastAsia="仿宋" w:hAnsi="仿宋" w:cs="仿宋" w:hint="eastAsia"/>
          <w:lang w:eastAsia="zh-CN"/>
        </w:rPr>
      </w:pPr>
      <w:bookmarkStart w:id="6" w:name="_Toc18336"/>
      <w:r>
        <w:rPr>
          <w:rFonts w:ascii="仿宋" w:eastAsia="仿宋" w:hAnsi="仿宋" w:cs="仿宋" w:hint="eastAsia"/>
          <w:lang w:eastAsia="zh-CN"/>
        </w:rPr>
        <w:t>(一)、壬酮项目背景分析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壬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我们的背景分析将深入挖掘当前行业的发展趋势，通过对竞争态势的全面审视，找到壬酮项目在这个潮流中的定位。同时，我们将关注行业内涌现的新兴机遇，以便壬酮项目更好地融入行业发展的潮流中。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壬酮项目提供了强大的发展动力。我们将聚焦于行业内最新的技术发展趋势，包括但不限于人工智能、大数据分析、物联网等领域。通过深度的技术研究，我们将确保壬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壬酮项目发展的源泉。我们将投入更多的精力对市场需求进行深入剖析，超越表面的需求，深入挖掘潜在的市场痛点和机遇。通过对市场需求的细致了解，壬酮项目将更有针对性地设计解决方案，满足市场的多样化需求，从而更好地促进壬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壬酮项目战略至关重要。我们将对竞争态势进行更为深入的分析，包括但不限于市场份额、产品特点、客户满意度等多个维度。通过深度的竞争分析，壬酮项目将能够更准确地把握市场脉搏，制定具有竞争力的壬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壬酮项目的发展具有直接的影响。我们将进行更为全面的法规和政策分析，了解行业发展中的潜在法律风险和合规挑战。通过充分了解和遵守相关法规，壬酮项目将确保在法律框架内合法合规运营，为壬酮项目的稳健发展提供有力支持。</w:t>
      </w:r>
    </w:p>
    <w:p>
      <w:pPr>
        <w:pStyle w:val="Heading2"/>
        <w:ind w:firstLine="560" w:firstLineChars="200"/>
        <w:rPr>
          <w:rFonts w:ascii="仿宋" w:eastAsia="仿宋" w:hAnsi="仿宋" w:cs="仿宋" w:hint="eastAsia"/>
          <w:sz w:val="28"/>
          <w:lang w:eastAsia="zh-CN"/>
        </w:rPr>
      </w:pPr>
      <w:bookmarkStart w:id="7" w:name="_Toc8193"/>
      <w:r>
        <w:rPr>
          <w:rFonts w:ascii="仿宋" w:eastAsia="仿宋" w:hAnsi="仿宋" w:cs="仿宋" w:hint="eastAsia"/>
          <w:sz w:val="28"/>
          <w:lang w:eastAsia="zh-CN"/>
        </w:rPr>
        <w:t>(二)、壬酮项目建设必要性分析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建设的迫切性源于对行业发展趋势的深刻洞察。我们正处于一个行业变革的时代，科技创新、数字化转型成为企业发展的关键动力。壬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建设不仅仅是为了跟上潮流，更是为了通过技术创新推动企业的持续发展。通过引入先进的技术和解决方案，壬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壬酮项目的建设成为必然选择，通过提高产品质量、拓展服务领域，从而在竞争中获得更多的机会。壬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壬酮项目建设的必要性体现在对客户需求更精准的满足。通过壬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建设的背后是对企业持续创新的追求。只有通过不断创新，企业才能在竞争中立于不败之地。壬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38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930"/>
      <w:r>
        <w:rPr>
          <w:rFonts w:ascii="仿宋" w:eastAsia="仿宋" w:hAnsi="仿宋" w:cs="仿宋" w:hint="eastAsia"/>
          <w:lang w:eastAsia="zh-CN"/>
        </w:rPr>
        <w:t>(一)、壬酮行业分析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壬酮行业一直以来都是市场的关注焦点。行业内的发展趋势、竞争态势以及潜在机会都对壬酮项目的推进产生深远的影响。通过深入研究行业的整体概貌，我们将更好地理解行业的核心特征，为壬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壬酮行业，技术一直是推动创新和发展的关键因素。我们将对当前技术趋势进行详尽分析，包括但不限于人工智能、大数据应用、先进制造技术等。这有助于壬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壬酮项目成功的基础。我们将对主要竞争对手进行深入研究，包括其市场份额、产品特点、市场定位等。通过全面了解竞争对手的优势和劣势，壬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035"/>
      <w:r>
        <w:rPr>
          <w:rFonts w:ascii="仿宋" w:eastAsia="仿宋" w:hAnsi="仿宋" w:cs="仿宋" w:hint="eastAsia"/>
          <w:sz w:val="28"/>
          <w:lang w:eastAsia="zh-CN"/>
        </w:rPr>
        <w:t>(二)、壬酮市场分析预测</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通过对市场规模的深入调研，我们将预测壬酮市场未来的增长趋势。这包括市场的整体规模、各细分领域的发展趋势等。壬酮项目可以根据市场的扩张速度和潜在机会，制定更符合市场需求的发展策略。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了解消费者的需求是市场分析的核心。我们将通过调查研究，深入挖掘目标消费者的需求特点、购买习惯以及对产品和服务的期望。这有助于壬酮项目更好地定位目标市场，提供更符合消费者期待的解决方案。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壬酮项目实施过程中需要充分考虑的因素。我们将对市场风险进行全面评估，包括但不限于政策法规风险、市场竞争风险、技术变革风险等。通过对潜在风险的深入分析，壬酮项目可以制定相应的风险缓解策略，降低不确定性对壬酮项目的影响。</w:t>
      </w:r>
    </w:p>
    <w:p>
      <w:pPr>
        <w:pStyle w:val="Heading1"/>
        <w:ind w:firstLine="560" w:firstLineChars="200"/>
        <w:rPr>
          <w:rFonts w:ascii="仿宋" w:eastAsia="仿宋" w:hAnsi="仿宋" w:cs="仿宋" w:hint="eastAsia"/>
          <w:sz w:val="28"/>
          <w:lang w:eastAsia="zh-CN"/>
        </w:rPr>
      </w:pPr>
      <w:bookmarkStart w:id="11" w:name="_Toc22569"/>
      <w:r>
        <w:rPr>
          <w:rFonts w:ascii="仿宋" w:eastAsia="仿宋" w:hAnsi="仿宋" w:cs="仿宋" w:hint="eastAsia"/>
          <w:sz w:val="28"/>
          <w:lang w:eastAsia="zh-CN"/>
        </w:rPr>
        <w:t>四、壬酮项目建设单位说明</w:t>
      </w:r>
      <w:bookmarkEnd w:id="11"/>
    </w:p>
    <w:p>
      <w:pPr>
        <w:pStyle w:val="Heading2"/>
        <w:rPr>
          <w:rFonts w:ascii="仿宋" w:eastAsia="仿宋" w:hAnsi="仿宋" w:cs="仿宋" w:hint="eastAsia"/>
          <w:lang w:eastAsia="zh-CN"/>
        </w:rPr>
      </w:pPr>
      <w:bookmarkStart w:id="12" w:name="_Toc3982"/>
      <w:r>
        <w:rPr>
          <w:rFonts w:ascii="仿宋" w:eastAsia="仿宋" w:hAnsi="仿宋" w:cs="仿宋" w:hint="eastAsia"/>
          <w:lang w:eastAsia="zh-CN"/>
        </w:rPr>
        <w:t>(一)、壬酮项目承办单位基本情况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177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壬酮项目承办单位的XXXX，我们着眼于实现可持续的经济效益。通过技术创新和解决方案的提供，公司预计在壬酮项目执行期间将获得可观的收入增长。这一收入来源主要包括壬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同时，我们注重成本控制和效率提升，以确保壬酮项目的可持续盈利。透过精细的管理和资源优化，公司期望实现壬酮项目利润最大化。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壬酮项目实施进行全面的投资评估，包括壬酮项目启动阶段的资金投入和后续运营成本。通过对壬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为确保公司在壬酮项目实施过程中具备足够的资金流动性，公司将进行详尽的现金流分析。这包括资金需求的合理预测、壬酮项目周期内的资金峰谷分析以及灵活的财务管理策略，以应对各种潜在的经济变动。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438"/>
      <w:r>
        <w:rPr>
          <w:rFonts w:ascii="仿宋" w:eastAsia="仿宋" w:hAnsi="仿宋" w:cs="仿宋" w:hint="eastAsia"/>
          <w:sz w:val="28"/>
          <w:lang w:eastAsia="zh-CN"/>
        </w:rPr>
        <w:t>五、壬酮项目危机管理</w:t>
      </w:r>
      <w:bookmarkEnd w:id="14"/>
    </w:p>
    <w:p>
      <w:pPr>
        <w:pStyle w:val="Heading2"/>
        <w:rPr>
          <w:rFonts w:ascii="仿宋" w:eastAsia="仿宋" w:hAnsi="仿宋" w:cs="仿宋" w:hint="eastAsia"/>
          <w:lang w:eastAsia="zh-CN"/>
        </w:rPr>
      </w:pPr>
      <w:bookmarkStart w:id="15" w:name="_Toc1996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壬酮项目危机管理中，危机预警与识别是确保壬酮项目稳健运行的核心步骤。通过建立全面的监测机制，壬酮项目团队旨在及时发现和理解潜在的风险和危机因素，以便采取及时的预防和应对措施，确保壬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首先，通过深入的风险评估，壬酮项目团队全面分析了整个壬酮项目和各个阶段可能存在的威胁。这包括准确评估每个潜在风险的发生概率和可能影响的程度，为后续危机预警提供了有力支持。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壬酮项目团队着重于明确定义壬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壬酮项目进展的持续监控，团队能够及时发现潜在问题并作出迅速反应。壬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在这一阶段，团队的专业素养和反应速度将发挥至关重要的作用，以确保潜在危机能够在初期得到有效的处理，最大程度地减轻负面影响。通过危机预警与识别，壬酮项目得以更有序、可控地推进。</w:t>
      </w:r>
    </w:p>
    <w:p>
      <w:pPr>
        <w:pStyle w:val="Heading2"/>
        <w:ind w:firstLine="560" w:firstLineChars="200"/>
        <w:rPr>
          <w:rFonts w:ascii="仿宋" w:eastAsia="仿宋" w:hAnsi="仿宋" w:cs="仿宋" w:hint="eastAsia"/>
          <w:sz w:val="28"/>
          <w:lang w:eastAsia="zh-CN"/>
        </w:rPr>
      </w:pPr>
      <w:bookmarkStart w:id="16" w:name="_Toc3196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在危机发生时，壬酮项目团队立即行动，成立了应急小组。该小组的任务是迅速制定并实施紧急应对措施，以最小化潜在损失。以下是采取的主要措施：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暂停壬酮项目进度：为遏制危机蔓延，壬酮项目暂时停止进行，以便全面评估当前状况。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资源重新分配：重新评估壬酮项目资源的分配，确保最大限度地减小损失。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实时沟通：与关键利益相关者建立实时沟通机制，向他们传递壬酮项目危机的实际状况，保障壬酮项目核心利益。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在紧急应对的同时，壬酮项目团队强调了团队协作和有效沟通的重要性。以下是团队协作的关键举措：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信息共享机制：建立了信息共享平台，确保团队成员能够及时获取壬酮项目危机的实时信息。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领导者沟通：壬酮项目领导者通过定期会议和即时沟通工具，指导团队应对危机，保持团队稳定运行。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随着危机得到初步控制，壬酮项目团队转向制定恢复计划，以确保壬酮项目能够从中迅速恢复。主要恢复计划包括：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修复受损的进度计划：重新评估壬酮项目进度，制定修复计划，确保壬酮项目尽快回归正常进程。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重新调整资源分配：优化资源分配，确保壬酮项目在有限资源下高效运转。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风险管理机制加强：对壬酮项目风险进行全面评估，制定更强化的风险管理策略，以预防未来可能的危机。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2012"/>
      <w:r>
        <w:rPr>
          <w:rFonts w:ascii="仿宋" w:eastAsia="仿宋" w:hAnsi="仿宋" w:cs="仿宋" w:hint="eastAsia"/>
          <w:sz w:val="28"/>
          <w:lang w:eastAsia="zh-CN"/>
        </w:rPr>
        <w:t>六、壬酮项目文档管理</w:t>
      </w:r>
      <w:bookmarkEnd w:id="17"/>
    </w:p>
    <w:p>
      <w:pPr>
        <w:pStyle w:val="Heading2"/>
        <w:rPr>
          <w:rFonts w:ascii="仿宋" w:eastAsia="仿宋" w:hAnsi="仿宋" w:cs="仿宋" w:hint="eastAsia"/>
          <w:lang w:eastAsia="zh-CN"/>
        </w:rPr>
      </w:pPr>
      <w:bookmarkStart w:id="18" w:name="_Toc1518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壬酮项目高度重视文档的质量和准确性，以支持壬酮项目的各项活动和决策。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文档的编制始于壬酮项目计划的初期，我们制定了详细的文档编制计划，明确了每个文档的内容、格式和编写责任人。在壬酮项目启动阶段，我们首先编制了壬酮项目章程，明确定义了壬酮项目的目标、范围、风险等关键要素。随后，壬酮项目团队根据计划陆续编制了需求文档、设计文档、测试文档等各类文档，确保壬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壬酮项目管理中的重要环节，旨在确保壬酮项目文档符合质量标准和壬酮项目需求。在壬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除了内部审查，我们还进行了外部审查，邀请壬酮项目相关利益方和专业领域的专家对文档进行独立审查。这有助于获取更全面、客观的反馈，确保壬酮项目文档不仅符合内部标准，也满足外部需求。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壬酮项目在文档编制与审查方面建立了严格的管理机制，通过规范的流程和多维度的审查，确保壬酮项目文档的质量、准确性和可靠性，为壬酮项目的顺利推进提供了有力支持。</w:t>
      </w:r>
    </w:p>
    <w:p>
      <w:pPr>
        <w:pStyle w:val="Heading2"/>
        <w:ind w:firstLine="560" w:firstLineChars="200"/>
        <w:rPr>
          <w:rFonts w:ascii="仿宋" w:eastAsia="仿宋" w:hAnsi="仿宋" w:cs="仿宋" w:hint="eastAsia"/>
          <w:sz w:val="28"/>
          <w:lang w:eastAsia="zh-CN"/>
        </w:rPr>
      </w:pPr>
      <w:bookmarkStart w:id="19" w:name="_Toc497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在壬酮项目中，我们致力于优化文档发布与分发过程，以确保信息的高效传递和团队间协作的顺畅进行。以下是我们采取的关键优化策略：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我们通过多渠道发布文档，包括电子邮件、壬酮项目管理平台、内部网站等，以满足不同团队成员的偏好和需求。多渠道发布确保了信息的全面覆盖。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我们采用了精细的权限控制，确保只有授权人员可以访问敏感信息。这种安全措施保护了壬酮项目文档的机密性，防止了未经授权的信息泄露。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927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文档存档与归档是壬酮项目生命周期中一个至关重要的环节，直接关系到壬酮项目信息的长期保存和历史记录的完整性。在壬酮项目中，我们实施了一系列有效的文档存档与归档管理策略：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https://d.book118.com/725233302021011112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A413D7"/>
    <w:rsid w:val="7AA413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3330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2024-02-19T23:52:00Z</dcterms:created>
  <dcterms:modified xsi:type="dcterms:W3CDTF">2024-02-19T23:52:30Z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F596A129925C4F5B8A7A712A5138CFE3_11</vt:lpwstr>
  </property>
  <property fmtid="{D5CDD505-2E9C-101B-9397-08002B2CF9AE}" pid="3" name="KSOProductBuildVer">
    <vt:lpwstr>2052-12.1.0.16250</vt:lpwstr>
  </property>
</Properties>
</file>