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 w:history="1">
        <w:r>
          <w:rPr>
            <w:rFonts w:ascii="仿宋" w:eastAsia="仿宋" w:hAnsi="仿宋" w:cs="仿宋" w:hint="eastAsia"/>
            <w:lang w:eastAsia="zh-CN"/>
          </w:rPr>
          <w:t>概论</w:t>
        </w:r>
        <w:r>
          <w:tab/>
        </w:r>
        <w:r>
          <w:fldChar w:fldCharType="begin"/>
        </w:r>
        <w:r>
          <w:instrText xml:space="preserve"> PAGEREF _Toc1650 \h </w:instrText>
        </w:r>
        <w:r>
          <w:fldChar w:fldCharType="separate"/>
        </w:r>
        <w:r>
          <w:t>3</w:t>
        </w:r>
        <w:r>
          <w:fldChar w:fldCharType="end"/>
        </w:r>
      </w:hyperlink>
    </w:p>
    <w:p>
      <w:pPr>
        <w:pStyle w:val="TOC1"/>
        <w:tabs>
          <w:tab w:val="right" w:leader="dot" w:pos="8306"/>
        </w:tabs>
      </w:pPr>
      <w:hyperlink w:anchor="_Toc17285" w:history="1">
        <w:r>
          <w:rPr>
            <w:rFonts w:ascii="仿宋" w:eastAsia="仿宋" w:hAnsi="仿宋" w:cs="仿宋" w:hint="eastAsia"/>
            <w:lang w:eastAsia="zh-CN"/>
          </w:rPr>
          <w:t>一、通用塑料项目建设单位说明</w:t>
        </w:r>
        <w:r>
          <w:tab/>
        </w:r>
        <w:r>
          <w:fldChar w:fldCharType="begin"/>
        </w:r>
        <w:r>
          <w:instrText xml:space="preserve"> PAGEREF _Toc17285 \h </w:instrText>
        </w:r>
        <w:r>
          <w:fldChar w:fldCharType="separate"/>
        </w:r>
        <w:r>
          <w:t>3</w:t>
        </w:r>
        <w:r>
          <w:fldChar w:fldCharType="end"/>
        </w:r>
      </w:hyperlink>
    </w:p>
    <w:p>
      <w:pPr>
        <w:pStyle w:val="TOC2"/>
        <w:tabs>
          <w:tab w:val="right" w:leader="dot" w:pos="8306"/>
        </w:tabs>
      </w:pPr>
      <w:hyperlink w:anchor="_Toc24935" w:history="1">
        <w:r>
          <w:rPr>
            <w:rFonts w:ascii="仿宋" w:eastAsia="仿宋" w:hAnsi="仿宋" w:cs="仿宋" w:hint="eastAsia"/>
            <w:lang w:eastAsia="zh-CN"/>
          </w:rPr>
          <w:t>(一)、通用塑料项目承办单位基本情况</w:t>
        </w:r>
        <w:r>
          <w:tab/>
        </w:r>
        <w:r>
          <w:fldChar w:fldCharType="begin"/>
        </w:r>
        <w:r>
          <w:instrText xml:space="preserve"> PAGEREF _Toc24935 \h </w:instrText>
        </w:r>
        <w:r>
          <w:fldChar w:fldCharType="separate"/>
        </w:r>
        <w:r>
          <w:t>3</w:t>
        </w:r>
        <w:r>
          <w:fldChar w:fldCharType="end"/>
        </w:r>
      </w:hyperlink>
    </w:p>
    <w:p>
      <w:pPr>
        <w:pStyle w:val="TOC2"/>
        <w:tabs>
          <w:tab w:val="right" w:leader="dot" w:pos="8306"/>
        </w:tabs>
      </w:pPr>
      <w:hyperlink w:anchor="_Toc11423" w:history="1">
        <w:r>
          <w:rPr>
            <w:rFonts w:ascii="仿宋" w:eastAsia="仿宋" w:hAnsi="仿宋" w:cs="仿宋" w:hint="eastAsia"/>
            <w:lang w:eastAsia="zh-CN"/>
          </w:rPr>
          <w:t>(二)、公司经济效益分析</w:t>
        </w:r>
        <w:r>
          <w:tab/>
        </w:r>
        <w:r>
          <w:fldChar w:fldCharType="begin"/>
        </w:r>
        <w:r>
          <w:instrText xml:space="preserve"> PAGEREF _Toc11423 \h </w:instrText>
        </w:r>
        <w:r>
          <w:fldChar w:fldCharType="separate"/>
        </w:r>
        <w:r>
          <w:t>4</w:t>
        </w:r>
        <w:r>
          <w:fldChar w:fldCharType="end"/>
        </w:r>
      </w:hyperlink>
    </w:p>
    <w:p>
      <w:pPr>
        <w:pStyle w:val="TOC1"/>
        <w:tabs>
          <w:tab w:val="right" w:leader="dot" w:pos="8306"/>
        </w:tabs>
      </w:pPr>
      <w:hyperlink w:anchor="_Toc12237" w:history="1">
        <w:r>
          <w:rPr>
            <w:rFonts w:ascii="仿宋" w:eastAsia="仿宋" w:hAnsi="仿宋" w:cs="仿宋" w:hint="eastAsia"/>
            <w:lang w:eastAsia="zh-CN"/>
          </w:rPr>
          <w:t>二、通用塑料项目建设背景及必要性分析</w:t>
        </w:r>
        <w:r>
          <w:tab/>
        </w:r>
        <w:r>
          <w:fldChar w:fldCharType="begin"/>
        </w:r>
        <w:r>
          <w:instrText xml:space="preserve"> PAGEREF _Toc12237 \h </w:instrText>
        </w:r>
        <w:r>
          <w:fldChar w:fldCharType="separate"/>
        </w:r>
        <w:r>
          <w:t>5</w:t>
        </w:r>
        <w:r>
          <w:fldChar w:fldCharType="end"/>
        </w:r>
      </w:hyperlink>
    </w:p>
    <w:p>
      <w:pPr>
        <w:pStyle w:val="TOC2"/>
        <w:tabs>
          <w:tab w:val="right" w:leader="dot" w:pos="8306"/>
        </w:tabs>
      </w:pPr>
      <w:hyperlink w:anchor="_Toc15731" w:history="1">
        <w:r>
          <w:rPr>
            <w:rFonts w:ascii="仿宋" w:eastAsia="仿宋" w:hAnsi="仿宋" w:cs="仿宋" w:hint="eastAsia"/>
            <w:lang w:eastAsia="zh-CN"/>
          </w:rPr>
          <w:t>(一)、通用塑料项目背景分析</w:t>
        </w:r>
        <w:r>
          <w:tab/>
        </w:r>
        <w:r>
          <w:fldChar w:fldCharType="begin"/>
        </w:r>
        <w:r>
          <w:instrText xml:space="preserve"> PAGEREF _Toc15731 \h </w:instrText>
        </w:r>
        <w:r>
          <w:fldChar w:fldCharType="separate"/>
        </w:r>
        <w:r>
          <w:t>5</w:t>
        </w:r>
        <w:r>
          <w:fldChar w:fldCharType="end"/>
        </w:r>
      </w:hyperlink>
    </w:p>
    <w:p>
      <w:pPr>
        <w:pStyle w:val="TOC2"/>
        <w:tabs>
          <w:tab w:val="right" w:leader="dot" w:pos="8306"/>
        </w:tabs>
      </w:pPr>
      <w:hyperlink w:anchor="_Toc15844" w:history="1">
        <w:r>
          <w:rPr>
            <w:rFonts w:ascii="仿宋" w:eastAsia="仿宋" w:hAnsi="仿宋" w:cs="仿宋" w:hint="eastAsia"/>
            <w:lang w:eastAsia="zh-CN"/>
          </w:rPr>
          <w:t>(二)、通用塑料项目建设必要性分析</w:t>
        </w:r>
        <w:r>
          <w:tab/>
        </w:r>
        <w:r>
          <w:fldChar w:fldCharType="begin"/>
        </w:r>
        <w:r>
          <w:instrText xml:space="preserve"> PAGEREF _Toc15844 \h </w:instrText>
        </w:r>
        <w:r>
          <w:fldChar w:fldCharType="separate"/>
        </w:r>
        <w:r>
          <w:t>6</w:t>
        </w:r>
        <w:r>
          <w:fldChar w:fldCharType="end"/>
        </w:r>
      </w:hyperlink>
    </w:p>
    <w:p>
      <w:pPr>
        <w:pStyle w:val="TOC1"/>
        <w:tabs>
          <w:tab w:val="right" w:leader="dot" w:pos="8306"/>
        </w:tabs>
      </w:pPr>
      <w:hyperlink w:anchor="_Toc13208" w:history="1">
        <w:r>
          <w:rPr>
            <w:rFonts w:ascii="仿宋" w:eastAsia="仿宋" w:hAnsi="仿宋" w:cs="仿宋" w:hint="eastAsia"/>
            <w:lang w:eastAsia="zh-CN"/>
          </w:rPr>
          <w:t>三、通用塑料项目选址可行性分析</w:t>
        </w:r>
        <w:r>
          <w:tab/>
        </w:r>
        <w:r>
          <w:fldChar w:fldCharType="begin"/>
        </w:r>
        <w:r>
          <w:instrText xml:space="preserve"> PAGEREF _Toc13208 \h </w:instrText>
        </w:r>
        <w:r>
          <w:fldChar w:fldCharType="separate"/>
        </w:r>
        <w:r>
          <w:t>8</w:t>
        </w:r>
        <w:r>
          <w:fldChar w:fldCharType="end"/>
        </w:r>
      </w:hyperlink>
    </w:p>
    <w:p>
      <w:pPr>
        <w:pStyle w:val="TOC2"/>
        <w:tabs>
          <w:tab w:val="right" w:leader="dot" w:pos="8306"/>
        </w:tabs>
      </w:pPr>
      <w:hyperlink w:anchor="_Toc21463" w:history="1">
        <w:r>
          <w:rPr>
            <w:rFonts w:ascii="仿宋" w:eastAsia="仿宋" w:hAnsi="仿宋" w:cs="仿宋" w:hint="eastAsia"/>
            <w:lang w:eastAsia="zh-CN"/>
          </w:rPr>
          <w:t>(一)、通用塑料项目选址</w:t>
        </w:r>
        <w:r>
          <w:tab/>
        </w:r>
        <w:r>
          <w:fldChar w:fldCharType="begin"/>
        </w:r>
        <w:r>
          <w:instrText xml:space="preserve"> PAGEREF _Toc21463 \h </w:instrText>
        </w:r>
        <w:r>
          <w:fldChar w:fldCharType="separate"/>
        </w:r>
        <w:r>
          <w:t>8</w:t>
        </w:r>
        <w:r>
          <w:fldChar w:fldCharType="end"/>
        </w:r>
      </w:hyperlink>
    </w:p>
    <w:p>
      <w:pPr>
        <w:pStyle w:val="TOC2"/>
        <w:tabs>
          <w:tab w:val="right" w:leader="dot" w:pos="8306"/>
        </w:tabs>
      </w:pPr>
      <w:hyperlink w:anchor="_Toc31670" w:history="1">
        <w:r>
          <w:rPr>
            <w:rFonts w:ascii="仿宋" w:eastAsia="仿宋" w:hAnsi="仿宋" w:cs="仿宋" w:hint="eastAsia"/>
            <w:lang w:eastAsia="zh-CN"/>
          </w:rPr>
          <w:t>(二)、用地控制指标</w:t>
        </w:r>
        <w:r>
          <w:tab/>
        </w:r>
        <w:r>
          <w:fldChar w:fldCharType="begin"/>
        </w:r>
        <w:r>
          <w:instrText xml:space="preserve"> PAGEREF _Toc31670 \h </w:instrText>
        </w:r>
        <w:r>
          <w:fldChar w:fldCharType="separate"/>
        </w:r>
        <w:r>
          <w:t>8</w:t>
        </w:r>
        <w:r>
          <w:fldChar w:fldCharType="end"/>
        </w:r>
      </w:hyperlink>
    </w:p>
    <w:p>
      <w:pPr>
        <w:pStyle w:val="TOC2"/>
        <w:tabs>
          <w:tab w:val="right" w:leader="dot" w:pos="8306"/>
        </w:tabs>
      </w:pPr>
      <w:hyperlink w:anchor="_Toc1073" w:history="1">
        <w:r>
          <w:rPr>
            <w:rFonts w:ascii="仿宋" w:eastAsia="仿宋" w:hAnsi="仿宋" w:cs="仿宋" w:hint="eastAsia"/>
            <w:lang w:eastAsia="zh-CN"/>
          </w:rPr>
          <w:t>(三)、节约用地措施</w:t>
        </w:r>
        <w:r>
          <w:tab/>
        </w:r>
        <w:r>
          <w:fldChar w:fldCharType="begin"/>
        </w:r>
        <w:r>
          <w:instrText xml:space="preserve"> PAGEREF _Toc1073 \h </w:instrText>
        </w:r>
        <w:r>
          <w:fldChar w:fldCharType="separate"/>
        </w:r>
        <w:r>
          <w:t>10</w:t>
        </w:r>
        <w:r>
          <w:fldChar w:fldCharType="end"/>
        </w:r>
      </w:hyperlink>
    </w:p>
    <w:p>
      <w:pPr>
        <w:pStyle w:val="TOC2"/>
        <w:tabs>
          <w:tab w:val="right" w:leader="dot" w:pos="8306"/>
        </w:tabs>
      </w:pPr>
      <w:hyperlink w:anchor="_Toc23724" w:history="1">
        <w:r>
          <w:rPr>
            <w:rFonts w:ascii="仿宋" w:eastAsia="仿宋" w:hAnsi="仿宋" w:cs="仿宋" w:hint="eastAsia"/>
            <w:lang w:eastAsia="zh-CN"/>
          </w:rPr>
          <w:t>(四)、总图布置方案</w:t>
        </w:r>
        <w:r>
          <w:tab/>
        </w:r>
        <w:r>
          <w:fldChar w:fldCharType="begin"/>
        </w:r>
        <w:r>
          <w:instrText xml:space="preserve"> PAGEREF _Toc23724 \h </w:instrText>
        </w:r>
        <w:r>
          <w:fldChar w:fldCharType="separate"/>
        </w:r>
        <w:r>
          <w:t>11</w:t>
        </w:r>
        <w:r>
          <w:fldChar w:fldCharType="end"/>
        </w:r>
      </w:hyperlink>
    </w:p>
    <w:p>
      <w:pPr>
        <w:pStyle w:val="TOC2"/>
        <w:tabs>
          <w:tab w:val="right" w:leader="dot" w:pos="8306"/>
        </w:tabs>
      </w:pPr>
      <w:hyperlink w:anchor="_Toc26344" w:history="1">
        <w:r>
          <w:rPr>
            <w:rFonts w:ascii="仿宋" w:eastAsia="仿宋" w:hAnsi="仿宋" w:cs="仿宋" w:hint="eastAsia"/>
            <w:lang w:eastAsia="zh-CN"/>
          </w:rPr>
          <w:t>(五)、选址综合评价</w:t>
        </w:r>
        <w:r>
          <w:tab/>
        </w:r>
        <w:r>
          <w:fldChar w:fldCharType="begin"/>
        </w:r>
        <w:r>
          <w:instrText xml:space="preserve"> PAGEREF _Toc26344 \h </w:instrText>
        </w:r>
        <w:r>
          <w:fldChar w:fldCharType="separate"/>
        </w:r>
        <w:r>
          <w:t>12</w:t>
        </w:r>
        <w:r>
          <w:fldChar w:fldCharType="end"/>
        </w:r>
      </w:hyperlink>
    </w:p>
    <w:p>
      <w:pPr>
        <w:pStyle w:val="TOC1"/>
        <w:tabs>
          <w:tab w:val="right" w:leader="dot" w:pos="8306"/>
        </w:tabs>
      </w:pPr>
      <w:hyperlink w:anchor="_Toc4315" w:history="1">
        <w:r>
          <w:rPr>
            <w:rFonts w:ascii="仿宋" w:eastAsia="仿宋" w:hAnsi="仿宋" w:cs="仿宋" w:hint="eastAsia"/>
            <w:lang w:eastAsia="zh-CN"/>
          </w:rPr>
          <w:t>四、通用塑料项目危机管理</w:t>
        </w:r>
        <w:r>
          <w:tab/>
        </w:r>
        <w:r>
          <w:fldChar w:fldCharType="begin"/>
        </w:r>
        <w:r>
          <w:instrText xml:space="preserve"> PAGEREF _Toc4315 \h </w:instrText>
        </w:r>
        <w:r>
          <w:fldChar w:fldCharType="separate"/>
        </w:r>
        <w:r>
          <w:t>13</w:t>
        </w:r>
        <w:r>
          <w:fldChar w:fldCharType="end"/>
        </w:r>
      </w:hyperlink>
    </w:p>
    <w:p>
      <w:pPr>
        <w:pStyle w:val="TOC2"/>
        <w:tabs>
          <w:tab w:val="right" w:leader="dot" w:pos="8306"/>
        </w:tabs>
      </w:pPr>
      <w:hyperlink w:anchor="_Toc28154" w:history="1">
        <w:r>
          <w:rPr>
            <w:rFonts w:ascii="仿宋" w:eastAsia="仿宋" w:hAnsi="仿宋" w:cs="仿宋" w:hint="eastAsia"/>
            <w:lang w:eastAsia="zh-CN"/>
          </w:rPr>
          <w:t>(一)、危机预警与识别</w:t>
        </w:r>
        <w:r>
          <w:tab/>
        </w:r>
        <w:r>
          <w:fldChar w:fldCharType="begin"/>
        </w:r>
        <w:r>
          <w:instrText xml:space="preserve"> PAGEREF _Toc28154 \h </w:instrText>
        </w:r>
        <w:r>
          <w:fldChar w:fldCharType="separate"/>
        </w:r>
        <w:r>
          <w:t>13</w:t>
        </w:r>
        <w:r>
          <w:fldChar w:fldCharType="end"/>
        </w:r>
      </w:hyperlink>
    </w:p>
    <w:p>
      <w:pPr>
        <w:pStyle w:val="TOC2"/>
        <w:tabs>
          <w:tab w:val="right" w:leader="dot" w:pos="8306"/>
        </w:tabs>
      </w:pPr>
      <w:hyperlink w:anchor="_Toc10154" w:history="1">
        <w:r>
          <w:rPr>
            <w:rFonts w:ascii="仿宋" w:eastAsia="仿宋" w:hAnsi="仿宋" w:cs="仿宋" w:hint="eastAsia"/>
            <w:lang w:eastAsia="zh-CN"/>
          </w:rPr>
          <w:t>(二)、危机应对与恢复</w:t>
        </w:r>
        <w:r>
          <w:tab/>
        </w:r>
        <w:r>
          <w:fldChar w:fldCharType="begin"/>
        </w:r>
        <w:r>
          <w:instrText xml:space="preserve"> PAGEREF _Toc10154 \h </w:instrText>
        </w:r>
        <w:r>
          <w:fldChar w:fldCharType="separate"/>
        </w:r>
        <w:r>
          <w:t>14</w:t>
        </w:r>
        <w:r>
          <w:fldChar w:fldCharType="end"/>
        </w:r>
      </w:hyperlink>
    </w:p>
    <w:p>
      <w:pPr>
        <w:pStyle w:val="TOC1"/>
        <w:tabs>
          <w:tab w:val="right" w:leader="dot" w:pos="8306"/>
        </w:tabs>
      </w:pPr>
      <w:hyperlink w:anchor="_Toc3443" w:history="1">
        <w:r>
          <w:rPr>
            <w:rFonts w:ascii="仿宋" w:eastAsia="仿宋" w:hAnsi="仿宋" w:cs="仿宋" w:hint="eastAsia"/>
            <w:lang w:eastAsia="zh-CN"/>
          </w:rPr>
          <w:t>五、通用塑料项目绩效评估</w:t>
        </w:r>
        <w:r>
          <w:tab/>
        </w:r>
        <w:r>
          <w:fldChar w:fldCharType="begin"/>
        </w:r>
        <w:r>
          <w:instrText xml:space="preserve"> PAGEREF _Toc3443 \h </w:instrText>
        </w:r>
        <w:r>
          <w:fldChar w:fldCharType="separate"/>
        </w:r>
        <w:r>
          <w:t>15</w:t>
        </w:r>
        <w:r>
          <w:fldChar w:fldCharType="end"/>
        </w:r>
      </w:hyperlink>
    </w:p>
    <w:p>
      <w:pPr>
        <w:pStyle w:val="TOC2"/>
        <w:tabs>
          <w:tab w:val="right" w:leader="dot" w:pos="8306"/>
        </w:tabs>
      </w:pPr>
      <w:hyperlink w:anchor="_Toc9177" w:history="1">
        <w:r>
          <w:rPr>
            <w:rFonts w:ascii="仿宋" w:eastAsia="仿宋" w:hAnsi="仿宋" w:cs="仿宋" w:hint="eastAsia"/>
            <w:lang w:eastAsia="zh-CN"/>
          </w:rPr>
          <w:t>(一)、绩效评估指标</w:t>
        </w:r>
        <w:r>
          <w:tab/>
        </w:r>
        <w:r>
          <w:fldChar w:fldCharType="begin"/>
        </w:r>
        <w:r>
          <w:instrText xml:space="preserve"> PAGEREF _Toc9177 \h </w:instrText>
        </w:r>
        <w:r>
          <w:fldChar w:fldCharType="separate"/>
        </w:r>
        <w:r>
          <w:t>15</w:t>
        </w:r>
        <w:r>
          <w:fldChar w:fldCharType="end"/>
        </w:r>
      </w:hyperlink>
    </w:p>
    <w:p>
      <w:pPr>
        <w:pStyle w:val="TOC2"/>
        <w:tabs>
          <w:tab w:val="right" w:leader="dot" w:pos="8306"/>
        </w:tabs>
      </w:pPr>
      <w:hyperlink w:anchor="_Toc2449" w:history="1">
        <w:r>
          <w:rPr>
            <w:rFonts w:ascii="仿宋" w:eastAsia="仿宋" w:hAnsi="仿宋" w:cs="仿宋" w:hint="eastAsia"/>
            <w:lang w:eastAsia="zh-CN"/>
          </w:rPr>
          <w:t>(二)、绩效评估方法</w:t>
        </w:r>
        <w:r>
          <w:tab/>
        </w:r>
        <w:r>
          <w:fldChar w:fldCharType="begin"/>
        </w:r>
        <w:r>
          <w:instrText xml:space="preserve"> PAGEREF _Toc2449 \h </w:instrText>
        </w:r>
        <w:r>
          <w:fldChar w:fldCharType="separate"/>
        </w:r>
        <w:r>
          <w:t>16</w:t>
        </w:r>
        <w:r>
          <w:fldChar w:fldCharType="end"/>
        </w:r>
      </w:hyperlink>
    </w:p>
    <w:p>
      <w:pPr>
        <w:pStyle w:val="TOC2"/>
        <w:tabs>
          <w:tab w:val="right" w:leader="dot" w:pos="8306"/>
        </w:tabs>
      </w:pPr>
      <w:hyperlink w:anchor="_Toc7453" w:history="1">
        <w:r>
          <w:rPr>
            <w:rFonts w:ascii="仿宋" w:eastAsia="仿宋" w:hAnsi="仿宋" w:cs="仿宋" w:hint="eastAsia"/>
            <w:lang w:eastAsia="zh-CN"/>
          </w:rPr>
          <w:t>(三)、绩效评估周期</w:t>
        </w:r>
        <w:r>
          <w:tab/>
        </w:r>
        <w:r>
          <w:fldChar w:fldCharType="begin"/>
        </w:r>
        <w:r>
          <w:instrText xml:space="preserve"> PAGEREF _Toc7453 \h </w:instrText>
        </w:r>
        <w:r>
          <w:fldChar w:fldCharType="separate"/>
        </w:r>
        <w:r>
          <w:t>17</w:t>
        </w:r>
        <w:r>
          <w:fldChar w:fldCharType="end"/>
        </w:r>
      </w:hyperlink>
    </w:p>
    <w:p>
      <w:pPr>
        <w:pStyle w:val="TOC1"/>
        <w:tabs>
          <w:tab w:val="right" w:leader="dot" w:pos="8306"/>
        </w:tabs>
      </w:pPr>
      <w:hyperlink w:anchor="_Toc5645" w:history="1">
        <w:r>
          <w:rPr>
            <w:rFonts w:ascii="仿宋" w:eastAsia="仿宋" w:hAnsi="仿宋" w:cs="仿宋" w:hint="eastAsia"/>
            <w:lang w:eastAsia="zh-CN"/>
          </w:rPr>
          <w:t>六、通用塑料项目土建工程</w:t>
        </w:r>
        <w:r>
          <w:tab/>
        </w:r>
        <w:r>
          <w:fldChar w:fldCharType="begin"/>
        </w:r>
        <w:r>
          <w:instrText xml:space="preserve"> PAGEREF _Toc5645 \h </w:instrText>
        </w:r>
        <w:r>
          <w:fldChar w:fldCharType="separate"/>
        </w:r>
        <w:r>
          <w:t>18</w:t>
        </w:r>
        <w:r>
          <w:fldChar w:fldCharType="end"/>
        </w:r>
      </w:hyperlink>
    </w:p>
    <w:p>
      <w:pPr>
        <w:pStyle w:val="TOC2"/>
        <w:tabs>
          <w:tab w:val="right" w:leader="dot" w:pos="8306"/>
        </w:tabs>
      </w:pPr>
      <w:hyperlink w:anchor="_Toc19319" w:history="1">
        <w:r>
          <w:rPr>
            <w:rFonts w:ascii="仿宋" w:eastAsia="仿宋" w:hAnsi="仿宋" w:cs="仿宋" w:hint="eastAsia"/>
            <w:lang w:eastAsia="zh-CN"/>
          </w:rPr>
          <w:t>(一)、建筑工程设计原则</w:t>
        </w:r>
        <w:r>
          <w:tab/>
        </w:r>
        <w:r>
          <w:fldChar w:fldCharType="begin"/>
        </w:r>
        <w:r>
          <w:instrText xml:space="preserve"> PAGEREF _Toc19319 \h </w:instrText>
        </w:r>
        <w:r>
          <w:fldChar w:fldCharType="separate"/>
        </w:r>
        <w:r>
          <w:t>18</w:t>
        </w:r>
        <w:r>
          <w:fldChar w:fldCharType="end"/>
        </w:r>
      </w:hyperlink>
    </w:p>
    <w:p>
      <w:pPr>
        <w:pStyle w:val="TOC2"/>
        <w:tabs>
          <w:tab w:val="right" w:leader="dot" w:pos="8306"/>
        </w:tabs>
      </w:pPr>
      <w:hyperlink w:anchor="_Toc22969" w:history="1">
        <w:r>
          <w:rPr>
            <w:rFonts w:ascii="仿宋" w:eastAsia="仿宋" w:hAnsi="仿宋" w:cs="仿宋" w:hint="eastAsia"/>
            <w:lang w:eastAsia="zh-CN"/>
          </w:rPr>
          <w:t>(二)、土建工程设计年限及安全等级</w:t>
        </w:r>
        <w:r>
          <w:tab/>
        </w:r>
        <w:r>
          <w:fldChar w:fldCharType="begin"/>
        </w:r>
        <w:r>
          <w:instrText xml:space="preserve"> PAGEREF _Toc22969 \h </w:instrText>
        </w:r>
        <w:r>
          <w:fldChar w:fldCharType="separate"/>
        </w:r>
        <w:r>
          <w:t>19</w:t>
        </w:r>
        <w:r>
          <w:fldChar w:fldCharType="end"/>
        </w:r>
      </w:hyperlink>
    </w:p>
    <w:p>
      <w:pPr>
        <w:pStyle w:val="TOC2"/>
        <w:tabs>
          <w:tab w:val="right" w:leader="dot" w:pos="8306"/>
        </w:tabs>
      </w:pPr>
      <w:hyperlink w:anchor="_Toc13790" w:history="1">
        <w:r>
          <w:rPr>
            <w:rFonts w:ascii="仿宋" w:eastAsia="仿宋" w:hAnsi="仿宋" w:cs="仿宋" w:hint="eastAsia"/>
            <w:lang w:eastAsia="zh-CN"/>
          </w:rPr>
          <w:t>(三)、建筑工程设计总体要求</w:t>
        </w:r>
        <w:r>
          <w:tab/>
        </w:r>
        <w:r>
          <w:fldChar w:fldCharType="begin"/>
        </w:r>
        <w:r>
          <w:instrText xml:space="preserve"> PAGEREF _Toc13790 \h </w:instrText>
        </w:r>
        <w:r>
          <w:fldChar w:fldCharType="separate"/>
        </w:r>
        <w:r>
          <w:t>21</w:t>
        </w:r>
        <w:r>
          <w:fldChar w:fldCharType="end"/>
        </w:r>
      </w:hyperlink>
    </w:p>
    <w:p>
      <w:pPr>
        <w:pStyle w:val="TOC2"/>
        <w:tabs>
          <w:tab w:val="right" w:leader="dot" w:pos="8306"/>
        </w:tabs>
      </w:pPr>
      <w:hyperlink w:anchor="_Toc5473" w:history="1">
        <w:r>
          <w:rPr>
            <w:rFonts w:ascii="仿宋" w:eastAsia="仿宋" w:hAnsi="仿宋" w:cs="仿宋" w:hint="eastAsia"/>
            <w:lang w:eastAsia="zh-CN"/>
          </w:rPr>
          <w:t>(四)、土建工程建设指标</w:t>
        </w:r>
        <w:r>
          <w:tab/>
        </w:r>
        <w:r>
          <w:fldChar w:fldCharType="begin"/>
        </w:r>
        <w:r>
          <w:instrText xml:space="preserve"> PAGEREF _Toc5473 \h </w:instrText>
        </w:r>
        <w:r>
          <w:fldChar w:fldCharType="separate"/>
        </w:r>
        <w:r>
          <w:t>21</w:t>
        </w:r>
        <w:r>
          <w:fldChar w:fldCharType="end"/>
        </w:r>
      </w:hyperlink>
    </w:p>
    <w:p>
      <w:pPr>
        <w:pStyle w:val="TOC1"/>
        <w:tabs>
          <w:tab w:val="right" w:leader="dot" w:pos="8306"/>
        </w:tabs>
      </w:pPr>
      <w:hyperlink w:anchor="_Toc16629" w:history="1">
        <w:r>
          <w:rPr>
            <w:rFonts w:ascii="仿宋" w:eastAsia="仿宋" w:hAnsi="仿宋" w:cs="仿宋" w:hint="eastAsia"/>
            <w:lang w:eastAsia="zh-CN"/>
          </w:rPr>
          <w:t>七、通用塑料项目社会影响</w:t>
        </w:r>
        <w:r>
          <w:tab/>
        </w:r>
        <w:r>
          <w:fldChar w:fldCharType="begin"/>
        </w:r>
        <w:r>
          <w:instrText xml:space="preserve"> PAGEREF _Toc16629 \h </w:instrText>
        </w:r>
        <w:r>
          <w:fldChar w:fldCharType="separate"/>
        </w:r>
        <w:r>
          <w:t>22</w:t>
        </w:r>
        <w:r>
          <w:fldChar w:fldCharType="end"/>
        </w:r>
      </w:hyperlink>
    </w:p>
    <w:p>
      <w:pPr>
        <w:pStyle w:val="TOC2"/>
        <w:tabs>
          <w:tab w:val="right" w:leader="dot" w:pos="8306"/>
        </w:tabs>
      </w:pPr>
      <w:hyperlink w:anchor="_Toc11793" w:history="1">
        <w:r>
          <w:rPr>
            <w:rFonts w:ascii="仿宋" w:eastAsia="仿宋" w:hAnsi="仿宋" w:cs="仿宋" w:hint="eastAsia"/>
            <w:lang w:eastAsia="zh-CN"/>
          </w:rPr>
          <w:t>(一)、社会责任与义务</w:t>
        </w:r>
        <w:r>
          <w:tab/>
        </w:r>
        <w:r>
          <w:fldChar w:fldCharType="begin"/>
        </w:r>
        <w:r>
          <w:instrText xml:space="preserve"> PAGEREF _Toc11793 \h </w:instrText>
        </w:r>
        <w:r>
          <w:fldChar w:fldCharType="separate"/>
        </w:r>
        <w:r>
          <w:t>22</w:t>
        </w:r>
        <w:r>
          <w:fldChar w:fldCharType="end"/>
        </w:r>
      </w:hyperlink>
    </w:p>
    <w:p>
      <w:pPr>
        <w:pStyle w:val="TOC2"/>
        <w:tabs>
          <w:tab w:val="right" w:leader="dot" w:pos="8306"/>
        </w:tabs>
      </w:pPr>
      <w:hyperlink w:anchor="_Toc27816" w:history="1">
        <w:r>
          <w:rPr>
            <w:rFonts w:ascii="仿宋" w:eastAsia="仿宋" w:hAnsi="仿宋" w:cs="仿宋" w:hint="eastAsia"/>
            <w:lang w:eastAsia="zh-CN"/>
          </w:rPr>
          <w:t>(二)、社会参与与沟通</w:t>
        </w:r>
        <w:r>
          <w:tab/>
        </w:r>
        <w:r>
          <w:fldChar w:fldCharType="begin"/>
        </w:r>
        <w:r>
          <w:instrText xml:space="preserve"> PAGEREF _Toc27816 \h </w:instrText>
        </w:r>
        <w:r>
          <w:fldChar w:fldCharType="separate"/>
        </w:r>
        <w:r>
          <w:t>22</w:t>
        </w:r>
        <w:r>
          <w:fldChar w:fldCharType="end"/>
        </w:r>
      </w:hyperlink>
    </w:p>
    <w:p>
      <w:pPr>
        <w:pStyle w:val="TOC1"/>
        <w:tabs>
          <w:tab w:val="right" w:leader="dot" w:pos="8306"/>
        </w:tabs>
      </w:pPr>
      <w:hyperlink w:anchor="_Toc24270" w:history="1">
        <w:r>
          <w:rPr>
            <w:rFonts w:ascii="仿宋" w:eastAsia="仿宋" w:hAnsi="仿宋" w:cs="仿宋" w:hint="eastAsia"/>
            <w:lang w:eastAsia="zh-CN"/>
          </w:rPr>
          <w:t>八、通用塑料项目计划安排</w:t>
        </w:r>
        <w:r>
          <w:tab/>
        </w:r>
        <w:r>
          <w:fldChar w:fldCharType="begin"/>
        </w:r>
        <w:r>
          <w:instrText xml:space="preserve"> PAGEREF _Toc24270 \h </w:instrText>
        </w:r>
        <w:r>
          <w:fldChar w:fldCharType="separate"/>
        </w:r>
        <w:r>
          <w:t>23</w:t>
        </w:r>
        <w:r>
          <w:fldChar w:fldCharType="end"/>
        </w:r>
      </w:hyperlink>
    </w:p>
    <w:p>
      <w:pPr>
        <w:pStyle w:val="TOC2"/>
        <w:tabs>
          <w:tab w:val="right" w:leader="dot" w:pos="8306"/>
        </w:tabs>
      </w:pPr>
      <w:hyperlink w:anchor="_Toc32650" w:history="1">
        <w:r>
          <w:rPr>
            <w:rFonts w:ascii="仿宋" w:eastAsia="仿宋" w:hAnsi="仿宋" w:cs="仿宋" w:hint="eastAsia"/>
            <w:lang w:eastAsia="zh-CN"/>
          </w:rPr>
          <w:t>(一)、建设周期</w:t>
        </w:r>
        <w:r>
          <w:tab/>
        </w:r>
        <w:r>
          <w:fldChar w:fldCharType="begin"/>
        </w:r>
        <w:r>
          <w:instrText xml:space="preserve"> PAGEREF _Toc32650 \h </w:instrText>
        </w:r>
        <w:r>
          <w:fldChar w:fldCharType="separate"/>
        </w:r>
        <w:r>
          <w:t>23</w:t>
        </w:r>
        <w:r>
          <w:fldChar w:fldCharType="end"/>
        </w:r>
      </w:hyperlink>
    </w:p>
    <w:p>
      <w:pPr>
        <w:pStyle w:val="TOC2"/>
        <w:tabs>
          <w:tab w:val="right" w:leader="dot" w:pos="8306"/>
        </w:tabs>
      </w:pPr>
      <w:hyperlink w:anchor="_Toc29950" w:history="1">
        <w:r>
          <w:rPr>
            <w:rFonts w:ascii="仿宋" w:eastAsia="仿宋" w:hAnsi="仿宋" w:cs="仿宋" w:hint="eastAsia"/>
            <w:lang w:eastAsia="zh-CN"/>
          </w:rPr>
          <w:t>(二)、建设进度</w:t>
        </w:r>
        <w:r>
          <w:tab/>
        </w:r>
        <w:r>
          <w:fldChar w:fldCharType="begin"/>
        </w:r>
        <w:r>
          <w:instrText xml:space="preserve"> PAGEREF _Toc29950 \h </w:instrText>
        </w:r>
        <w:r>
          <w:fldChar w:fldCharType="separate"/>
        </w:r>
        <w:r>
          <w:t>24</w:t>
        </w:r>
        <w:r>
          <w:fldChar w:fldCharType="end"/>
        </w:r>
      </w:hyperlink>
    </w:p>
    <w:p>
      <w:pPr>
        <w:pStyle w:val="TOC2"/>
        <w:tabs>
          <w:tab w:val="right" w:leader="dot" w:pos="8306"/>
        </w:tabs>
      </w:pPr>
      <w:hyperlink w:anchor="_Toc5659" w:history="1">
        <w:r>
          <w:rPr>
            <w:rFonts w:ascii="仿宋" w:eastAsia="仿宋" w:hAnsi="仿宋" w:cs="仿宋" w:hint="eastAsia"/>
            <w:lang w:eastAsia="zh-CN"/>
          </w:rPr>
          <w:t>(三)、进度安排注意事项</w:t>
        </w:r>
        <w:r>
          <w:tab/>
        </w:r>
        <w:r>
          <w:fldChar w:fldCharType="begin"/>
        </w:r>
        <w:r>
          <w:instrText xml:space="preserve"> PAGEREF _Toc5659 \h </w:instrText>
        </w:r>
        <w:r>
          <w:fldChar w:fldCharType="separate"/>
        </w:r>
        <w:r>
          <w:t>25</w:t>
        </w:r>
        <w:r>
          <w:fldChar w:fldCharType="end"/>
        </w:r>
      </w:hyperlink>
    </w:p>
    <w:p>
      <w:pPr>
        <w:pStyle w:val="TOC2"/>
        <w:tabs>
          <w:tab w:val="right" w:leader="dot" w:pos="8306"/>
        </w:tabs>
      </w:pPr>
      <w:hyperlink w:anchor="_Toc21767" w:history="1">
        <w:r>
          <w:rPr>
            <w:rFonts w:ascii="仿宋" w:eastAsia="仿宋" w:hAnsi="仿宋" w:cs="仿宋" w:hint="eastAsia"/>
            <w:lang w:eastAsia="zh-CN"/>
          </w:rPr>
          <w:t>(四)、人力资源配置</w:t>
        </w:r>
        <w:r>
          <w:tab/>
        </w:r>
        <w:r>
          <w:fldChar w:fldCharType="begin"/>
        </w:r>
        <w:r>
          <w:instrText xml:space="preserve"> PAGEREF _Toc21767 \h </w:instrText>
        </w:r>
        <w:r>
          <w:fldChar w:fldCharType="separate"/>
        </w:r>
        <w:r>
          <w:t>27</w:t>
        </w:r>
        <w:r>
          <w:fldChar w:fldCharType="end"/>
        </w:r>
      </w:hyperlink>
    </w:p>
    <w:p>
      <w:pPr>
        <w:pStyle w:val="TOC1"/>
        <w:tabs>
          <w:tab w:val="right" w:leader="dot" w:pos="8306"/>
        </w:tabs>
      </w:pPr>
      <w:hyperlink w:anchor="_Toc32109" w:history="1">
        <w:r>
          <w:rPr>
            <w:rFonts w:ascii="仿宋" w:eastAsia="仿宋" w:hAnsi="仿宋" w:cs="仿宋" w:hint="eastAsia"/>
            <w:lang w:eastAsia="zh-CN"/>
          </w:rPr>
          <w:t>九、通用塑料项目经营效益</w:t>
        </w:r>
        <w:r>
          <w:tab/>
        </w:r>
        <w:r>
          <w:fldChar w:fldCharType="begin"/>
        </w:r>
        <w:r>
          <w:instrText xml:space="preserve"> PAGEREF _Toc32109 \h </w:instrText>
        </w:r>
        <w:r>
          <w:fldChar w:fldCharType="separate"/>
        </w:r>
        <w:r>
          <w:t>27</w:t>
        </w:r>
        <w:r>
          <w:fldChar w:fldCharType="end"/>
        </w:r>
      </w:hyperlink>
    </w:p>
    <w:p>
      <w:pPr>
        <w:pStyle w:val="TOC2"/>
        <w:tabs>
          <w:tab w:val="right" w:leader="dot" w:pos="8306"/>
        </w:tabs>
      </w:pPr>
      <w:hyperlink w:anchor="_Toc12527" w:history="1">
        <w:r>
          <w:rPr>
            <w:rFonts w:ascii="仿宋" w:eastAsia="仿宋" w:hAnsi="仿宋" w:cs="仿宋" w:hint="eastAsia"/>
            <w:lang w:eastAsia="zh-CN"/>
          </w:rPr>
          <w:t>(一)、经济评价财务测算</w:t>
        </w:r>
        <w:r>
          <w:tab/>
        </w:r>
        <w:r>
          <w:fldChar w:fldCharType="begin"/>
        </w:r>
        <w:r>
          <w:instrText xml:space="preserve"> PAGEREF _Toc12527 \h </w:instrText>
        </w:r>
        <w:r>
          <w:fldChar w:fldCharType="separate"/>
        </w:r>
        <w:r>
          <w:t>27</w:t>
        </w:r>
        <w:r>
          <w:fldChar w:fldCharType="end"/>
        </w:r>
      </w:hyperlink>
    </w:p>
    <w:p>
      <w:pPr>
        <w:pStyle w:val="TOC2"/>
        <w:tabs>
          <w:tab w:val="right" w:leader="dot" w:pos="8306"/>
        </w:tabs>
      </w:pPr>
      <w:hyperlink w:anchor="_Toc15292" w:history="1">
        <w:r>
          <w:rPr>
            <w:rFonts w:ascii="仿宋" w:eastAsia="仿宋" w:hAnsi="仿宋" w:cs="仿宋" w:hint="eastAsia"/>
            <w:lang w:eastAsia="zh-CN"/>
          </w:rPr>
          <w:t>(二)、通用塑料项目盈利能力分析</w:t>
        </w:r>
        <w:r>
          <w:tab/>
        </w:r>
        <w:r>
          <w:fldChar w:fldCharType="begin"/>
        </w:r>
        <w:r>
          <w:instrText xml:space="preserve"> PAGEREF _Toc15292 \h </w:instrText>
        </w:r>
        <w:r>
          <w:fldChar w:fldCharType="separate"/>
        </w:r>
        <w:r>
          <w:t>29</w:t>
        </w:r>
        <w:r>
          <w:fldChar w:fldCharType="end"/>
        </w:r>
      </w:hyperlink>
    </w:p>
    <w:p>
      <w:pPr>
        <w:pStyle w:val="TOC1"/>
        <w:tabs>
          <w:tab w:val="right" w:leader="dot" w:pos="8306"/>
        </w:tabs>
      </w:pPr>
      <w:hyperlink w:anchor="_Toc26889" w:history="1">
        <w:r>
          <w:rPr>
            <w:rFonts w:ascii="仿宋" w:eastAsia="仿宋" w:hAnsi="仿宋" w:cs="仿宋" w:hint="eastAsia"/>
            <w:lang w:eastAsia="zh-CN"/>
          </w:rPr>
          <w:t>十、通用塑料项目财务管理</w:t>
        </w:r>
        <w:r>
          <w:tab/>
        </w:r>
        <w:r>
          <w:fldChar w:fldCharType="begin"/>
        </w:r>
        <w:r>
          <w:instrText xml:space="preserve"> PAGEREF _Toc26889 \h </w:instrText>
        </w:r>
        <w:r>
          <w:fldChar w:fldCharType="separate"/>
        </w:r>
        <w:r>
          <w:t>29</w:t>
        </w:r>
        <w:r>
          <w:fldChar w:fldCharType="end"/>
        </w:r>
      </w:hyperlink>
    </w:p>
    <w:p>
      <w:pPr>
        <w:pStyle w:val="TOC2"/>
        <w:tabs>
          <w:tab w:val="right" w:leader="dot" w:pos="8306"/>
        </w:tabs>
      </w:pPr>
      <w:hyperlink w:anchor="_Toc32501" w:history="1">
        <w:r>
          <w:rPr>
            <w:rFonts w:ascii="仿宋" w:eastAsia="仿宋" w:hAnsi="仿宋" w:cs="仿宋" w:hint="eastAsia"/>
            <w:lang w:eastAsia="zh-CN"/>
          </w:rPr>
          <w:t>(一)、资金需求大</w:t>
        </w:r>
        <w:r>
          <w:tab/>
        </w:r>
        <w:r>
          <w:fldChar w:fldCharType="begin"/>
        </w:r>
        <w:r>
          <w:instrText xml:space="preserve"> PAGEREF _Toc32501 \h </w:instrText>
        </w:r>
        <w:r>
          <w:fldChar w:fldCharType="separate"/>
        </w:r>
        <w:r>
          <w:t>29</w:t>
        </w:r>
        <w:r>
          <w:fldChar w:fldCharType="end"/>
        </w:r>
      </w:hyperlink>
    </w:p>
    <w:p>
      <w:pPr>
        <w:pStyle w:val="TOC2"/>
        <w:tabs>
          <w:tab w:val="right" w:leader="dot" w:pos="8306"/>
        </w:tabs>
      </w:pPr>
      <w:hyperlink w:anchor="_Toc3821" w:history="1">
        <w:r>
          <w:rPr>
            <w:rFonts w:ascii="仿宋" w:eastAsia="仿宋" w:hAnsi="仿宋" w:cs="仿宋" w:hint="eastAsia"/>
            <w:lang w:eastAsia="zh-CN"/>
          </w:rPr>
          <w:t>(二)、研发周期长</w:t>
        </w:r>
        <w:r>
          <w:tab/>
        </w:r>
        <w:r>
          <w:fldChar w:fldCharType="begin"/>
        </w:r>
        <w:r>
          <w:instrText xml:space="preserve"> PAGEREF _Toc3821 \h </w:instrText>
        </w:r>
        <w:r>
          <w:fldChar w:fldCharType="separate"/>
        </w:r>
        <w:r>
          <w:t>31</w:t>
        </w:r>
        <w:r>
          <w:fldChar w:fldCharType="end"/>
        </w:r>
      </w:hyperlink>
    </w:p>
    <w:p>
      <w:pPr>
        <w:pStyle w:val="TOC2"/>
        <w:tabs>
          <w:tab w:val="right" w:leader="dot" w:pos="8306"/>
        </w:tabs>
      </w:pPr>
      <w:hyperlink w:anchor="_Toc10302" w:history="1">
        <w:r>
          <w:rPr>
            <w:rFonts w:ascii="仿宋" w:eastAsia="仿宋" w:hAnsi="仿宋" w:cs="仿宋" w:hint="eastAsia"/>
            <w:lang w:eastAsia="zh-CN"/>
          </w:rPr>
          <w:t>(三)、市场风险大</w:t>
        </w:r>
        <w:r>
          <w:tab/>
        </w:r>
        <w:r>
          <w:fldChar w:fldCharType="begin"/>
        </w:r>
        <w:r>
          <w:instrText xml:space="preserve"> PAGEREF _Toc10302 \h </w:instrText>
        </w:r>
        <w:r>
          <w:fldChar w:fldCharType="separate"/>
        </w:r>
        <w:r>
          <w:t>32</w:t>
        </w:r>
        <w:r>
          <w:fldChar w:fldCharType="end"/>
        </w:r>
      </w:hyperlink>
    </w:p>
    <w:p>
      <w:pPr>
        <w:pStyle w:val="TOC2"/>
        <w:tabs>
          <w:tab w:val="right" w:leader="dot" w:pos="8306"/>
        </w:tabs>
      </w:pPr>
      <w:hyperlink w:anchor="_Toc1360" w:history="1">
        <w:r>
          <w:rPr>
            <w:rFonts w:ascii="仿宋" w:eastAsia="仿宋" w:hAnsi="仿宋" w:cs="仿宋" w:hint="eastAsia"/>
            <w:lang w:eastAsia="zh-CN"/>
          </w:rPr>
          <w:t>(四)、利润率高</w:t>
        </w:r>
        <w:r>
          <w:tab/>
        </w:r>
        <w:r>
          <w:fldChar w:fldCharType="begin"/>
        </w:r>
        <w:r>
          <w:instrText xml:space="preserve"> PAGEREF _Toc1360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70" w:history="1">
        <w:r>
          <w:rPr>
            <w:rFonts w:ascii="仿宋" w:eastAsia="仿宋" w:hAnsi="仿宋" w:cs="仿宋" w:hint="eastAsia"/>
            <w:lang w:eastAsia="zh-CN"/>
          </w:rPr>
          <w:t>十一、通用塑料项目环境影响分析</w:t>
        </w:r>
        <w:r>
          <w:tab/>
        </w:r>
        <w:r>
          <w:fldChar w:fldCharType="begin"/>
        </w:r>
        <w:r>
          <w:instrText xml:space="preserve"> PAGEREF _Toc9470 \h </w:instrText>
        </w:r>
        <w:r>
          <w:fldChar w:fldCharType="separate"/>
        </w:r>
        <w:r>
          <w:t>36</w:t>
        </w:r>
        <w:r>
          <w:fldChar w:fldCharType="end"/>
        </w:r>
      </w:hyperlink>
    </w:p>
    <w:p>
      <w:pPr>
        <w:pStyle w:val="TOC2"/>
        <w:tabs>
          <w:tab w:val="right" w:leader="dot" w:pos="8306"/>
        </w:tabs>
      </w:pPr>
      <w:hyperlink w:anchor="_Toc19316" w:history="1">
        <w:r>
          <w:rPr>
            <w:rFonts w:ascii="仿宋" w:eastAsia="仿宋" w:hAnsi="仿宋" w:cs="仿宋" w:hint="eastAsia"/>
            <w:lang w:eastAsia="zh-CN"/>
          </w:rPr>
          <w:t>(一)、建设区域环境质量现状</w:t>
        </w:r>
        <w:r>
          <w:tab/>
        </w:r>
        <w:r>
          <w:fldChar w:fldCharType="begin"/>
        </w:r>
        <w:r>
          <w:instrText xml:space="preserve"> PAGEREF _Toc19316 \h </w:instrText>
        </w:r>
        <w:r>
          <w:fldChar w:fldCharType="separate"/>
        </w:r>
        <w:r>
          <w:t>36</w:t>
        </w:r>
        <w:r>
          <w:fldChar w:fldCharType="end"/>
        </w:r>
      </w:hyperlink>
    </w:p>
    <w:p>
      <w:pPr>
        <w:pStyle w:val="TOC2"/>
        <w:tabs>
          <w:tab w:val="right" w:leader="dot" w:pos="8306"/>
        </w:tabs>
      </w:pPr>
      <w:hyperlink w:anchor="_Toc2304" w:history="1">
        <w:r>
          <w:rPr>
            <w:rFonts w:ascii="仿宋" w:eastAsia="仿宋" w:hAnsi="仿宋" w:cs="仿宋" w:hint="eastAsia"/>
            <w:lang w:eastAsia="zh-CN"/>
          </w:rPr>
          <w:t>(二)、建设期环境保护</w:t>
        </w:r>
        <w:r>
          <w:tab/>
        </w:r>
        <w:r>
          <w:fldChar w:fldCharType="begin"/>
        </w:r>
        <w:r>
          <w:instrText xml:space="preserve"> PAGEREF _Toc2304 \h </w:instrText>
        </w:r>
        <w:r>
          <w:fldChar w:fldCharType="separate"/>
        </w:r>
        <w:r>
          <w:t>38</w:t>
        </w:r>
        <w:r>
          <w:fldChar w:fldCharType="end"/>
        </w:r>
      </w:hyperlink>
    </w:p>
    <w:p>
      <w:pPr>
        <w:pStyle w:val="TOC2"/>
        <w:tabs>
          <w:tab w:val="right" w:leader="dot" w:pos="8306"/>
        </w:tabs>
      </w:pPr>
      <w:hyperlink w:anchor="_Toc14666" w:history="1">
        <w:r>
          <w:rPr>
            <w:rFonts w:ascii="仿宋" w:eastAsia="仿宋" w:hAnsi="仿宋" w:cs="仿宋" w:hint="eastAsia"/>
            <w:lang w:eastAsia="zh-CN"/>
          </w:rPr>
          <w:t>(三)、运营期环境保护</w:t>
        </w:r>
        <w:r>
          <w:tab/>
        </w:r>
        <w:r>
          <w:fldChar w:fldCharType="begin"/>
        </w:r>
        <w:r>
          <w:instrText xml:space="preserve"> PAGEREF _Toc14666 \h </w:instrText>
        </w:r>
        <w:r>
          <w:fldChar w:fldCharType="separate"/>
        </w:r>
        <w:r>
          <w:t>39</w:t>
        </w:r>
        <w:r>
          <w:fldChar w:fldCharType="end"/>
        </w:r>
      </w:hyperlink>
    </w:p>
    <w:p>
      <w:pPr>
        <w:pStyle w:val="TOC2"/>
        <w:tabs>
          <w:tab w:val="right" w:leader="dot" w:pos="8306"/>
        </w:tabs>
      </w:pPr>
      <w:hyperlink w:anchor="_Toc14992" w:history="1">
        <w:r>
          <w:rPr>
            <w:rFonts w:ascii="仿宋" w:eastAsia="仿宋" w:hAnsi="仿宋" w:cs="仿宋" w:hint="eastAsia"/>
            <w:lang w:eastAsia="zh-CN"/>
          </w:rPr>
          <w:t>(四)、通用塑料项目建设对区域经济的影响</w:t>
        </w:r>
        <w:r>
          <w:tab/>
        </w:r>
        <w:r>
          <w:fldChar w:fldCharType="begin"/>
        </w:r>
        <w:r>
          <w:instrText xml:space="preserve"> PAGEREF _Toc14992 \h </w:instrText>
        </w:r>
        <w:r>
          <w:fldChar w:fldCharType="separate"/>
        </w:r>
        <w:r>
          <w:t>41</w:t>
        </w:r>
        <w:r>
          <w:fldChar w:fldCharType="end"/>
        </w:r>
      </w:hyperlink>
    </w:p>
    <w:p>
      <w:pPr>
        <w:pStyle w:val="TOC2"/>
        <w:tabs>
          <w:tab w:val="right" w:leader="dot" w:pos="8306"/>
        </w:tabs>
      </w:pPr>
      <w:hyperlink w:anchor="_Toc22913" w:history="1">
        <w:r>
          <w:rPr>
            <w:rFonts w:ascii="仿宋" w:eastAsia="仿宋" w:hAnsi="仿宋" w:cs="仿宋" w:hint="eastAsia"/>
            <w:lang w:eastAsia="zh-CN"/>
          </w:rPr>
          <w:t>(五)、废弃物处理</w:t>
        </w:r>
        <w:r>
          <w:tab/>
        </w:r>
        <w:r>
          <w:fldChar w:fldCharType="begin"/>
        </w:r>
        <w:r>
          <w:instrText xml:space="preserve"> PAGEREF _Toc22913 \h </w:instrText>
        </w:r>
        <w:r>
          <w:fldChar w:fldCharType="separate"/>
        </w:r>
        <w:r>
          <w:t>42</w:t>
        </w:r>
        <w:r>
          <w:fldChar w:fldCharType="end"/>
        </w:r>
      </w:hyperlink>
    </w:p>
    <w:p>
      <w:pPr>
        <w:pStyle w:val="TOC2"/>
        <w:tabs>
          <w:tab w:val="right" w:leader="dot" w:pos="8306"/>
        </w:tabs>
      </w:pPr>
      <w:hyperlink w:anchor="_Toc18646" w:history="1">
        <w:r>
          <w:rPr>
            <w:rFonts w:ascii="仿宋" w:eastAsia="仿宋" w:hAnsi="仿宋" w:cs="仿宋" w:hint="eastAsia"/>
            <w:lang w:eastAsia="zh-CN"/>
          </w:rPr>
          <w:t>(六)、特殊环境影响分析</w:t>
        </w:r>
        <w:r>
          <w:tab/>
        </w:r>
        <w:r>
          <w:fldChar w:fldCharType="begin"/>
        </w:r>
        <w:r>
          <w:instrText xml:space="preserve"> PAGEREF _Toc18646 \h </w:instrText>
        </w:r>
        <w:r>
          <w:fldChar w:fldCharType="separate"/>
        </w:r>
        <w:r>
          <w:t>44</w:t>
        </w:r>
        <w:r>
          <w:fldChar w:fldCharType="end"/>
        </w:r>
      </w:hyperlink>
    </w:p>
    <w:p>
      <w:pPr>
        <w:pStyle w:val="TOC2"/>
        <w:tabs>
          <w:tab w:val="right" w:leader="dot" w:pos="8306"/>
        </w:tabs>
      </w:pPr>
      <w:hyperlink w:anchor="_Toc14604" w:history="1">
        <w:r>
          <w:rPr>
            <w:rFonts w:ascii="仿宋" w:eastAsia="仿宋" w:hAnsi="仿宋" w:cs="仿宋" w:hint="eastAsia"/>
            <w:lang w:eastAsia="zh-CN"/>
          </w:rPr>
          <w:t>(七)、清洁生产</w:t>
        </w:r>
        <w:r>
          <w:tab/>
        </w:r>
        <w:r>
          <w:fldChar w:fldCharType="begin"/>
        </w:r>
        <w:r>
          <w:instrText xml:space="preserve"> PAGEREF _Toc14604 \h </w:instrText>
        </w:r>
        <w:r>
          <w:fldChar w:fldCharType="separate"/>
        </w:r>
        <w:r>
          <w:t>45</w:t>
        </w:r>
        <w:r>
          <w:fldChar w:fldCharType="end"/>
        </w:r>
      </w:hyperlink>
    </w:p>
    <w:p>
      <w:pPr>
        <w:pStyle w:val="TOC2"/>
        <w:tabs>
          <w:tab w:val="right" w:leader="dot" w:pos="8306"/>
        </w:tabs>
      </w:pPr>
      <w:hyperlink w:anchor="_Toc1467" w:history="1">
        <w:r>
          <w:rPr>
            <w:rFonts w:ascii="仿宋" w:eastAsia="仿宋" w:hAnsi="仿宋" w:cs="仿宋" w:hint="eastAsia"/>
            <w:lang w:eastAsia="zh-CN"/>
          </w:rPr>
          <w:t>(八)、环境保护综合评价</w:t>
        </w:r>
        <w:r>
          <w:tab/>
        </w:r>
        <w:r>
          <w:fldChar w:fldCharType="begin"/>
        </w:r>
        <w:r>
          <w:instrText xml:space="preserve"> PAGEREF _Toc1467 \h </w:instrText>
        </w:r>
        <w:r>
          <w:fldChar w:fldCharType="separate"/>
        </w:r>
        <w:r>
          <w:t>46</w:t>
        </w:r>
        <w:r>
          <w:fldChar w:fldCharType="end"/>
        </w:r>
      </w:hyperlink>
    </w:p>
    <w:p>
      <w:pPr>
        <w:pStyle w:val="TOC1"/>
        <w:tabs>
          <w:tab w:val="right" w:leader="dot" w:pos="8306"/>
        </w:tabs>
      </w:pPr>
      <w:hyperlink w:anchor="_Toc32748" w:history="1">
        <w:r>
          <w:rPr>
            <w:rFonts w:ascii="仿宋" w:eastAsia="仿宋" w:hAnsi="仿宋" w:cs="仿宋" w:hint="eastAsia"/>
            <w:lang w:eastAsia="zh-CN"/>
          </w:rPr>
          <w:t>十二、通用塑料项目人力资源培养与发展</w:t>
        </w:r>
        <w:r>
          <w:tab/>
        </w:r>
        <w:r>
          <w:fldChar w:fldCharType="begin"/>
        </w:r>
        <w:r>
          <w:instrText xml:space="preserve"> PAGEREF _Toc32748 \h </w:instrText>
        </w:r>
        <w:r>
          <w:fldChar w:fldCharType="separate"/>
        </w:r>
        <w:r>
          <w:t>47</w:t>
        </w:r>
        <w:r>
          <w:fldChar w:fldCharType="end"/>
        </w:r>
      </w:hyperlink>
    </w:p>
    <w:p>
      <w:pPr>
        <w:pStyle w:val="TOC2"/>
        <w:tabs>
          <w:tab w:val="right" w:leader="dot" w:pos="8306"/>
        </w:tabs>
      </w:pPr>
      <w:hyperlink w:anchor="_Toc2060" w:history="1">
        <w:r>
          <w:rPr>
            <w:rFonts w:ascii="仿宋" w:eastAsia="仿宋" w:hAnsi="仿宋" w:cs="仿宋" w:hint="eastAsia"/>
            <w:lang w:eastAsia="zh-CN"/>
          </w:rPr>
          <w:t>(一)、人才需求与规划</w:t>
        </w:r>
        <w:r>
          <w:tab/>
        </w:r>
        <w:r>
          <w:fldChar w:fldCharType="begin"/>
        </w:r>
        <w:r>
          <w:instrText xml:space="preserve"> PAGEREF _Toc2060 \h </w:instrText>
        </w:r>
        <w:r>
          <w:fldChar w:fldCharType="separate"/>
        </w:r>
        <w:r>
          <w:t>47</w:t>
        </w:r>
        <w:r>
          <w:fldChar w:fldCharType="end"/>
        </w:r>
      </w:hyperlink>
    </w:p>
    <w:p>
      <w:pPr>
        <w:pStyle w:val="TOC2"/>
        <w:tabs>
          <w:tab w:val="right" w:leader="dot" w:pos="8306"/>
        </w:tabs>
      </w:pPr>
      <w:hyperlink w:anchor="_Toc1348" w:history="1">
        <w:r>
          <w:rPr>
            <w:rFonts w:ascii="仿宋" w:eastAsia="仿宋" w:hAnsi="仿宋" w:cs="仿宋" w:hint="eastAsia"/>
            <w:lang w:eastAsia="zh-CN"/>
          </w:rPr>
          <w:t>(二)、培训与发展计划</w:t>
        </w:r>
        <w:r>
          <w:tab/>
        </w:r>
        <w:r>
          <w:fldChar w:fldCharType="begin"/>
        </w:r>
        <w:r>
          <w:instrText xml:space="preserve"> PAGEREF _Toc1348 \h </w:instrText>
        </w:r>
        <w:r>
          <w:fldChar w:fldCharType="separate"/>
        </w:r>
        <w:r>
          <w:t>47</w:t>
        </w:r>
        <w:r>
          <w:fldChar w:fldCharType="end"/>
        </w:r>
      </w:hyperlink>
    </w:p>
    <w:p>
      <w:pPr>
        <w:pStyle w:val="TOC1"/>
        <w:tabs>
          <w:tab w:val="right" w:leader="dot" w:pos="8306"/>
        </w:tabs>
      </w:pPr>
      <w:hyperlink w:anchor="_Toc8133" w:history="1">
        <w:r>
          <w:rPr>
            <w:rFonts w:ascii="仿宋" w:eastAsia="仿宋" w:hAnsi="仿宋" w:cs="仿宋" w:hint="eastAsia"/>
            <w:lang w:eastAsia="zh-CN"/>
          </w:rPr>
          <w:t>十三、通用塑料项目实施时间节点</w:t>
        </w:r>
        <w:r>
          <w:tab/>
        </w:r>
        <w:r>
          <w:fldChar w:fldCharType="begin"/>
        </w:r>
        <w:r>
          <w:instrText xml:space="preserve"> PAGEREF _Toc8133 \h </w:instrText>
        </w:r>
        <w:r>
          <w:fldChar w:fldCharType="separate"/>
        </w:r>
        <w:r>
          <w:t>48</w:t>
        </w:r>
        <w:r>
          <w:fldChar w:fldCharType="end"/>
        </w:r>
      </w:hyperlink>
    </w:p>
    <w:p>
      <w:pPr>
        <w:pStyle w:val="TOC2"/>
        <w:tabs>
          <w:tab w:val="right" w:leader="dot" w:pos="8306"/>
        </w:tabs>
      </w:pPr>
      <w:hyperlink w:anchor="_Toc24824" w:history="1">
        <w:r>
          <w:rPr>
            <w:rFonts w:ascii="仿宋" w:eastAsia="仿宋" w:hAnsi="仿宋" w:cs="仿宋" w:hint="eastAsia"/>
            <w:lang w:eastAsia="zh-CN"/>
          </w:rPr>
          <w:t>(一)、通用塑料项目启动阶段时间节点</w:t>
        </w:r>
        <w:r>
          <w:tab/>
        </w:r>
        <w:r>
          <w:fldChar w:fldCharType="begin"/>
        </w:r>
        <w:r>
          <w:instrText xml:space="preserve"> PAGEREF _Toc24824 \h </w:instrText>
        </w:r>
        <w:r>
          <w:fldChar w:fldCharType="separate"/>
        </w:r>
        <w:r>
          <w:t>48</w:t>
        </w:r>
        <w:r>
          <w:fldChar w:fldCharType="end"/>
        </w:r>
      </w:hyperlink>
    </w:p>
    <w:p>
      <w:pPr>
        <w:pStyle w:val="TOC2"/>
        <w:tabs>
          <w:tab w:val="right" w:leader="dot" w:pos="8306"/>
        </w:tabs>
      </w:pPr>
      <w:hyperlink w:anchor="_Toc21928" w:history="1">
        <w:r>
          <w:rPr>
            <w:rFonts w:ascii="仿宋" w:eastAsia="仿宋" w:hAnsi="仿宋" w:cs="仿宋" w:hint="eastAsia"/>
            <w:lang w:eastAsia="zh-CN"/>
          </w:rPr>
          <w:t>(二)、通用塑料项目执行阶段时间节点</w:t>
        </w:r>
        <w:r>
          <w:tab/>
        </w:r>
        <w:r>
          <w:fldChar w:fldCharType="begin"/>
        </w:r>
        <w:r>
          <w:instrText xml:space="preserve"> PAGEREF _Toc21928 \h </w:instrText>
        </w:r>
        <w:r>
          <w:fldChar w:fldCharType="separate"/>
        </w:r>
        <w:r>
          <w:t>49</w:t>
        </w:r>
        <w:r>
          <w:fldChar w:fldCharType="end"/>
        </w:r>
      </w:hyperlink>
    </w:p>
    <w:p>
      <w:pPr>
        <w:pStyle w:val="TOC2"/>
        <w:tabs>
          <w:tab w:val="right" w:leader="dot" w:pos="8306"/>
        </w:tabs>
      </w:pPr>
      <w:hyperlink w:anchor="_Toc20334" w:history="1">
        <w:r>
          <w:rPr>
            <w:rFonts w:ascii="仿宋" w:eastAsia="仿宋" w:hAnsi="仿宋" w:cs="仿宋" w:hint="eastAsia"/>
            <w:lang w:eastAsia="zh-CN"/>
          </w:rPr>
          <w:t>(三)、通用塑料项目完成阶段时间节点</w:t>
        </w:r>
        <w:r>
          <w:tab/>
        </w:r>
        <w:r>
          <w:fldChar w:fldCharType="begin"/>
        </w:r>
        <w:r>
          <w:instrText xml:space="preserve"> PAGEREF _Toc20334 \h </w:instrText>
        </w:r>
        <w:r>
          <w:fldChar w:fldCharType="separate"/>
        </w:r>
        <w:r>
          <w:t>50</w:t>
        </w:r>
        <w:r>
          <w:fldChar w:fldCharType="end"/>
        </w:r>
      </w:hyperlink>
    </w:p>
    <w:p>
      <w:pPr>
        <w:pStyle w:val="TOC1"/>
        <w:tabs>
          <w:tab w:val="right" w:leader="dot" w:pos="8306"/>
        </w:tabs>
      </w:pPr>
      <w:hyperlink w:anchor="_Toc6280" w:history="1">
        <w:r>
          <w:rPr>
            <w:rFonts w:ascii="仿宋" w:eastAsia="仿宋" w:hAnsi="仿宋" w:cs="仿宋" w:hint="eastAsia"/>
            <w:lang w:eastAsia="zh-CN"/>
          </w:rPr>
          <w:t>十四、通用塑料项目实施保障措施</w:t>
        </w:r>
        <w:r>
          <w:tab/>
        </w:r>
        <w:r>
          <w:fldChar w:fldCharType="begin"/>
        </w:r>
        <w:r>
          <w:instrText xml:space="preserve"> PAGEREF _Toc6280 \h </w:instrText>
        </w:r>
        <w:r>
          <w:fldChar w:fldCharType="separate"/>
        </w:r>
        <w:r>
          <w:t>51</w:t>
        </w:r>
        <w:r>
          <w:fldChar w:fldCharType="end"/>
        </w:r>
      </w:hyperlink>
    </w:p>
    <w:p>
      <w:pPr>
        <w:pStyle w:val="TOC2"/>
        <w:tabs>
          <w:tab w:val="right" w:leader="dot" w:pos="8306"/>
        </w:tabs>
      </w:pPr>
      <w:hyperlink w:anchor="_Toc8233" w:history="1">
        <w:r>
          <w:rPr>
            <w:rFonts w:ascii="仿宋" w:eastAsia="仿宋" w:hAnsi="仿宋" w:cs="仿宋" w:hint="eastAsia"/>
            <w:lang w:eastAsia="zh-CN"/>
          </w:rPr>
          <w:t>(一)、通用塑料项目实施保障机制</w:t>
        </w:r>
        <w:r>
          <w:tab/>
        </w:r>
        <w:r>
          <w:fldChar w:fldCharType="begin"/>
        </w:r>
        <w:r>
          <w:instrText xml:space="preserve"> PAGEREF _Toc8233 \h </w:instrText>
        </w:r>
        <w:r>
          <w:fldChar w:fldCharType="separate"/>
        </w:r>
        <w:r>
          <w:t>51</w:t>
        </w:r>
        <w:r>
          <w:fldChar w:fldCharType="end"/>
        </w:r>
      </w:hyperlink>
    </w:p>
    <w:p>
      <w:pPr>
        <w:pStyle w:val="TOC2"/>
        <w:tabs>
          <w:tab w:val="right" w:leader="dot" w:pos="8306"/>
        </w:tabs>
      </w:pPr>
      <w:hyperlink w:anchor="_Toc3568" w:history="1">
        <w:r>
          <w:rPr>
            <w:rFonts w:ascii="仿宋" w:eastAsia="仿宋" w:hAnsi="仿宋" w:cs="仿宋" w:hint="eastAsia"/>
            <w:lang w:eastAsia="zh-CN"/>
          </w:rPr>
          <w:t>(二)、通用塑料项目法律合规要求</w:t>
        </w:r>
        <w:r>
          <w:tab/>
        </w:r>
        <w:r>
          <w:fldChar w:fldCharType="begin"/>
        </w:r>
        <w:r>
          <w:instrText xml:space="preserve"> PAGEREF _Toc3568 \h </w:instrText>
        </w:r>
        <w:r>
          <w:fldChar w:fldCharType="separate"/>
        </w:r>
        <w:r>
          <w:t>55</w:t>
        </w:r>
        <w:r>
          <w:fldChar w:fldCharType="end"/>
        </w:r>
      </w:hyperlink>
    </w:p>
    <w:p>
      <w:pPr>
        <w:pStyle w:val="TOC2"/>
        <w:tabs>
          <w:tab w:val="right" w:leader="dot" w:pos="8306"/>
        </w:tabs>
      </w:pPr>
      <w:hyperlink w:anchor="_Toc28235" w:history="1">
        <w:r>
          <w:rPr>
            <w:rFonts w:ascii="仿宋" w:eastAsia="仿宋" w:hAnsi="仿宋" w:cs="仿宋" w:hint="eastAsia"/>
            <w:lang w:eastAsia="zh-CN"/>
          </w:rPr>
          <w:t>(三)、通用塑料项目合同管理与法律事务</w:t>
        </w:r>
        <w:r>
          <w:tab/>
        </w:r>
        <w:r>
          <w:fldChar w:fldCharType="begin"/>
        </w:r>
        <w:r>
          <w:instrText xml:space="preserve"> PAGEREF _Toc28235 \h </w:instrText>
        </w:r>
        <w:r>
          <w:fldChar w:fldCharType="separate"/>
        </w:r>
        <w:r>
          <w:t>59</w:t>
        </w:r>
        <w:r>
          <w:fldChar w:fldCharType="end"/>
        </w:r>
      </w:hyperlink>
    </w:p>
    <w:p>
      <w:pPr>
        <w:pStyle w:val="TOC2"/>
        <w:tabs>
          <w:tab w:val="right" w:leader="dot" w:pos="8306"/>
        </w:tabs>
      </w:pPr>
      <w:hyperlink w:anchor="_Toc26901" w:history="1">
        <w:r>
          <w:rPr>
            <w:rFonts w:ascii="仿宋" w:eastAsia="仿宋" w:hAnsi="仿宋" w:cs="仿宋" w:hint="eastAsia"/>
            <w:lang w:eastAsia="zh-CN"/>
          </w:rPr>
          <w:t>(四)、通用塑料项目知识产权保护策略</w:t>
        </w:r>
        <w:r>
          <w:tab/>
        </w:r>
        <w:r>
          <w:fldChar w:fldCharType="begin"/>
        </w:r>
        <w:r>
          <w:instrText xml:space="preserve"> PAGEREF _Toc26901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85"/>
      <w:r>
        <w:rPr>
          <w:rFonts w:ascii="仿宋" w:eastAsia="仿宋" w:hAnsi="仿宋" w:cs="仿宋" w:hint="eastAsia"/>
          <w:sz w:val="28"/>
          <w:lang w:eastAsia="zh-CN"/>
        </w:rPr>
        <w:t>一、通用塑料项目建设单位说明</w:t>
      </w:r>
      <w:bookmarkEnd w:id="2"/>
    </w:p>
    <w:p>
      <w:pPr>
        <w:pStyle w:val="Heading2"/>
        <w:rPr>
          <w:rFonts w:ascii="仿宋" w:eastAsia="仿宋" w:hAnsi="仿宋" w:cs="仿宋" w:hint="eastAsia"/>
          <w:lang w:eastAsia="zh-CN"/>
        </w:rPr>
      </w:pPr>
      <w:bookmarkStart w:id="3" w:name="_Toc24935"/>
      <w:r>
        <w:rPr>
          <w:rFonts w:ascii="仿宋" w:eastAsia="仿宋" w:hAnsi="仿宋" w:cs="仿宋" w:hint="eastAsia"/>
          <w:lang w:eastAsia="zh-CN"/>
        </w:rPr>
        <w:t>(一)、通用塑料项目承办单位基本情况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4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塑料项目承办单位的XXXX，我们着眼于实现可持续的经济效益。通过技术创新和解决方案的提供，公司预计在通用塑料项目执行期间将获得可观的收入增长。这一收入来源主要包括通用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同时，我们注重成本控制和效率提升，以确保通用塑料项目的可持续盈利。透过精细的管理和资源优化，公司期望实现通用塑料项目利润最大化。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塑料项目实施进行全面的投资评估，包括通用塑料项目启动阶段的资金投入和后续运营成本。通过对通用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通用塑料项目实施过程中具备足够的资金流动性，公司将进行详尽的现金流分析。这包括资金需求的合理预测、通用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237"/>
      <w:r>
        <w:rPr>
          <w:rFonts w:ascii="仿宋" w:eastAsia="仿宋" w:hAnsi="仿宋" w:cs="仿宋" w:hint="eastAsia"/>
          <w:sz w:val="28"/>
          <w:lang w:eastAsia="zh-CN"/>
        </w:rPr>
        <w:t>二、通用塑料项目建设背景及必要性分析</w:t>
      </w:r>
      <w:bookmarkEnd w:id="5"/>
    </w:p>
    <w:p>
      <w:pPr>
        <w:pStyle w:val="Heading2"/>
        <w:rPr>
          <w:rFonts w:ascii="仿宋" w:eastAsia="仿宋" w:hAnsi="仿宋" w:cs="仿宋" w:hint="eastAsia"/>
          <w:lang w:eastAsia="zh-CN"/>
        </w:rPr>
      </w:pPr>
      <w:bookmarkStart w:id="6" w:name="_Toc15731"/>
      <w:r>
        <w:rPr>
          <w:rFonts w:ascii="仿宋" w:eastAsia="仿宋" w:hAnsi="仿宋" w:cs="仿宋" w:hint="eastAsia"/>
          <w:lang w:eastAsia="zh-CN"/>
        </w:rPr>
        <w:t>(一)、通用塑料项目背景分析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用塑料项目在这个潮流中的定位。同时，我们将关注行业内涌现的新兴机遇，以便通用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塑料项目提供了强大的发展动力。我们将聚焦于行业内最新的技术发展趋势，包括但不限于人工智能、大数据分析、物联网等领域。通过深度的技术研究，我们将确保通用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塑料项目发展的源泉。我们将投入更多的精力对市场需求进行深入剖析，超越表面的需求，深入挖掘潜在的市场痛点和机遇。通过对市场需求的细致了解，通用塑料项目将更有针对性地设计解决方案，满足市场的多样化需求，从而更好地促进通用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用塑料项目战略至关重要。我们将对竞争态势进行更为深入的分析，包括但不限于市场份额、产品特点、客户满意度等多个维度。通过深度的竞争分析，通用塑料项目将能够更准确地把握市场脉搏，制定具有竞争力的通用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用塑料项目的发展具有直接的影响。我们将进行更为全面的法规和政策分析，了解行业发展中的潜在法律风险和合规挑战。通过充分了解和遵守相关法规，通用塑料项目将确保在法律框架内合法合规运营，为通用塑料项目的稳健发展提供有力支持。</w:t>
      </w:r>
    </w:p>
    <w:p>
      <w:pPr>
        <w:pStyle w:val="Heading2"/>
        <w:ind w:firstLine="560" w:firstLineChars="200"/>
        <w:rPr>
          <w:rFonts w:ascii="仿宋" w:eastAsia="仿宋" w:hAnsi="仿宋" w:cs="仿宋" w:hint="eastAsia"/>
          <w:sz w:val="28"/>
          <w:lang w:eastAsia="zh-CN"/>
        </w:rPr>
      </w:pPr>
      <w:bookmarkStart w:id="7" w:name="_Toc15844"/>
      <w:r>
        <w:rPr>
          <w:rFonts w:ascii="仿宋" w:eastAsia="仿宋" w:hAnsi="仿宋" w:cs="仿宋" w:hint="eastAsia"/>
          <w:sz w:val="28"/>
          <w:lang w:eastAsia="zh-CN"/>
        </w:rPr>
        <w:t>(二)、通用塑料项目建设必要性分析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用塑料项目建设的迫切性源于对行业发展趋势的深刻洞察。我们正处于一个行业变革的时代，科技创新、数字化转型成为企业发展的关键动力。通用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建设不仅仅是为了跟上潮流，更是为了通过技术创新推动企业的持续发展。通过引入先进的技术和解决方案，通用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塑料项目的建设成为必然选择，通过提高产品质量、拓展服务领域，从而在竞争中获得更多的机会。通用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用塑料项目建设的必要性体现在对客户需求更精准的满足。通过通用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用塑料项目建设的背后是对企业持续创新的追求。只有通过不断创新，企业才能在竞争中立于不败之地。通用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208"/>
      <w:r>
        <w:rPr>
          <w:rFonts w:ascii="仿宋" w:eastAsia="仿宋" w:hAnsi="仿宋" w:cs="仿宋" w:hint="eastAsia"/>
          <w:sz w:val="28"/>
          <w:lang w:eastAsia="zh-CN"/>
        </w:rPr>
        <w:t>三、通用塑料项目选址可行性分析</w:t>
      </w:r>
      <w:bookmarkEnd w:id="8"/>
    </w:p>
    <w:p>
      <w:pPr>
        <w:pStyle w:val="Heading2"/>
        <w:rPr>
          <w:rFonts w:ascii="仿宋" w:eastAsia="仿宋" w:hAnsi="仿宋" w:cs="仿宋" w:hint="eastAsia"/>
          <w:lang w:eastAsia="zh-CN"/>
        </w:rPr>
      </w:pPr>
      <w:bookmarkStart w:id="9" w:name="_Toc21463"/>
      <w:r>
        <w:rPr>
          <w:rFonts w:ascii="仿宋" w:eastAsia="仿宋" w:hAnsi="仿宋" w:cs="仿宋" w:hint="eastAsia"/>
          <w:lang w:eastAsia="zh-CN"/>
        </w:rPr>
        <w:t>(一)、通用塑料项目选址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该通用塑料项目选址位于XX省XX市XX区XXX街道</w:t>
      </w:r>
    </w:p>
    <w:p>
      <w:pPr>
        <w:pStyle w:val="Heading2"/>
        <w:ind w:firstLine="560" w:firstLineChars="200"/>
        <w:rPr>
          <w:rFonts w:ascii="仿宋" w:eastAsia="仿宋" w:hAnsi="仿宋" w:cs="仿宋" w:hint="eastAsia"/>
          <w:sz w:val="28"/>
          <w:lang w:eastAsia="zh-CN"/>
        </w:rPr>
      </w:pPr>
      <w:bookmarkStart w:id="10" w:name="_Toc3167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通用塑料项目的征地面积将根据通用塑料项目的实际规模和需求进行精确规划。具体面积XXX平方米，旨在确保通用塑料项目不仅能够满足当前的发展需求，还能够预留空间以适应未来的扩展。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通用塑料项目计划建设的建筑总规模具体面积XXX平方米。这一规模的确定综合考虑了通用塑料项目的性质、规模，以及城市规划的相关要求，确保建筑布局与周边环境协调一致。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绿地率是通用塑料项目用地中被规划为绿地的比例。具体面积XXX平方米，旨在通过合理规划绿地，改善通用塑料项目周边环境，提升居民生活质量，并符合城市整体绿化规划。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容积率是用地上可以建设的建筑总体积与用地面积之比。具体面积XXX，通过合理的容积率规划，确保通用塑料项目建筑规模与周边环境和谐共生。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确保通用塑料项目选址与当地城市规划相一致，具体面积XXX平方米。通过与城市规划部门深入沟通，确保通用塑料项目不仅符合城市的整体发展方向，还能够融入城市的发展布局，为城市的长远发展贡献力量。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塑料项目选址符合当地产业政策，具体面积XXX平方米。这包括通用塑料项目对当地经济的促进作用，以及对相关产业的带动效应，确保通用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确保通用塑料项目选址具备必要的公共设施配套，具体面积XXX平方米。这包括交通便利性、教育、医疗等基础设施，以提高居民生活品质，使得通用塑料项目选址更具吸引力。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考虑用地总体要求对当地社会稳定性的影响，具体面积XXX平方米。通过深入了解当地社区反馈，确保通用塑料项目的选址和建设过程对当地社会和谐稳定产生积极作用。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通用塑料项目选址不仅符合法规和规划，还在实际操作中具有可行性。这一全面规划将为通用塑料项目的成功实施提供坚实的基础，确保通用塑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7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塑料项目的设备规划和空间设计中，我们将采取灵活设备布局的措施。设备布局将根据实际需求进行灵活设计，避免不必要的浪费。通过合理规划设备摆放位置，我们将提高设备的利用率，减少设备间距，以确保通用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塑料项目内部引入共享设施的概念，例如共享会议室、办公区等。通过这种方式，我们可以减少对资源的重复建设，提高资源共享效率，从而减小通用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37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塑料项目的总图布置中，我们将不同功能区域进行明确的规划，以最大程度满足通用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34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通用塑料项目对环境的影响是综合评价的重要因素之一。我们将详细考虑选址周边的自然环境、生态保护区、水源地等情况，确保通用塑料项目的建设和运营对环境影响最小化，并符合当地的环保法规标准。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对选址的评价还需充分考虑当地政府的产业政策和法规。我们将详细了解通用塑料项目所在地的相关政策，确保通用塑料项目的规划和运营与当地法规相符，降低不必要的法律风险。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最后，我们将综合考虑用地成本，包括土地购置费用、土地开发成本等。通过对用地成本的详细评估，我们能够做出更为精确的经济效益分析，为通用塑料项目的投资决策提供有力支持。</w:t>
      </w:r>
    </w:p>
    <w:p>
      <w:pPr>
        <w:pStyle w:val="Heading1"/>
        <w:ind w:firstLine="560" w:firstLineChars="200"/>
        <w:rPr>
          <w:rFonts w:ascii="仿宋" w:eastAsia="仿宋" w:hAnsi="仿宋" w:cs="仿宋" w:hint="eastAsia"/>
          <w:sz w:val="28"/>
          <w:lang w:eastAsia="zh-CN"/>
        </w:rPr>
      </w:pPr>
      <w:bookmarkStart w:id="14" w:name="_Toc4315"/>
      <w:r>
        <w:rPr>
          <w:rFonts w:ascii="仿宋" w:eastAsia="仿宋" w:hAnsi="仿宋" w:cs="仿宋" w:hint="eastAsia"/>
          <w:sz w:val="28"/>
          <w:lang w:eastAsia="zh-CN"/>
        </w:rPr>
        <w:t>四、通用塑料项目危机管理</w:t>
      </w:r>
      <w:bookmarkEnd w:id="14"/>
    </w:p>
    <w:p>
      <w:pPr>
        <w:pStyle w:val="Heading2"/>
        <w:rPr>
          <w:rFonts w:ascii="仿宋" w:eastAsia="仿宋" w:hAnsi="仿宋" w:cs="仿宋" w:hint="eastAsia"/>
          <w:lang w:eastAsia="zh-CN"/>
        </w:rPr>
      </w:pPr>
      <w:bookmarkStart w:id="15" w:name="_Toc2815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危机管理中，危机预警与识别是确保通用塑料项目稳健运行的核心步骤。通过建立全面的监测机制，通用塑料项目团队旨在及时发现和理解潜在的风险和危机因素，以便采取及时的预防和应对措施，确保通用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首先，通过深入的风险评估，通用塑料项目团队全面分析了整个通用塑料项目和各个阶段可能存在的威胁。这包括准确评估每个潜在风险的发生概率和可能影响的程度，为后续危机预警提供了有力支持。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塑料项目团队着重于明确定义通用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通用塑料项目进展的持续监控，团队能够及时发现潜在问题并作出迅速反应。通用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在这一阶段，团队的专业素养和反应速度将发挥至关重要的作用，以确保潜在危机能够在初期得到有效的处理，最大程度地减轻负面影响。通过危机预警与识别，通用塑料项目得以更有序、可控地推进。</w:t>
      </w:r>
    </w:p>
    <w:p>
      <w:pPr>
        <w:pStyle w:val="Heading2"/>
        <w:ind w:firstLine="560" w:firstLineChars="200"/>
        <w:rPr>
          <w:rFonts w:ascii="仿宋" w:eastAsia="仿宋" w:hAnsi="仿宋" w:cs="仿宋" w:hint="eastAsia"/>
          <w:sz w:val="28"/>
          <w:lang w:eastAsia="zh-CN"/>
        </w:rPr>
      </w:pPr>
      <w:bookmarkStart w:id="16" w:name="_Toc1015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暂停通用塑料项目进度：为遏制危机蔓延，通用塑料项目暂时停止进行，以便全面评估当前状况。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实时沟通：与关键利益相关者建立实时沟通机制，向他们传递通用塑料项目危机的实际状况，保障通用塑料项目核心利益。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信息共享机制：建立了信息共享平台，确保团队成员能够及时获取通用塑料项目危机的实时信息。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随着危机得到初步控制，通用塑料项目团队转向制定恢复计划，以确保通用塑料项目能够从中迅速恢复。主要恢复计划包括：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修复受损的进度计划：重新评估通用塑料项目进度，制定修复计划，确保通用塑料项目尽快回归正常进程。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风险管理机制加强：对通用塑料项目风险进行全面评估，制定更强化的风险管理策略，以预防未来可能的危机。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443"/>
      <w:r>
        <w:rPr>
          <w:rFonts w:ascii="仿宋" w:eastAsia="仿宋" w:hAnsi="仿宋" w:cs="仿宋" w:hint="eastAsia"/>
          <w:sz w:val="28"/>
          <w:lang w:eastAsia="zh-CN"/>
        </w:rPr>
        <w:t>五、通用塑料项目绩效评估</w:t>
      </w:r>
      <w:bookmarkEnd w:id="17"/>
    </w:p>
    <w:p>
      <w:pPr>
        <w:pStyle w:val="Heading2"/>
        <w:rPr>
          <w:rFonts w:ascii="仿宋" w:eastAsia="仿宋" w:hAnsi="仿宋" w:cs="仿宋" w:hint="eastAsia"/>
          <w:lang w:eastAsia="zh-CN"/>
        </w:rPr>
      </w:pPr>
      <w:bookmarkStart w:id="18" w:name="_Toc917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塑料项目中，我们设计了一套全面的绩效评估指标，以确保通用塑料项目的可控和成功交付。这些指标跨足通用塑料项目目标、成本、进度和质量等多个维度，为我们提供了全面洞察通用塑料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目标达成率是我们关注的首要指标。我们设定了明确的目标，并通过定期监测和评估，迅速发现并应对潜在的目标偏差。这为通用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塑料项目进度作为关键的绩效指标之一，得到了精心的关注。我们制定了详细的通用塑料项目进度计划，并设立了进度符合度指标，确保实际进度与计划进度保持一致。这使我们能够快速发现和解决潜在的进度问题，保持通用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塑料项目绩效的不可或缺的一环。我们引入了一系列的质量标准和客户满意度指标，以确保通用塑料项目交付的成果在质量上达到或超越预期水平。通过持续监测这些指标，我们努力提升通用塑料项目整体质量水平，为通用塑料项目的成功交付提供有力保障。通过这些科学且全面的绩效评估，我们能够更好地引导通用塑料项目的持续改进，确保通用塑料项目目标的顺利达成。</w:t>
      </w:r>
    </w:p>
    <w:p>
      <w:pPr>
        <w:pStyle w:val="Heading2"/>
        <w:ind w:firstLine="560" w:firstLineChars="200"/>
        <w:rPr>
          <w:rFonts w:ascii="仿宋" w:eastAsia="仿宋" w:hAnsi="仿宋" w:cs="仿宋" w:hint="eastAsia"/>
          <w:sz w:val="28"/>
          <w:lang w:eastAsia="zh-CN"/>
        </w:rPr>
      </w:pPr>
      <w:bookmarkStart w:id="19" w:name="_Toc244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绩效评估是通用塑料项目中的关键环节，为确保通用塑料项目达到预期目标，我们采用了多层次、多维度的绩效评估方法。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塑料项目的战略目标对齐，确保每个决策和行动都与通用塑料项目整体目标保持一致。团队会定期召开战略对齐会议，审视当前工作与通用塑料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https://d.book118.com/725312101312011040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02369"/>
    <w:rsid w:val="0EE023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121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2024-01-07T03:19:00Z</dcterms:created>
  <dcterms:modified xsi:type="dcterms:W3CDTF">2024-01-07T03:19:37Z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C9A8D1A0122E4FF181774025A7355154_11</vt:lpwstr>
  </property>
  <property fmtid="{D5CDD505-2E9C-101B-9397-08002B2CF9AE}" pid="3" name="KSOProductBuildVer">
    <vt:lpwstr>2052-12.1.0.16120</vt:lpwstr>
  </property>
</Properties>
</file>