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tabs>
          <w:tab w:val="right" w:leader="dot" w:pos="12099"/>
        </w:tabs>
        <w:bidi w:val="0"/>
        <w:spacing w:before="0" w:line="240" w:lineRule="auto"/>
        <w:ind w:left="0" w:right="0" w:firstLine="0"/>
        <w:jc w:val="both"/>
      </w:pPr>
      <w:r>
        <w:fldChar w:fldCharType="begin"/>
      </w:r>
      <w:r>
        <w:instrText xml:space="preserve"> TOC \o "1-5" \h \z </w:instrText>
      </w:r>
      <w:r>
        <w:fldChar w:fldCharType="separate"/>
      </w:r>
      <w:r>
        <w:rPr>
          <w:color w:val="000000"/>
          <w:spacing w:val="0"/>
          <w:w w:val="100"/>
          <w:position w:val="0"/>
        </w:rPr>
        <w:t>系统概述</w:t>
      </w:r>
      <w:r>
        <w:rPr>
          <w:color w:val="000000"/>
          <w:spacing w:val="0"/>
          <w:w w:val="100"/>
          <w:position w:val="0"/>
        </w:rPr>
        <w:tab/>
      </w:r>
      <w:r>
        <w:rPr>
          <w:color w:val="000000"/>
          <w:spacing w:val="0"/>
          <w:w w:val="100"/>
          <w:position w:val="0"/>
        </w:rPr>
        <w:t>3</w:t>
      </w:r>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系统需求分析</w:t>
      </w:r>
      <w:r>
        <w:rPr>
          <w:color w:val="000000"/>
          <w:spacing w:val="0"/>
          <w:w w:val="100"/>
          <w:position w:val="0"/>
        </w:rPr>
        <w:tab/>
      </w:r>
      <w:r>
        <w:rPr>
          <w:color w:val="000000"/>
          <w:spacing w:val="0"/>
          <w:w w:val="100"/>
          <w:position w:val="0"/>
        </w:rPr>
        <w:t>3</w:t>
      </w:r>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系统设计标准</w:t>
      </w:r>
      <w:r>
        <w:rPr>
          <w:color w:val="000000"/>
          <w:spacing w:val="0"/>
          <w:w w:val="100"/>
          <w:position w:val="0"/>
        </w:rPr>
        <w:tab/>
      </w:r>
      <w:r>
        <w:rPr>
          <w:color w:val="000000"/>
          <w:spacing w:val="0"/>
          <w:w w:val="100"/>
          <w:position w:val="0"/>
        </w:rPr>
        <w:t>4</w:t>
      </w:r>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配电系统设计</w:t>
      </w:r>
      <w:r>
        <w:rPr>
          <w:color w:val="000000"/>
          <w:spacing w:val="0"/>
          <w:w w:val="100"/>
          <w:position w:val="0"/>
        </w:rPr>
        <w:tab/>
      </w:r>
      <w:r>
        <w:rPr>
          <w:color w:val="000000"/>
          <w:spacing w:val="0"/>
          <w:w w:val="100"/>
          <w:position w:val="0"/>
        </w:rPr>
        <w:t>5</w:t>
      </w:r>
    </w:p>
    <w:p>
      <w:pPr>
        <w:pStyle w:val="a4"/>
        <w:keepNext w:val="0"/>
        <w:keepLines w:val="0"/>
        <w:widowControl w:val="0"/>
        <w:shd w:val="clear" w:color="auto" w:fill="auto"/>
        <w:tabs>
          <w:tab w:val="center" w:leader="dot" w:pos="12484"/>
        </w:tabs>
        <w:bidi w:val="0"/>
        <w:spacing w:before="0" w:line="240" w:lineRule="auto"/>
        <w:ind w:left="0" w:right="0"/>
        <w:jc w:val="left"/>
        <w:rPr>
          <w:sz w:val="40"/>
          <w:szCs w:val="40"/>
        </w:rPr>
      </w:pPr>
      <w:hyperlink w:anchor="bookmark23" w:tooltip="Current Document" w:history="1">
        <w:r>
          <w:rPr>
            <w:color w:val="000000"/>
            <w:spacing w:val="0"/>
            <w:w w:val="100"/>
            <w:position w:val="0"/>
            <w:sz w:val="40"/>
            <w:szCs w:val="40"/>
          </w:rPr>
          <w:t>1.4.</w:t>
        </w:r>
        <w:r>
          <w:rPr>
            <w:color w:val="000000"/>
            <w:spacing w:val="0"/>
            <w:w w:val="100"/>
            <w:position w:val="0"/>
            <w:sz w:val="40"/>
            <w:szCs w:val="40"/>
          </w:rPr>
          <w:t>1</w:t>
        </w:r>
        <w:r>
          <w:rPr>
            <w:color w:val="000000"/>
            <w:spacing w:val="0"/>
            <w:w w:val="100"/>
            <w:position w:val="0"/>
            <w:sz w:val="40"/>
            <w:szCs w:val="40"/>
          </w:rPr>
          <w:t>不间断电源系统设计</w:t>
        </w:r>
        <w:r>
          <w:rPr>
            <w:color w:val="000000"/>
            <w:spacing w:val="0"/>
            <w:w w:val="100"/>
            <w:position w:val="0"/>
            <w:sz w:val="40"/>
            <w:szCs w:val="40"/>
          </w:rPr>
          <w:tab/>
          <w:t xml:space="preserve"> </w:t>
        </w:r>
        <w:r>
          <w:rPr>
            <w:color w:val="000000"/>
            <w:spacing w:val="0"/>
            <w:w w:val="100"/>
            <w:position w:val="0"/>
            <w:sz w:val="40"/>
            <w:szCs w:val="40"/>
          </w:rPr>
          <w:t>5</w:t>
        </w:r>
      </w:hyperlink>
    </w:p>
    <w:p>
      <w:pPr>
        <w:pStyle w:val="a4"/>
        <w:keepNext w:val="0"/>
        <w:keepLines w:val="0"/>
        <w:widowControl w:val="0"/>
        <w:shd w:val="clear" w:color="auto" w:fill="auto"/>
        <w:tabs>
          <w:tab w:val="right" w:leader="dot" w:pos="12646"/>
        </w:tabs>
        <w:bidi w:val="0"/>
        <w:spacing w:before="0" w:line="240" w:lineRule="auto"/>
        <w:ind w:left="0" w:right="0"/>
        <w:jc w:val="left"/>
        <w:rPr>
          <w:sz w:val="40"/>
          <w:szCs w:val="40"/>
        </w:rPr>
      </w:pPr>
      <w:r>
        <w:rPr>
          <w:color w:val="000000"/>
          <w:spacing w:val="0"/>
          <w:w w:val="100"/>
          <w:position w:val="0"/>
          <w:sz w:val="40"/>
          <w:szCs w:val="40"/>
        </w:rPr>
        <w:t>配电系统设计</w:t>
      </w:r>
      <w:r>
        <w:rPr>
          <w:color w:val="000000"/>
          <w:spacing w:val="0"/>
          <w:w w:val="100"/>
          <w:position w:val="0"/>
          <w:sz w:val="40"/>
          <w:szCs w:val="40"/>
        </w:rPr>
        <w:tab/>
      </w:r>
      <w:r>
        <w:rPr>
          <w:color w:val="000000"/>
          <w:spacing w:val="0"/>
          <w:w w:val="100"/>
          <w:position w:val="0"/>
          <w:sz w:val="40"/>
          <w:szCs w:val="40"/>
        </w:rPr>
        <w:t>7</w:t>
      </w:r>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系统设备防雷接地设计</w:t>
      </w:r>
      <w:r>
        <w:rPr>
          <w:color w:val="000000"/>
          <w:spacing w:val="0"/>
          <w:w w:val="100"/>
          <w:position w:val="0"/>
        </w:rPr>
        <w:tab/>
      </w:r>
      <w:r>
        <w:rPr>
          <w:color w:val="000000"/>
          <w:spacing w:val="0"/>
          <w:w w:val="100"/>
          <w:position w:val="0"/>
        </w:rPr>
        <w:t>9</w:t>
      </w:r>
    </w:p>
    <w:p>
      <w:pPr>
        <w:pStyle w:val="a4"/>
        <w:keepNext w:val="0"/>
        <w:keepLines w:val="0"/>
        <w:widowControl w:val="0"/>
        <w:shd w:val="clear" w:color="auto" w:fill="auto"/>
        <w:tabs>
          <w:tab w:val="right" w:leader="dot" w:pos="12646"/>
        </w:tabs>
        <w:bidi w:val="0"/>
        <w:spacing w:before="0" w:line="240" w:lineRule="auto"/>
        <w:ind w:left="0" w:right="0"/>
        <w:jc w:val="left"/>
        <w:rPr>
          <w:sz w:val="40"/>
          <w:szCs w:val="40"/>
        </w:rPr>
      </w:pPr>
      <w:r>
        <w:rPr>
          <w:color w:val="000000"/>
          <w:spacing w:val="0"/>
          <w:w w:val="100"/>
          <w:position w:val="0"/>
          <w:sz w:val="40"/>
          <w:szCs w:val="40"/>
        </w:rPr>
        <w:t>防雷接地概述</w:t>
      </w:r>
      <w:r>
        <w:rPr>
          <w:color w:val="000000"/>
          <w:spacing w:val="0"/>
          <w:w w:val="100"/>
          <w:position w:val="0"/>
          <w:sz w:val="40"/>
          <w:szCs w:val="40"/>
        </w:rPr>
        <w:tab/>
      </w:r>
      <w:r>
        <w:rPr>
          <w:color w:val="000000"/>
          <w:spacing w:val="0"/>
          <w:w w:val="100"/>
          <w:position w:val="0"/>
          <w:sz w:val="40"/>
          <w:szCs w:val="40"/>
        </w:rPr>
        <w:t>9</w:t>
      </w:r>
    </w:p>
    <w:p>
      <w:pPr>
        <w:pStyle w:val="a4"/>
        <w:keepNext w:val="0"/>
        <w:keepLines w:val="0"/>
        <w:widowControl w:val="0"/>
        <w:shd w:val="clear" w:color="auto" w:fill="auto"/>
        <w:tabs>
          <w:tab w:val="center" w:leader="dot" w:pos="12484"/>
        </w:tabs>
        <w:bidi w:val="0"/>
        <w:spacing w:before="0" w:line="240" w:lineRule="auto"/>
        <w:ind w:left="0" w:right="0"/>
        <w:jc w:val="left"/>
        <w:rPr>
          <w:sz w:val="40"/>
          <w:szCs w:val="40"/>
        </w:rPr>
      </w:pPr>
      <w:r>
        <w:rPr>
          <w:color w:val="000000"/>
          <w:spacing w:val="0"/>
          <w:w w:val="100"/>
          <w:position w:val="0"/>
          <w:sz w:val="40"/>
          <w:szCs w:val="40"/>
        </w:rPr>
        <w:t>防雷措施</w:t>
      </w:r>
      <w:r>
        <w:rPr>
          <w:color w:val="000000"/>
          <w:spacing w:val="0"/>
          <w:w w:val="100"/>
          <w:position w:val="0"/>
          <w:sz w:val="40"/>
          <w:szCs w:val="40"/>
        </w:rPr>
        <w:tab/>
      </w:r>
      <w:r>
        <w:rPr>
          <w:color w:val="000000"/>
          <w:spacing w:val="0"/>
          <w:w w:val="100"/>
          <w:position w:val="0"/>
          <w:sz w:val="40"/>
          <w:szCs w:val="40"/>
        </w:rPr>
        <w:t>11</w:t>
      </w:r>
    </w:p>
    <w:p>
      <w:pPr>
        <w:pStyle w:val="a4"/>
        <w:keepNext w:val="0"/>
        <w:keepLines w:val="0"/>
        <w:widowControl w:val="0"/>
        <w:shd w:val="clear" w:color="auto" w:fill="auto"/>
        <w:tabs>
          <w:tab w:val="center" w:leader="dot" w:pos="12484"/>
        </w:tabs>
        <w:bidi w:val="0"/>
        <w:spacing w:before="0" w:line="240" w:lineRule="auto"/>
        <w:ind w:left="0" w:right="0"/>
        <w:jc w:val="left"/>
        <w:rPr>
          <w:sz w:val="40"/>
          <w:szCs w:val="40"/>
        </w:rPr>
      </w:pPr>
      <w:r>
        <w:rPr>
          <w:color w:val="000000"/>
          <w:spacing w:val="0"/>
          <w:w w:val="100"/>
          <w:position w:val="0"/>
          <w:sz w:val="40"/>
          <w:szCs w:val="40"/>
        </w:rPr>
        <w:t>具体规划措施</w:t>
      </w:r>
      <w:r>
        <w:rPr>
          <w:color w:val="000000"/>
          <w:spacing w:val="0"/>
          <w:w w:val="100"/>
          <w:position w:val="0"/>
          <w:sz w:val="40"/>
          <w:szCs w:val="40"/>
        </w:rPr>
        <w:tab/>
      </w:r>
      <w:r>
        <w:rPr>
          <w:color w:val="000000"/>
          <w:spacing w:val="0"/>
          <w:w w:val="100"/>
          <w:position w:val="0"/>
          <w:sz w:val="40"/>
          <w:szCs w:val="40"/>
        </w:rPr>
        <w:t>11</w:t>
      </w:r>
    </w:p>
    <w:p>
      <w:pPr>
        <w:pStyle w:val="a4"/>
        <w:keepNext w:val="0"/>
        <w:keepLines w:val="0"/>
        <w:widowControl w:val="0"/>
        <w:shd w:val="clear" w:color="auto" w:fill="auto"/>
        <w:tabs>
          <w:tab w:val="right" w:leader="dot" w:pos="12099"/>
        </w:tabs>
        <w:bidi w:val="0"/>
        <w:spacing w:before="0" w:line="240" w:lineRule="auto"/>
        <w:ind w:left="0" w:right="0" w:firstLine="640"/>
        <w:jc w:val="both"/>
      </w:pPr>
      <w:hyperlink w:anchor="bookmark49" w:tooltip="Current Document" w:history="1">
        <w:r>
          <w:rPr>
            <w:color w:val="000000"/>
            <w:spacing w:val="0"/>
            <w:w w:val="100"/>
            <w:position w:val="0"/>
          </w:rPr>
          <w:t>1.5.3.1</w:t>
        </w:r>
        <w:r>
          <w:rPr>
            <w:color w:val="000000"/>
            <w:spacing w:val="0"/>
            <w:w w:val="100"/>
            <w:position w:val="0"/>
          </w:rPr>
          <w:t>电源系统防雷防过压保护</w:t>
        </w:r>
        <w:r>
          <w:rPr>
            <w:color w:val="000000"/>
            <w:spacing w:val="0"/>
            <w:w w:val="100"/>
            <w:position w:val="0"/>
          </w:rPr>
          <w:tab/>
        </w:r>
        <w:r>
          <w:rPr>
            <w:color w:val="000000"/>
            <w:spacing w:val="0"/>
            <w:w w:val="100"/>
            <w:position w:val="0"/>
          </w:rPr>
          <w:t>11</w:t>
        </w:r>
      </w:hyperlink>
    </w:p>
    <w:p>
      <w:pPr>
        <w:pStyle w:val="a4"/>
        <w:keepNext w:val="0"/>
        <w:keepLines w:val="0"/>
        <w:widowControl w:val="0"/>
        <w:shd w:val="clear" w:color="auto" w:fill="auto"/>
        <w:tabs>
          <w:tab w:val="right" w:leader="dot" w:pos="12099"/>
        </w:tabs>
        <w:bidi w:val="0"/>
        <w:spacing w:before="0" w:line="240" w:lineRule="auto"/>
        <w:ind w:left="0" w:right="0" w:firstLine="640"/>
        <w:jc w:val="both"/>
      </w:pPr>
      <w:hyperlink w:anchor="bookmark59" w:tooltip="Current Document" w:history="1">
        <w:r>
          <w:rPr>
            <w:color w:val="000000"/>
            <w:spacing w:val="0"/>
            <w:w w:val="100"/>
            <w:position w:val="0"/>
          </w:rPr>
          <w:t>1.5.3.2</w:t>
        </w:r>
        <w:r>
          <w:rPr>
            <w:color w:val="000000"/>
            <w:spacing w:val="0"/>
            <w:w w:val="100"/>
            <w:position w:val="0"/>
          </w:rPr>
          <w:t>信号系统防雷防过压保护</w:t>
        </w:r>
        <w:r>
          <w:rPr>
            <w:color w:val="000000"/>
            <w:spacing w:val="0"/>
            <w:w w:val="100"/>
            <w:position w:val="0"/>
          </w:rPr>
          <w:tab/>
          <w:t xml:space="preserve"> </w:t>
        </w:r>
        <w:r>
          <w:rPr>
            <w:color w:val="000000"/>
            <w:spacing w:val="0"/>
            <w:w w:val="100"/>
            <w:position w:val="0"/>
          </w:rPr>
          <w:t>15</w:t>
        </w:r>
      </w:hyperlink>
    </w:p>
    <w:p>
      <w:pPr>
        <w:pStyle w:val="a4"/>
        <w:keepNext w:val="0"/>
        <w:keepLines w:val="0"/>
        <w:widowControl w:val="0"/>
        <w:shd w:val="clear" w:color="auto" w:fill="auto"/>
        <w:tabs>
          <w:tab w:val="right" w:leader="dot" w:pos="12099"/>
        </w:tabs>
        <w:bidi w:val="0"/>
        <w:spacing w:before="0" w:line="240" w:lineRule="auto"/>
        <w:ind w:left="0" w:right="0" w:firstLine="640"/>
        <w:jc w:val="both"/>
      </w:pPr>
      <w:hyperlink w:anchor="bookmark62" w:tooltip="Current Document" w:history="1">
        <w:r>
          <w:rPr>
            <w:color w:val="000000"/>
            <w:spacing w:val="0"/>
            <w:w w:val="100"/>
            <w:position w:val="0"/>
          </w:rPr>
          <w:t>1.5.3.3</w:t>
        </w:r>
        <w:r>
          <w:rPr>
            <w:color w:val="000000"/>
            <w:spacing w:val="0"/>
            <w:w w:val="100"/>
            <w:position w:val="0"/>
          </w:rPr>
          <w:t>等电位连接措施</w:t>
        </w:r>
        <w:r>
          <w:rPr>
            <w:color w:val="000000"/>
            <w:spacing w:val="0"/>
            <w:w w:val="100"/>
            <w:position w:val="0"/>
          </w:rPr>
          <w:tab/>
          <w:t xml:space="preserve"> </w:t>
        </w:r>
        <w:r>
          <w:rPr>
            <w:color w:val="000000"/>
            <w:spacing w:val="0"/>
            <w:w w:val="100"/>
            <w:position w:val="0"/>
          </w:rPr>
          <w:t>15</w:t>
        </w:r>
      </w:hyperlink>
    </w:p>
    <w:p>
      <w:pPr>
        <w:pStyle w:val="a4"/>
        <w:keepNext w:val="0"/>
        <w:keepLines w:val="0"/>
        <w:widowControl w:val="0"/>
        <w:shd w:val="clear" w:color="auto" w:fill="auto"/>
        <w:tabs>
          <w:tab w:val="right" w:leader="dot" w:pos="12099"/>
        </w:tabs>
        <w:bidi w:val="0"/>
        <w:spacing w:before="0" w:line="240" w:lineRule="auto"/>
        <w:ind w:left="0" w:right="0" w:firstLine="640"/>
        <w:jc w:val="both"/>
      </w:pPr>
      <w:hyperlink w:anchor="bookmark65" w:tooltip="Current Document" w:history="1">
        <w:r>
          <w:rPr>
            <w:color w:val="000000"/>
            <w:spacing w:val="0"/>
            <w:w w:val="100"/>
            <w:position w:val="0"/>
          </w:rPr>
          <w:t>1.5.3.4</w:t>
        </w:r>
        <w:r>
          <w:rPr>
            <w:color w:val="000000"/>
            <w:spacing w:val="0"/>
            <w:w w:val="100"/>
            <w:position w:val="0"/>
          </w:rPr>
          <w:t>专用离子接地系统</w:t>
        </w:r>
        <w:r>
          <w:rPr>
            <w:color w:val="000000"/>
            <w:spacing w:val="0"/>
            <w:w w:val="100"/>
            <w:position w:val="0"/>
          </w:rPr>
          <w:tab/>
          <w:t xml:space="preserve"> </w:t>
        </w:r>
        <w:r>
          <w:rPr>
            <w:color w:val="000000"/>
            <w:spacing w:val="0"/>
            <w:w w:val="100"/>
            <w:position w:val="0"/>
          </w:rPr>
          <w:t>16</w:t>
        </w:r>
      </w:hyperlink>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机房内弱电线槽设计</w:t>
      </w:r>
      <w:r>
        <w:rPr>
          <w:color w:val="000000"/>
          <w:spacing w:val="0"/>
          <w:w w:val="100"/>
          <w:position w:val="0"/>
        </w:rPr>
        <w:tab/>
        <w:t xml:space="preserve"> </w:t>
      </w:r>
      <w:r>
        <w:rPr>
          <w:color w:val="000000"/>
          <w:spacing w:val="0"/>
          <w:w w:val="100"/>
          <w:position w:val="0"/>
        </w:rPr>
        <w:t>18</w:t>
      </w:r>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机房内平面布局设计</w:t>
      </w:r>
      <w:r>
        <w:rPr>
          <w:color w:val="000000"/>
          <w:spacing w:val="0"/>
          <w:w w:val="100"/>
          <w:position w:val="0"/>
        </w:rPr>
        <w:tab/>
      </w:r>
      <w:r>
        <w:rPr>
          <w:color w:val="000000"/>
          <w:spacing w:val="0"/>
          <w:w w:val="100"/>
          <w:position w:val="0"/>
        </w:rPr>
        <w:t>19</w:t>
      </w:r>
    </w:p>
    <w:p>
      <w:pPr>
        <w:pStyle w:val="a4"/>
        <w:keepNext w:val="0"/>
        <w:keepLines w:val="0"/>
        <w:widowControl w:val="0"/>
        <w:shd w:val="clear" w:color="auto" w:fill="auto"/>
        <w:tabs>
          <w:tab w:val="right" w:leader="dot" w:pos="12099"/>
        </w:tabs>
        <w:bidi w:val="0"/>
        <w:spacing w:before="0" w:line="240" w:lineRule="auto"/>
        <w:ind w:left="0" w:right="0" w:firstLine="0"/>
        <w:jc w:val="both"/>
      </w:pPr>
      <w:r>
        <w:rPr>
          <w:color w:val="000000"/>
          <w:spacing w:val="0"/>
          <w:w w:val="100"/>
          <w:position w:val="0"/>
        </w:rPr>
        <w:t>安防系统设计</w:t>
      </w:r>
      <w:r>
        <w:rPr>
          <w:color w:val="000000"/>
          <w:spacing w:val="0"/>
          <w:w w:val="100"/>
          <w:position w:val="0"/>
        </w:rPr>
        <w:tab/>
      </w:r>
      <w:r>
        <w:rPr>
          <w:color w:val="000000"/>
          <w:spacing w:val="0"/>
          <w:w w:val="100"/>
          <w:position w:val="0"/>
        </w:rPr>
        <w:t>22</w:t>
      </w:r>
    </w:p>
    <w:p>
      <w:pPr>
        <w:pStyle w:val="a4"/>
        <w:keepNext w:val="0"/>
        <w:keepLines w:val="0"/>
        <w:widowControl w:val="0"/>
        <w:shd w:val="clear" w:color="auto" w:fill="auto"/>
        <w:tabs>
          <w:tab w:val="center" w:leader="dot" w:pos="12484"/>
        </w:tabs>
        <w:bidi w:val="0"/>
        <w:spacing w:before="0" w:line="240" w:lineRule="auto"/>
        <w:ind w:left="0" w:right="0"/>
        <w:jc w:val="left"/>
        <w:rPr>
          <w:sz w:val="40"/>
          <w:szCs w:val="40"/>
        </w:rPr>
      </w:pPr>
      <w:r>
        <w:rPr>
          <w:color w:val="000000"/>
          <w:spacing w:val="0"/>
          <w:w w:val="100"/>
          <w:position w:val="0"/>
          <w:sz w:val="40"/>
          <w:szCs w:val="40"/>
        </w:rPr>
        <w:t>系统概述</w:t>
      </w:r>
      <w:r>
        <w:rPr>
          <w:color w:val="000000"/>
          <w:spacing w:val="0"/>
          <w:w w:val="100"/>
          <w:position w:val="0"/>
          <w:sz w:val="40"/>
          <w:szCs w:val="40"/>
        </w:rPr>
        <w:tab/>
      </w:r>
      <w:r>
        <w:rPr>
          <w:color w:val="000000"/>
          <w:spacing w:val="0"/>
          <w:w w:val="100"/>
          <w:position w:val="0"/>
          <w:sz w:val="40"/>
          <w:szCs w:val="40"/>
        </w:rPr>
        <w:t>22</w:t>
      </w:r>
    </w:p>
    <w:p>
      <w:pPr>
        <w:pStyle w:val="a4"/>
        <w:keepNext w:val="0"/>
        <w:keepLines w:val="0"/>
        <w:widowControl w:val="0"/>
        <w:shd w:val="clear" w:color="auto" w:fill="auto"/>
        <w:tabs>
          <w:tab w:val="center" w:leader="dot" w:pos="12484"/>
        </w:tabs>
        <w:bidi w:val="0"/>
        <w:spacing w:before="0" w:line="240" w:lineRule="auto"/>
        <w:ind w:left="0" w:right="0"/>
        <w:jc w:val="left"/>
        <w:rPr>
          <w:sz w:val="40"/>
          <w:szCs w:val="40"/>
        </w:rPr>
        <w:sectPr>
          <w:pgSz w:w="17861" w:h="25258"/>
          <w:pgMar w:top="3115" w:right="2102" w:bottom="3717" w:left="2995" w:header="0" w:footer="3" w:gutter="0"/>
          <w:cols w:space="720"/>
          <w:noEndnote/>
          <w:rtlGutter w:val="0"/>
          <w:docGrid w:linePitch="360"/>
        </w:sectPr>
      </w:pPr>
      <w:r>
        <w:rPr>
          <w:color w:val="000000"/>
          <w:spacing w:val="0"/>
          <w:w w:val="100"/>
          <w:position w:val="0"/>
          <w:sz w:val="40"/>
          <w:szCs w:val="40"/>
        </w:rPr>
        <w:t>设计依据</w:t>
      </w:r>
      <w:r>
        <w:rPr>
          <w:color w:val="000000"/>
          <w:spacing w:val="0"/>
          <w:w w:val="100"/>
          <w:position w:val="0"/>
          <w:sz w:val="40"/>
          <w:szCs w:val="40"/>
        </w:rPr>
        <w:tab/>
      </w:r>
      <w:r>
        <w:rPr>
          <w:color w:val="000000"/>
          <w:spacing w:val="0"/>
          <w:w w:val="100"/>
          <w:position w:val="0"/>
          <w:sz w:val="40"/>
          <w:szCs w:val="40"/>
        </w:rPr>
        <w:t>23</w:t>
      </w:r>
    </w:p>
    <w:p>
      <w:pPr>
        <w:pStyle w:val="a4"/>
        <w:keepNext w:val="0"/>
        <w:keepLines w:val="0"/>
        <w:widowControl w:val="0"/>
        <w:shd w:val="clear" w:color="auto" w:fill="auto"/>
        <w:tabs>
          <w:tab w:val="center" w:leader="dot" w:pos="12484"/>
        </w:tabs>
        <w:bidi w:val="0"/>
        <w:spacing w:before="0" w:line="240" w:lineRule="auto"/>
        <w:ind w:left="0" w:right="0"/>
        <w:jc w:val="left"/>
        <w:rPr>
          <w:sz w:val="40"/>
          <w:szCs w:val="40"/>
        </w:rPr>
      </w:pPr>
      <w:r>
        <w:rPr>
          <w:color w:val="000000"/>
          <w:spacing w:val="0"/>
          <w:w w:val="100"/>
          <w:position w:val="0"/>
          <w:sz w:val="40"/>
          <w:szCs w:val="40"/>
        </w:rPr>
        <w:t>设计目标</w:t>
      </w:r>
      <w:r>
        <w:rPr>
          <w:color w:val="000000"/>
          <w:spacing w:val="0"/>
          <w:w w:val="100"/>
          <w:position w:val="0"/>
          <w:sz w:val="40"/>
          <w:szCs w:val="40"/>
        </w:rPr>
        <w:tab/>
      </w:r>
      <w:r>
        <w:rPr>
          <w:color w:val="000000"/>
          <w:spacing w:val="0"/>
          <w:w w:val="100"/>
          <w:position w:val="0"/>
          <w:sz w:val="40"/>
          <w:szCs w:val="40"/>
        </w:rPr>
        <w:t>23</w:t>
      </w:r>
    </w:p>
    <w:p>
      <w:pPr>
        <w:pStyle w:val="a4"/>
        <w:keepNext w:val="0"/>
        <w:keepLines w:val="0"/>
        <w:widowControl w:val="0"/>
        <w:shd w:val="clear" w:color="auto" w:fill="auto"/>
        <w:tabs>
          <w:tab w:val="right" w:leader="dot" w:pos="12661"/>
        </w:tabs>
        <w:bidi w:val="0"/>
        <w:spacing w:before="0" w:after="500" w:line="240" w:lineRule="auto"/>
        <w:ind w:left="0" w:right="0"/>
        <w:jc w:val="left"/>
        <w:rPr>
          <w:sz w:val="40"/>
          <w:szCs w:val="40"/>
        </w:rPr>
      </w:pPr>
      <w:r>
        <w:rPr>
          <w:color w:val="000000"/>
          <w:spacing w:val="0"/>
          <w:w w:val="100"/>
          <w:position w:val="0"/>
          <w:sz w:val="40"/>
          <w:szCs w:val="40"/>
        </w:rPr>
        <w:t>设计遵循原则</w:t>
      </w:r>
      <w:r>
        <w:rPr>
          <w:color w:val="000000"/>
          <w:spacing w:val="0"/>
          <w:w w:val="100"/>
          <w:position w:val="0"/>
          <w:sz w:val="40"/>
          <w:szCs w:val="40"/>
        </w:rPr>
        <w:tab/>
      </w:r>
      <w:r>
        <w:rPr>
          <w:color w:val="000000"/>
          <w:spacing w:val="0"/>
          <w:w w:val="100"/>
          <w:position w:val="0"/>
          <w:sz w:val="40"/>
          <w:szCs w:val="40"/>
        </w:rPr>
        <w:t>24</w:t>
      </w:r>
    </w:p>
    <w:p>
      <w:pPr>
        <w:pStyle w:val="a4"/>
        <w:keepNext w:val="0"/>
        <w:keepLines w:val="0"/>
        <w:widowControl w:val="0"/>
        <w:shd w:val="clear" w:color="auto" w:fill="auto"/>
        <w:tabs>
          <w:tab w:val="right" w:leader="dot" w:pos="12661"/>
        </w:tabs>
        <w:bidi w:val="0"/>
        <w:spacing w:before="0" w:after="500" w:line="240" w:lineRule="auto"/>
        <w:ind w:left="0" w:right="0"/>
        <w:jc w:val="left"/>
        <w:rPr>
          <w:sz w:val="40"/>
          <w:szCs w:val="40"/>
        </w:rPr>
      </w:pPr>
      <w:r>
        <w:rPr>
          <w:color w:val="000000"/>
          <w:spacing w:val="0"/>
          <w:w w:val="100"/>
          <w:position w:val="0"/>
          <w:sz w:val="40"/>
          <w:szCs w:val="40"/>
        </w:rPr>
        <w:t>设备选型分析</w:t>
      </w:r>
      <w:r>
        <w:rPr>
          <w:color w:val="000000"/>
          <w:spacing w:val="0"/>
          <w:w w:val="100"/>
          <w:position w:val="0"/>
          <w:sz w:val="40"/>
          <w:szCs w:val="40"/>
        </w:rPr>
        <w:tab/>
      </w:r>
      <w:r>
        <w:rPr>
          <w:color w:val="000000"/>
          <w:spacing w:val="0"/>
          <w:w w:val="100"/>
          <w:position w:val="0"/>
          <w:sz w:val="40"/>
          <w:szCs w:val="40"/>
        </w:rPr>
        <w:t>24</w:t>
      </w:r>
    </w:p>
    <w:p>
      <w:pPr>
        <w:pStyle w:val="a4"/>
        <w:keepNext w:val="0"/>
        <w:keepLines w:val="0"/>
        <w:widowControl w:val="0"/>
        <w:shd w:val="clear" w:color="auto" w:fill="auto"/>
        <w:tabs>
          <w:tab w:val="right" w:leader="dot" w:pos="12661"/>
        </w:tabs>
        <w:bidi w:val="0"/>
        <w:spacing w:before="0" w:after="500" w:line="240" w:lineRule="auto"/>
        <w:ind w:left="0" w:right="0"/>
        <w:jc w:val="left"/>
        <w:rPr>
          <w:sz w:val="40"/>
          <w:szCs w:val="40"/>
        </w:rPr>
      </w:pPr>
      <w:r>
        <w:rPr>
          <w:color w:val="000000"/>
          <w:spacing w:val="0"/>
          <w:w w:val="100"/>
          <w:position w:val="0"/>
          <w:sz w:val="40"/>
          <w:szCs w:val="40"/>
        </w:rPr>
        <w:t>系统设计构成</w:t>
      </w:r>
      <w:r>
        <w:rPr>
          <w:color w:val="000000"/>
          <w:spacing w:val="0"/>
          <w:w w:val="100"/>
          <w:position w:val="0"/>
          <w:sz w:val="40"/>
          <w:szCs w:val="40"/>
        </w:rPr>
        <w:tab/>
      </w:r>
      <w:r>
        <w:rPr>
          <w:color w:val="000000"/>
          <w:spacing w:val="0"/>
          <w:w w:val="100"/>
          <w:position w:val="0"/>
          <w:sz w:val="40"/>
          <w:szCs w:val="40"/>
        </w:rPr>
        <w:t>25</w:t>
      </w:r>
    </w:p>
    <w:p>
      <w:pPr>
        <w:pStyle w:val="a4"/>
        <w:keepNext w:val="0"/>
        <w:keepLines w:val="0"/>
        <w:widowControl w:val="0"/>
        <w:shd w:val="clear" w:color="auto" w:fill="auto"/>
        <w:tabs>
          <w:tab w:val="right" w:leader="dot" w:pos="12100"/>
        </w:tabs>
        <w:bidi w:val="0"/>
        <w:spacing w:before="0" w:after="500" w:line="240" w:lineRule="auto"/>
        <w:ind w:left="0" w:right="0" w:firstLine="640"/>
        <w:jc w:val="left"/>
      </w:pPr>
      <w:r>
        <w:rPr>
          <w:color w:val="000000"/>
          <w:spacing w:val="0"/>
          <w:w w:val="100"/>
          <w:position w:val="0"/>
        </w:rPr>
        <w:t>闭路电视监控子系统</w:t>
      </w:r>
      <w:r>
        <w:rPr>
          <w:color w:val="000000"/>
          <w:spacing w:val="0"/>
          <w:w w:val="100"/>
          <w:position w:val="0"/>
        </w:rPr>
        <w:tab/>
        <w:t xml:space="preserve"> </w:t>
      </w:r>
      <w:r>
        <w:rPr>
          <w:color w:val="000000"/>
          <w:spacing w:val="0"/>
          <w:w w:val="100"/>
          <w:position w:val="0"/>
        </w:rPr>
        <w:t>25</w:t>
      </w:r>
    </w:p>
    <w:p>
      <w:pPr>
        <w:pStyle w:val="a4"/>
        <w:keepNext w:val="0"/>
        <w:keepLines w:val="0"/>
        <w:widowControl w:val="0"/>
        <w:shd w:val="clear" w:color="auto" w:fill="auto"/>
        <w:tabs>
          <w:tab w:val="right" w:leader="dot" w:pos="12100"/>
        </w:tabs>
        <w:bidi w:val="0"/>
        <w:spacing w:before="0" w:after="500" w:line="240" w:lineRule="auto"/>
        <w:ind w:left="0" w:right="0" w:firstLine="640"/>
        <w:jc w:val="left"/>
      </w:pPr>
      <w:r>
        <w:rPr>
          <w:color w:val="000000"/>
          <w:spacing w:val="0"/>
          <w:w w:val="100"/>
          <w:position w:val="0"/>
        </w:rPr>
        <w:t>防盗报警系统</w:t>
      </w:r>
      <w:r>
        <w:rPr>
          <w:color w:val="000000"/>
          <w:spacing w:val="0"/>
          <w:w w:val="100"/>
          <w:position w:val="0"/>
        </w:rPr>
        <w:tab/>
      </w:r>
      <w:r>
        <w:rPr>
          <w:color w:val="000000"/>
          <w:spacing w:val="0"/>
          <w:w w:val="100"/>
          <w:position w:val="0"/>
        </w:rPr>
        <w:t>27</w:t>
      </w:r>
    </w:p>
    <w:p>
      <w:pPr>
        <w:pStyle w:val="a4"/>
        <w:keepNext w:val="0"/>
        <w:keepLines w:val="0"/>
        <w:widowControl w:val="0"/>
        <w:shd w:val="clear" w:color="auto" w:fill="auto"/>
        <w:tabs>
          <w:tab w:val="right" w:leader="dot" w:pos="12100"/>
        </w:tabs>
        <w:bidi w:val="0"/>
        <w:spacing w:before="0" w:after="500" w:line="240" w:lineRule="auto"/>
        <w:ind w:left="0" w:right="0" w:firstLine="640"/>
        <w:jc w:val="left"/>
      </w:pPr>
      <w:r>
        <w:rPr>
          <w:color w:val="000000"/>
          <w:spacing w:val="0"/>
          <w:w w:val="100"/>
          <w:position w:val="0"/>
        </w:rPr>
        <w:t>门禁子系统</w:t>
      </w:r>
      <w:r>
        <w:rPr>
          <w:color w:val="000000"/>
          <w:spacing w:val="0"/>
          <w:w w:val="100"/>
          <w:position w:val="0"/>
        </w:rPr>
        <w:tab/>
      </w:r>
      <w:r>
        <w:rPr>
          <w:color w:val="000000"/>
          <w:spacing w:val="0"/>
          <w:w w:val="100"/>
          <w:position w:val="0"/>
        </w:rPr>
        <w:t>29</w:t>
      </w:r>
    </w:p>
    <w:p>
      <w:pPr>
        <w:pStyle w:val="a4"/>
        <w:keepNext w:val="0"/>
        <w:keepLines w:val="0"/>
        <w:widowControl w:val="0"/>
        <w:shd w:val="clear" w:color="auto" w:fill="auto"/>
        <w:tabs>
          <w:tab w:val="right" w:leader="dot" w:pos="12100"/>
        </w:tabs>
        <w:bidi w:val="0"/>
        <w:spacing w:before="0" w:after="500" w:line="240" w:lineRule="auto"/>
        <w:ind w:left="0" w:right="0" w:firstLine="0"/>
        <w:jc w:val="both"/>
      </w:pPr>
      <w:r>
        <w:rPr>
          <w:color w:val="000000"/>
          <w:spacing w:val="0"/>
          <w:w w:val="100"/>
          <w:position w:val="0"/>
        </w:rPr>
        <w:t>对防静电地板要求</w:t>
      </w:r>
      <w:r>
        <w:rPr>
          <w:color w:val="000000"/>
          <w:spacing w:val="0"/>
          <w:w w:val="100"/>
          <w:position w:val="0"/>
        </w:rPr>
        <w:tab/>
      </w:r>
      <w:r>
        <w:rPr>
          <w:color w:val="000000"/>
          <w:spacing w:val="0"/>
          <w:w w:val="100"/>
          <w:position w:val="0"/>
        </w:rPr>
        <w:t>34</w:t>
      </w:r>
    </w:p>
    <w:p>
      <w:pPr>
        <w:pStyle w:val="a4"/>
        <w:keepNext w:val="0"/>
        <w:keepLines w:val="0"/>
        <w:widowControl w:val="0"/>
        <w:shd w:val="clear" w:color="auto" w:fill="auto"/>
        <w:tabs>
          <w:tab w:val="right" w:leader="dot" w:pos="12100"/>
        </w:tabs>
        <w:bidi w:val="0"/>
        <w:spacing w:before="0" w:after="500" w:line="240" w:lineRule="auto"/>
        <w:ind w:left="0" w:right="0" w:firstLine="0"/>
        <w:jc w:val="both"/>
      </w:pPr>
      <w:r>
        <w:rPr>
          <w:color w:val="000000"/>
          <w:spacing w:val="0"/>
          <w:w w:val="100"/>
          <w:position w:val="0"/>
        </w:rPr>
        <w:t>对空调系统要求</w:t>
      </w:r>
      <w:r>
        <w:rPr>
          <w:color w:val="000000"/>
          <w:spacing w:val="0"/>
          <w:w w:val="100"/>
          <w:position w:val="0"/>
        </w:rPr>
        <w:tab/>
      </w:r>
      <w:r>
        <w:rPr>
          <w:color w:val="000000"/>
          <w:spacing w:val="0"/>
          <w:w w:val="100"/>
          <w:position w:val="0"/>
        </w:rPr>
        <w:t>35</w:t>
      </w:r>
    </w:p>
    <w:p>
      <w:pPr>
        <w:pStyle w:val="a4"/>
        <w:keepNext w:val="0"/>
        <w:keepLines w:val="0"/>
        <w:widowControl w:val="0"/>
        <w:shd w:val="clear" w:color="auto" w:fill="auto"/>
        <w:tabs>
          <w:tab w:val="right" w:leader="dot" w:pos="12100"/>
        </w:tabs>
        <w:bidi w:val="0"/>
        <w:spacing w:before="0" w:after="500" w:line="240" w:lineRule="auto"/>
        <w:ind w:left="0" w:right="0" w:firstLine="0"/>
        <w:jc w:val="both"/>
        <w:sectPr>
          <w:type w:val="nextPage"/>
          <w:pgSz w:w="17861" w:h="25258"/>
          <w:pgMar w:top="3115" w:right="2102" w:bottom="3717" w:left="2995" w:header="0" w:footer="3" w:gutter="0"/>
          <w:pgNumType w:start="2"/>
          <w:cols w:space="720"/>
          <w:noEndnote/>
          <w:titlePg w:val="0"/>
          <w:rtlGutter w:val="0"/>
          <w:docGrid w:linePitch="360"/>
        </w:sectPr>
      </w:pPr>
      <w:r>
        <w:rPr>
          <w:color w:val="000000"/>
          <w:spacing w:val="0"/>
          <w:w w:val="100"/>
          <w:position w:val="0"/>
        </w:rPr>
        <w:t>对天花吊顶要求</w:t>
      </w:r>
      <w:r>
        <w:rPr>
          <w:color w:val="000000"/>
          <w:spacing w:val="0"/>
          <w:w w:val="100"/>
          <w:position w:val="0"/>
        </w:rPr>
        <w:tab/>
      </w:r>
      <w:r>
        <w:rPr>
          <w:color w:val="000000"/>
          <w:spacing w:val="0"/>
          <w:w w:val="100"/>
          <w:position w:val="0"/>
        </w:rPr>
        <w:t>35</w:t>
      </w:r>
      <w:r>
        <w:fldChar w:fldCharType="end"/>
      </w:r>
    </w:p>
    <w:p>
      <w:pPr>
        <w:pStyle w:val="21"/>
        <w:keepNext/>
        <w:keepLines/>
        <w:widowControl w:val="0"/>
        <w:shd w:val="clear" w:color="auto" w:fill="auto"/>
        <w:bidi w:val="0"/>
        <w:spacing w:before="260" w:after="1740" w:line="240" w:lineRule="auto"/>
        <w:ind w:left="0" w:right="0" w:firstLine="0"/>
        <w:jc w:val="center"/>
      </w:pPr>
      <w:bookmarkStart w:id="0" w:name="bookmark0"/>
      <w:bookmarkStart w:id="1" w:name="bookmark1"/>
      <w:bookmarkStart w:id="2" w:name="bookmark2"/>
      <w:r>
        <w:rPr>
          <w:color w:val="000000"/>
          <w:spacing w:val="0"/>
          <w:w w:val="100"/>
          <w:position w:val="0"/>
        </w:rPr>
        <w:t>机房工程设计方案</w:t>
      </w:r>
      <w:bookmarkEnd w:id="0"/>
      <w:bookmarkEnd w:id="1"/>
      <w:bookmarkEnd w:id="2"/>
    </w:p>
    <w:p>
      <w:pPr>
        <w:pStyle w:val="a6"/>
        <w:keepNext w:val="0"/>
        <w:keepLines w:val="0"/>
        <w:widowControl w:val="0"/>
        <w:shd w:val="clear" w:color="auto" w:fill="auto"/>
        <w:bidi w:val="0"/>
        <w:spacing w:before="0" w:after="0" w:line="932" w:lineRule="exact"/>
        <w:ind w:left="0" w:right="0" w:firstLine="780"/>
        <w:jc w:val="both"/>
      </w:pPr>
      <w:r>
        <w:rPr>
          <w:color w:val="000000"/>
          <w:spacing w:val="0"/>
          <w:w w:val="100"/>
          <w:position w:val="0"/>
        </w:rPr>
        <w:t>计算机房工程成为一种涉及到空调技术、供配电技术、自动检测及控 制技术、抗干扰技术、综合布线技术、以及净化、消防、建筑和装饰等多 种专业综合性产业。</w:t>
      </w:r>
    </w:p>
    <w:p>
      <w:pPr>
        <w:pStyle w:val="a6"/>
        <w:keepNext w:val="0"/>
        <w:keepLines w:val="0"/>
        <w:widowControl w:val="0"/>
        <w:shd w:val="clear" w:color="auto" w:fill="auto"/>
        <w:bidi w:val="0"/>
        <w:spacing w:before="0" w:after="0" w:line="932" w:lineRule="exact"/>
        <w:ind w:left="0" w:right="0" w:firstLine="780"/>
        <w:jc w:val="both"/>
      </w:pPr>
      <w:r>
        <w:rPr>
          <w:color w:val="000000"/>
          <w:spacing w:val="0"/>
          <w:w w:val="100"/>
          <w:position w:val="0"/>
        </w:rPr>
        <w:t>既然计算机房工程是一门综合性技术，为了保证计算机系统稳定、可 靠运行，计算机房必须满足计算机系统和工作人员对温度、湿度、洁净度、 电磁场强度、电源质量、照度、接地、消防和安全等要求。</w:t>
      </w:r>
    </w:p>
    <w:p>
      <w:pPr>
        <w:pStyle w:val="a6"/>
        <w:keepNext w:val="0"/>
        <w:keepLines w:val="0"/>
        <w:widowControl w:val="0"/>
        <w:shd w:val="clear" w:color="auto" w:fill="auto"/>
        <w:bidi w:val="0"/>
        <w:spacing w:before="0" w:after="0" w:line="932" w:lineRule="exact"/>
        <w:ind w:left="0" w:right="0" w:firstLine="780"/>
        <w:jc w:val="both"/>
      </w:pPr>
      <w:r>
        <w:rPr>
          <w:color w:val="000000"/>
          <w:spacing w:val="0"/>
          <w:w w:val="100"/>
          <w:position w:val="0"/>
        </w:rPr>
        <w:t>众所周知，计算机房是为弱电系统主设备服务，而这些设备乂是为某 一子系统应用目而工作，因此，本计算机机房工程电气设计既要满足设备 自身要求，乂要满足设备应用目要求。概括起来，其基本要求可以归结为 以下四个方面：</w:t>
      </w:r>
    </w:p>
    <w:p>
      <w:pPr>
        <w:pStyle w:val="a6"/>
        <w:keepNext w:val="0"/>
        <w:keepLines w:val="0"/>
        <w:widowControl w:val="0"/>
        <w:shd w:val="clear" w:color="auto" w:fill="auto"/>
        <w:bidi w:val="0"/>
        <w:spacing w:before="0" w:after="0" w:line="932" w:lineRule="exact"/>
        <w:ind w:left="1080" w:right="0" w:firstLine="0"/>
        <w:jc w:val="both"/>
      </w:pPr>
      <w:r>
        <w:rPr>
          <w:color w:val="000000"/>
          <w:spacing w:val="0"/>
          <w:w w:val="100"/>
          <w:position w:val="0"/>
        </w:rPr>
        <w:t>保证设备系统运行可靠性</w:t>
      </w:r>
    </w:p>
    <w:p>
      <w:pPr>
        <w:pStyle w:val="a6"/>
        <w:keepNext w:val="0"/>
        <w:keepLines w:val="0"/>
        <w:widowControl w:val="0"/>
        <w:shd w:val="clear" w:color="auto" w:fill="auto"/>
        <w:bidi w:val="0"/>
        <w:spacing w:before="0" w:after="0" w:line="932" w:lineRule="exact"/>
        <w:ind w:left="1080" w:right="0" w:firstLine="0"/>
        <w:jc w:val="both"/>
      </w:pPr>
      <w:r>
        <w:rPr>
          <w:color w:val="000000"/>
          <w:spacing w:val="0"/>
          <w:w w:val="100"/>
          <w:position w:val="0"/>
        </w:rPr>
        <w:t>保证设备系统设计寿命</w:t>
      </w:r>
    </w:p>
    <w:p>
      <w:pPr>
        <w:pStyle w:val="a6"/>
        <w:keepNext w:val="0"/>
        <w:keepLines w:val="0"/>
        <w:widowControl w:val="0"/>
        <w:shd w:val="clear" w:color="auto" w:fill="auto"/>
        <w:bidi w:val="0"/>
        <w:spacing w:before="0" w:after="0" w:line="932" w:lineRule="exact"/>
        <w:ind w:left="1080" w:right="0" w:firstLine="0"/>
        <w:jc w:val="both"/>
      </w:pPr>
      <w:r>
        <w:rPr>
          <w:color w:val="000000"/>
          <w:spacing w:val="0"/>
          <w:w w:val="100"/>
          <w:position w:val="0"/>
        </w:rPr>
        <w:t>保证信息安全要求</w:t>
      </w:r>
    </w:p>
    <w:p>
      <w:pPr>
        <w:pStyle w:val="a6"/>
        <w:keepNext w:val="0"/>
        <w:keepLines w:val="0"/>
        <w:widowControl w:val="0"/>
        <w:shd w:val="clear" w:color="auto" w:fill="auto"/>
        <w:bidi w:val="0"/>
        <w:spacing w:before="0" w:after="1740" w:line="932" w:lineRule="exact"/>
        <w:ind w:left="1080" w:right="0" w:firstLine="0"/>
        <w:jc w:val="both"/>
      </w:pPr>
      <w:r>
        <w:rPr>
          <w:color w:val="000000"/>
          <w:spacing w:val="0"/>
          <w:w w:val="100"/>
          <w:position w:val="0"/>
        </w:rPr>
        <w:t>保证操作人员工作环境</w:t>
      </w:r>
    </w:p>
    <w:p>
      <w:pPr>
        <w:pStyle w:val="a6"/>
        <w:keepNext w:val="0"/>
        <w:keepLines w:val="0"/>
        <w:widowControl w:val="0"/>
        <w:shd w:val="clear" w:color="auto" w:fill="auto"/>
        <w:bidi w:val="0"/>
        <w:spacing w:before="0" w:after="500" w:line="936" w:lineRule="exact"/>
        <w:ind w:left="0" w:right="0" w:firstLine="780"/>
        <w:jc w:val="both"/>
      </w:pPr>
      <w:r>
        <w:rPr>
          <w:color w:val="000000"/>
          <w:spacing w:val="0"/>
          <w:w w:val="100"/>
          <w:position w:val="0"/>
        </w:rPr>
        <w:t>本机房是公司核心部位，包含了主机、网络等系统等多台设备，对用 户基本情况进行分析完成如下设计：</w:t>
      </w:r>
    </w:p>
    <w:p>
      <w:pPr>
        <w:pStyle w:val="a6"/>
        <w:keepNext w:val="0"/>
        <w:keepLines w:val="0"/>
        <w:widowControl w:val="0"/>
        <w:shd w:val="clear" w:color="auto" w:fill="auto"/>
        <w:bidi w:val="0"/>
        <w:spacing w:before="0" w:after="0" w:line="240" w:lineRule="auto"/>
        <w:ind w:left="1440" w:right="0" w:firstLine="0"/>
        <w:jc w:val="both"/>
      </w:pPr>
      <w:r>
        <w:rPr>
          <w:color w:val="000000"/>
          <w:spacing w:val="0"/>
          <w:w w:val="100"/>
          <w:position w:val="0"/>
        </w:rPr>
        <w:t>供配电系统及接地设计。</w:t>
      </w:r>
    </w:p>
    <w:p>
      <w:pPr>
        <w:pStyle w:val="a6"/>
        <w:keepNext w:val="0"/>
        <w:keepLines w:val="0"/>
        <w:widowControl w:val="0"/>
        <w:shd w:val="clear" w:color="auto" w:fill="auto"/>
        <w:bidi w:val="0"/>
        <w:spacing w:before="0" w:after="500" w:line="240" w:lineRule="auto"/>
        <w:ind w:left="1440" w:right="0" w:firstLine="0"/>
        <w:jc w:val="left"/>
      </w:pPr>
      <w:r>
        <w:rPr>
          <w:color w:val="000000"/>
          <w:spacing w:val="0"/>
          <w:w w:val="100"/>
          <w:position w:val="0"/>
        </w:rPr>
        <w:t>机房防雷接地设计。</w:t>
      </w:r>
    </w:p>
    <w:p>
      <w:pPr>
        <w:pStyle w:val="a6"/>
        <w:keepNext w:val="0"/>
        <w:keepLines w:val="0"/>
        <w:widowControl w:val="0"/>
        <w:shd w:val="clear" w:color="auto" w:fill="auto"/>
        <w:bidi w:val="0"/>
        <w:spacing w:before="0" w:after="500" w:line="240" w:lineRule="auto"/>
        <w:ind w:left="1440" w:right="0" w:firstLine="0"/>
        <w:jc w:val="left"/>
        <w:sectPr>
          <w:pgSz w:w="17861" w:h="25258"/>
          <w:pgMar w:top="1792" w:right="2151" w:bottom="2396" w:left="2394" w:header="0" w:footer="3" w:gutter="0"/>
          <w:pgNumType w:start="3"/>
          <w:cols w:space="720"/>
          <w:noEndnote/>
          <w:rtlGutter w:val="0"/>
          <w:docGrid w:linePitch="360"/>
        </w:sectPr>
      </w:pPr>
      <w:r>
        <w:rPr>
          <w:color w:val="000000"/>
          <w:spacing w:val="0"/>
          <w:w w:val="100"/>
          <w:position w:val="0"/>
        </w:rPr>
        <w:t>机房内主要线槽及信息点设计。</w:t>
      </w:r>
    </w:p>
    <w:p>
      <w:pPr>
        <w:pStyle w:val="a6"/>
        <w:keepNext w:val="0"/>
        <w:keepLines w:val="0"/>
        <w:widowControl w:val="0"/>
        <w:shd w:val="clear" w:color="auto" w:fill="auto"/>
        <w:bidi w:val="0"/>
        <w:spacing w:before="0" w:after="500" w:line="240" w:lineRule="auto"/>
        <w:ind w:left="1440" w:right="0" w:firstLine="0"/>
        <w:jc w:val="left"/>
      </w:pPr>
      <w:r>
        <w:rPr>
          <w:color w:val="000000"/>
          <w:spacing w:val="0"/>
          <w:w w:val="100"/>
          <w:position w:val="0"/>
        </w:rPr>
        <w:t>防静电地板要求。</w:t>
      </w:r>
    </w:p>
    <w:p>
      <w:pPr>
        <w:pStyle w:val="a6"/>
        <w:keepNext w:val="0"/>
        <w:keepLines w:val="0"/>
        <w:widowControl w:val="0"/>
        <w:shd w:val="clear" w:color="auto" w:fill="auto"/>
        <w:bidi w:val="0"/>
        <w:spacing w:before="0" w:after="500" w:line="240" w:lineRule="auto"/>
        <w:ind w:left="1440" w:right="0" w:firstLine="0"/>
        <w:jc w:val="left"/>
      </w:pPr>
      <w:r>
        <w:rPr>
          <w:color w:val="000000"/>
          <w:spacing w:val="0"/>
          <w:w w:val="100"/>
          <w:position w:val="0"/>
        </w:rPr>
        <w:t>机房空调系统要求。</w:t>
      </w:r>
    </w:p>
    <w:p>
      <w:pPr>
        <w:pStyle w:val="a6"/>
        <w:keepNext w:val="0"/>
        <w:keepLines w:val="0"/>
        <w:widowControl w:val="0"/>
        <w:shd w:val="clear" w:color="auto" w:fill="auto"/>
        <w:bidi w:val="0"/>
        <w:spacing w:before="0" w:after="500" w:line="240" w:lineRule="auto"/>
        <w:ind w:left="1440" w:right="0" w:firstLine="0"/>
        <w:jc w:val="left"/>
      </w:pPr>
      <w:r>
        <w:rPr>
          <w:color w:val="000000"/>
          <w:spacing w:val="0"/>
          <w:w w:val="100"/>
          <w:position w:val="0"/>
        </w:rPr>
        <w:t>机房天花吊顶要求。</w:t>
      </w:r>
    </w:p>
    <w:p>
      <w:pPr>
        <w:pStyle w:val="a6"/>
        <w:keepNext w:val="0"/>
        <w:keepLines w:val="0"/>
        <w:widowControl w:val="0"/>
        <w:shd w:val="clear" w:color="auto" w:fill="auto"/>
        <w:bidi w:val="0"/>
        <w:spacing w:before="0" w:after="2220" w:line="240" w:lineRule="auto"/>
        <w:ind w:left="0" w:right="0" w:firstLine="900"/>
        <w:jc w:val="left"/>
      </w:pPr>
      <w:r>
        <w:rPr>
          <w:color w:val="000000"/>
          <w:spacing w:val="0"/>
          <w:w w:val="100"/>
          <w:position w:val="0"/>
        </w:rPr>
        <w:t>本次设计面积主要涉及中心机房房间内相关设计。</w:t>
      </w:r>
    </w:p>
    <w:p>
      <w:pPr>
        <w:pStyle w:val="a6"/>
        <w:keepNext w:val="0"/>
        <w:keepLines w:val="0"/>
        <w:widowControl w:val="0"/>
        <w:shd w:val="clear" w:color="auto" w:fill="auto"/>
        <w:bidi w:val="0"/>
        <w:spacing w:before="0" w:after="500" w:line="240" w:lineRule="auto"/>
        <w:ind w:left="0" w:right="0" w:firstLine="720"/>
        <w:jc w:val="left"/>
      </w:pPr>
      <w:r>
        <w:rPr>
          <w:color w:val="000000"/>
          <w:spacing w:val="0"/>
          <w:w w:val="100"/>
          <w:position w:val="0"/>
        </w:rPr>
        <w:t>机房建设方案参照并符合以下规定及标准：</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3" w:name="bookmark3"/>
      <w:bookmarkEnd w:id="3"/>
      <w:r>
        <w:rPr>
          <w:color w:val="000000"/>
          <w:spacing w:val="0"/>
          <w:w w:val="100"/>
          <w:position w:val="0"/>
        </w:rPr>
        <w:t>《电子弱电机房设计规范》</w:t>
      </w:r>
      <w:r>
        <w:rPr>
          <w:color w:val="000000"/>
          <w:spacing w:val="0"/>
          <w:w w:val="100"/>
          <w:position w:val="0"/>
        </w:rPr>
        <w:t>(GB50174-93)</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4" w:name="bookmark4"/>
      <w:bookmarkEnd w:id="4"/>
      <w:r>
        <w:rPr>
          <w:color w:val="000000"/>
          <w:spacing w:val="0"/>
          <w:w w:val="100"/>
          <w:position w:val="0"/>
        </w:rPr>
        <w:t>《电子弱电机房施工及验收规范》</w:t>
      </w:r>
      <w:r>
        <w:rPr>
          <w:color w:val="000000"/>
          <w:spacing w:val="0"/>
          <w:w w:val="100"/>
          <w:position w:val="0"/>
        </w:rPr>
        <w:t>(SJ/T30003-93)</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5" w:name="bookmark5"/>
      <w:bookmarkEnd w:id="5"/>
      <w:r>
        <w:rPr>
          <w:color w:val="000000"/>
          <w:spacing w:val="0"/>
          <w:w w:val="100"/>
          <w:position w:val="0"/>
        </w:rPr>
        <w:t>《弱电机房用活动地板技术条件》</w:t>
      </w:r>
      <w:r>
        <w:rPr>
          <w:color w:val="000000"/>
          <w:spacing w:val="0"/>
          <w:w w:val="100"/>
          <w:position w:val="0"/>
        </w:rPr>
        <w:t>(GB6650-86)</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6" w:name="bookmark6"/>
      <w:bookmarkEnd w:id="6"/>
      <w:r>
        <w:rPr>
          <w:color w:val="000000"/>
          <w:spacing w:val="0"/>
          <w:w w:val="100"/>
          <w:position w:val="0"/>
        </w:rPr>
        <w:t>《计算场站安全要求》</w:t>
      </w:r>
      <w:r>
        <w:rPr>
          <w:color w:val="000000"/>
          <w:spacing w:val="0"/>
          <w:w w:val="100"/>
          <w:position w:val="0"/>
        </w:rPr>
        <w:t>(GB9361-88)</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7" w:name="bookmark7"/>
      <w:bookmarkEnd w:id="7"/>
      <w:r>
        <w:rPr>
          <w:color w:val="000000"/>
          <w:spacing w:val="0"/>
          <w:w w:val="100"/>
          <w:position w:val="0"/>
        </w:rPr>
        <w:t>《民用电气设计规范》</w:t>
      </w:r>
      <w:r>
        <w:rPr>
          <w:color w:val="000000"/>
          <w:spacing w:val="0"/>
          <w:w w:val="100"/>
          <w:position w:val="0"/>
        </w:rPr>
        <w:t>(JGJ/T16-92)</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8" w:name="bookmark8"/>
      <w:bookmarkEnd w:id="8"/>
      <w:r>
        <w:rPr>
          <w:color w:val="000000"/>
          <w:spacing w:val="0"/>
          <w:w w:val="100"/>
          <w:position w:val="0"/>
        </w:rPr>
        <w:t>《电气装置安全工程施工及验收规范》</w:t>
      </w:r>
      <w:r>
        <w:rPr>
          <w:color w:val="000000"/>
          <w:spacing w:val="0"/>
          <w:w w:val="100"/>
          <w:position w:val="0"/>
        </w:rPr>
        <w:t>(GBJ32-82)</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9" w:name="bookmark9"/>
      <w:bookmarkEnd w:id="9"/>
      <w:r>
        <w:rPr>
          <w:color w:val="000000"/>
          <w:spacing w:val="0"/>
          <w:w w:val="100"/>
          <w:position w:val="0"/>
        </w:rPr>
        <w:t>《高层民用建筑设计防火规范》</w:t>
      </w:r>
      <w:r>
        <w:rPr>
          <w:color w:val="000000"/>
          <w:spacing w:val="0"/>
          <w:w w:val="100"/>
          <w:position w:val="0"/>
        </w:rPr>
        <w:t>(GBJ45-82)</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10" w:name="bookmark10"/>
      <w:bookmarkEnd w:id="10"/>
      <w:r>
        <w:rPr>
          <w:color w:val="000000"/>
          <w:spacing w:val="0"/>
          <w:w w:val="100"/>
          <w:position w:val="0"/>
        </w:rPr>
        <w:t>《建筑及建筑群综合布线系统工程设计规范》</w:t>
      </w:r>
    </w:p>
    <w:p>
      <w:pPr>
        <w:pStyle w:val="a6"/>
        <w:keepNext w:val="0"/>
        <w:keepLines w:val="0"/>
        <w:widowControl w:val="0"/>
        <w:numPr>
          <w:ilvl w:val="0"/>
          <w:numId w:val="1"/>
        </w:numPr>
        <w:shd w:val="clear" w:color="auto" w:fill="auto"/>
        <w:tabs>
          <w:tab w:val="left" w:pos="1341"/>
        </w:tabs>
        <w:bidi w:val="0"/>
        <w:spacing w:before="0" w:after="500" w:line="240" w:lineRule="auto"/>
        <w:ind w:left="0" w:right="0" w:firstLine="720"/>
        <w:jc w:val="left"/>
      </w:pPr>
      <w:bookmarkStart w:id="11" w:name="bookmark11"/>
      <w:bookmarkEnd w:id="11"/>
      <w:r>
        <w:rPr>
          <w:color w:val="000000"/>
          <w:spacing w:val="0"/>
          <w:w w:val="100"/>
          <w:position w:val="0"/>
        </w:rPr>
        <w:t>《建筑及建筑群综合布线系统工程施工及验收规范》</w:t>
      </w:r>
    </w:p>
    <w:p>
      <w:pPr>
        <w:pStyle w:val="a6"/>
        <w:keepNext w:val="0"/>
        <w:keepLines w:val="0"/>
        <w:widowControl w:val="0"/>
        <w:numPr>
          <w:ilvl w:val="0"/>
          <w:numId w:val="1"/>
        </w:numPr>
        <w:shd w:val="clear" w:color="auto" w:fill="auto"/>
        <w:tabs>
          <w:tab w:val="left" w:pos="1371"/>
        </w:tabs>
        <w:bidi w:val="0"/>
        <w:spacing w:before="0" w:after="500" w:line="240" w:lineRule="auto"/>
        <w:ind w:left="0" w:right="0" w:firstLine="720"/>
        <w:jc w:val="left"/>
      </w:pPr>
      <w:bookmarkStart w:id="12" w:name="bookmark12"/>
      <w:bookmarkEnd w:id="12"/>
      <w:r>
        <w:rPr>
          <w:color w:val="000000"/>
          <w:spacing w:val="0"/>
          <w:w w:val="100"/>
          <w:position w:val="0"/>
        </w:rPr>
        <w:t>《智能建筑设计标准》</w:t>
      </w:r>
    </w:p>
    <w:p>
      <w:pPr>
        <w:pStyle w:val="a6"/>
        <w:keepNext w:val="0"/>
        <w:keepLines w:val="0"/>
        <w:widowControl w:val="0"/>
        <w:numPr>
          <w:ilvl w:val="0"/>
          <w:numId w:val="1"/>
        </w:numPr>
        <w:shd w:val="clear" w:color="auto" w:fill="auto"/>
        <w:tabs>
          <w:tab w:val="left" w:pos="1371"/>
        </w:tabs>
        <w:bidi w:val="0"/>
        <w:spacing w:before="0" w:after="500" w:line="240" w:lineRule="auto"/>
        <w:ind w:left="0" w:right="0" w:firstLine="720"/>
        <w:jc w:val="left"/>
      </w:pPr>
      <w:bookmarkStart w:id="13" w:name="bookmark13"/>
      <w:bookmarkEnd w:id="13"/>
      <w:r>
        <w:rPr>
          <w:color w:val="000000"/>
          <w:spacing w:val="0"/>
          <w:w w:val="100"/>
          <w:position w:val="0"/>
        </w:rPr>
        <w:t>《火灾自动报警系统设计》</w:t>
      </w:r>
      <w:r>
        <w:rPr>
          <w:color w:val="000000"/>
          <w:spacing w:val="0"/>
          <w:w w:val="100"/>
          <w:position w:val="0"/>
        </w:rPr>
        <w:t>(GBJ116-88)</w:t>
      </w:r>
    </w:p>
    <w:p>
      <w:pPr>
        <w:pStyle w:val="a6"/>
        <w:keepNext w:val="0"/>
        <w:keepLines w:val="0"/>
        <w:widowControl w:val="0"/>
        <w:numPr>
          <w:ilvl w:val="0"/>
          <w:numId w:val="1"/>
        </w:numPr>
        <w:shd w:val="clear" w:color="auto" w:fill="auto"/>
        <w:tabs>
          <w:tab w:val="left" w:pos="1371"/>
        </w:tabs>
        <w:bidi w:val="0"/>
        <w:spacing w:before="0" w:after="500" w:line="240" w:lineRule="auto"/>
        <w:ind w:left="0" w:right="0" w:firstLine="720"/>
        <w:jc w:val="left"/>
      </w:pPr>
      <w:bookmarkStart w:id="14" w:name="bookmark14"/>
      <w:bookmarkEnd w:id="14"/>
      <w:r>
        <w:rPr>
          <w:color w:val="000000"/>
          <w:spacing w:val="0"/>
          <w:w w:val="100"/>
          <w:position w:val="0"/>
        </w:rPr>
        <w:t>《火灾自动报警系统安装使用规范》</w:t>
      </w:r>
    </w:p>
    <w:p>
      <w:pPr>
        <w:pStyle w:val="a6"/>
        <w:keepNext w:val="0"/>
        <w:keepLines w:val="0"/>
        <w:widowControl w:val="0"/>
        <w:numPr>
          <w:ilvl w:val="0"/>
          <w:numId w:val="1"/>
        </w:numPr>
        <w:shd w:val="clear" w:color="auto" w:fill="auto"/>
        <w:bidi w:val="0"/>
        <w:spacing w:before="0" w:after="500" w:line="240" w:lineRule="auto"/>
        <w:ind w:left="0" w:right="0" w:firstLine="720"/>
        <w:jc w:val="left"/>
      </w:pPr>
      <w:bookmarkStart w:id="15" w:name="bookmark15"/>
      <w:bookmarkEnd w:id="15"/>
      <w:r>
        <w:rPr>
          <w:color w:val="000000"/>
          <w:spacing w:val="0"/>
          <w:w w:val="100"/>
          <w:position w:val="0"/>
        </w:rPr>
        <w:t>《火灾自动报警系统施工及验收规范》</w:t>
      </w:r>
      <w:r>
        <w:rPr>
          <w:color w:val="000000"/>
          <w:spacing w:val="0"/>
          <w:w w:val="100"/>
          <w:position w:val="0"/>
        </w:rPr>
        <w:t>(GB50116-920)</w:t>
      </w:r>
    </w:p>
    <w:p>
      <w:pPr>
        <w:pStyle w:val="a6"/>
        <w:keepNext w:val="0"/>
        <w:keepLines w:val="0"/>
        <w:widowControl w:val="0"/>
        <w:numPr>
          <w:ilvl w:val="0"/>
          <w:numId w:val="1"/>
        </w:numPr>
        <w:shd w:val="clear" w:color="auto" w:fill="auto"/>
        <w:tabs>
          <w:tab w:val="left" w:pos="1489"/>
        </w:tabs>
        <w:bidi w:val="0"/>
        <w:spacing w:before="0" w:after="0" w:line="929" w:lineRule="exact"/>
        <w:ind w:left="0" w:right="0" w:firstLine="740"/>
        <w:jc w:val="both"/>
        <w:sectPr>
          <w:type w:val="nextPage"/>
          <w:pgSz w:w="17861" w:h="25258"/>
          <w:pgMar w:top="1792" w:right="2151" w:bottom="2396" w:left="2394" w:header="0" w:footer="3" w:gutter="0"/>
          <w:pgNumType w:start="4"/>
          <w:cols w:space="720"/>
          <w:noEndnote/>
          <w:titlePg w:val="0"/>
          <w:rtlGutter w:val="0"/>
          <w:docGrid w:linePitch="360"/>
        </w:sectPr>
      </w:pPr>
      <w:bookmarkStart w:id="16" w:name="bookmark16"/>
      <w:bookmarkEnd w:id="16"/>
      <w:r>
        <w:rPr>
          <w:color w:val="000000"/>
          <w:spacing w:val="0"/>
          <w:w w:val="100"/>
          <w:position w:val="0"/>
        </w:rPr>
        <w:t>《供配电系统设计规范》</w:t>
      </w:r>
    </w:p>
    <w:p>
      <w:pPr>
        <w:pStyle w:val="a6"/>
        <w:keepNext w:val="0"/>
        <w:keepLines w:val="0"/>
        <w:widowControl w:val="0"/>
        <w:numPr>
          <w:ilvl w:val="0"/>
          <w:numId w:val="1"/>
        </w:numPr>
        <w:shd w:val="clear" w:color="auto" w:fill="auto"/>
        <w:tabs>
          <w:tab w:val="left" w:pos="1489"/>
        </w:tabs>
        <w:bidi w:val="0"/>
        <w:spacing w:before="0" w:after="0" w:line="929" w:lineRule="exact"/>
        <w:ind w:left="0" w:right="0" w:firstLine="740"/>
        <w:jc w:val="both"/>
      </w:pPr>
      <w:bookmarkStart w:id="17" w:name="bookmark17"/>
      <w:bookmarkEnd w:id="17"/>
      <w:r>
        <w:rPr>
          <w:color w:val="000000"/>
          <w:spacing w:val="0"/>
          <w:w w:val="100"/>
          <w:position w:val="0"/>
        </w:rPr>
        <w:t>《不间断电源技术性能标定方法及试验要求》（国际电工要求）</w:t>
      </w:r>
    </w:p>
    <w:p>
      <w:pPr>
        <w:pStyle w:val="a6"/>
        <w:keepNext w:val="0"/>
        <w:keepLines w:val="0"/>
        <w:widowControl w:val="0"/>
        <w:numPr>
          <w:ilvl w:val="0"/>
          <w:numId w:val="1"/>
        </w:numPr>
        <w:shd w:val="clear" w:color="auto" w:fill="auto"/>
        <w:tabs>
          <w:tab w:val="left" w:pos="1489"/>
        </w:tabs>
        <w:bidi w:val="0"/>
        <w:spacing w:before="0" w:after="0" w:line="929" w:lineRule="exact"/>
        <w:ind w:left="0" w:right="0" w:firstLine="740"/>
        <w:jc w:val="both"/>
      </w:pPr>
      <w:bookmarkStart w:id="18" w:name="bookmark18"/>
      <w:bookmarkEnd w:id="18"/>
      <w:r>
        <w:rPr>
          <w:color w:val="000000"/>
          <w:spacing w:val="0"/>
          <w:w w:val="100"/>
          <w:position w:val="0"/>
        </w:rPr>
        <w:t>《建筑物电气装置》（国际电工要求）</w:t>
      </w:r>
    </w:p>
    <w:p>
      <w:pPr>
        <w:pStyle w:val="a6"/>
        <w:keepNext w:val="0"/>
        <w:keepLines w:val="0"/>
        <w:widowControl w:val="0"/>
        <w:numPr>
          <w:ilvl w:val="0"/>
          <w:numId w:val="1"/>
        </w:numPr>
        <w:shd w:val="clear" w:color="auto" w:fill="auto"/>
        <w:tabs>
          <w:tab w:val="left" w:pos="1489"/>
        </w:tabs>
        <w:bidi w:val="0"/>
        <w:spacing w:before="0" w:after="0" w:line="929" w:lineRule="exact"/>
        <w:ind w:left="0" w:right="0" w:firstLine="740"/>
        <w:jc w:val="both"/>
      </w:pPr>
      <w:bookmarkStart w:id="19" w:name="bookmark19"/>
      <w:bookmarkEnd w:id="19"/>
      <w:r>
        <w:rPr>
          <w:color w:val="000000"/>
          <w:spacing w:val="0"/>
          <w:w w:val="100"/>
          <w:position w:val="0"/>
        </w:rPr>
        <w:t>《民用建筑照明设计标准》</w:t>
      </w:r>
    </w:p>
    <w:p>
      <w:pPr>
        <w:pStyle w:val="a6"/>
        <w:keepNext w:val="0"/>
        <w:keepLines w:val="0"/>
        <w:widowControl w:val="0"/>
        <w:numPr>
          <w:ilvl w:val="0"/>
          <w:numId w:val="1"/>
        </w:numPr>
        <w:shd w:val="clear" w:color="auto" w:fill="auto"/>
        <w:tabs>
          <w:tab w:val="left" w:pos="1489"/>
        </w:tabs>
        <w:bidi w:val="0"/>
        <w:spacing w:before="0" w:after="0" w:line="929" w:lineRule="exact"/>
        <w:ind w:left="0" w:right="0" w:firstLine="740"/>
        <w:jc w:val="both"/>
      </w:pPr>
      <w:bookmarkStart w:id="20" w:name="bookmark20"/>
      <w:bookmarkEnd w:id="20"/>
      <w:r>
        <w:rPr>
          <w:color w:val="000000"/>
          <w:spacing w:val="0"/>
          <w:w w:val="100"/>
          <w:position w:val="0"/>
        </w:rPr>
        <w:t>《工业企业照明设计标准》</w:t>
      </w:r>
    </w:p>
    <w:p>
      <w:pPr>
        <w:pStyle w:val="a6"/>
        <w:keepNext w:val="0"/>
        <w:keepLines w:val="0"/>
        <w:widowControl w:val="0"/>
        <w:numPr>
          <w:ilvl w:val="0"/>
          <w:numId w:val="1"/>
        </w:numPr>
        <w:shd w:val="clear" w:color="auto" w:fill="auto"/>
        <w:tabs>
          <w:tab w:val="left" w:pos="1489"/>
        </w:tabs>
        <w:bidi w:val="0"/>
        <w:spacing w:before="0" w:after="1760" w:line="929" w:lineRule="exact"/>
        <w:ind w:left="0" w:right="0" w:firstLine="740"/>
        <w:jc w:val="both"/>
      </w:pPr>
      <w:bookmarkStart w:id="21" w:name="bookmark21"/>
      <w:bookmarkEnd w:id="21"/>
      <w:r>
        <w:rPr>
          <w:color w:val="000000"/>
          <w:spacing w:val="0"/>
          <w:w w:val="100"/>
          <w:position w:val="0"/>
        </w:rPr>
        <w:t>《工业管道工程施工及验收规范》</w:t>
      </w:r>
      <w:r>
        <w:rPr>
          <w:color w:val="000000"/>
          <w:spacing w:val="0"/>
          <w:w w:val="100"/>
          <w:position w:val="0"/>
        </w:rPr>
        <w:t>（GBJ235）</w:t>
      </w:r>
    </w:p>
    <w:p>
      <w:pPr>
        <w:pStyle w:val="a6"/>
        <w:keepNext w:val="0"/>
        <w:keepLines w:val="0"/>
        <w:widowControl w:val="0"/>
        <w:shd w:val="clear" w:color="auto" w:fill="auto"/>
        <w:bidi w:val="0"/>
        <w:spacing w:before="0" w:after="0" w:line="936" w:lineRule="exact"/>
        <w:ind w:left="0" w:right="0" w:firstLine="760"/>
        <w:jc w:val="left"/>
      </w:pPr>
      <w:r>
        <w:rPr>
          <w:color w:val="000000"/>
          <w:spacing w:val="0"/>
          <w:w w:val="100"/>
          <w:position w:val="0"/>
        </w:rPr>
        <w:t>机房用电负荷等级和供电要求应满足《供配电系统设计规范》</w:t>
      </w:r>
      <w:r>
        <w:rPr>
          <w:color w:val="000000"/>
          <w:spacing w:val="0"/>
          <w:w w:val="100"/>
          <w:position w:val="0"/>
        </w:rPr>
        <w:t>GB50052 -95</w:t>
      </w:r>
      <w:r>
        <w:rPr>
          <w:color w:val="000000"/>
          <w:spacing w:val="0"/>
          <w:w w:val="100"/>
          <w:position w:val="0"/>
        </w:rPr>
        <w:t>，其供配电系统应采用电压等级</w:t>
      </w:r>
      <w:r>
        <w:rPr>
          <w:color w:val="000000"/>
          <w:spacing w:val="0"/>
          <w:w w:val="100"/>
          <w:position w:val="0"/>
        </w:rPr>
        <w:t>220V/380V,</w:t>
      </w:r>
      <w:r>
        <w:rPr>
          <w:color w:val="000000"/>
          <w:spacing w:val="0"/>
          <w:w w:val="100"/>
          <w:position w:val="0"/>
        </w:rPr>
        <w:t>频率工频</w:t>
      </w:r>
      <w:r>
        <w:rPr>
          <w:color w:val="000000"/>
          <w:spacing w:val="0"/>
          <w:w w:val="100"/>
          <w:position w:val="0"/>
        </w:rPr>
        <w:t>50HZ</w:t>
      </w:r>
      <w:r>
        <w:rPr>
          <w:color w:val="000000"/>
          <w:spacing w:val="0"/>
          <w:w w:val="100"/>
          <w:position w:val="0"/>
        </w:rPr>
        <w:t xml:space="preserve">或中频 </w:t>
      </w:r>
      <w:r>
        <w:rPr>
          <w:color w:val="000000"/>
          <w:spacing w:val="0"/>
          <w:w w:val="100"/>
          <w:position w:val="0"/>
        </w:rPr>
        <w:t>400HZ</w:t>
      </w:r>
      <w:r>
        <w:rPr>
          <w:rFonts w:ascii="Arial Unicode MS" w:eastAsia="Arial Unicode MS" w:hAnsi="Arial Unicode MS" w:cs="Arial Unicode MS"/>
          <w:color w:val="000000"/>
          <w:spacing w:val="0"/>
          <w:w w:val="100"/>
          <w:position w:val="0"/>
          <w:sz w:val="32"/>
          <w:szCs w:val="32"/>
        </w:rPr>
        <w:t>〜</w:t>
      </w:r>
      <w:r>
        <w:rPr>
          <w:color w:val="000000"/>
          <w:spacing w:val="0"/>
          <w:w w:val="100"/>
          <w:position w:val="0"/>
        </w:rPr>
        <w:t>1000HZTN — S</w:t>
      </w:r>
      <w:r>
        <w:rPr>
          <w:color w:val="000000"/>
          <w:spacing w:val="0"/>
          <w:w w:val="100"/>
          <w:position w:val="0"/>
        </w:rPr>
        <w:t>或</w:t>
      </w:r>
      <w:r>
        <w:rPr>
          <w:color w:val="000000"/>
          <w:spacing w:val="0"/>
          <w:w w:val="100"/>
          <w:position w:val="0"/>
        </w:rPr>
        <w:t>TN-C-S</w:t>
      </w:r>
      <w:r>
        <w:rPr>
          <w:color w:val="000000"/>
          <w:spacing w:val="0"/>
          <w:w w:val="100"/>
          <w:position w:val="0"/>
        </w:rPr>
        <w:t>系统，设备各系统包括系统主机、应用 服务器、计算机网络设备、存储设备等电源系统按设备要求确定。机房供 配电系统应考虑系统扩展、升级可能，并应预留备用容量。</w:t>
      </w:r>
    </w:p>
    <w:p>
      <w:pPr>
        <w:pStyle w:val="a6"/>
        <w:keepNext w:val="0"/>
        <w:keepLines w:val="0"/>
        <w:widowControl w:val="0"/>
        <w:shd w:val="clear" w:color="auto" w:fill="auto"/>
        <w:bidi w:val="0"/>
        <w:spacing w:before="0" w:after="440" w:line="907" w:lineRule="exact"/>
        <w:ind w:left="0" w:right="0" w:firstLine="760"/>
        <w:jc w:val="left"/>
      </w:pPr>
      <w:r>
        <w:rPr>
          <w:color w:val="000000"/>
          <w:spacing w:val="0"/>
          <w:w w:val="100"/>
          <w:position w:val="0"/>
        </w:rPr>
        <w:t>为提高弱电系统设备供配电系统可靠性，最理想技术措施是在配电设 备前端增加交流不间断电源系统</w:t>
      </w:r>
      <w:r>
        <w:rPr>
          <w:color w:val="000000"/>
          <w:spacing w:val="0"/>
          <w:w w:val="100"/>
          <w:position w:val="0"/>
        </w:rPr>
        <w:t>UPS，</w:t>
      </w:r>
      <w:r>
        <w:rPr>
          <w:color w:val="000000"/>
          <w:spacing w:val="0"/>
          <w:w w:val="100"/>
          <w:position w:val="0"/>
        </w:rPr>
        <w:t>在下列各种情况中，该措施应是必 不可少。在本系统中向用户建议安装</w:t>
      </w:r>
      <w:r>
        <w:rPr>
          <w:color w:val="000000"/>
          <w:spacing w:val="0"/>
          <w:w w:val="100"/>
          <w:position w:val="0"/>
        </w:rPr>
        <w:t>UPS</w:t>
      </w:r>
      <w:r>
        <w:rPr>
          <w:color w:val="000000"/>
          <w:spacing w:val="0"/>
          <w:w w:val="100"/>
          <w:position w:val="0"/>
        </w:rPr>
        <w:t>系统。</w:t>
      </w:r>
    </w:p>
    <w:p>
      <w:pPr>
        <w:pStyle w:val="21"/>
        <w:keepNext/>
        <w:keepLines/>
        <w:widowControl w:val="0"/>
        <w:shd w:val="clear" w:color="auto" w:fill="auto"/>
        <w:bidi w:val="0"/>
        <w:spacing w:before="0" w:after="440" w:line="929" w:lineRule="exact"/>
        <w:ind w:left="0" w:right="0" w:firstLine="0"/>
        <w:jc w:val="left"/>
      </w:pPr>
      <w:bookmarkStart w:id="22" w:name="bookmark22"/>
      <w:bookmarkStart w:id="23" w:name="bookmark23"/>
      <w:bookmarkStart w:id="24" w:name="bookmark24"/>
      <w:r>
        <w:rPr>
          <w:color w:val="000000"/>
          <w:spacing w:val="0"/>
          <w:w w:val="100"/>
          <w:position w:val="0"/>
        </w:rPr>
        <w:t>1.4.1</w:t>
      </w:r>
      <w:r>
        <w:rPr>
          <w:color w:val="000000"/>
          <w:spacing w:val="0"/>
          <w:w w:val="100"/>
          <w:position w:val="0"/>
        </w:rPr>
        <w:t>不间断电源系统设计</w:t>
      </w:r>
      <w:bookmarkEnd w:id="22"/>
      <w:bookmarkEnd w:id="23"/>
      <w:bookmarkEnd w:id="24"/>
    </w:p>
    <w:p>
      <w:pPr>
        <w:pStyle w:val="a6"/>
        <w:keepNext w:val="0"/>
        <w:keepLines w:val="0"/>
        <w:widowControl w:val="0"/>
        <w:shd w:val="clear" w:color="auto" w:fill="auto"/>
        <w:bidi w:val="0"/>
        <w:spacing w:before="0" w:after="0" w:line="922" w:lineRule="exact"/>
        <w:ind w:left="0" w:right="0" w:firstLine="760"/>
        <w:jc w:val="both"/>
      </w:pPr>
      <w:r>
        <w:rPr>
          <w:color w:val="000000"/>
          <w:spacing w:val="0"/>
          <w:w w:val="100"/>
          <w:position w:val="0"/>
        </w:rPr>
        <w:t>机房内设备主要分为两部分，主要包括中心机房内设备、管理区辅助 管理工作站设备。下面对两部分电源功率进行初步计算：</w:t>
      </w:r>
    </w:p>
    <w:p>
      <w:pPr>
        <w:pStyle w:val="a6"/>
        <w:keepNext w:val="0"/>
        <w:keepLines w:val="0"/>
        <w:widowControl w:val="0"/>
        <w:shd w:val="clear" w:color="auto" w:fill="auto"/>
        <w:bidi w:val="0"/>
        <w:spacing w:before="0" w:after="440" w:line="929" w:lineRule="exact"/>
        <w:ind w:left="0" w:right="0" w:firstLine="980"/>
        <w:jc w:val="left"/>
      </w:pPr>
      <w:bookmarkStart w:id="25" w:name="bookmark25"/>
      <w:r>
        <w:rPr>
          <w:color w:val="000000"/>
          <w:spacing w:val="0"/>
          <w:w w:val="100"/>
          <w:position w:val="0"/>
        </w:rPr>
        <w:t>（</w:t>
      </w:r>
      <w:bookmarkEnd w:id="25"/>
      <w:r>
        <w:rPr>
          <w:color w:val="000000"/>
          <w:spacing w:val="0"/>
          <w:w w:val="100"/>
          <w:position w:val="0"/>
        </w:rPr>
        <w:t>1）主控机房</w:t>
      </w:r>
    </w:p>
    <w:p>
      <w:pPr>
        <w:pStyle w:val="a6"/>
        <w:keepNext w:val="0"/>
        <w:keepLines w:val="0"/>
        <w:widowControl w:val="0"/>
        <w:shd w:val="clear" w:color="auto" w:fill="auto"/>
        <w:bidi w:val="0"/>
        <w:spacing w:before="0" w:after="0" w:line="240" w:lineRule="auto"/>
        <w:ind w:left="0" w:right="0" w:firstLine="980"/>
        <w:jc w:val="left"/>
        <w:sectPr>
          <w:type w:val="nextPage"/>
          <w:pgSz w:w="17861" w:h="25258"/>
          <w:pgMar w:top="1792" w:right="2151" w:bottom="2396" w:left="2394" w:header="0" w:footer="3" w:gutter="0"/>
          <w:pgNumType w:start="5"/>
          <w:cols w:space="720"/>
          <w:noEndnote/>
          <w:titlePg w:val="0"/>
          <w:rtlGutter w:val="0"/>
          <w:docGrid w:linePitch="360"/>
        </w:sectPr>
      </w:pPr>
      <w:r>
        <w:rPr>
          <w:color w:val="000000"/>
          <w:spacing w:val="0"/>
          <w:w w:val="100"/>
          <w:position w:val="0"/>
        </w:rPr>
        <w:t>A、</w:t>
      </w:r>
      <w:r>
        <w:rPr>
          <w:color w:val="000000"/>
          <w:spacing w:val="0"/>
          <w:w w:val="100"/>
          <w:position w:val="0"/>
        </w:rPr>
        <w:t>主机</w:t>
      </w:r>
    </w:p>
    <w:tbl>
      <w:tblPr>
        <w:tblStyle w:val="TableNormal"/>
        <w:tblOverlap w:val="never"/>
        <w:jc w:val="center"/>
        <w:tblLayout w:type="fixed"/>
        <w:tblCellMar>
          <w:left w:w="10" w:type="dxa"/>
          <w:right w:w="10" w:type="dxa"/>
        </w:tblCellMar>
      </w:tblPr>
      <w:tblGrid>
        <w:gridCol w:w="6667"/>
        <w:gridCol w:w="1723"/>
        <w:gridCol w:w="1618"/>
        <w:gridCol w:w="898"/>
        <w:gridCol w:w="2410"/>
      </w:tblGrid>
      <w:tr>
        <w:tblPrEx>
          <w:jc w:val="center"/>
          <w:tblLayout w:type="fixed"/>
          <w:tblCellMar>
            <w:left w:w="10" w:type="dxa"/>
            <w:right w:w="10" w:type="dxa"/>
          </w:tblCellMar>
        </w:tblPrEx>
        <w:trPr>
          <w:trHeight w:hRule="exact" w:val="994"/>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型号</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功耗</w:t>
            </w:r>
            <w:r>
              <w:rPr>
                <w:b/>
                <w:bCs/>
                <w:color w:val="000000"/>
                <w:spacing w:val="0"/>
                <w:w w:val="100"/>
                <w:position w:val="0"/>
              </w:rPr>
              <w:t>（W）</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电压（V）</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数量</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总功耗</w:t>
            </w:r>
            <w:r>
              <w:rPr>
                <w:b/>
                <w:bCs/>
                <w:color w:val="000000"/>
                <w:spacing w:val="0"/>
                <w:w w:val="100"/>
                <w:position w:val="0"/>
              </w:rPr>
              <w:t>（W）</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xSeries365</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1900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3800</w:t>
            </w:r>
          </w:p>
        </w:tc>
      </w:tr>
      <w:tr>
        <w:tblPrEx>
          <w:jc w:val="center"/>
          <w:tblLayout w:type="fixed"/>
          <w:tblCellMar>
            <w:left w:w="10" w:type="dxa"/>
            <w:right w:w="10" w:type="dxa"/>
          </w:tblCellMar>
        </w:tblPrEx>
        <w:trPr>
          <w:trHeight w:hRule="exact" w:val="955"/>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xSeries345</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700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5</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3500</w:t>
            </w:r>
          </w:p>
        </w:tc>
      </w:tr>
      <w:tr>
        <w:tblPrEx>
          <w:jc w:val="center"/>
          <w:tblLayout w:type="fixed"/>
          <w:tblCellMar>
            <w:left w:w="10" w:type="dxa"/>
            <w:right w:w="10" w:type="dxa"/>
          </w:tblCellMar>
        </w:tblPrEx>
        <w:trPr>
          <w:trHeight w:hRule="exact" w:val="941"/>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IBM xSeries </w:t>
            </w:r>
            <w:r>
              <w:rPr>
                <w:color w:val="000000"/>
                <w:spacing w:val="0"/>
                <w:w w:val="100"/>
                <w:position w:val="0"/>
              </w:rPr>
              <w:t>控制台</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xSeries</w:t>
            </w:r>
            <w:r>
              <w:rPr>
                <w:color w:val="000000"/>
                <w:spacing w:val="0"/>
                <w:w w:val="100"/>
                <w:position w:val="0"/>
              </w:rPr>
              <w:t>控制台交换机</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HMC</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FAStT700</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FAStT700-EXP700</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400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400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SAN Switch</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220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400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小计：</w:t>
            </w:r>
          </w:p>
        </w:tc>
        <w:tc>
          <w:tcPr>
            <w:tcW w:w="1723" w:type="dxa"/>
            <w:tcBorders>
              <w:top w:val="single" w:sz="4" w:space="0" w:color="auto"/>
              <w:left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tcBorders>
            <w:shd w:val="clear" w:color="auto" w:fill="FFFFFF"/>
            <w:vAlign w:val="top"/>
          </w:tcPr>
          <w:p>
            <w:pPr>
              <w:widowControl w:val="0"/>
              <w:rPr>
                <w:sz w:val="10"/>
                <w:szCs w:val="10"/>
              </w:rPr>
            </w:pP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8900</w:t>
            </w:r>
          </w:p>
        </w:tc>
      </w:tr>
      <w:tr>
        <w:tblPrEx>
          <w:jc w:val="center"/>
          <w:tblLayout w:type="fixed"/>
          <w:tblCellMar>
            <w:left w:w="10" w:type="dxa"/>
            <w:right w:w="10" w:type="dxa"/>
          </w:tblCellMar>
        </w:tblPrEx>
        <w:trPr>
          <w:trHeight w:hRule="exact" w:val="960"/>
          <w:jc w:val="center"/>
        </w:trPr>
        <w:tc>
          <w:tcPr>
            <w:tcW w:w="6667"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IBM pSeries670（</w:t>
            </w:r>
            <w:r>
              <w:rPr>
                <w:color w:val="000000"/>
                <w:spacing w:val="0"/>
                <w:w w:val="100"/>
                <w:position w:val="0"/>
              </w:rPr>
              <w:t>机柜连</w:t>
            </w:r>
            <w:r>
              <w:rPr>
                <w:color w:val="000000"/>
                <w:spacing w:val="0"/>
                <w:w w:val="100"/>
                <w:position w:val="0"/>
              </w:rPr>
              <w:t>I/O</w:t>
            </w:r>
            <w:r>
              <w:rPr>
                <w:color w:val="000000"/>
                <w:spacing w:val="0"/>
                <w:w w:val="100"/>
                <w:position w:val="0"/>
              </w:rPr>
              <w:t>柜共四个）</w:t>
            </w:r>
          </w:p>
        </w:tc>
        <w:tc>
          <w:tcPr>
            <w:tcW w:w="172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6700</w:t>
            </w:r>
          </w:p>
        </w:tc>
        <w:tc>
          <w:tcPr>
            <w:tcW w:w="161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380</w:t>
            </w:r>
          </w:p>
        </w:tc>
        <w:tc>
          <w:tcPr>
            <w:tcW w:w="8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w:t>
            </w:r>
          </w:p>
        </w:tc>
        <w:tc>
          <w:tcPr>
            <w:tcW w:w="2410"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13400</w:t>
            </w:r>
          </w:p>
        </w:tc>
      </w:tr>
      <w:tr>
        <w:tblPrEx>
          <w:jc w:val="center"/>
          <w:tblLayout w:type="fixed"/>
          <w:tblCellMar>
            <w:left w:w="10" w:type="dxa"/>
            <w:right w:w="10" w:type="dxa"/>
          </w:tblCellMar>
        </w:tblPrEx>
        <w:trPr>
          <w:trHeight w:hRule="exact" w:val="1910"/>
          <w:jc w:val="center"/>
        </w:trPr>
        <w:tc>
          <w:tcPr>
            <w:tcW w:w="6667" w:type="dxa"/>
            <w:tcBorders>
              <w:top w:val="single" w:sz="4" w:space="0" w:color="auto"/>
              <w:left w:val="single" w:sz="4" w:space="0" w:color="auto"/>
              <w:bottom w:val="single" w:sz="4" w:space="0" w:color="auto"/>
            </w:tcBorders>
            <w:shd w:val="clear" w:color="auto" w:fill="FFFFFF"/>
            <w:vAlign w:val="bottom"/>
          </w:tcPr>
          <w:p>
            <w:pPr>
              <w:pStyle w:val="a8"/>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总计：</w:t>
            </w:r>
          </w:p>
        </w:tc>
        <w:tc>
          <w:tcPr>
            <w:tcW w:w="172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6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89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500" w:line="240" w:lineRule="auto"/>
              <w:ind w:left="0" w:right="0" w:firstLine="0"/>
              <w:jc w:val="right"/>
            </w:pPr>
            <w:r>
              <w:rPr>
                <w:b/>
                <w:bCs/>
                <w:color w:val="000000"/>
                <w:spacing w:val="0"/>
                <w:w w:val="100"/>
                <w:position w:val="0"/>
              </w:rPr>
              <w:t>8900W(220V)</w:t>
            </w:r>
          </w:p>
          <w:p>
            <w:pPr>
              <w:pStyle w:val="a8"/>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13.4kW(380V)</w:t>
            </w:r>
          </w:p>
        </w:tc>
      </w:tr>
    </w:tbl>
    <w:p>
      <w:pPr>
        <w:pStyle w:val="a7"/>
        <w:keepNext w:val="0"/>
        <w:keepLines w:val="0"/>
        <w:widowControl w:val="0"/>
        <w:shd w:val="clear" w:color="auto" w:fill="auto"/>
        <w:bidi w:val="0"/>
        <w:spacing w:before="0" w:after="0" w:line="240" w:lineRule="auto"/>
        <w:ind w:left="974" w:right="0" w:firstLine="0"/>
        <w:jc w:val="left"/>
      </w:pPr>
      <w:r>
        <w:rPr>
          <w:color w:val="000000"/>
          <w:spacing w:val="0"/>
          <w:w w:val="100"/>
          <w:position w:val="0"/>
        </w:rPr>
        <w:t>B、</w:t>
      </w:r>
      <w:r>
        <w:rPr>
          <w:color w:val="000000"/>
          <w:spacing w:val="0"/>
          <w:w w:val="100"/>
          <w:position w:val="0"/>
        </w:rPr>
        <w:t>网络设备</w:t>
      </w:r>
    </w:p>
    <w:p>
      <w:pPr>
        <w:widowControl w:val="0"/>
        <w:spacing w:after="279" w:line="1" w:lineRule="exact"/>
      </w:pPr>
    </w:p>
    <w:p>
      <w:pPr>
        <w:widowControl w:val="0"/>
        <w:spacing w:line="1" w:lineRule="exact"/>
      </w:pPr>
    </w:p>
    <w:tbl>
      <w:tblPr>
        <w:tblStyle w:val="TableNormal"/>
        <w:tblOverlap w:val="never"/>
        <w:jc w:val="center"/>
        <w:tblLayout w:type="fixed"/>
        <w:tblCellMar>
          <w:left w:w="10" w:type="dxa"/>
          <w:right w:w="10" w:type="dxa"/>
        </w:tblCellMar>
      </w:tblPr>
      <w:tblGrid>
        <w:gridCol w:w="4133"/>
        <w:gridCol w:w="998"/>
        <w:gridCol w:w="1162"/>
        <w:gridCol w:w="1358"/>
        <w:gridCol w:w="2112"/>
      </w:tblGrid>
      <w:tr>
        <w:tblPrEx>
          <w:jc w:val="center"/>
          <w:tblLayout w:type="fixed"/>
          <w:tblCellMar>
            <w:left w:w="10" w:type="dxa"/>
            <w:right w:w="10" w:type="dxa"/>
          </w:tblCellMar>
        </w:tblPrEx>
        <w:trPr>
          <w:trHeight w:hRule="exact" w:val="989"/>
          <w:jc w:val="center"/>
        </w:trPr>
        <w:tc>
          <w:tcPr>
            <w:tcW w:w="413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产品</w:t>
            </w:r>
          </w:p>
        </w:tc>
        <w:tc>
          <w:tcPr>
            <w:tcW w:w="9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数量</w:t>
            </w:r>
          </w:p>
        </w:tc>
        <w:tc>
          <w:tcPr>
            <w:tcW w:w="116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60"/>
              <w:jc w:val="both"/>
            </w:pPr>
            <w:r>
              <w:rPr>
                <w:color w:val="000000"/>
                <w:spacing w:val="0"/>
                <w:w w:val="100"/>
                <w:position w:val="0"/>
              </w:rPr>
              <w:t>功耗</w:t>
            </w:r>
          </w:p>
        </w:tc>
        <w:tc>
          <w:tcPr>
            <w:tcW w:w="135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总功率</w:t>
            </w:r>
          </w:p>
        </w:tc>
        <w:tc>
          <w:tcPr>
            <w:tcW w:w="2112"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电源要求、</w:t>
            </w:r>
          </w:p>
        </w:tc>
      </w:tr>
      <w:tr>
        <w:tblPrEx>
          <w:jc w:val="center"/>
          <w:tblLayout w:type="fixed"/>
          <w:tblCellMar>
            <w:left w:w="10" w:type="dxa"/>
            <w:right w:w="10" w:type="dxa"/>
          </w:tblCellMar>
        </w:tblPrEx>
        <w:trPr>
          <w:trHeight w:hRule="exact" w:val="960"/>
          <w:jc w:val="center"/>
        </w:trPr>
        <w:tc>
          <w:tcPr>
            <w:tcW w:w="413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Passport </w:t>
            </w:r>
            <w:r>
              <w:rPr>
                <w:color w:val="000000"/>
                <w:spacing w:val="0"/>
                <w:w w:val="100"/>
                <w:position w:val="0"/>
              </w:rPr>
              <w:t>8610 交换机</w:t>
            </w:r>
          </w:p>
        </w:tc>
        <w:tc>
          <w:tcPr>
            <w:tcW w:w="9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116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1200W</w:t>
            </w:r>
          </w:p>
        </w:tc>
        <w:tc>
          <w:tcPr>
            <w:tcW w:w="135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2400</w:t>
            </w:r>
          </w:p>
        </w:tc>
        <w:tc>
          <w:tcPr>
            <w:tcW w:w="2112"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交流</w:t>
            </w:r>
          </w:p>
        </w:tc>
      </w:tr>
      <w:tr>
        <w:tblPrEx>
          <w:jc w:val="center"/>
          <w:tblLayout w:type="fixed"/>
          <w:tblCellMar>
            <w:left w:w="10" w:type="dxa"/>
            <w:right w:w="10" w:type="dxa"/>
          </w:tblCellMar>
        </w:tblPrEx>
        <w:trPr>
          <w:trHeight w:hRule="exact" w:val="960"/>
          <w:jc w:val="center"/>
        </w:trPr>
        <w:tc>
          <w:tcPr>
            <w:tcW w:w="413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Baystack </w:t>
            </w:r>
            <w:r>
              <w:rPr>
                <w:color w:val="000000"/>
                <w:spacing w:val="0"/>
                <w:w w:val="100"/>
                <w:position w:val="0"/>
              </w:rPr>
              <w:t>470 交换机</w:t>
            </w:r>
          </w:p>
        </w:tc>
        <w:tc>
          <w:tcPr>
            <w:tcW w:w="9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7</w:t>
            </w:r>
          </w:p>
        </w:tc>
        <w:tc>
          <w:tcPr>
            <w:tcW w:w="116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90W</w:t>
            </w:r>
          </w:p>
        </w:tc>
        <w:tc>
          <w:tcPr>
            <w:tcW w:w="135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630</w:t>
            </w:r>
          </w:p>
        </w:tc>
        <w:tc>
          <w:tcPr>
            <w:tcW w:w="2112"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交流</w:t>
            </w:r>
          </w:p>
        </w:tc>
      </w:tr>
      <w:tr>
        <w:tblPrEx>
          <w:jc w:val="center"/>
          <w:tblLayout w:type="fixed"/>
          <w:tblCellMar>
            <w:left w:w="10" w:type="dxa"/>
            <w:right w:w="10" w:type="dxa"/>
          </w:tblCellMar>
        </w:tblPrEx>
        <w:trPr>
          <w:trHeight w:hRule="exact" w:val="960"/>
          <w:jc w:val="center"/>
        </w:trPr>
        <w:tc>
          <w:tcPr>
            <w:tcW w:w="413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Baystack </w:t>
            </w:r>
            <w:r>
              <w:rPr>
                <w:color w:val="000000"/>
                <w:spacing w:val="0"/>
                <w:w w:val="100"/>
                <w:position w:val="0"/>
              </w:rPr>
              <w:t>420 交换机</w:t>
            </w:r>
          </w:p>
        </w:tc>
        <w:tc>
          <w:tcPr>
            <w:tcW w:w="9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24</w:t>
            </w:r>
          </w:p>
        </w:tc>
        <w:tc>
          <w:tcPr>
            <w:tcW w:w="116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65W</w:t>
            </w:r>
          </w:p>
        </w:tc>
        <w:tc>
          <w:tcPr>
            <w:tcW w:w="135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1560</w:t>
            </w:r>
          </w:p>
        </w:tc>
        <w:tc>
          <w:tcPr>
            <w:tcW w:w="2112"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交流</w:t>
            </w:r>
          </w:p>
        </w:tc>
      </w:tr>
      <w:tr>
        <w:tblPrEx>
          <w:jc w:val="center"/>
          <w:tblLayout w:type="fixed"/>
          <w:tblCellMar>
            <w:left w:w="10" w:type="dxa"/>
            <w:right w:w="10" w:type="dxa"/>
          </w:tblCellMar>
        </w:tblPrEx>
        <w:trPr>
          <w:trHeight w:hRule="exact" w:val="960"/>
          <w:jc w:val="center"/>
        </w:trPr>
        <w:tc>
          <w:tcPr>
            <w:tcW w:w="413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Passport </w:t>
            </w:r>
            <w:r>
              <w:rPr>
                <w:color w:val="000000"/>
                <w:spacing w:val="0"/>
                <w:w w:val="100"/>
                <w:position w:val="0"/>
              </w:rPr>
              <w:t>6480 路由器</w:t>
            </w:r>
          </w:p>
        </w:tc>
        <w:tc>
          <w:tcPr>
            <w:tcW w:w="9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116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1200W</w:t>
            </w:r>
          </w:p>
        </w:tc>
        <w:tc>
          <w:tcPr>
            <w:tcW w:w="135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1200</w:t>
            </w:r>
          </w:p>
        </w:tc>
        <w:tc>
          <w:tcPr>
            <w:tcW w:w="2112"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交流</w:t>
            </w:r>
          </w:p>
        </w:tc>
      </w:tr>
      <w:tr>
        <w:tblPrEx>
          <w:jc w:val="center"/>
          <w:tblLayout w:type="fixed"/>
          <w:tblCellMar>
            <w:left w:w="10" w:type="dxa"/>
            <w:right w:w="10" w:type="dxa"/>
          </w:tblCellMar>
        </w:tblPrEx>
        <w:trPr>
          <w:trHeight w:hRule="exact" w:val="960"/>
          <w:jc w:val="center"/>
        </w:trPr>
        <w:tc>
          <w:tcPr>
            <w:tcW w:w="4133"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Passport </w:t>
            </w:r>
            <w:r>
              <w:rPr>
                <w:color w:val="000000"/>
                <w:spacing w:val="0"/>
                <w:w w:val="100"/>
                <w:position w:val="0"/>
              </w:rPr>
              <w:t>6480 路由器</w:t>
            </w:r>
          </w:p>
        </w:tc>
        <w:tc>
          <w:tcPr>
            <w:tcW w:w="99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116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1200W</w:t>
            </w:r>
          </w:p>
        </w:tc>
        <w:tc>
          <w:tcPr>
            <w:tcW w:w="135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1200</w:t>
            </w:r>
          </w:p>
        </w:tc>
        <w:tc>
          <w:tcPr>
            <w:tcW w:w="2112"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交流</w:t>
            </w:r>
          </w:p>
        </w:tc>
      </w:tr>
      <w:tr>
        <w:tblPrEx>
          <w:jc w:val="center"/>
          <w:tblLayout w:type="fixed"/>
          <w:tblCellMar>
            <w:left w:w="10" w:type="dxa"/>
            <w:right w:w="10" w:type="dxa"/>
          </w:tblCellMar>
        </w:tblPrEx>
        <w:trPr>
          <w:trHeight w:hRule="exact" w:val="974"/>
          <w:jc w:val="center"/>
        </w:trPr>
        <w:tc>
          <w:tcPr>
            <w:tcW w:w="4133"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left"/>
            </w:pPr>
            <w:r>
              <w:rPr>
                <w:color w:val="000000"/>
                <w:spacing w:val="0"/>
                <w:w w:val="100"/>
                <w:position w:val="0"/>
              </w:rPr>
              <w:t>总计</w:t>
            </w:r>
          </w:p>
        </w:tc>
        <w:tc>
          <w:tcPr>
            <w:tcW w:w="99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16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58"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right"/>
            </w:pPr>
            <w:r>
              <w:rPr>
                <w:color w:val="000000"/>
                <w:spacing w:val="0"/>
                <w:w w:val="100"/>
                <w:position w:val="0"/>
              </w:rPr>
              <w:t>6990W</w:t>
            </w:r>
          </w:p>
        </w:tc>
        <w:tc>
          <w:tcPr>
            <w:tcW w:w="2112"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rPr>
        <w:t>（2）管理区</w:t>
      </w:r>
    </w:p>
    <w:p>
      <w:pPr>
        <w:pStyle w:val="a6"/>
        <w:keepNext w:val="0"/>
        <w:keepLines w:val="0"/>
        <w:widowControl w:val="0"/>
        <w:shd w:val="clear" w:color="auto" w:fill="auto"/>
        <w:bidi w:val="0"/>
        <w:spacing w:before="0" w:after="0" w:line="240" w:lineRule="auto"/>
        <w:ind w:left="0" w:right="0" w:firstLine="960"/>
        <w:jc w:val="both"/>
        <w:sectPr>
          <w:type w:val="nextPage"/>
          <w:pgSz w:w="17861" w:h="25258"/>
          <w:pgMar w:top="1792" w:right="2151" w:bottom="2396" w:left="2394" w:header="0" w:footer="3" w:gutter="0"/>
          <w:pgNumType w:start="6"/>
          <w:cols w:space="720"/>
          <w:noEndnote/>
          <w:titlePg w:val="0"/>
          <w:rtlGutter w:val="0"/>
          <w:docGrid w:linePitch="360"/>
        </w:sectPr>
      </w:pPr>
      <w:r>
        <w:rPr>
          <w:color w:val="000000"/>
          <w:spacing w:val="0"/>
          <w:w w:val="100"/>
          <w:position w:val="0"/>
        </w:rPr>
        <w:t>管理区暂时按10台管理工作站设计，每台按</w:t>
      </w:r>
      <w:r>
        <w:rPr>
          <w:color w:val="000000"/>
          <w:spacing w:val="0"/>
          <w:w w:val="100"/>
          <w:position w:val="0"/>
        </w:rPr>
        <w:t>300W</w:t>
      </w:r>
      <w:r>
        <w:rPr>
          <w:color w:val="000000"/>
          <w:spacing w:val="0"/>
          <w:w w:val="100"/>
          <w:position w:val="0"/>
        </w:rPr>
        <w:t xml:space="preserve">计算，约需要 </w:t>
      </w:r>
      <w:r>
        <w:rPr>
          <w:color w:val="000000"/>
          <w:spacing w:val="0"/>
          <w:w w:val="100"/>
          <w:position w:val="0"/>
        </w:rPr>
        <w:t>3000W。</w:t>
      </w:r>
    </w:p>
    <w:p>
      <w:pPr>
        <w:pStyle w:val="a6"/>
        <w:keepNext w:val="0"/>
        <w:keepLines w:val="0"/>
        <w:widowControl w:val="0"/>
        <w:shd w:val="clear" w:color="auto" w:fill="auto"/>
        <w:bidi w:val="0"/>
        <w:spacing w:before="0" w:after="1760" w:line="944" w:lineRule="exact"/>
        <w:ind w:left="0" w:right="0" w:firstLine="960"/>
        <w:jc w:val="both"/>
      </w:pPr>
      <w:r>
        <w:rPr>
          <w:color w:val="000000"/>
          <w:spacing w:val="0"/>
          <w:w w:val="100"/>
          <w:position w:val="0"/>
        </w:rPr>
        <w:t>综上所述，机房内共需要</w:t>
      </w:r>
      <w:r>
        <w:rPr>
          <w:color w:val="000000"/>
          <w:spacing w:val="0"/>
          <w:w w:val="100"/>
          <w:position w:val="0"/>
        </w:rPr>
        <w:t>32290W，UPS</w:t>
      </w:r>
      <w:r>
        <w:rPr>
          <w:color w:val="000000"/>
          <w:spacing w:val="0"/>
          <w:w w:val="100"/>
          <w:position w:val="0"/>
        </w:rPr>
        <w:t>容量最少需要</w:t>
      </w:r>
      <w:r>
        <w:rPr>
          <w:color w:val="000000"/>
          <w:spacing w:val="0"/>
          <w:w w:val="100"/>
          <w:position w:val="0"/>
        </w:rPr>
        <w:t>33K，</w:t>
      </w:r>
      <w:r>
        <w:rPr>
          <w:color w:val="000000"/>
          <w:spacing w:val="0"/>
          <w:w w:val="100"/>
          <w:position w:val="0"/>
        </w:rPr>
        <w:t>所以我们 推荐采用</w:t>
      </w:r>
      <w:r>
        <w:rPr>
          <w:color w:val="000000"/>
          <w:spacing w:val="0"/>
          <w:w w:val="100"/>
          <w:position w:val="0"/>
        </w:rPr>
        <w:t>APC</w:t>
      </w:r>
      <w:r>
        <w:rPr>
          <w:color w:val="000000"/>
          <w:spacing w:val="0"/>
          <w:w w:val="100"/>
          <w:position w:val="0"/>
        </w:rPr>
        <w:t>公司秀康系列</w:t>
      </w:r>
      <w:r>
        <w:rPr>
          <w:color w:val="000000"/>
          <w:spacing w:val="0"/>
          <w:w w:val="100"/>
          <w:position w:val="0"/>
        </w:rPr>
        <w:t xml:space="preserve">UPS 40K </w:t>
      </w:r>
      <w:r>
        <w:rPr>
          <w:color w:val="000000"/>
          <w:spacing w:val="0"/>
          <w:w w:val="100"/>
          <w:position w:val="0"/>
        </w:rPr>
        <w:t>1台，分路负载，主机和存储设备用 其中一路来承担负载，网络设备采用其中一路来承担负载，管理区工作站 用其中一路来承担负载。</w:t>
      </w:r>
    </w:p>
    <w:p>
      <w:pPr>
        <w:pStyle w:val="a6"/>
        <w:keepNext w:val="0"/>
        <w:keepLines w:val="0"/>
        <w:widowControl w:val="0"/>
        <w:shd w:val="clear" w:color="auto" w:fill="auto"/>
        <w:bidi w:val="0"/>
        <w:spacing w:before="0" w:after="0" w:line="936" w:lineRule="exact"/>
        <w:ind w:left="0" w:right="0" w:firstLine="780"/>
        <w:jc w:val="left"/>
      </w:pPr>
      <w:r>
        <w:rPr>
          <w:color w:val="000000"/>
          <w:spacing w:val="0"/>
          <w:w w:val="100"/>
          <w:position w:val="0"/>
        </w:rPr>
        <w:t>专用机房供配电系统设计应该注意以下事项：</w:t>
      </w:r>
    </w:p>
    <w:p>
      <w:pPr>
        <w:pStyle w:val="a6"/>
        <w:keepNext w:val="0"/>
        <w:keepLines w:val="0"/>
        <w:widowControl w:val="0"/>
        <w:shd w:val="clear" w:color="auto" w:fill="auto"/>
        <w:tabs>
          <w:tab w:val="left" w:pos="930"/>
        </w:tabs>
        <w:bidi w:val="0"/>
        <w:spacing w:before="0" w:after="0" w:line="936" w:lineRule="exact"/>
        <w:ind w:left="0" w:right="0" w:firstLine="0"/>
        <w:jc w:val="left"/>
      </w:pPr>
      <w:bookmarkStart w:id="26" w:name="bookmark26"/>
      <w:r>
        <w:rPr>
          <w:color w:val="000000"/>
          <w:spacing w:val="0"/>
          <w:w w:val="100"/>
          <w:position w:val="0"/>
        </w:rPr>
        <w:t>（</w:t>
      </w:r>
      <w:bookmarkEnd w:id="26"/>
      <w:r>
        <w:rPr>
          <w:color w:val="000000"/>
          <w:spacing w:val="0"/>
          <w:w w:val="100"/>
          <w:position w:val="0"/>
        </w:rPr>
        <w:t>1）</w:t>
        <w:tab/>
        <w:t>机房容量较大时，宜设置专用电力变压器，容量较小时，可采用专 用低压馈电线路供电。</w:t>
      </w:r>
    </w:p>
    <w:p>
      <w:pPr>
        <w:pStyle w:val="a6"/>
        <w:keepNext w:val="0"/>
        <w:keepLines w:val="0"/>
        <w:widowControl w:val="0"/>
        <w:shd w:val="clear" w:color="auto" w:fill="auto"/>
        <w:tabs>
          <w:tab w:val="left" w:pos="930"/>
        </w:tabs>
        <w:bidi w:val="0"/>
        <w:spacing w:before="0" w:after="0" w:line="939" w:lineRule="exact"/>
        <w:ind w:left="0" w:right="0" w:firstLine="0"/>
        <w:jc w:val="left"/>
      </w:pPr>
      <w:bookmarkStart w:id="27" w:name="bookmark27"/>
      <w:r>
        <w:rPr>
          <w:color w:val="000000"/>
          <w:spacing w:val="0"/>
          <w:w w:val="100"/>
          <w:position w:val="0"/>
        </w:rPr>
        <w:t>（</w:t>
      </w:r>
      <w:bookmarkEnd w:id="27"/>
      <w:r>
        <w:rPr>
          <w:color w:val="000000"/>
          <w:spacing w:val="0"/>
          <w:w w:val="100"/>
          <w:position w:val="0"/>
        </w:rPr>
        <w:t>2）</w:t>
        <w:tab/>
        <w:t>机房内其它电力电力负荷不得由计算机主机电源和</w:t>
      </w:r>
      <w:r>
        <w:rPr>
          <w:color w:val="000000"/>
          <w:spacing w:val="0"/>
          <w:w w:val="100"/>
          <w:position w:val="0"/>
        </w:rPr>
        <w:t>UPS</w:t>
      </w:r>
      <w:r>
        <w:rPr>
          <w:color w:val="000000"/>
          <w:spacing w:val="0"/>
          <w:w w:val="100"/>
          <w:position w:val="0"/>
        </w:rPr>
        <w:t>供电。主机 房内为各弱电子系统设备宜设置专用动力配电箱，及其它负荷应分别供 电。</w:t>
      </w:r>
    </w:p>
    <w:p>
      <w:pPr>
        <w:pStyle w:val="a6"/>
        <w:keepNext w:val="0"/>
        <w:keepLines w:val="0"/>
        <w:widowControl w:val="0"/>
        <w:shd w:val="clear" w:color="auto" w:fill="auto"/>
        <w:tabs>
          <w:tab w:val="left" w:pos="899"/>
        </w:tabs>
        <w:bidi w:val="0"/>
        <w:spacing w:before="0" w:after="0" w:line="939" w:lineRule="exact"/>
        <w:ind w:left="0" w:right="0" w:firstLine="0"/>
        <w:jc w:val="left"/>
      </w:pPr>
      <w:bookmarkStart w:id="28" w:name="bookmark28"/>
      <w:r>
        <w:rPr>
          <w:color w:val="000000"/>
          <w:spacing w:val="0"/>
          <w:w w:val="100"/>
          <w:position w:val="0"/>
        </w:rPr>
        <w:t>（</w:t>
      </w:r>
      <w:bookmarkEnd w:id="28"/>
      <w:r>
        <w:rPr>
          <w:color w:val="000000"/>
          <w:spacing w:val="0"/>
          <w:w w:val="100"/>
          <w:position w:val="0"/>
        </w:rPr>
        <w:t>3）</w:t>
        <w:tab/>
        <w:t>单相负荷应均匀地分配在三相上，三相负荷不平衡度应小于20%。</w:t>
      </w:r>
    </w:p>
    <w:p>
      <w:pPr>
        <w:pStyle w:val="a6"/>
        <w:keepNext w:val="0"/>
        <w:keepLines w:val="0"/>
        <w:widowControl w:val="0"/>
        <w:shd w:val="clear" w:color="auto" w:fill="auto"/>
        <w:bidi w:val="0"/>
        <w:spacing w:before="0" w:after="0" w:line="939" w:lineRule="exact"/>
        <w:ind w:left="0" w:right="0" w:firstLine="780"/>
        <w:jc w:val="both"/>
      </w:pPr>
      <w:r>
        <w:rPr>
          <w:color w:val="000000"/>
          <w:spacing w:val="0"/>
          <w:w w:val="100"/>
          <w:position w:val="0"/>
        </w:rPr>
        <w:t xml:space="preserve">如果在机房配置了 </w:t>
      </w:r>
      <w:r>
        <w:rPr>
          <w:color w:val="000000"/>
          <w:spacing w:val="0"/>
          <w:w w:val="100"/>
          <w:position w:val="0"/>
        </w:rPr>
        <w:t>UPS</w:t>
      </w:r>
      <w:r>
        <w:rPr>
          <w:color w:val="000000"/>
          <w:spacing w:val="0"/>
          <w:w w:val="100"/>
          <w:position w:val="0"/>
        </w:rPr>
        <w:t>电源，机房内配电设备选型以及综合布线从形 式上虽然没有具体要求，但根据《低压配电设计规范》</w:t>
      </w:r>
      <w:r>
        <w:rPr>
          <w:color w:val="000000"/>
          <w:spacing w:val="0"/>
          <w:w w:val="100"/>
          <w:position w:val="0"/>
        </w:rPr>
        <w:t>GB50054-95</w:t>
      </w:r>
      <w:r>
        <w:rPr>
          <w:color w:val="000000"/>
          <w:spacing w:val="0"/>
          <w:w w:val="100"/>
          <w:position w:val="0"/>
        </w:rPr>
        <w:t>，并 结合上述计算机设备供配电特性，应注意以下几点：</w:t>
      </w:r>
    </w:p>
    <w:p>
      <w:pPr>
        <w:pStyle w:val="a6"/>
        <w:keepNext w:val="0"/>
        <w:keepLines w:val="0"/>
        <w:widowControl w:val="0"/>
        <w:shd w:val="clear" w:color="auto" w:fill="auto"/>
        <w:bidi w:val="0"/>
        <w:spacing w:before="0" w:after="880" w:line="939" w:lineRule="exact"/>
        <w:ind w:left="0" w:right="0" w:firstLine="780"/>
        <w:jc w:val="both"/>
      </w:pPr>
      <w:r>
        <w:rPr>
          <w:color w:val="000000"/>
          <w:spacing w:val="0"/>
          <w:w w:val="100"/>
          <w:position w:val="0"/>
        </w:rPr>
        <w:t>需要在网络中心机房房间内配置两个个电源配电箱，其中一个为电源 进线及动力配电箱，另一个为</w:t>
      </w:r>
      <w:r>
        <w:rPr>
          <w:color w:val="000000"/>
          <w:spacing w:val="0"/>
          <w:w w:val="100"/>
          <w:position w:val="0"/>
        </w:rPr>
        <w:t>UPS</w:t>
      </w:r>
      <w:r>
        <w:rPr>
          <w:color w:val="000000"/>
          <w:spacing w:val="0"/>
          <w:w w:val="100"/>
          <w:position w:val="0"/>
        </w:rPr>
        <w:t>配电箱，所有电源线都在房间内防静电 地板下金属管内敷设，并按标准预留分线盒，电源插座采用地插式模块化 插座。</w:t>
      </w:r>
    </w:p>
    <w:p>
      <w:pPr>
        <w:pStyle w:val="a6"/>
        <w:keepNext w:val="0"/>
        <w:keepLines w:val="0"/>
        <w:widowControl w:val="0"/>
        <w:shd w:val="clear" w:color="auto" w:fill="auto"/>
        <w:tabs>
          <w:tab w:val="left" w:pos="1548"/>
        </w:tabs>
        <w:bidi w:val="0"/>
        <w:spacing w:before="0" w:after="0" w:line="940" w:lineRule="exact"/>
        <w:ind w:left="0" w:right="0" w:firstLine="780"/>
        <w:jc w:val="both"/>
      </w:pPr>
      <w:bookmarkStart w:id="29" w:name="bookmark29"/>
      <w:r>
        <w:rPr>
          <w:color w:val="000000"/>
          <w:spacing w:val="0"/>
          <w:w w:val="100"/>
          <w:position w:val="0"/>
        </w:rPr>
        <w:t>（</w:t>
      </w:r>
      <w:bookmarkEnd w:id="29"/>
      <w:r>
        <w:rPr>
          <w:color w:val="000000"/>
          <w:spacing w:val="0"/>
          <w:w w:val="100"/>
          <w:position w:val="0"/>
        </w:rPr>
        <w:t>1）</w:t>
        <w:tab/>
        <w:t>专用配电箱内保护和控制电器选型应满足规范和设备要求。</w:t>
      </w:r>
    </w:p>
    <w:p>
      <w:pPr>
        <w:pStyle w:val="a6"/>
        <w:keepNext w:val="0"/>
        <w:keepLines w:val="0"/>
        <w:widowControl w:val="0"/>
        <w:shd w:val="clear" w:color="auto" w:fill="auto"/>
        <w:tabs>
          <w:tab w:val="left" w:pos="1548"/>
        </w:tabs>
        <w:bidi w:val="0"/>
        <w:spacing w:before="0" w:after="0" w:line="960" w:lineRule="exact"/>
        <w:ind w:left="0" w:right="0" w:firstLine="780"/>
        <w:jc w:val="both"/>
      </w:pPr>
      <w:bookmarkStart w:id="30" w:name="bookmark30"/>
      <w:r>
        <w:rPr>
          <w:color w:val="000000"/>
          <w:spacing w:val="0"/>
          <w:w w:val="100"/>
          <w:position w:val="0"/>
        </w:rPr>
        <w:t>（</w:t>
      </w:r>
      <w:bookmarkEnd w:id="30"/>
      <w:r>
        <w:rPr>
          <w:color w:val="000000"/>
          <w:spacing w:val="0"/>
          <w:w w:val="100"/>
          <w:position w:val="0"/>
        </w:rPr>
        <w:t>2）</w:t>
        <w:tab/>
        <w:t>专用配电箱应有充足备用回路，用以计算机系统扩容。</w:t>
      </w:r>
    </w:p>
    <w:p>
      <w:pPr>
        <w:pStyle w:val="a6"/>
        <w:keepNext w:val="0"/>
        <w:keepLines w:val="0"/>
        <w:widowControl w:val="0"/>
        <w:shd w:val="clear" w:color="auto" w:fill="auto"/>
        <w:tabs>
          <w:tab w:val="left" w:pos="1757"/>
        </w:tabs>
        <w:bidi w:val="0"/>
        <w:spacing w:before="0" w:after="0" w:line="960" w:lineRule="exact"/>
        <w:ind w:left="0" w:right="0" w:firstLine="780"/>
        <w:jc w:val="both"/>
        <w:sectPr>
          <w:type w:val="nextPage"/>
          <w:pgSz w:w="17861" w:h="25258"/>
          <w:pgMar w:top="1792" w:right="2151" w:bottom="2396" w:left="2394" w:header="0" w:footer="3" w:gutter="0"/>
          <w:pgNumType w:start="7"/>
          <w:cols w:space="720"/>
          <w:noEndnote/>
          <w:titlePg w:val="0"/>
          <w:rtlGutter w:val="0"/>
          <w:docGrid w:linePitch="360"/>
        </w:sectPr>
      </w:pPr>
      <w:bookmarkStart w:id="31" w:name="bookmark31"/>
      <w:r>
        <w:rPr>
          <w:color w:val="000000"/>
          <w:spacing w:val="0"/>
          <w:w w:val="100"/>
          <w:position w:val="0"/>
        </w:rPr>
        <w:t>（</w:t>
      </w:r>
      <w:bookmarkEnd w:id="31"/>
      <w:r>
        <w:rPr>
          <w:color w:val="000000"/>
          <w:spacing w:val="0"/>
          <w:w w:val="100"/>
          <w:position w:val="0"/>
        </w:rPr>
        <w:t>3）</w:t>
        <w:tab/>
        <w:t>专用配电箱进线断路器应设置分离脱扣器，以保证紧急情况下， 切断所有用电设备电源。</w:t>
      </w:r>
    </w:p>
    <w:p>
      <w:pPr>
        <w:pStyle w:val="a6"/>
        <w:keepNext w:val="0"/>
        <w:keepLines w:val="0"/>
        <w:widowControl w:val="0"/>
        <w:shd w:val="clear" w:color="auto" w:fill="auto"/>
        <w:bidi w:val="0"/>
        <w:spacing w:before="0" w:after="400" w:line="938" w:lineRule="exact"/>
        <w:ind w:left="0" w:right="0" w:firstLine="780"/>
        <w:jc w:val="both"/>
      </w:pPr>
      <w:r>
        <w:rPr>
          <w:color w:val="000000"/>
          <w:spacing w:val="0"/>
          <w:w w:val="100"/>
          <w:position w:val="0"/>
        </w:rPr>
        <w:t>弱电机房</w:t>
      </w:r>
      <w:r>
        <w:rPr>
          <w:color w:val="000000"/>
          <w:spacing w:val="0"/>
          <w:w w:val="100"/>
          <w:position w:val="0"/>
        </w:rPr>
        <w:t>UPS</w:t>
      </w:r>
      <w:r>
        <w:rPr>
          <w:color w:val="000000"/>
          <w:spacing w:val="0"/>
          <w:w w:val="100"/>
          <w:position w:val="0"/>
        </w:rPr>
        <w:t>电源出线接设金属配电箱，底边距地</w:t>
      </w:r>
      <w:r>
        <w:rPr>
          <w:color w:val="000000"/>
          <w:spacing w:val="0"/>
          <w:w w:val="100"/>
          <w:position w:val="0"/>
        </w:rPr>
        <w:t>1.4m</w:t>
      </w:r>
      <w:r>
        <w:rPr>
          <w:color w:val="000000"/>
          <w:spacing w:val="0"/>
          <w:w w:val="100"/>
          <w:position w:val="0"/>
        </w:rPr>
        <w:t>暗装,若有困 难亦可挂墙明装，根据弱电机房内设备负荷容量和分布情况分设单、三相 回路，用小型真空断路器线路保护开关，箱内设置辅助等电位接地母排。对 于三相输出负荷不平衡度，最大一相和最小一相负载基波均方根电流之差， 不应超过</w:t>
      </w:r>
      <w:r>
        <w:rPr>
          <w:color w:val="000000"/>
          <w:spacing w:val="0"/>
          <w:w w:val="100"/>
          <w:position w:val="0"/>
        </w:rPr>
        <w:t>UPS</w:t>
      </w:r>
      <w:r>
        <w:rPr>
          <w:color w:val="000000"/>
          <w:spacing w:val="0"/>
          <w:w w:val="100"/>
          <w:position w:val="0"/>
        </w:rPr>
        <w:t>电源额定电流25%,而且最大线电流不超过额定值。</w:t>
      </w:r>
    </w:p>
    <w:p>
      <w:pPr>
        <w:pStyle w:val="a6"/>
        <w:keepNext w:val="0"/>
        <w:keepLines w:val="0"/>
        <w:widowControl w:val="0"/>
        <w:shd w:val="clear" w:color="auto" w:fill="auto"/>
        <w:bidi w:val="0"/>
        <w:spacing w:before="0" w:after="400" w:line="940" w:lineRule="exact"/>
        <w:ind w:left="0" w:right="0" w:firstLine="780"/>
        <w:jc w:val="both"/>
      </w:pPr>
      <w:r>
        <w:rPr>
          <w:color w:val="000000"/>
          <w:spacing w:val="0"/>
          <w:w w:val="100"/>
          <w:position w:val="0"/>
        </w:rPr>
        <w:t>弱电机房照明负荷和空调负荷不能由</w:t>
      </w:r>
      <w:r>
        <w:rPr>
          <w:color w:val="000000"/>
          <w:spacing w:val="0"/>
          <w:w w:val="100"/>
          <w:position w:val="0"/>
        </w:rPr>
        <w:t>UPS</w:t>
      </w:r>
      <w:r>
        <w:rPr>
          <w:color w:val="000000"/>
          <w:spacing w:val="0"/>
          <w:w w:val="100"/>
          <w:position w:val="0"/>
        </w:rPr>
        <w:t>电源供电，应由动力配电箱 设置照明供电回路和额定功率。在机房出入口附近墙面方便位置暗装照明 开关箱或开关面板，空调插座设置在机房活动吊顶内墙面上或距地</w:t>
      </w:r>
      <w:r>
        <w:rPr>
          <w:color w:val="000000"/>
          <w:spacing w:val="0"/>
          <w:w w:val="100"/>
          <w:position w:val="0"/>
        </w:rPr>
        <w:t>1.8m</w:t>
      </w:r>
      <w:r>
        <w:rPr>
          <w:color w:val="000000"/>
          <w:spacing w:val="0"/>
          <w:w w:val="100"/>
          <w:position w:val="0"/>
        </w:rPr>
        <w:t>墙 面上，额定功率总和大于</w:t>
      </w:r>
      <w:r>
        <w:rPr>
          <w:color w:val="000000"/>
          <w:spacing w:val="0"/>
          <w:w w:val="100"/>
          <w:position w:val="0"/>
        </w:rPr>
        <w:t>2kW</w:t>
      </w:r>
      <w:r>
        <w:rPr>
          <w:color w:val="000000"/>
          <w:spacing w:val="0"/>
          <w:w w:val="100"/>
          <w:position w:val="0"/>
        </w:rPr>
        <w:t>空调负荷应由弱电机房所在楼层附近动力或 照明配电箱配电,照明负荷和空调负荷线路均沿吊顶内或墙面敷设，避免 在弱电机房内活动地板下穿越。</w:t>
      </w:r>
    </w:p>
    <w:p>
      <w:pPr>
        <w:pStyle w:val="a6"/>
        <w:keepNext w:val="0"/>
        <w:keepLines w:val="0"/>
        <w:widowControl w:val="0"/>
        <w:shd w:val="clear" w:color="auto" w:fill="auto"/>
        <w:bidi w:val="0"/>
        <w:spacing w:before="0" w:after="400" w:line="942" w:lineRule="exact"/>
        <w:ind w:left="0" w:right="0" w:firstLine="780"/>
        <w:jc w:val="both"/>
      </w:pPr>
      <w:r>
        <w:rPr>
          <w:color w:val="000000"/>
          <w:spacing w:val="0"/>
          <w:w w:val="100"/>
          <w:position w:val="0"/>
        </w:rPr>
        <w:t>从</w:t>
      </w:r>
      <w:r>
        <w:rPr>
          <w:color w:val="000000"/>
          <w:spacing w:val="0"/>
          <w:w w:val="100"/>
          <w:position w:val="0"/>
        </w:rPr>
        <w:t>UPS</w:t>
      </w:r>
      <w:r>
        <w:rPr>
          <w:color w:val="000000"/>
          <w:spacing w:val="0"/>
          <w:w w:val="100"/>
          <w:position w:val="0"/>
        </w:rPr>
        <w:t>电源配电箱给出配电线路穿薄皮钢管从弱电机房活动地板下敷 设至各排设备桌、机柜底下活动地板上和配线架背面，然后在相应位置地 板上安装金属插座，金属插座用螺栓固定安装在活动地板上。一般电源插 接件设备自带电源线为</w:t>
      </w:r>
      <w:r>
        <w:rPr>
          <w:color w:val="000000"/>
          <w:spacing w:val="0"/>
          <w:w w:val="100"/>
          <w:position w:val="0"/>
        </w:rPr>
        <w:t>1.0</w:t>
      </w:r>
      <w:r>
        <w:rPr>
          <w:rFonts w:ascii="Arial Unicode MS" w:eastAsia="Arial Unicode MS" w:hAnsi="Arial Unicode MS" w:cs="Arial Unicode MS"/>
          <w:color w:val="000000"/>
          <w:spacing w:val="0"/>
          <w:w w:val="100"/>
          <w:position w:val="0"/>
          <w:sz w:val="32"/>
          <w:szCs w:val="32"/>
        </w:rPr>
        <w:t>〜</w:t>
      </w:r>
      <w:r>
        <w:rPr>
          <w:color w:val="000000"/>
          <w:spacing w:val="0"/>
          <w:w w:val="100"/>
          <w:position w:val="0"/>
        </w:rPr>
        <w:t>2.0m,</w:t>
      </w:r>
      <w:r>
        <w:rPr>
          <w:color w:val="000000"/>
          <w:spacing w:val="0"/>
          <w:w w:val="100"/>
          <w:position w:val="0"/>
        </w:rPr>
        <w:t>而设备桌高度一般在</w:t>
      </w:r>
      <w:r>
        <w:rPr>
          <w:color w:val="000000"/>
          <w:spacing w:val="0"/>
          <w:w w:val="100"/>
          <w:position w:val="0"/>
        </w:rPr>
        <w:t>1.0m</w:t>
      </w:r>
      <w:r>
        <w:rPr>
          <w:color w:val="000000"/>
          <w:spacing w:val="0"/>
          <w:w w:val="100"/>
          <w:position w:val="0"/>
        </w:rPr>
        <w:t xml:space="preserve">以下,完全可 满足电源插接距离要求,这里需作说明是设备桌上设备一般为单相负荷若 </w:t>
      </w:r>
      <w:r>
        <w:rPr>
          <w:color w:val="000000"/>
          <w:spacing w:val="0"/>
          <w:w w:val="100"/>
          <w:position w:val="0"/>
        </w:rPr>
        <w:t xml:space="preserve">有三相设备应为落地摆放，设专线回路用地面插座盒（接线盒）配电。金属 </w:t>
      </w:r>
      <w:r>
        <w:rPr>
          <w:color w:val="000000"/>
          <w:spacing w:val="0"/>
          <w:w w:val="100"/>
          <w:position w:val="0"/>
        </w:rPr>
        <w:t>插座内卡装模块化电源插座，未卡装插座部位用金属盖板（每块</w:t>
      </w:r>
      <w:r>
        <w:rPr>
          <w:color w:val="000000"/>
          <w:spacing w:val="0"/>
          <w:w w:val="100"/>
          <w:position w:val="0"/>
        </w:rPr>
        <w:t>0.2m</w:t>
      </w:r>
      <w:r>
        <w:rPr>
          <w:color w:val="000000"/>
          <w:spacing w:val="0"/>
          <w:w w:val="100"/>
          <w:position w:val="0"/>
        </w:rPr>
        <w:t>长为 宜）卡扣，起到安全保护和电磁屏蔽作用。这样整体电源接线整齐、安全、 美观且便于检修</w:t>
      </w:r>
    </w:p>
    <w:p>
      <w:pPr>
        <w:pStyle w:val="a6"/>
        <w:keepNext w:val="0"/>
        <w:keepLines w:val="0"/>
        <w:widowControl w:val="0"/>
        <w:shd w:val="clear" w:color="auto" w:fill="auto"/>
        <w:bidi w:val="0"/>
        <w:spacing w:before="0" w:after="400" w:line="948" w:lineRule="exact"/>
        <w:ind w:left="0" w:right="0" w:firstLine="800"/>
        <w:jc w:val="both"/>
        <w:sectPr>
          <w:type w:val="nextPage"/>
          <w:pgSz w:w="17861" w:h="25258"/>
          <w:pgMar w:top="1792" w:right="2151" w:bottom="2396" w:left="2394" w:header="0" w:footer="3" w:gutter="0"/>
          <w:pgNumType w:start="8"/>
          <w:cols w:space="720"/>
          <w:noEndnote/>
          <w:titlePg w:val="0"/>
          <w:rtlGutter w:val="0"/>
          <w:docGrid w:linePitch="360"/>
        </w:sectPr>
      </w:pPr>
      <w:r>
        <w:rPr>
          <w:color w:val="000000"/>
          <w:spacing w:val="0"/>
          <w:w w:val="100"/>
          <w:position w:val="0"/>
        </w:rPr>
        <w:t>根据各路设备负载，我们在设备区全部采用16平方电源线，并用直 径</w:t>
      </w:r>
      <w:r>
        <w:rPr>
          <w:color w:val="000000"/>
          <w:spacing w:val="0"/>
          <w:w w:val="100"/>
          <w:position w:val="0"/>
        </w:rPr>
        <w:t>25mm</w:t>
      </w:r>
      <w:r>
        <w:rPr>
          <w:color w:val="000000"/>
          <w:spacing w:val="0"/>
          <w:w w:val="100"/>
          <w:position w:val="0"/>
        </w:rPr>
        <w:t>金属管保护，管理区采用</w:t>
      </w:r>
      <w:r>
        <w:rPr>
          <w:color w:val="000000"/>
          <w:spacing w:val="0"/>
          <w:w w:val="100"/>
          <w:position w:val="0"/>
        </w:rPr>
        <w:t>2.5</w:t>
      </w:r>
      <w:r>
        <w:rPr>
          <w:color w:val="000000"/>
          <w:spacing w:val="0"/>
          <w:w w:val="100"/>
          <w:position w:val="0"/>
        </w:rPr>
        <w:t>平方电源线，并用直径</w:t>
      </w:r>
      <w:r>
        <w:rPr>
          <w:color w:val="000000"/>
          <w:spacing w:val="0"/>
          <w:w w:val="100"/>
          <w:position w:val="0"/>
        </w:rPr>
        <w:t>20mm</w:t>
      </w:r>
      <w:r>
        <w:rPr>
          <w:color w:val="000000"/>
          <w:spacing w:val="0"/>
          <w:w w:val="100"/>
          <w:position w:val="0"/>
        </w:rPr>
        <w:t>金属管保 护。</w:t>
      </w:r>
    </w:p>
    <w:p>
      <w:pPr>
        <w:pStyle w:val="21"/>
        <w:keepNext/>
        <w:keepLines/>
        <w:widowControl w:val="0"/>
        <w:shd w:val="clear" w:color="auto" w:fill="auto"/>
        <w:bidi w:val="0"/>
        <w:spacing w:before="0" w:after="1760" w:line="933" w:lineRule="exact"/>
        <w:ind w:left="0" w:right="0" w:firstLine="0"/>
        <w:jc w:val="both"/>
      </w:pPr>
      <w:bookmarkStart w:id="32" w:name="bookmark32"/>
      <w:bookmarkStart w:id="33" w:name="bookmark33"/>
      <w:bookmarkStart w:id="34" w:name="bookmark34"/>
      <w:r>
        <w:rPr>
          <w:color w:val="000000"/>
          <w:spacing w:val="0"/>
          <w:w w:val="100"/>
          <w:position w:val="0"/>
        </w:rPr>
        <w:t>接地设计</w:t>
      </w:r>
      <w:bookmarkEnd w:id="32"/>
      <w:bookmarkEnd w:id="33"/>
      <w:bookmarkEnd w:id="34"/>
    </w:p>
    <w:p>
      <w:pPr>
        <w:pStyle w:val="a6"/>
        <w:keepNext w:val="0"/>
        <w:keepLines w:val="0"/>
        <w:widowControl w:val="0"/>
        <w:shd w:val="clear" w:color="auto" w:fill="auto"/>
        <w:bidi w:val="0"/>
        <w:spacing w:before="0" w:after="0" w:line="933" w:lineRule="exact"/>
        <w:ind w:left="0" w:right="0" w:firstLine="620"/>
        <w:jc w:val="both"/>
      </w:pPr>
      <w:r>
        <w:rPr>
          <w:color w:val="000000"/>
          <w:spacing w:val="0"/>
          <w:w w:val="100"/>
          <w:position w:val="0"/>
        </w:rPr>
        <w:t>雷击是年复一年严重自然灾害之一。今日已是电子化时代，日益繁忙 庞杂事务通过高速电脑、自动化设备及通讯设备得以井然有序，而这些敏 感电子设备工作电压却在不断降低，其数量和规模不断扩大，因而它们受 到过压特别是雷电袭击而受到损害可能性就大大增加，其后果可能使整个 系统运行中断，并造成难以估算经济损失，雷电和浪涌电压成了电子化时 代一大公害。因此，避雷防过压已成为具有时代特点一项迫切要求。</w:t>
      </w:r>
    </w:p>
    <w:p>
      <w:pPr>
        <w:pStyle w:val="a6"/>
        <w:keepNext w:val="0"/>
        <w:keepLines w:val="0"/>
        <w:widowControl w:val="0"/>
        <w:shd w:val="clear" w:color="auto" w:fill="auto"/>
        <w:bidi w:val="0"/>
        <w:spacing w:before="0" w:after="0" w:line="933" w:lineRule="exact"/>
        <w:ind w:left="0" w:right="0" w:firstLine="620"/>
        <w:jc w:val="both"/>
      </w:pPr>
      <w:r>
        <w:rPr>
          <w:color w:val="000000"/>
          <w:spacing w:val="0"/>
          <w:w w:val="100"/>
          <w:position w:val="0"/>
        </w:rPr>
        <w:t>雷击分类:雷击一般分为直击雷和感应雷击：</w:t>
      </w:r>
    </w:p>
    <w:p>
      <w:pPr>
        <w:pStyle w:val="a6"/>
        <w:keepNext w:val="0"/>
        <w:keepLines w:val="0"/>
        <w:widowControl w:val="0"/>
        <w:shd w:val="clear" w:color="auto" w:fill="auto"/>
        <w:tabs>
          <w:tab w:val="left" w:pos="581"/>
        </w:tabs>
        <w:bidi w:val="0"/>
        <w:spacing w:before="0" w:after="0" w:line="933" w:lineRule="exact"/>
        <w:ind w:left="600" w:right="0" w:hanging="600"/>
        <w:jc w:val="both"/>
      </w:pPr>
      <w:bookmarkStart w:id="35" w:name="bookmark35"/>
      <w:r>
        <w:rPr>
          <w:color w:val="000000"/>
          <w:spacing w:val="0"/>
          <w:w w:val="100"/>
          <w:position w:val="0"/>
        </w:rPr>
        <w:t>1</w:t>
      </w:r>
      <w:bookmarkEnd w:id="35"/>
      <w:r>
        <w:rPr>
          <w:color w:val="000000"/>
          <w:spacing w:val="0"/>
          <w:w w:val="100"/>
          <w:position w:val="0"/>
        </w:rPr>
        <w:t>）</w:t>
        <w:tab/>
        <w:t>直击雷是指：雷电直接击在建筑物、构架、树木、动植物上，由于电 效应、热效应等混合力作用，直接摧毁建筑物、构架以及引起人员伤 亡等。</w:t>
      </w:r>
    </w:p>
    <w:p>
      <w:pPr>
        <w:pStyle w:val="a6"/>
        <w:keepNext w:val="0"/>
        <w:keepLines w:val="0"/>
        <w:widowControl w:val="0"/>
        <w:shd w:val="clear" w:color="auto" w:fill="auto"/>
        <w:tabs>
          <w:tab w:val="left" w:pos="581"/>
        </w:tabs>
        <w:bidi w:val="0"/>
        <w:spacing w:before="0" w:after="520" w:line="933" w:lineRule="exact"/>
        <w:ind w:left="0" w:right="0" w:firstLine="0"/>
        <w:jc w:val="both"/>
      </w:pPr>
      <w:bookmarkStart w:id="36" w:name="bookmark36"/>
      <w:r>
        <w:rPr>
          <w:color w:val="000000"/>
          <w:spacing w:val="0"/>
          <w:w w:val="100"/>
          <w:position w:val="0"/>
        </w:rPr>
        <w:t>2</w:t>
      </w:r>
      <w:bookmarkEnd w:id="36"/>
      <w:r>
        <w:rPr>
          <w:color w:val="000000"/>
          <w:spacing w:val="0"/>
          <w:w w:val="100"/>
          <w:position w:val="0"/>
        </w:rPr>
        <w:t>）</w:t>
        <w:tab/>
        <w:t>感应雷是指：雷云之间或雷云对地之间放电而在附近架空线路、埋地</w:t>
      </w:r>
    </w:p>
    <w:p>
      <w:pPr>
        <w:pStyle w:val="a6"/>
        <w:keepNext w:val="0"/>
        <w:keepLines w:val="0"/>
        <w:widowControl w:val="0"/>
        <w:shd w:val="clear" w:color="auto" w:fill="auto"/>
        <w:bidi w:val="0"/>
        <w:spacing w:before="0" w:after="0" w:line="240" w:lineRule="auto"/>
        <w:ind w:left="0" w:right="0" w:firstLine="600"/>
        <w:jc w:val="both"/>
      </w:pPr>
      <w:r>
        <w:rPr>
          <w:color w:val="000000"/>
          <w:spacing w:val="0"/>
          <w:w w:val="100"/>
          <w:position w:val="0"/>
        </w:rPr>
        <w:t xml:space="preserve">线路、金属管线或类似传导体上产生感应电压，该电压通过传导体传 </w:t>
      </w:r>
      <w:r>
        <w:rPr>
          <w:color w:val="000000"/>
          <w:spacing w:val="0"/>
          <w:w w:val="100"/>
          <w:position w:val="0"/>
        </w:rPr>
        <w:t>送至设备，间接摧毁微电子设备。感应雷击对微电子设备，特别是监 控设备、通讯设备和电子计算机网络系统危害最大，据资料显示，微 电子设备遭雷击损坏，80%以上是由感应雷击引起。</w:t>
      </w:r>
    </w:p>
    <w:p>
      <w:pPr>
        <w:pStyle w:val="a6"/>
        <w:keepNext w:val="0"/>
        <w:keepLines w:val="0"/>
        <w:widowControl w:val="0"/>
        <w:shd w:val="clear" w:color="auto" w:fill="auto"/>
        <w:bidi w:val="0"/>
        <w:spacing w:before="0" w:after="0" w:line="938" w:lineRule="exact"/>
        <w:ind w:left="0" w:right="0" w:firstLine="500"/>
        <w:jc w:val="left"/>
      </w:pPr>
      <w:r>
        <w:rPr>
          <w:color w:val="000000"/>
          <w:spacing w:val="0"/>
          <w:w w:val="100"/>
          <w:position w:val="0"/>
        </w:rPr>
        <w:t>雷电传播途径：</w:t>
      </w:r>
    </w:p>
    <w:p>
      <w:pPr>
        <w:pStyle w:val="a6"/>
        <w:keepNext w:val="0"/>
        <w:keepLines w:val="0"/>
        <w:widowControl w:val="0"/>
        <w:shd w:val="clear" w:color="auto" w:fill="auto"/>
        <w:bidi w:val="0"/>
        <w:spacing w:before="0" w:after="0" w:line="938" w:lineRule="exact"/>
        <w:ind w:left="0" w:right="0" w:firstLine="500"/>
        <w:jc w:val="left"/>
      </w:pPr>
      <w:r>
        <w:rPr>
          <w:color w:val="000000"/>
          <w:spacing w:val="0"/>
          <w:w w:val="100"/>
          <w:position w:val="0"/>
        </w:rPr>
        <w:t>雷电过压对大楼内部电子设备损害主要有以下三个途径：</w:t>
      </w:r>
    </w:p>
    <w:p>
      <w:pPr>
        <w:pStyle w:val="a6"/>
        <w:keepNext w:val="0"/>
        <w:keepLines w:val="0"/>
        <w:widowControl w:val="0"/>
        <w:shd w:val="clear" w:color="auto" w:fill="auto"/>
        <w:tabs>
          <w:tab w:val="left" w:pos="582"/>
        </w:tabs>
        <w:bidi w:val="0"/>
        <w:spacing w:before="0" w:after="0" w:line="938" w:lineRule="exact"/>
        <w:ind w:left="500" w:right="0" w:hanging="500"/>
        <w:jc w:val="both"/>
      </w:pPr>
      <w:bookmarkStart w:id="37" w:name="bookmark37"/>
      <w:r>
        <w:rPr>
          <w:color w:val="000000"/>
          <w:spacing w:val="0"/>
          <w:w w:val="100"/>
          <w:position w:val="0"/>
        </w:rPr>
        <w:t>1</w:t>
      </w:r>
      <w:bookmarkEnd w:id="37"/>
      <w:r>
        <w:rPr>
          <w:color w:val="000000"/>
          <w:spacing w:val="0"/>
          <w:w w:val="100"/>
          <w:position w:val="0"/>
        </w:rPr>
        <w:t>）</w:t>
        <w:tab/>
        <w:t>直击雷经过接闪器（如避雷针、避雷带、避雷网等）而直放入地，导 致地网地电位上升，高电压由设备接地线引入电子设备造成地电位反 击。</w:t>
      </w:r>
    </w:p>
    <w:p>
      <w:pPr>
        <w:pStyle w:val="a6"/>
        <w:keepNext w:val="0"/>
        <w:keepLines w:val="0"/>
        <w:widowControl w:val="0"/>
        <w:shd w:val="clear" w:color="auto" w:fill="auto"/>
        <w:tabs>
          <w:tab w:val="left" w:pos="582"/>
        </w:tabs>
        <w:bidi w:val="0"/>
        <w:spacing w:before="0" w:after="0" w:line="938" w:lineRule="exact"/>
        <w:ind w:left="500" w:right="0" w:hanging="500"/>
        <w:jc w:val="both"/>
        <w:sectPr>
          <w:type w:val="nextPage"/>
          <w:pgSz w:w="17861" w:h="25258"/>
          <w:pgMar w:top="1792" w:right="2151" w:bottom="2396" w:left="2394" w:header="0" w:footer="3" w:gutter="0"/>
          <w:pgNumType w:start="9"/>
          <w:cols w:space="720"/>
          <w:noEndnote/>
          <w:titlePg w:val="0"/>
          <w:rtlGutter w:val="0"/>
          <w:docGrid w:linePitch="360"/>
        </w:sectPr>
      </w:pPr>
      <w:bookmarkStart w:id="38" w:name="bookmark38"/>
      <w:r>
        <w:rPr>
          <w:color w:val="000000"/>
          <w:spacing w:val="0"/>
          <w:w w:val="100"/>
          <w:position w:val="0"/>
        </w:rPr>
        <w:t>2</w:t>
      </w:r>
      <w:bookmarkEnd w:id="38"/>
      <w:r>
        <w:rPr>
          <w:color w:val="000000"/>
          <w:spacing w:val="0"/>
          <w:w w:val="100"/>
          <w:position w:val="0"/>
        </w:rPr>
        <w:t>）</w:t>
        <w:tab/>
        <w:t>电流经引下线入地时，在引下线周围产生磁场，引下线周围各种金属 管（线）上经感应而产生过电压。</w:t>
      </w:r>
    </w:p>
    <w:p>
      <w:pPr>
        <w:pStyle w:val="a6"/>
        <w:keepNext w:val="0"/>
        <w:keepLines w:val="0"/>
        <w:widowControl w:val="0"/>
        <w:shd w:val="clear" w:color="auto" w:fill="auto"/>
        <w:tabs>
          <w:tab w:val="left" w:pos="582"/>
        </w:tabs>
        <w:bidi w:val="0"/>
        <w:spacing w:before="0" w:after="880" w:line="938" w:lineRule="exact"/>
        <w:ind w:left="500" w:right="0" w:hanging="500"/>
        <w:jc w:val="both"/>
      </w:pPr>
      <w:bookmarkStart w:id="39" w:name="bookmark39"/>
      <w:r>
        <w:rPr>
          <w:color w:val="000000"/>
          <w:spacing w:val="0"/>
          <w:w w:val="100"/>
          <w:position w:val="0"/>
          <w:sz w:val="36"/>
          <w:szCs w:val="36"/>
        </w:rPr>
        <w:t>3</w:t>
      </w:r>
      <w:bookmarkEnd w:id="39"/>
      <w:r>
        <w:rPr>
          <w:color w:val="000000"/>
          <w:spacing w:val="0"/>
          <w:w w:val="100"/>
          <w:position w:val="0"/>
          <w:sz w:val="36"/>
          <w:szCs w:val="36"/>
        </w:rPr>
        <w:t>）</w:t>
        <w:tab/>
      </w:r>
      <w:r>
        <w:rPr>
          <w:color w:val="000000"/>
          <w:spacing w:val="0"/>
          <w:w w:val="100"/>
          <w:position w:val="0"/>
        </w:rPr>
        <w:t>大楼或机房电源线和通信线等在大楼外受直击雷或感应雷而加载雷电 压及过电流沿线窜入，入侵电子设备。</w:t>
      </w:r>
    </w:p>
    <w:p>
      <w:pPr>
        <w:pStyle w:val="a6"/>
        <w:keepNext w:val="0"/>
        <w:keepLines w:val="0"/>
        <w:widowControl w:val="0"/>
        <w:shd w:val="clear" w:color="auto" w:fill="auto"/>
        <w:bidi w:val="0"/>
        <w:spacing w:before="0" w:after="0" w:line="941" w:lineRule="exact"/>
        <w:ind w:left="0" w:right="0" w:firstLine="780"/>
        <w:jc w:val="both"/>
      </w:pPr>
      <w:r>
        <w:rPr>
          <w:color w:val="000000"/>
          <w:spacing w:val="0"/>
          <w:w w:val="100"/>
          <w:position w:val="0"/>
        </w:rPr>
        <w:t>机房接地系统不仅对设备运行可靠性，而且对系统电气安全性都具有 极大影响。对机房接地系统论述主要包括以下几个方面：</w:t>
      </w:r>
    </w:p>
    <w:p>
      <w:pPr>
        <w:pStyle w:val="a6"/>
        <w:keepNext w:val="0"/>
        <w:keepLines w:val="0"/>
        <w:widowControl w:val="0"/>
        <w:shd w:val="clear" w:color="auto" w:fill="auto"/>
        <w:bidi w:val="0"/>
        <w:spacing w:before="0" w:after="0" w:line="941" w:lineRule="exact"/>
        <w:ind w:left="0" w:right="0" w:firstLine="780"/>
        <w:jc w:val="both"/>
      </w:pPr>
      <w:r>
        <w:rPr>
          <w:color w:val="000000"/>
          <w:spacing w:val="0"/>
          <w:w w:val="100"/>
          <w:position w:val="0"/>
        </w:rPr>
        <w:t>机房接地方式概括来讲，可以分成两类，一类是系统接地，还有一类 是屏蔽接地。系统接地乂可以细化成下面四种接地方式：</w:t>
      </w:r>
    </w:p>
    <w:p>
      <w:pPr>
        <w:pStyle w:val="a6"/>
        <w:keepNext w:val="0"/>
        <w:keepLines w:val="0"/>
        <w:widowControl w:val="0"/>
        <w:shd w:val="clear" w:color="auto" w:fill="auto"/>
        <w:tabs>
          <w:tab w:val="left" w:pos="1470"/>
        </w:tabs>
        <w:bidi w:val="0"/>
        <w:spacing w:before="0" w:after="0" w:line="941" w:lineRule="exact"/>
        <w:ind w:left="0" w:right="0" w:firstLine="500"/>
        <w:jc w:val="both"/>
      </w:pPr>
      <w:bookmarkStart w:id="40" w:name="bookmark40"/>
      <w:r>
        <w:rPr>
          <w:color w:val="000000"/>
          <w:spacing w:val="0"/>
          <w:w w:val="100"/>
          <w:position w:val="0"/>
        </w:rPr>
        <w:t>（</w:t>
      </w:r>
      <w:bookmarkEnd w:id="40"/>
      <w:r>
        <w:rPr>
          <w:color w:val="000000"/>
          <w:spacing w:val="0"/>
          <w:w w:val="100"/>
          <w:position w:val="0"/>
        </w:rPr>
        <w:t>1）</w:t>
        <w:tab/>
        <w:t>交流工作接地。</w:t>
      </w:r>
    </w:p>
    <w:p>
      <w:pPr>
        <w:pStyle w:val="a6"/>
        <w:keepNext w:val="0"/>
        <w:keepLines w:val="0"/>
        <w:widowControl w:val="0"/>
        <w:shd w:val="clear" w:color="auto" w:fill="auto"/>
        <w:tabs>
          <w:tab w:val="left" w:pos="1470"/>
        </w:tabs>
        <w:bidi w:val="0"/>
        <w:spacing w:before="0" w:after="0" w:line="938" w:lineRule="exact"/>
        <w:ind w:left="0" w:right="0" w:firstLine="500"/>
        <w:jc w:val="both"/>
      </w:pPr>
      <w:bookmarkStart w:id="41" w:name="bookmark41"/>
      <w:r>
        <w:rPr>
          <w:color w:val="000000"/>
          <w:spacing w:val="0"/>
          <w:w w:val="100"/>
          <w:position w:val="0"/>
        </w:rPr>
        <w:t>（</w:t>
      </w:r>
      <w:bookmarkEnd w:id="41"/>
      <w:r>
        <w:rPr>
          <w:color w:val="000000"/>
          <w:spacing w:val="0"/>
          <w:w w:val="100"/>
          <w:position w:val="0"/>
        </w:rPr>
        <w:t>2）</w:t>
        <w:tab/>
        <w:t>安全保护接地。</w:t>
      </w:r>
    </w:p>
    <w:p>
      <w:pPr>
        <w:pStyle w:val="a6"/>
        <w:keepNext w:val="0"/>
        <w:keepLines w:val="0"/>
        <w:widowControl w:val="0"/>
        <w:shd w:val="clear" w:color="auto" w:fill="auto"/>
        <w:tabs>
          <w:tab w:val="left" w:pos="970"/>
        </w:tabs>
        <w:bidi w:val="0"/>
        <w:spacing w:before="0" w:after="260" w:line="938" w:lineRule="exact"/>
        <w:ind w:left="0" w:right="0" w:firstLine="500"/>
        <w:jc w:val="both"/>
        <w:sectPr>
          <w:type w:val="nextPage"/>
          <w:pgSz w:w="17861" w:h="25258"/>
          <w:pgMar w:top="1792" w:right="2151" w:bottom="2396" w:left="2394" w:header="0" w:footer="3" w:gutter="0"/>
          <w:pgNumType w:start="10"/>
          <w:cols w:space="720"/>
          <w:noEndnote/>
          <w:titlePg w:val="0"/>
          <w:rtlGutter w:val="0"/>
          <w:docGrid w:linePitch="360"/>
        </w:sectPr>
      </w:pPr>
      <w:bookmarkStart w:id="42" w:name="bookmark42"/>
      <w:r>
        <w:rPr>
          <w:color w:val="000000"/>
          <w:spacing w:val="0"/>
          <w:w w:val="100"/>
          <w:position w:val="0"/>
        </w:rPr>
        <w:t>（</w:t>
      </w:r>
      <w:bookmarkEnd w:id="42"/>
      <w:r>
        <w:rPr>
          <w:color w:val="000000"/>
          <w:spacing w:val="0"/>
          <w:w w:val="100"/>
          <w:position w:val="0"/>
        </w:rPr>
        <w:t>3）</w:t>
        <w:tab/>
        <w:t xml:space="preserve">直流工作接地（逻辑接地），接地电阻按照计算机系统具体要 </w:t>
      </w:r>
      <w:r>
        <w:rPr>
          <w:color w:val="000000"/>
          <w:spacing w:val="0"/>
          <w:w w:val="100"/>
          <w:position w:val="0"/>
        </w:rPr>
        <w:t>求确定，要求接地电阻</w:t>
      </w:r>
      <w:r>
        <w:rPr>
          <w:color w:val="000000"/>
          <w:spacing w:val="0"/>
          <w:w w:val="100"/>
          <w:position w:val="0"/>
        </w:rPr>
        <w:t>RW2Q。</w:t>
      </w:r>
    </w:p>
    <w:p>
      <w:pPr>
        <w:pStyle w:val="a6"/>
        <w:keepNext w:val="0"/>
        <w:keepLines w:val="0"/>
        <w:widowControl w:val="0"/>
        <w:shd w:val="clear" w:color="auto" w:fill="auto"/>
        <w:bidi w:val="0"/>
        <w:spacing w:before="0" w:after="2280" w:line="960" w:lineRule="exact"/>
        <w:ind w:left="0" w:right="0" w:firstLine="640"/>
        <w:jc w:val="both"/>
      </w:pPr>
      <w:bookmarkStart w:id="43" w:name="bookmark43"/>
      <w:r>
        <w:rPr>
          <w:color w:val="000000"/>
          <w:spacing w:val="0"/>
          <w:w w:val="100"/>
          <w:position w:val="0"/>
        </w:rPr>
        <w:t>（</w:t>
      </w:r>
      <w:bookmarkEnd w:id="43"/>
      <w:r>
        <w:rPr>
          <w:color w:val="000000"/>
          <w:spacing w:val="0"/>
          <w:w w:val="100"/>
          <w:position w:val="0"/>
        </w:rPr>
        <w:t>4）防雷接地，应按照现行《建筑物防雷设计规范</w:t>
      </w:r>
      <w:r>
        <w:rPr>
          <w:color w:val="000000"/>
          <w:spacing w:val="0"/>
          <w:w w:val="100"/>
          <w:position w:val="0"/>
        </w:rPr>
        <w:t>》GB50057 — 94</w:t>
      </w:r>
      <w:r>
        <w:rPr>
          <w:color w:val="000000"/>
          <w:spacing w:val="0"/>
          <w:w w:val="100"/>
          <w:position w:val="0"/>
        </w:rPr>
        <w:t>设 计。</w:t>
      </w:r>
    </w:p>
    <w:p>
      <w:pPr>
        <w:pStyle w:val="a6"/>
        <w:keepNext w:val="0"/>
        <w:keepLines w:val="0"/>
        <w:widowControl w:val="0"/>
        <w:shd w:val="clear" w:color="auto" w:fill="auto"/>
        <w:bidi w:val="0"/>
        <w:spacing w:before="0" w:after="420" w:line="240" w:lineRule="auto"/>
        <w:ind w:left="0" w:right="0" w:firstLine="780"/>
        <w:jc w:val="both"/>
      </w:pPr>
      <w:r>
        <w:rPr>
          <w:color w:val="000000"/>
          <w:spacing w:val="0"/>
          <w:w w:val="100"/>
          <w:position w:val="0"/>
        </w:rPr>
        <w:t>针对以上论述，我们采取了以下措施:</w:t>
      </w:r>
    </w:p>
    <w:p>
      <w:pPr>
        <w:pStyle w:val="a6"/>
        <w:keepNext w:val="0"/>
        <w:keepLines w:val="0"/>
        <w:widowControl w:val="0"/>
        <w:shd w:val="clear" w:color="auto" w:fill="auto"/>
        <w:tabs>
          <w:tab w:val="left" w:pos="584"/>
        </w:tabs>
        <w:bidi w:val="0"/>
        <w:spacing w:before="0" w:after="200" w:line="240" w:lineRule="auto"/>
        <w:ind w:left="0" w:right="0" w:firstLine="0"/>
        <w:jc w:val="both"/>
      </w:pPr>
      <w:bookmarkStart w:id="44" w:name="bookmark44"/>
      <w:r>
        <w:rPr>
          <w:color w:val="000000"/>
          <w:spacing w:val="0"/>
          <w:w w:val="100"/>
          <w:position w:val="0"/>
        </w:rPr>
        <w:t>1</w:t>
      </w:r>
      <w:bookmarkEnd w:id="44"/>
      <w:r>
        <w:rPr>
          <w:color w:val="000000"/>
          <w:spacing w:val="0"/>
          <w:w w:val="100"/>
          <w:position w:val="0"/>
        </w:rPr>
        <w:t>）</w:t>
        <w:tab/>
        <w:t>电源系统防雷防过压保护。</w:t>
      </w:r>
    </w:p>
    <w:p>
      <w:pPr>
        <w:pStyle w:val="a6"/>
        <w:keepNext w:val="0"/>
        <w:keepLines w:val="0"/>
        <w:widowControl w:val="0"/>
        <w:shd w:val="clear" w:color="auto" w:fill="auto"/>
        <w:tabs>
          <w:tab w:val="left" w:pos="584"/>
        </w:tabs>
        <w:bidi w:val="0"/>
        <w:spacing w:before="0" w:after="200" w:line="240" w:lineRule="auto"/>
        <w:ind w:left="0" w:right="0" w:firstLine="0"/>
        <w:jc w:val="both"/>
      </w:pPr>
      <w:bookmarkStart w:id="45" w:name="bookmark45"/>
      <w:r>
        <w:rPr>
          <w:color w:val="000000"/>
          <w:spacing w:val="0"/>
          <w:w w:val="100"/>
          <w:position w:val="0"/>
        </w:rPr>
        <w:t>2</w:t>
      </w:r>
      <w:bookmarkEnd w:id="45"/>
      <w:r>
        <w:rPr>
          <w:color w:val="000000"/>
          <w:spacing w:val="0"/>
          <w:w w:val="100"/>
          <w:position w:val="0"/>
        </w:rPr>
        <w:t>）</w:t>
        <w:tab/>
        <w:t>信号系统防雷防过压保护。</w:t>
      </w:r>
    </w:p>
    <w:p>
      <w:pPr>
        <w:pStyle w:val="a6"/>
        <w:keepNext w:val="0"/>
        <w:keepLines w:val="0"/>
        <w:widowControl w:val="0"/>
        <w:shd w:val="clear" w:color="auto" w:fill="auto"/>
        <w:tabs>
          <w:tab w:val="left" w:pos="584"/>
        </w:tabs>
        <w:bidi w:val="0"/>
        <w:spacing w:before="0" w:after="200" w:line="240" w:lineRule="auto"/>
        <w:ind w:left="0" w:right="0" w:firstLine="0"/>
        <w:jc w:val="both"/>
      </w:pPr>
      <w:bookmarkStart w:id="46" w:name="bookmark46"/>
      <w:r>
        <w:rPr>
          <w:color w:val="000000"/>
          <w:spacing w:val="0"/>
          <w:w w:val="100"/>
          <w:position w:val="0"/>
        </w:rPr>
        <w:t>3</w:t>
      </w:r>
      <w:bookmarkEnd w:id="46"/>
      <w:r>
        <w:rPr>
          <w:color w:val="000000"/>
          <w:spacing w:val="0"/>
          <w:w w:val="100"/>
          <w:position w:val="0"/>
        </w:rPr>
        <w:t>）</w:t>
        <w:tab/>
        <w:t>等电位连接措施。</w:t>
      </w:r>
    </w:p>
    <w:p>
      <w:pPr>
        <w:pStyle w:val="a6"/>
        <w:keepNext w:val="0"/>
        <w:keepLines w:val="0"/>
        <w:widowControl w:val="0"/>
        <w:shd w:val="clear" w:color="auto" w:fill="auto"/>
        <w:tabs>
          <w:tab w:val="left" w:pos="584"/>
        </w:tabs>
        <w:bidi w:val="0"/>
        <w:spacing w:before="0" w:after="1780" w:line="240" w:lineRule="auto"/>
        <w:ind w:left="0" w:right="0" w:firstLine="0"/>
        <w:jc w:val="both"/>
      </w:pPr>
      <w:bookmarkStart w:id="47" w:name="bookmark47"/>
      <w:r>
        <w:rPr>
          <w:color w:val="000000"/>
          <w:spacing w:val="0"/>
          <w:w w:val="100"/>
          <w:position w:val="0"/>
        </w:rPr>
        <w:t>4</w:t>
      </w:r>
      <w:bookmarkEnd w:id="47"/>
      <w:r>
        <w:rPr>
          <w:color w:val="000000"/>
          <w:spacing w:val="0"/>
          <w:w w:val="100"/>
          <w:position w:val="0"/>
        </w:rPr>
        <w:t>）</w:t>
        <w:tab/>
        <w:t>屏蔽措施。</w:t>
      </w:r>
    </w:p>
    <w:p>
      <w:pPr>
        <w:pStyle w:val="a6"/>
        <w:keepNext w:val="0"/>
        <w:keepLines w:val="0"/>
        <w:widowControl w:val="0"/>
        <w:shd w:val="clear" w:color="auto" w:fill="auto"/>
        <w:bidi w:val="0"/>
        <w:spacing w:before="0" w:after="480" w:line="662" w:lineRule="exact"/>
        <w:ind w:left="0" w:right="0" w:firstLine="640"/>
        <w:jc w:val="both"/>
      </w:pPr>
      <w:r>
        <w:rPr>
          <w:color w:val="000000"/>
          <w:spacing w:val="0"/>
          <w:w w:val="100"/>
          <w:position w:val="0"/>
        </w:rPr>
        <w:t>鉴于以上对现状分析贵方实际情况，为了更有效地保护好设备设施， 我公司本着“安全可靠、技术先进、经济合理”指导思想进行规划。按照 国家规范，本方案按第三类防雷设施设计。</w:t>
      </w:r>
    </w:p>
    <w:p>
      <w:pPr>
        <w:pStyle w:val="21"/>
        <w:keepNext/>
        <w:keepLines/>
        <w:widowControl w:val="0"/>
        <w:shd w:val="clear" w:color="auto" w:fill="auto"/>
        <w:bidi w:val="0"/>
        <w:spacing w:before="0" w:after="620" w:line="662" w:lineRule="exact"/>
        <w:ind w:left="0" w:right="0" w:firstLine="0"/>
        <w:jc w:val="both"/>
      </w:pPr>
      <w:bookmarkStart w:id="48" w:name="bookmark48"/>
      <w:bookmarkStart w:id="49" w:name="bookmark49"/>
      <w:bookmarkStart w:id="50" w:name="bookmark50"/>
      <w:r>
        <w:rPr>
          <w:color w:val="000000"/>
          <w:spacing w:val="0"/>
          <w:w w:val="100"/>
          <w:position w:val="0"/>
        </w:rPr>
        <w:t>1.5.3.1</w:t>
      </w:r>
      <w:r>
        <w:rPr>
          <w:color w:val="000000"/>
          <w:spacing w:val="0"/>
          <w:w w:val="100"/>
          <w:position w:val="0"/>
        </w:rPr>
        <w:t>电源系统防雷防过压保护</w:t>
      </w:r>
      <w:bookmarkEnd w:id="48"/>
      <w:bookmarkEnd w:id="49"/>
      <w:bookmarkEnd w:id="50"/>
    </w:p>
    <w:p>
      <w:pPr>
        <w:pStyle w:val="a6"/>
        <w:keepNext w:val="0"/>
        <w:keepLines w:val="0"/>
        <w:widowControl w:val="0"/>
        <w:shd w:val="clear" w:color="auto" w:fill="auto"/>
        <w:bidi w:val="0"/>
        <w:spacing w:before="0" w:after="40" w:line="665" w:lineRule="exact"/>
        <w:ind w:left="0" w:right="0" w:firstLine="640"/>
        <w:jc w:val="both"/>
      </w:pPr>
      <w:r>
        <w:drawing>
          <wp:anchor distT="0" distB="0" distL="114300" distR="114300" simplePos="0" relativeHeight="251658240" behindDoc="0" locked="0" layoutInCell="1" allowOverlap="1">
            <wp:simplePos x="0" y="0"/>
            <wp:positionH relativeFrom="page">
              <wp:posOffset>6583045</wp:posOffset>
            </wp:positionH>
            <wp:positionV relativeFrom="paragraph">
              <wp:posOffset>139700</wp:posOffset>
            </wp:positionV>
            <wp:extent cx="3310255" cy="2249170"/>
            <wp:wrapSquare wrapText="bothSides"/>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3310255" cy="2249170"/>
                    </a:xfrm>
                    <a:prstGeom prst="rect">
                      <a:avLst/>
                    </a:prstGeom>
                  </pic:spPr>
                </pic:pic>
              </a:graphicData>
            </a:graphic>
          </wp:anchor>
        </w:drawing>
      </w:r>
      <w:r>
        <w:rPr>
          <w:color w:val="000000"/>
          <w:spacing w:val="0"/>
          <w:w w:val="100"/>
          <w:position w:val="0"/>
        </w:rPr>
        <w:t>电源防雷保护：选用进口英国</w:t>
      </w:r>
      <w:r>
        <w:rPr>
          <w:color w:val="000000"/>
          <w:spacing w:val="0"/>
          <w:w w:val="100"/>
          <w:position w:val="0"/>
        </w:rPr>
        <w:t xml:space="preserve">ESP </w:t>
      </w:r>
      <w:r>
        <w:rPr>
          <w:color w:val="000000"/>
          <w:spacing w:val="0"/>
          <w:w w:val="100"/>
          <w:position w:val="0"/>
        </w:rPr>
        <w:t>415 （三相四线制，泄流量</w:t>
      </w:r>
      <w:r>
        <w:rPr>
          <w:color w:val="000000"/>
          <w:spacing w:val="0"/>
          <w:w w:val="100"/>
          <w:position w:val="0"/>
        </w:rPr>
        <w:t>100KA，</w:t>
      </w:r>
      <w:r>
        <w:rPr>
          <w:color w:val="000000"/>
          <w:spacing w:val="0"/>
          <w:w w:val="100"/>
          <w:position w:val="0"/>
        </w:rPr>
        <w:t>10/350波形， 响应时间</w:t>
      </w:r>
      <w:r>
        <w:rPr>
          <w:color w:val="000000"/>
          <w:spacing w:val="0"/>
          <w:w w:val="100"/>
          <w:position w:val="0"/>
        </w:rPr>
        <w:t>W100ns，</w:t>
      </w:r>
      <w:r>
        <w:rPr>
          <w:color w:val="000000"/>
          <w:spacing w:val="0"/>
          <w:w w:val="100"/>
          <w:position w:val="0"/>
        </w:rPr>
        <w:t>残压</w:t>
      </w:r>
      <w:r>
        <w:rPr>
          <w:color w:val="000000"/>
          <w:spacing w:val="0"/>
          <w:w w:val="100"/>
          <w:position w:val="0"/>
        </w:rPr>
        <w:t>W3.5KV</w:t>
      </w:r>
      <w:r>
        <w:rPr>
          <w:color w:val="000000"/>
          <w:spacing w:val="0"/>
          <w:w w:val="100"/>
          <w:position w:val="0"/>
        </w:rPr>
        <w:t>）防雷器， 安装在机房总配电箱内，让非雷电脉冲事故 时自动隔离主电路和防雷器。</w:t>
      </w:r>
    </w:p>
    <w:p>
      <w:pPr>
        <w:pStyle w:val="a6"/>
        <w:keepNext w:val="0"/>
        <w:keepLines w:val="0"/>
        <w:widowControl w:val="0"/>
        <w:shd w:val="clear" w:color="auto" w:fill="auto"/>
        <w:bidi w:val="0"/>
        <w:spacing w:before="0" w:after="0" w:line="665" w:lineRule="exact"/>
        <w:ind w:left="0" w:right="0" w:firstLine="780"/>
        <w:jc w:val="both"/>
      </w:pPr>
      <w:r>
        <w:rPr>
          <w:color w:val="000000"/>
          <w:spacing w:val="0"/>
          <w:w w:val="100"/>
          <w:position w:val="0"/>
        </w:rPr>
        <w:t>ESP</w:t>
      </w:r>
      <w:r>
        <w:rPr>
          <w:color w:val="000000"/>
          <w:spacing w:val="0"/>
          <w:w w:val="100"/>
          <w:position w:val="0"/>
        </w:rPr>
        <w:t xml:space="preserve">系列电源防雷器和模块化电源防雷 </w:t>
      </w:r>
      <w:r>
        <w:rPr>
          <w:color w:val="000000"/>
          <w:spacing w:val="0"/>
          <w:w w:val="100"/>
          <w:position w:val="0"/>
        </w:rPr>
        <w:t xml:space="preserve">器（如进口 </w:t>
      </w:r>
      <w:r>
        <w:rPr>
          <w:color w:val="000000"/>
          <w:spacing w:val="0"/>
          <w:w w:val="100"/>
          <w:position w:val="0"/>
        </w:rPr>
        <w:t>OBO、DEHN</w:t>
      </w:r>
      <w:r>
        <w:rPr>
          <w:color w:val="000000"/>
          <w:spacing w:val="0"/>
          <w:w w:val="100"/>
          <w:position w:val="0"/>
        </w:rPr>
        <w:t>）从设计思路上来讲有较大区别，主要表现在如下 几点：</w:t>
      </w:r>
    </w:p>
    <w:p>
      <w:pPr>
        <w:pStyle w:val="a6"/>
        <w:keepNext w:val="0"/>
        <w:keepLines w:val="0"/>
        <w:widowControl w:val="0"/>
        <w:numPr>
          <w:ilvl w:val="0"/>
          <w:numId w:val="2"/>
        </w:numPr>
        <w:shd w:val="clear" w:color="auto" w:fill="auto"/>
        <w:bidi w:val="0"/>
        <w:spacing w:before="0" w:after="480" w:line="965" w:lineRule="exact"/>
        <w:ind w:left="0" w:right="0" w:firstLine="480"/>
        <w:jc w:val="both"/>
      </w:pPr>
      <w:bookmarkStart w:id="51" w:name="bookmark51"/>
      <w:bookmarkEnd w:id="51"/>
      <w:r>
        <w:rPr>
          <w:color w:val="000000"/>
          <w:spacing w:val="0"/>
          <w:w w:val="100"/>
          <w:position w:val="0"/>
        </w:rPr>
        <w:t>设计时主要依据不同：</w:t>
      </w:r>
      <w:r>
        <w:rPr>
          <w:color w:val="000000"/>
          <w:spacing w:val="0"/>
          <w:w w:val="100"/>
          <w:position w:val="0"/>
        </w:rPr>
        <w:t>ESP</w:t>
      </w:r>
      <w:r>
        <w:rPr>
          <w:color w:val="000000"/>
          <w:spacing w:val="0"/>
          <w:w w:val="100"/>
          <w:position w:val="0"/>
        </w:rPr>
        <w:t>设计时依据主要来源于</w:t>
      </w:r>
      <w:r>
        <w:rPr>
          <w:color w:val="000000"/>
          <w:spacing w:val="0"/>
          <w:w w:val="100"/>
          <w:position w:val="0"/>
        </w:rPr>
        <w:t>CCITT、IEC、BS</w:t>
      </w:r>
    </w:p>
    <w:p>
      <w:pPr>
        <w:pStyle w:val="a6"/>
        <w:keepNext w:val="0"/>
        <w:keepLines w:val="0"/>
        <w:widowControl w:val="0"/>
        <w:shd w:val="clear" w:color="auto" w:fill="auto"/>
        <w:bidi w:val="0"/>
        <w:spacing w:before="0" w:after="460" w:line="240" w:lineRule="auto"/>
        <w:ind w:left="0" w:right="0" w:firstLine="480"/>
        <w:jc w:val="both"/>
      </w:pPr>
      <w:r>
        <w:rPr>
          <w:color w:val="000000"/>
          <w:spacing w:val="0"/>
          <w:w w:val="100"/>
          <w:position w:val="0"/>
        </w:rPr>
        <w:t>等标准，</w:t>
      </w:r>
      <w:r>
        <w:rPr>
          <w:color w:val="000000"/>
          <w:spacing w:val="0"/>
          <w:w w:val="100"/>
          <w:position w:val="0"/>
        </w:rPr>
        <w:t>OBO、DEHN</w:t>
      </w:r>
      <w:r>
        <w:rPr>
          <w:color w:val="000000"/>
          <w:spacing w:val="0"/>
          <w:w w:val="100"/>
          <w:position w:val="0"/>
        </w:rPr>
        <w:t>设计依据主要来源于</w:t>
      </w:r>
      <w:r>
        <w:rPr>
          <w:color w:val="000000"/>
          <w:spacing w:val="0"/>
          <w:w w:val="100"/>
          <w:position w:val="0"/>
        </w:rPr>
        <w:t>VDE。</w:t>
      </w:r>
    </w:p>
    <w:p>
      <w:pPr>
        <w:pStyle w:val="a6"/>
        <w:keepNext w:val="0"/>
        <w:keepLines w:val="0"/>
        <w:widowControl w:val="0"/>
        <w:numPr>
          <w:ilvl w:val="0"/>
          <w:numId w:val="2"/>
        </w:numPr>
        <w:shd w:val="clear" w:color="auto" w:fill="auto"/>
        <w:bidi w:val="0"/>
        <w:spacing w:before="0" w:after="0" w:line="960" w:lineRule="exact"/>
        <w:ind w:left="0" w:right="0" w:firstLine="580"/>
        <w:jc w:val="both"/>
        <w:sectPr>
          <w:type w:val="nextPage"/>
          <w:pgSz w:w="17861" w:h="25258"/>
          <w:pgMar w:top="1792" w:right="2151" w:bottom="2396" w:left="2394" w:header="0" w:footer="3" w:gutter="0"/>
          <w:pgNumType w:start="11"/>
          <w:cols w:space="720"/>
          <w:noEndnote/>
          <w:titlePg w:val="0"/>
          <w:rtlGutter w:val="0"/>
          <w:docGrid w:linePitch="360"/>
        </w:sectPr>
      </w:pPr>
      <w:bookmarkStart w:id="52" w:name="bookmark52"/>
      <w:bookmarkEnd w:id="52"/>
      <w:r>
        <w:rPr>
          <w:color w:val="000000"/>
          <w:spacing w:val="0"/>
          <w:w w:val="100"/>
          <w:position w:val="0"/>
        </w:rPr>
        <w:t>电路组成形式不同：这一点是</w:t>
      </w:r>
      <w:r>
        <w:rPr>
          <w:color w:val="000000"/>
          <w:spacing w:val="0"/>
          <w:w w:val="100"/>
          <w:position w:val="0"/>
        </w:rPr>
        <w:t xml:space="preserve">ESP </w:t>
      </w:r>
      <w:r>
        <w:rPr>
          <w:color w:val="000000"/>
          <w:spacing w:val="0"/>
          <w:w w:val="100"/>
          <w:position w:val="0"/>
        </w:rPr>
        <w:t>一体化和模块化主要区别。主要</w:t>
      </w:r>
    </w:p>
    <w:p>
      <w:pPr>
        <w:pStyle w:val="a6"/>
        <w:keepNext w:val="0"/>
        <w:keepLines w:val="0"/>
        <w:widowControl w:val="0"/>
        <w:numPr>
          <w:ilvl w:val="0"/>
          <w:numId w:val="0"/>
        </w:numPr>
        <w:shd w:val="clear" w:color="auto" w:fill="auto"/>
        <w:bidi w:val="0"/>
        <w:spacing w:before="0" w:after="0" w:line="960" w:lineRule="exact"/>
        <w:ind w:left="0" w:right="0" w:firstLine="580"/>
        <w:jc w:val="both"/>
      </w:pPr>
      <w:r>
        <w:rPr>
          <w:color w:val="000000"/>
          <w:spacing w:val="0"/>
          <w:w w:val="100"/>
          <w:position w:val="0"/>
        </w:rPr>
        <w:t xml:space="preserve"> 有几点：</w:t>
      </w:r>
    </w:p>
    <w:p>
      <w:pPr>
        <w:pStyle w:val="a6"/>
        <w:keepNext w:val="0"/>
        <w:keepLines w:val="0"/>
        <w:widowControl w:val="0"/>
        <w:numPr>
          <w:ilvl w:val="0"/>
          <w:numId w:val="6"/>
        </w:numPr>
        <w:shd w:val="clear" w:color="auto" w:fill="auto"/>
        <w:tabs>
          <w:tab w:val="left" w:pos="1655"/>
        </w:tabs>
        <w:bidi w:val="0"/>
        <w:spacing w:before="0" w:after="0" w:line="940" w:lineRule="exact"/>
        <w:ind w:left="940" w:right="0" w:firstLine="180"/>
        <w:jc w:val="both"/>
      </w:pPr>
      <w:bookmarkStart w:id="53" w:name="bookmark53"/>
      <w:bookmarkEnd w:id="53"/>
      <w:r>
        <w:rPr>
          <w:color w:val="000000"/>
          <w:spacing w:val="0"/>
          <w:w w:val="100"/>
          <w:position w:val="0"/>
        </w:rPr>
        <w:t>ESP</w:t>
      </w:r>
      <w:r>
        <w:rPr>
          <w:color w:val="000000"/>
          <w:spacing w:val="0"/>
          <w:w w:val="100"/>
          <w:position w:val="0"/>
        </w:rPr>
        <w:t>将多级放电模块集中在一个</w:t>
      </w:r>
      <w:r>
        <w:rPr>
          <w:color w:val="000000"/>
          <w:spacing w:val="0"/>
          <w:w w:val="100"/>
          <w:position w:val="0"/>
        </w:rPr>
        <w:t>PCB</w:t>
      </w:r>
      <w:r>
        <w:rPr>
          <w:color w:val="000000"/>
          <w:spacing w:val="0"/>
          <w:w w:val="100"/>
          <w:position w:val="0"/>
        </w:rPr>
        <w:t>板上，模块化是每一个模块 设一级放电模块，这样，更换损坏模块时，显然模块化设计有优势， 因</w:t>
      </w:r>
      <w:r>
        <w:rPr>
          <w:color w:val="000000"/>
          <w:spacing w:val="0"/>
          <w:w w:val="100"/>
          <w:position w:val="0"/>
        </w:rPr>
        <w:t>ESP</w:t>
      </w:r>
      <w:r>
        <w:rPr>
          <w:color w:val="000000"/>
          <w:spacing w:val="0"/>
          <w:w w:val="100"/>
          <w:position w:val="0"/>
        </w:rPr>
        <w:t>如有损坏要更换一个包含多个模块整体，而模块化只需更换其 中已损坏模块即可。</w:t>
      </w:r>
    </w:p>
    <w:p>
      <w:pPr>
        <w:pStyle w:val="a6"/>
        <w:keepNext w:val="0"/>
        <w:keepLines w:val="0"/>
        <w:widowControl w:val="0"/>
        <w:numPr>
          <w:ilvl w:val="0"/>
          <w:numId w:val="6"/>
        </w:numPr>
        <w:shd w:val="clear" w:color="auto" w:fill="auto"/>
        <w:tabs>
          <w:tab w:val="left" w:pos="1655"/>
        </w:tabs>
        <w:bidi w:val="0"/>
        <w:spacing w:before="0" w:after="500" w:line="940" w:lineRule="exact"/>
        <w:ind w:left="940" w:right="0" w:firstLine="180"/>
        <w:jc w:val="both"/>
      </w:pPr>
      <w:bookmarkStart w:id="54" w:name="bookmark54"/>
      <w:bookmarkEnd w:id="54"/>
      <w:r>
        <w:rPr>
          <w:color w:val="000000"/>
          <w:spacing w:val="0"/>
          <w:w w:val="100"/>
          <w:position w:val="0"/>
        </w:rPr>
        <w:t>ESP</w:t>
      </w:r>
      <w:r>
        <w:rPr>
          <w:color w:val="000000"/>
          <w:spacing w:val="0"/>
          <w:w w:val="100"/>
          <w:position w:val="0"/>
        </w:rPr>
        <w:t>设有相对中保护，而模块化</w:t>
      </w:r>
      <w:r>
        <w:rPr>
          <w:color w:val="000000"/>
          <w:spacing w:val="0"/>
          <w:w w:val="100"/>
          <w:position w:val="0"/>
        </w:rPr>
        <w:t>（OBO</w:t>
      </w:r>
      <w:r>
        <w:rPr>
          <w:color w:val="000000"/>
          <w:spacing w:val="0"/>
          <w:w w:val="100"/>
          <w:position w:val="0"/>
        </w:rPr>
        <w:t>和</w:t>
      </w:r>
      <w:r>
        <w:rPr>
          <w:color w:val="000000"/>
          <w:spacing w:val="0"/>
          <w:w w:val="100"/>
          <w:position w:val="0"/>
        </w:rPr>
        <w:t>DEHN）</w:t>
      </w:r>
      <w:r>
        <w:rPr>
          <w:color w:val="000000"/>
          <w:spacing w:val="0"/>
          <w:w w:val="100"/>
          <w:position w:val="0"/>
        </w:rPr>
        <w:t>没有提供此保护， 在实际情况下，相线及中线之间产生雷电压机会不多，但危害很大， 如下图，任何一个电子设备电源电路都可简化为两种形式。</w:t>
      </w:r>
    </w:p>
    <w:p>
      <w:pPr>
        <w:widowControl w:val="0"/>
        <w:jc w:val="center"/>
        <w:rPr>
          <w:sz w:val="2"/>
          <w:szCs w:val="2"/>
        </w:rPr>
      </w:pPr>
      <w:r>
        <w:drawing>
          <wp:inline>
            <wp:extent cx="7571105" cy="1511935"/>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xmlns:r="http://schemas.openxmlformats.org/officeDocument/2006/relationships" r:embed="rId5"/>
                    <a:stretch>
                      <a:fillRect/>
                    </a:stretch>
                  </pic:blipFill>
                  <pic:spPr>
                    <a:xfrm>
                      <a:off x="0" y="0"/>
                      <a:ext cx="7571105" cy="1511935"/>
                    </a:xfrm>
                    <a:prstGeom prst="rect">
                      <a:avLst/>
                    </a:prstGeom>
                  </pic:spPr>
                </pic:pic>
              </a:graphicData>
            </a:graphic>
          </wp:inline>
        </w:drawing>
      </w:r>
    </w:p>
    <w:p>
      <w:pPr>
        <w:widowControl w:val="0"/>
        <w:spacing w:after="219" w:line="1" w:lineRule="exact"/>
      </w:pPr>
    </w:p>
    <w:p>
      <w:pPr>
        <w:pStyle w:val="a6"/>
        <w:keepNext w:val="0"/>
        <w:keepLines w:val="0"/>
        <w:widowControl w:val="0"/>
        <w:shd w:val="clear" w:color="auto" w:fill="auto"/>
        <w:tabs>
          <w:tab w:val="left" w:leader="underscore" w:pos="10422"/>
        </w:tabs>
        <w:bidi w:val="0"/>
        <w:spacing w:before="0" w:after="0" w:line="240" w:lineRule="auto"/>
        <w:ind w:left="7340" w:right="0" w:firstLine="0"/>
        <w:jc w:val="both"/>
      </w:pPr>
      <w:r>
        <w:rPr>
          <w:color w:val="2C2C2C"/>
          <w:spacing w:val="0"/>
          <w:w w:val="100"/>
          <w:position w:val="0"/>
        </w:rPr>
        <w:t xml:space="preserve">VvV </w:t>
      </w:r>
      <w:r>
        <w:rPr>
          <w:color w:val="000000"/>
          <w:spacing w:val="0"/>
          <w:w w:val="100"/>
          <w:position w:val="0"/>
          <w:vertAlign w:val="superscript"/>
        </w:rPr>
        <w:t>1</w:t>
      </w:r>
      <w:r>
        <w:rPr>
          <w:color w:val="000000"/>
          <w:spacing w:val="0"/>
          <w:w w:val="100"/>
          <w:position w:val="0"/>
        </w:rPr>
        <w:tab/>
      </w:r>
    </w:p>
    <w:p>
      <w:pPr>
        <w:pStyle w:val="a6"/>
        <w:keepNext w:val="0"/>
        <w:keepLines w:val="0"/>
        <w:widowControl w:val="0"/>
        <w:shd w:val="clear" w:color="auto" w:fill="auto"/>
        <w:tabs>
          <w:tab w:val="left" w:pos="7370"/>
        </w:tabs>
        <w:bidi w:val="0"/>
        <w:spacing w:before="0" w:after="0" w:line="938" w:lineRule="exact"/>
        <w:ind w:left="0" w:right="0" w:firstLine="180"/>
        <w:jc w:val="both"/>
      </w:pPr>
      <w:r>
        <w:rPr>
          <w:color w:val="000000"/>
          <w:spacing w:val="0"/>
          <w:w w:val="100"/>
          <w:position w:val="0"/>
        </w:rPr>
        <w:t>N</w:t>
        <w:tab/>
        <w:t>N</w:t>
      </w:r>
    </w:p>
    <w:p>
      <w:pPr>
        <w:pStyle w:val="a6"/>
        <w:keepNext w:val="0"/>
        <w:keepLines w:val="0"/>
        <w:widowControl w:val="0"/>
        <w:shd w:val="clear" w:color="auto" w:fill="auto"/>
        <w:bidi w:val="0"/>
        <w:spacing w:before="0" w:after="0" w:line="938" w:lineRule="exact"/>
        <w:ind w:left="0" w:right="0" w:firstLine="180"/>
        <w:jc w:val="both"/>
      </w:pPr>
      <w:r>
        <w:rPr>
          <w:color w:val="000000"/>
          <w:spacing w:val="0"/>
          <w:w w:val="100"/>
          <w:position w:val="0"/>
        </w:rPr>
        <w:t>E</w:t>
      </w:r>
    </w:p>
    <w:p>
      <w:pPr>
        <w:pStyle w:val="a6"/>
        <w:keepNext w:val="0"/>
        <w:keepLines w:val="0"/>
        <w:widowControl w:val="0"/>
        <w:shd w:val="clear" w:color="auto" w:fill="auto"/>
        <w:tabs>
          <w:tab w:val="left" w:pos="8467"/>
        </w:tabs>
        <w:bidi w:val="0"/>
        <w:spacing w:before="0" w:after="0" w:line="938" w:lineRule="exact"/>
        <w:ind w:left="0" w:right="180" w:firstLine="0"/>
        <w:jc w:val="right"/>
      </w:pPr>
      <w:r>
        <w:rPr>
          <w:color w:val="000000"/>
          <w:spacing w:val="0"/>
          <w:w w:val="100"/>
          <w:position w:val="0"/>
        </w:rPr>
        <w:t>图</w:t>
      </w:r>
      <w:r>
        <w:rPr>
          <w:color w:val="000000"/>
          <w:spacing w:val="0"/>
          <w:w w:val="100"/>
          <w:position w:val="0"/>
        </w:rPr>
        <w:t>1</w:t>
        <w:tab/>
      </w:r>
      <w:r>
        <w:rPr>
          <w:color w:val="000000"/>
          <w:spacing w:val="0"/>
          <w:w w:val="100"/>
          <w:position w:val="0"/>
        </w:rPr>
        <w:t>图</w:t>
      </w:r>
      <w:r>
        <w:rPr>
          <w:color w:val="000000"/>
          <w:spacing w:val="0"/>
          <w:w w:val="100"/>
          <w:position w:val="0"/>
        </w:rPr>
        <w:t>2</w:t>
      </w:r>
    </w:p>
    <w:p>
      <w:pPr>
        <w:pStyle w:val="a6"/>
        <w:keepNext w:val="0"/>
        <w:keepLines w:val="0"/>
        <w:widowControl w:val="0"/>
        <w:shd w:val="clear" w:color="auto" w:fill="auto"/>
        <w:bidi w:val="0"/>
        <w:spacing w:before="0" w:after="0" w:line="938" w:lineRule="exact"/>
        <w:ind w:left="940" w:right="0" w:firstLine="780"/>
        <w:jc w:val="both"/>
        <w:sectPr>
          <w:type w:val="nextPage"/>
          <w:pgSz w:w="17861" w:h="25258"/>
          <w:pgMar w:top="1792" w:right="2151" w:bottom="2396" w:left="2394" w:header="0" w:footer="3" w:gutter="0"/>
          <w:pgNumType w:start="12"/>
          <w:cols w:space="720"/>
          <w:noEndnote/>
          <w:titlePg w:val="0"/>
          <w:rtlGutter w:val="0"/>
          <w:docGrid w:linePitch="360"/>
        </w:sectPr>
      </w:pPr>
      <w:r>
        <w:rPr>
          <w:color w:val="000000"/>
          <w:spacing w:val="0"/>
          <w:w w:val="100"/>
          <w:position w:val="0"/>
        </w:rPr>
        <w:t>图</w:t>
      </w:r>
      <w:r>
        <w:rPr>
          <w:color w:val="000000"/>
          <w:spacing w:val="0"/>
          <w:w w:val="100"/>
          <w:position w:val="0"/>
        </w:rPr>
        <w:t>1</w:t>
      </w:r>
      <w:r>
        <w:rPr>
          <w:color w:val="000000"/>
          <w:spacing w:val="0"/>
          <w:w w:val="100"/>
          <w:position w:val="0"/>
        </w:rPr>
        <w:t>中是有变压器电路，图</w:t>
      </w:r>
      <w:r>
        <w:rPr>
          <w:color w:val="000000"/>
          <w:spacing w:val="0"/>
          <w:w w:val="100"/>
          <w:position w:val="0"/>
        </w:rPr>
        <w:t>2</w:t>
      </w:r>
      <w:r>
        <w:rPr>
          <w:color w:val="000000"/>
          <w:spacing w:val="0"/>
          <w:w w:val="100"/>
          <w:position w:val="0"/>
        </w:rPr>
        <w:t>是经滤波后直接进入整流电路电路。 如果雷电压产生在相线和地线之间</w:t>
      </w:r>
      <w:r>
        <w:rPr>
          <w:smallCaps/>
          <w:color w:val="000000"/>
          <w:spacing w:val="0"/>
          <w:w w:val="100"/>
          <w:position w:val="0"/>
          <w:sz w:val="38"/>
          <w:szCs w:val="38"/>
        </w:rPr>
        <w:t>（v</w:t>
      </w:r>
      <w:r>
        <w:rPr>
          <w:smallCaps/>
          <w:color w:val="000000"/>
          <w:spacing w:val="0"/>
          <w:w w:val="100"/>
          <w:position w:val="0"/>
          <w:sz w:val="38"/>
          <w:szCs w:val="38"/>
          <w:vertAlign w:val="subscript"/>
        </w:rPr>
        <w:t>le</w:t>
      </w:r>
      <w:r>
        <w:rPr>
          <w:smallCaps/>
          <w:color w:val="000000"/>
          <w:spacing w:val="0"/>
          <w:w w:val="100"/>
          <w:position w:val="0"/>
          <w:sz w:val="38"/>
          <w:szCs w:val="38"/>
        </w:rPr>
        <w:t>），</w:t>
      </w:r>
      <w:r>
        <w:rPr>
          <w:color w:val="000000"/>
          <w:spacing w:val="0"/>
          <w:w w:val="100"/>
          <w:position w:val="0"/>
        </w:rPr>
        <w:t>则</w:t>
      </w:r>
      <w:r>
        <w:rPr>
          <w:smallCaps/>
          <w:color w:val="000000"/>
          <w:spacing w:val="0"/>
          <w:w w:val="100"/>
          <w:position w:val="0"/>
          <w:sz w:val="38"/>
          <w:szCs w:val="38"/>
        </w:rPr>
        <w:t>v</w:t>
      </w:r>
      <w:r>
        <w:rPr>
          <w:smallCaps/>
          <w:color w:val="000000"/>
          <w:spacing w:val="0"/>
          <w:w w:val="100"/>
          <w:position w:val="0"/>
          <w:sz w:val="38"/>
          <w:szCs w:val="38"/>
          <w:vertAlign w:val="subscript"/>
        </w:rPr>
        <w:t>le</w:t>
      </w:r>
      <w:r>
        <w:rPr>
          <w:color w:val="000000"/>
          <w:spacing w:val="0"/>
          <w:w w:val="100"/>
          <w:position w:val="0"/>
        </w:rPr>
        <w:t>不会直接进入整流以 后电路，</w:t>
      </w:r>
      <w:r>
        <w:rPr>
          <w:smallCaps/>
          <w:color w:val="000000"/>
          <w:spacing w:val="0"/>
          <w:w w:val="100"/>
          <w:position w:val="0"/>
          <w:sz w:val="38"/>
          <w:szCs w:val="38"/>
        </w:rPr>
        <w:t>v</w:t>
      </w:r>
      <w:r>
        <w:rPr>
          <w:smallCaps/>
          <w:color w:val="000000"/>
          <w:spacing w:val="0"/>
          <w:w w:val="100"/>
          <w:position w:val="0"/>
          <w:sz w:val="38"/>
          <w:szCs w:val="38"/>
          <w:vertAlign w:val="subscript"/>
        </w:rPr>
        <w:t>le</w:t>
      </w:r>
      <w:r>
        <w:rPr>
          <w:color w:val="000000"/>
          <w:spacing w:val="0"/>
          <w:w w:val="100"/>
          <w:position w:val="0"/>
        </w:rPr>
        <w:t>必须先击穿变压器，或设备绝缘层才能进入整流后电路， 一般变压器和设备绝缘层耐压能力是较高，因此</w:t>
      </w:r>
      <w:r>
        <w:rPr>
          <w:color w:val="000000"/>
          <w:spacing w:val="0"/>
          <w:w w:val="100"/>
          <w:position w:val="0"/>
        </w:rPr>
        <w:t>VLE</w:t>
      </w:r>
      <w:r>
        <w:rPr>
          <w:color w:val="000000"/>
          <w:spacing w:val="0"/>
          <w:w w:val="100"/>
          <w:position w:val="0"/>
        </w:rPr>
        <w:t>必须足够高才能 损坏设备；如果雷电压产生在相线和中线之间</w:t>
      </w:r>
      <w:r>
        <w:rPr>
          <w:smallCaps/>
          <w:color w:val="000000"/>
          <w:spacing w:val="0"/>
          <w:w w:val="100"/>
          <w:position w:val="0"/>
          <w:sz w:val="38"/>
          <w:szCs w:val="38"/>
        </w:rPr>
        <w:t>（v</w:t>
      </w:r>
      <w:r>
        <w:rPr>
          <w:smallCaps/>
          <w:color w:val="000000"/>
          <w:spacing w:val="0"/>
          <w:w w:val="100"/>
          <w:position w:val="0"/>
          <w:sz w:val="38"/>
          <w:szCs w:val="38"/>
          <w:vertAlign w:val="subscript"/>
        </w:rPr>
        <w:t>ln</w:t>
      </w:r>
      <w:r>
        <w:rPr>
          <w:smallCaps/>
          <w:color w:val="000000"/>
          <w:spacing w:val="0"/>
          <w:w w:val="100"/>
          <w:position w:val="0"/>
          <w:sz w:val="38"/>
          <w:szCs w:val="38"/>
        </w:rPr>
        <w:t>），</w:t>
      </w:r>
      <w:r>
        <w:rPr>
          <w:color w:val="000000"/>
          <w:spacing w:val="0"/>
          <w:w w:val="100"/>
          <w:position w:val="0"/>
        </w:rPr>
        <w:t xml:space="preserve">从图1可看出， </w:t>
      </w:r>
      <w:r>
        <w:rPr>
          <w:color w:val="000000"/>
          <w:spacing w:val="0"/>
          <w:w w:val="100"/>
          <w:position w:val="0"/>
        </w:rPr>
        <w:t>V</w:t>
      </w:r>
      <w:r>
        <w:rPr>
          <w:color w:val="000000"/>
          <w:spacing w:val="0"/>
          <w:w w:val="100"/>
          <w:position w:val="0"/>
          <w:vertAlign w:val="subscript"/>
        </w:rPr>
        <w:t>LN</w:t>
      </w:r>
      <w:r>
        <w:rPr>
          <w:color w:val="000000"/>
          <w:spacing w:val="0"/>
          <w:w w:val="100"/>
          <w:position w:val="0"/>
        </w:rPr>
        <w:t>可经变压器直接进入整流电路，从图2可看出，</w:t>
      </w:r>
      <w:r>
        <w:rPr>
          <w:color w:val="000000"/>
          <w:spacing w:val="0"/>
          <w:w w:val="100"/>
          <w:position w:val="0"/>
        </w:rPr>
        <w:t>V</w:t>
      </w:r>
      <w:r>
        <w:rPr>
          <w:color w:val="000000"/>
          <w:spacing w:val="0"/>
          <w:w w:val="100"/>
          <w:position w:val="0"/>
          <w:vertAlign w:val="subscript"/>
        </w:rPr>
        <w:t>LN</w:t>
      </w:r>
      <w:r>
        <w:rPr>
          <w:color w:val="000000"/>
          <w:spacing w:val="0"/>
          <w:w w:val="100"/>
          <w:position w:val="0"/>
        </w:rPr>
        <w:t>就直接进入了 整流电路。由此可见V只要超出整流电路中电子元件最大工作电压，</w:t>
      </w:r>
    </w:p>
    <w:p>
      <w:pPr>
        <w:pStyle w:val="a6"/>
        <w:keepNext w:val="0"/>
        <w:keepLines w:val="0"/>
        <w:widowControl w:val="0"/>
        <w:shd w:val="clear" w:color="auto" w:fill="auto"/>
        <w:bidi w:val="0"/>
        <w:spacing w:before="0" w:after="0" w:line="938" w:lineRule="exact"/>
        <w:ind w:left="940" w:right="0" w:firstLine="780"/>
        <w:jc w:val="both"/>
      </w:pPr>
      <w:r>
        <w:rPr>
          <w:color w:val="000000"/>
          <w:spacing w:val="0"/>
          <w:w w:val="100"/>
          <w:position w:val="0"/>
        </w:rPr>
        <w:t>就会将设备损坏，而电子元件最大工作电压一般都是很低，所以从保 护角度来讲</w:t>
      </w:r>
      <w:r>
        <w:rPr>
          <w:color w:val="000000"/>
          <w:spacing w:val="0"/>
          <w:w w:val="100"/>
          <w:position w:val="0"/>
        </w:rPr>
        <w:t xml:space="preserve">ESP </w:t>
      </w:r>
      <w:r>
        <w:rPr>
          <w:color w:val="000000"/>
          <w:spacing w:val="0"/>
          <w:w w:val="100"/>
          <w:position w:val="0"/>
        </w:rPr>
        <w:t>一体化比较模块化更安全。</w:t>
      </w:r>
    </w:p>
    <w:p>
      <w:pPr>
        <w:pStyle w:val="a6"/>
        <w:keepNext w:val="0"/>
        <w:keepLines w:val="0"/>
        <w:widowControl w:val="0"/>
        <w:numPr>
          <w:ilvl w:val="0"/>
          <w:numId w:val="3"/>
        </w:numPr>
        <w:shd w:val="clear" w:color="auto" w:fill="auto"/>
        <w:tabs>
          <w:tab w:val="left" w:pos="1910"/>
        </w:tabs>
        <w:bidi w:val="0"/>
        <w:spacing w:before="0" w:after="0" w:line="955" w:lineRule="exact"/>
        <w:ind w:left="940" w:right="0" w:firstLine="380"/>
        <w:jc w:val="both"/>
      </w:pPr>
      <w:bookmarkStart w:id="55" w:name="bookmark55"/>
      <w:bookmarkEnd w:id="55"/>
      <w:r>
        <w:rPr>
          <w:color w:val="000000"/>
          <w:spacing w:val="0"/>
          <w:w w:val="100"/>
          <w:position w:val="0"/>
        </w:rPr>
        <w:t>ESP</w:t>
      </w:r>
      <w:r>
        <w:rPr>
          <w:color w:val="000000"/>
          <w:spacing w:val="0"/>
          <w:w w:val="100"/>
          <w:position w:val="0"/>
        </w:rPr>
        <w:t>设计时一次性将</w:t>
      </w:r>
      <w:r>
        <w:rPr>
          <w:color w:val="000000"/>
          <w:spacing w:val="0"/>
          <w:w w:val="100"/>
          <w:position w:val="0"/>
        </w:rPr>
        <w:t>6KV</w:t>
      </w:r>
      <w:r>
        <w:rPr>
          <w:color w:val="000000"/>
          <w:spacing w:val="0"/>
          <w:w w:val="100"/>
          <w:position w:val="0"/>
        </w:rPr>
        <w:t>抑制到</w:t>
      </w:r>
      <w:r>
        <w:rPr>
          <w:color w:val="000000"/>
          <w:spacing w:val="0"/>
          <w:w w:val="100"/>
          <w:position w:val="0"/>
        </w:rPr>
        <w:t>600V</w:t>
      </w:r>
      <w:r>
        <w:rPr>
          <w:color w:val="000000"/>
          <w:spacing w:val="0"/>
          <w:w w:val="100"/>
          <w:position w:val="0"/>
        </w:rPr>
        <w:t>。而模块化是经多级（一 般是3级）将</w:t>
      </w:r>
      <w:r>
        <w:rPr>
          <w:color w:val="000000"/>
          <w:spacing w:val="0"/>
          <w:w w:val="100"/>
          <w:position w:val="0"/>
        </w:rPr>
        <w:t>6KV</w:t>
      </w:r>
      <w:r>
        <w:rPr>
          <w:color w:val="000000"/>
          <w:spacing w:val="0"/>
          <w:w w:val="100"/>
          <w:position w:val="0"/>
        </w:rPr>
        <w:t>抑制到</w:t>
      </w:r>
      <w:r>
        <w:rPr>
          <w:color w:val="000000"/>
          <w:spacing w:val="0"/>
          <w:w w:val="100"/>
          <w:position w:val="0"/>
        </w:rPr>
        <w:t>800V。</w:t>
      </w:r>
      <w:r>
        <w:rPr>
          <w:color w:val="000000"/>
          <w:spacing w:val="0"/>
          <w:w w:val="100"/>
          <w:position w:val="0"/>
        </w:rPr>
        <w:t>从安装和残压性能上来讲</w:t>
      </w:r>
      <w:r>
        <w:rPr>
          <w:color w:val="000000"/>
          <w:spacing w:val="0"/>
          <w:w w:val="100"/>
          <w:position w:val="0"/>
        </w:rPr>
        <w:t>，ESP</w:t>
      </w:r>
      <w:r>
        <w:rPr>
          <w:color w:val="000000"/>
          <w:spacing w:val="0"/>
          <w:w w:val="100"/>
          <w:position w:val="0"/>
        </w:rPr>
        <w:t>有优 势。</w:t>
      </w:r>
    </w:p>
    <w:p>
      <w:pPr>
        <w:pStyle w:val="a6"/>
        <w:keepNext w:val="0"/>
        <w:keepLines w:val="0"/>
        <w:widowControl w:val="0"/>
        <w:numPr>
          <w:ilvl w:val="0"/>
          <w:numId w:val="3"/>
        </w:numPr>
        <w:shd w:val="clear" w:color="auto" w:fill="auto"/>
        <w:tabs>
          <w:tab w:val="left" w:pos="1910"/>
        </w:tabs>
        <w:bidi w:val="0"/>
        <w:spacing w:before="0" w:after="0" w:line="938" w:lineRule="exact"/>
        <w:ind w:left="940" w:right="0" w:firstLine="380"/>
        <w:jc w:val="both"/>
      </w:pPr>
      <w:bookmarkStart w:id="56" w:name="bookmark56"/>
      <w:bookmarkEnd w:id="56"/>
      <w:r>
        <w:rPr>
          <w:color w:val="000000"/>
          <w:spacing w:val="0"/>
          <w:w w:val="100"/>
          <w:position w:val="0"/>
        </w:rPr>
        <w:t>ESP</w:t>
      </w:r>
      <w:r>
        <w:rPr>
          <w:color w:val="000000"/>
          <w:spacing w:val="0"/>
          <w:w w:val="100"/>
          <w:position w:val="0"/>
        </w:rPr>
        <w:t>采用压敏电阻和气体放电管组合放电电路，而模块化则因 模块体积小一般只用一个或几个压敏电阻作主放电电路。如下图， 图3为</w:t>
      </w:r>
      <w:r>
        <w:rPr>
          <w:color w:val="000000"/>
          <w:spacing w:val="0"/>
          <w:w w:val="100"/>
          <w:position w:val="0"/>
        </w:rPr>
        <w:t>ESP</w:t>
      </w:r>
      <w:r>
        <w:rPr>
          <w:color w:val="000000"/>
          <w:spacing w:val="0"/>
          <w:w w:val="100"/>
          <w:position w:val="0"/>
        </w:rPr>
        <w:t>放电原理图，图4为模块化放电原理图，图5为雷电流波 形图，因压敏电阻有一致命令缺点：有</w:t>
      </w:r>
    </w:p>
    <w:p>
      <w:pPr>
        <w:widowControl w:val="0"/>
        <w:spacing w:line="1" w:lineRule="exact"/>
        <w:sectPr>
          <w:type w:val="nextPage"/>
          <w:pgSz w:w="17861" w:h="25258"/>
          <w:pgMar w:top="1792" w:right="2151" w:bottom="2396" w:left="2394" w:header="0" w:footer="3" w:gutter="0"/>
          <w:pgNumType w:start="13"/>
          <w:cols w:space="720"/>
          <w:noEndnote/>
          <w:titlePg w:val="0"/>
          <w:rtlGutter w:val="0"/>
          <w:docGrid w:linePitch="360"/>
        </w:sectPr>
      </w:pPr>
      <w:r>
        <w:drawing>
          <wp:anchor distT="580390" distB="36195" distL="0" distR="572770" simplePos="0" relativeHeight="251659264" behindDoc="0" locked="0" layoutInCell="1" allowOverlap="1">
            <wp:simplePos x="0" y="0"/>
            <wp:positionH relativeFrom="page">
              <wp:posOffset>3016885</wp:posOffset>
            </wp:positionH>
            <wp:positionV relativeFrom="paragraph">
              <wp:posOffset>580390</wp:posOffset>
            </wp:positionV>
            <wp:extent cx="1920240" cy="2103120"/>
            <wp:wrapTopAndBottom/>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6"/>
                    <a:stretch>
                      <a:fillRect/>
                    </a:stretch>
                  </pic:blipFill>
                  <pic:spPr>
                    <a:xfrm>
                      <a:off x="0" y="0"/>
                      <a:ext cx="1920240" cy="2103120"/>
                    </a:xfrm>
                    <a:prstGeom prst="rect">
                      <a:avLst/>
                    </a:prstGeom>
                  </pic:spPr>
                </pic:pic>
              </a:graphicData>
            </a:graphic>
          </wp:anchor>
        </w:drawing>
      </w:r>
      <w:r>
        <mc:AlternateContent>
          <mc:Choice Requires="wps">
            <w:drawing>
              <wp:anchor distT="0" distB="0" distL="0" distR="0" simplePos="0" relativeHeight="251662336" behindDoc="0" locked="0" layoutInCell="1" allowOverlap="1">
                <wp:simplePos x="0" y="0"/>
                <wp:positionH relativeFrom="page">
                  <wp:posOffset>5235575</wp:posOffset>
                </wp:positionH>
                <wp:positionV relativeFrom="paragraph">
                  <wp:posOffset>1007110</wp:posOffset>
                </wp:positionV>
                <wp:extent cx="274320" cy="132588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274320" cy="132588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R</w:t>
                            </w:r>
                          </w:p>
                          <w:p>
                            <w:pPr>
                              <w:pStyle w:val="a5"/>
                              <w:keepNext w:val="0"/>
                              <w:keepLines w:val="0"/>
                              <w:widowControl w:val="0"/>
                              <w:shd w:val="clear" w:color="auto" w:fill="auto"/>
                              <w:bidi w:val="0"/>
                              <w:spacing w:before="0" w:after="1020" w:line="240" w:lineRule="auto"/>
                              <w:ind w:left="0" w:right="0" w:firstLine="300"/>
                              <w:jc w:val="left"/>
                              <w:rPr>
                                <w:sz w:val="19"/>
                                <w:szCs w:val="19"/>
                              </w:rPr>
                            </w:pPr>
                            <w:r>
                              <w:rPr>
                                <w:color w:val="000000"/>
                                <w:spacing w:val="0"/>
                                <w:w w:val="100"/>
                                <w:position w:val="0"/>
                                <w:sz w:val="19"/>
                                <w:szCs w:val="19"/>
                              </w:rPr>
                              <w:t>2</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G</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6" o:spid="_x0000_s1025" type="#_x0000_t202" style="width:21.6pt;height:104.4pt;margin-top:79.3pt;margin-left:412.25pt;mso-position-horizontal-relative:page;mso-wrap-distance-bottom:0;mso-wrap-distance-left:0;mso-wrap-distance-right:0;mso-wrap-distance-top:0;position:absolute;v-text-anchor:top;z-index:251661312"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R</w:t>
                      </w:r>
                    </w:p>
                    <w:p>
                      <w:pPr>
                        <w:pStyle w:val="a5"/>
                        <w:keepNext w:val="0"/>
                        <w:keepLines w:val="0"/>
                        <w:widowControl w:val="0"/>
                        <w:shd w:val="clear" w:color="auto" w:fill="auto"/>
                        <w:bidi w:val="0"/>
                        <w:spacing w:before="0" w:after="1020" w:line="240" w:lineRule="auto"/>
                        <w:ind w:left="0" w:right="0" w:firstLine="300"/>
                        <w:jc w:val="left"/>
                        <w:rPr>
                          <w:sz w:val="19"/>
                          <w:szCs w:val="19"/>
                        </w:rPr>
                      </w:pPr>
                      <w:r>
                        <w:rPr>
                          <w:color w:val="000000"/>
                          <w:spacing w:val="0"/>
                          <w:w w:val="100"/>
                          <w:position w:val="0"/>
                          <w:sz w:val="19"/>
                          <w:szCs w:val="19"/>
                        </w:rPr>
                        <w:t>2</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G</w:t>
                      </w:r>
                    </w:p>
                  </w:txbxContent>
                </v:textbox>
              </v:shape>
            </w:pict>
          </mc:Fallback>
        </mc:AlternateContent>
      </w:r>
      <w:r>
        <w:drawing>
          <wp:anchor distT="558800" distB="0" distL="0" distR="0" simplePos="0" relativeHeight="251660288" behindDoc="0" locked="0" layoutInCell="1" allowOverlap="1">
            <wp:simplePos x="0" y="0"/>
            <wp:positionH relativeFrom="page">
              <wp:posOffset>6720205</wp:posOffset>
            </wp:positionH>
            <wp:positionV relativeFrom="paragraph">
              <wp:posOffset>558800</wp:posOffset>
            </wp:positionV>
            <wp:extent cx="1310640" cy="2157730"/>
            <wp:wrapTopAndBottom/>
            <wp:docPr id="8" name="Shape 8"/>
            <wp:cNvGraphicFramePr/>
            <a:graphic xmlns:a="http://schemas.openxmlformats.org/drawingml/2006/main">
              <a:graphicData uri="http://schemas.openxmlformats.org/drawingml/2006/picture">
                <pic:pic xmlns:pic="http://schemas.openxmlformats.org/drawingml/2006/picture">
                  <pic:nvPicPr>
                    <pic:cNvPr id="8" name="Picture box 9"/>
                    <pic:cNvPicPr/>
                  </pic:nvPicPr>
                  <pic:blipFill>
                    <a:blip xmlns:r="http://schemas.openxmlformats.org/officeDocument/2006/relationships" r:embed="rId7"/>
                    <a:stretch>
                      <a:fillRect/>
                    </a:stretch>
                  </pic:blipFill>
                  <pic:spPr>
                    <a:xfrm>
                      <a:off x="0" y="0"/>
                      <a:ext cx="1310640" cy="2157730"/>
                    </a:xfrm>
                    <a:prstGeom prst="rect">
                      <a:avLst/>
                    </a:prstGeom>
                  </pic:spPr>
                </pic:pic>
              </a:graphicData>
            </a:graphic>
          </wp:anchor>
        </w:drawing>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0" w:after="10" w:line="240" w:lineRule="exact"/>
        <w:rPr>
          <w:sz w:val="19"/>
          <w:szCs w:val="19"/>
        </w:rPr>
      </w:pPr>
    </w:p>
    <w:p>
      <w:pPr>
        <w:widowControl w:val="0"/>
        <w:spacing w:line="1" w:lineRule="exact"/>
        <w:sectPr>
          <w:type w:val="continuous"/>
          <w:pgSz w:w="17861" w:h="25258"/>
          <w:pgMar w:top="1781" w:right="0" w:bottom="1781" w:left="0" w:header="0" w:footer="3" w:gutter="0"/>
          <w:pgNumType w:start="14"/>
          <w:cols w:space="720"/>
          <w:noEndnote/>
          <w:rtlGutter w:val="0"/>
          <w:docGrid w:linePitch="360"/>
        </w:sectPr>
      </w:pPr>
    </w:p>
    <w:p>
      <w:pPr>
        <w:pStyle w:val="a6"/>
        <w:keepNext w:val="0"/>
        <w:keepLines w:val="0"/>
        <w:widowControl w:val="0"/>
        <w:shd w:val="clear" w:color="auto" w:fill="auto"/>
        <w:bidi w:val="0"/>
        <w:spacing w:before="0" w:after="0" w:line="240" w:lineRule="auto"/>
        <w:ind w:left="5640" w:right="0" w:firstLine="0"/>
        <w:jc w:val="left"/>
        <w:sectPr>
          <w:type w:val="continuous"/>
          <w:pgSz w:w="17861" w:h="25258"/>
          <w:pgMar w:top="1781" w:right="2491" w:bottom="1781" w:left="3624" w:header="0" w:footer="3" w:gutter="0"/>
          <w:pgNumType w:start="15"/>
          <w:cols w:space="720"/>
          <w:noEndnote/>
          <w:rtlGutter w:val="0"/>
          <w:docGrid w:linePitch="360"/>
        </w:sectPr>
      </w:pPr>
      <w:r>
        <mc:AlternateContent>
          <mc:Choice Requires="wps">
            <w:drawing>
              <wp:anchor distT="0" distB="0" distL="114300" distR="114300" simplePos="0" relativeHeight="251664384" behindDoc="0" locked="0" layoutInCell="1" allowOverlap="1">
                <wp:simplePos x="0" y="0"/>
                <wp:positionH relativeFrom="page">
                  <wp:posOffset>4077335</wp:posOffset>
                </wp:positionH>
                <wp:positionV relativeFrom="paragraph">
                  <wp:posOffset>12700</wp:posOffset>
                </wp:positionV>
                <wp:extent cx="441960" cy="286385"/>
                <wp:wrapSquare wrapText="right"/>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441960" cy="28638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图3</w:t>
                            </w:r>
                          </w:p>
                        </w:txbxContent>
                      </wps:txbx>
                      <wps:bodyPr wrap="none" lIns="0" tIns="0" rIns="0" bIns="0"/>
                    </wps:wsp>
                  </a:graphicData>
                </a:graphic>
              </wp:anchor>
            </w:drawing>
          </mc:Choice>
          <mc:Fallback>
            <w:pict>
              <v:shape id="Shape 10" o:spid="_x0000_s1026" type="#_x0000_t202" style="width:34.8pt;height:22.55pt;margin-top:1pt;margin-left:321.05pt;mso-position-horizontal-relative:page;mso-wrap-distance-bottom:0;mso-wrap-distance-left:9pt;mso-wrap-distance-right:9pt;mso-wrap-distance-top:0;mso-wrap-style:none;position:absolute;v-text-anchor:top;z-index:251663360" filled="f" fillcolor="this">
                <v:textbox inset="0,0,0,0">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图3</w:t>
                      </w:r>
                    </w:p>
                  </w:txbxContent>
                </v:textbox>
                <w10:wrap type="square" side="right"/>
              </v:shape>
            </w:pict>
          </mc:Fallback>
        </mc:AlternateContent>
      </w:r>
      <w:r>
        <w:rPr>
          <w:color w:val="000000"/>
          <w:spacing w:val="0"/>
          <w:w w:val="100"/>
          <w:position w:val="0"/>
        </w:rPr>
        <w:t>图4</w:t>
      </w:r>
    </w:p>
    <w:p>
      <w:pPr>
        <w:widowControl w:val="0"/>
        <w:jc w:val="center"/>
        <w:rPr>
          <w:sz w:val="2"/>
          <w:szCs w:val="2"/>
        </w:rPr>
      </w:pPr>
      <w:r>
        <w:drawing>
          <wp:inline>
            <wp:extent cx="6699250" cy="3420110"/>
            <wp:docPr id="12" name="Picut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xmlns:r="http://schemas.openxmlformats.org/officeDocument/2006/relationships" r:embed="rId8"/>
                    <a:stretch>
                      <a:fillRect/>
                    </a:stretch>
                  </pic:blipFill>
                  <pic:spPr>
                    <a:xfrm>
                      <a:off x="0" y="0"/>
                      <a:ext cx="6699250" cy="3420110"/>
                    </a:xfrm>
                    <a:prstGeom prst="rect">
                      <a:avLst/>
                    </a:prstGeom>
                  </pic:spPr>
                </pic:pic>
              </a:graphicData>
            </a:graphic>
          </wp:inline>
        </w:drawing>
      </w:r>
    </w:p>
    <w:p>
      <w:pPr>
        <w:pStyle w:val="a6"/>
        <w:keepNext w:val="0"/>
        <w:keepLines w:val="0"/>
        <w:widowControl w:val="0"/>
        <w:shd w:val="clear" w:color="auto" w:fill="auto"/>
        <w:bidi w:val="0"/>
        <w:spacing w:before="0" w:after="0" w:line="932" w:lineRule="exact"/>
        <w:ind w:left="780" w:right="0" w:firstLine="0"/>
        <w:jc w:val="both"/>
      </w:pPr>
      <w:r>
        <w:rPr>
          <w:color w:val="000000"/>
          <w:spacing w:val="0"/>
          <w:w w:val="100"/>
          <w:position w:val="0"/>
        </w:rPr>
        <w:t>不稳定漏电流，性能较差压敏电阻用一段时间后，因漏电流变大可能 会发热自爆。</w:t>
      </w:r>
      <w:r>
        <w:rPr>
          <w:color w:val="000000"/>
          <w:spacing w:val="0"/>
          <w:w w:val="100"/>
          <w:position w:val="0"/>
        </w:rPr>
        <w:t>ESP</w:t>
      </w:r>
      <w:r>
        <w:rPr>
          <w:color w:val="000000"/>
          <w:spacing w:val="0"/>
          <w:w w:val="100"/>
          <w:position w:val="0"/>
        </w:rPr>
        <w:t>为解决这一问题，在压敏电阻之间串入气体放电管， 这样电路形式也有一缺点就是反应时间为各元件反应时间之和。如压 敏电阻反应时间之</w:t>
      </w:r>
      <w:r>
        <w:rPr>
          <w:color w:val="000000"/>
          <w:spacing w:val="0"/>
          <w:w w:val="100"/>
          <w:position w:val="0"/>
        </w:rPr>
        <w:t>25ns，</w:t>
      </w:r>
      <w:r>
        <w:rPr>
          <w:color w:val="000000"/>
          <w:spacing w:val="0"/>
          <w:w w:val="100"/>
          <w:position w:val="0"/>
        </w:rPr>
        <w:t>气放管反应时间之</w:t>
      </w:r>
      <w:r>
        <w:rPr>
          <w:color w:val="000000"/>
          <w:spacing w:val="0"/>
          <w:w w:val="100"/>
          <w:position w:val="0"/>
        </w:rPr>
        <w:t>100 ns，</w:t>
      </w:r>
      <w:r>
        <w:rPr>
          <w:color w:val="000000"/>
          <w:spacing w:val="0"/>
          <w:w w:val="100"/>
          <w:position w:val="0"/>
        </w:rPr>
        <w:t xml:space="preserve">则图3中％ </w:t>
      </w:r>
      <w:r>
        <w:rPr>
          <w:color w:val="000000"/>
          <w:spacing w:val="0"/>
          <w:w w:val="100"/>
          <w:position w:val="0"/>
        </w:rPr>
        <w:t>G、 R</w:t>
      </w:r>
      <w:r>
        <w:rPr>
          <w:color w:val="000000"/>
          <w:spacing w:val="0"/>
          <w:w w:val="100"/>
          <w:position w:val="0"/>
          <w:vertAlign w:val="subscript"/>
        </w:rPr>
        <w:t>3</w:t>
      </w:r>
      <w:r>
        <w:rPr>
          <w:color w:val="000000"/>
          <w:spacing w:val="0"/>
          <w:w w:val="100"/>
          <w:position w:val="0"/>
        </w:rPr>
        <w:t>反应时间是</w:t>
      </w:r>
      <w:r>
        <w:rPr>
          <w:color w:val="000000"/>
          <w:spacing w:val="0"/>
          <w:w w:val="100"/>
          <w:position w:val="0"/>
        </w:rPr>
        <w:t>150 ns，ESP</w:t>
      </w:r>
      <w:r>
        <w:rPr>
          <w:color w:val="000000"/>
          <w:spacing w:val="0"/>
          <w:w w:val="100"/>
          <w:position w:val="0"/>
        </w:rPr>
        <w:t xml:space="preserve">电路为改善反应时间加入了 </w:t>
      </w:r>
      <w:r>
        <w:rPr>
          <w:color w:val="000000"/>
          <w:spacing w:val="0"/>
          <w:w w:val="100"/>
          <w:position w:val="0"/>
        </w:rPr>
        <w:t>R</w:t>
      </w:r>
      <w:r>
        <w:rPr>
          <w:color w:val="000000"/>
          <w:spacing w:val="0"/>
          <w:w w:val="100"/>
          <w:position w:val="0"/>
          <w:vertAlign w:val="subscript"/>
        </w:rPr>
        <w:t>1</w:t>
      </w:r>
      <w:r>
        <w:rPr>
          <w:color w:val="000000"/>
          <w:spacing w:val="0"/>
          <w:w w:val="100"/>
          <w:position w:val="0"/>
        </w:rPr>
        <w:t>，这样使得 整体反应时间为</w:t>
      </w:r>
      <w:r>
        <w:rPr>
          <w:color w:val="000000"/>
          <w:spacing w:val="0"/>
          <w:w w:val="100"/>
          <w:position w:val="0"/>
        </w:rPr>
        <w:t>25ns</w:t>
      </w:r>
      <w:r>
        <w:rPr>
          <w:color w:val="000000"/>
          <w:spacing w:val="0"/>
          <w:w w:val="100"/>
          <w:position w:val="0"/>
        </w:rPr>
        <w:t>。从图5可分析图3中电路工作原理是，当雷 电流上升到</w:t>
      </w:r>
      <w:r>
        <w:rPr>
          <w:color w:val="000000"/>
          <w:spacing w:val="0"/>
          <w:w w:val="100"/>
          <w:position w:val="0"/>
        </w:rPr>
        <w:t>A</w:t>
      </w:r>
      <w:r>
        <w:rPr>
          <w:color w:val="000000"/>
          <w:spacing w:val="0"/>
          <w:w w:val="100"/>
          <w:position w:val="0"/>
        </w:rPr>
        <w:t>点时，</w:t>
      </w:r>
      <w:r>
        <w:rPr>
          <w:color w:val="000000"/>
          <w:spacing w:val="0"/>
          <w:w w:val="100"/>
          <w:position w:val="0"/>
        </w:rPr>
        <w:t>R</w:t>
      </w:r>
      <w:r>
        <w:rPr>
          <w:color w:val="000000"/>
          <w:spacing w:val="0"/>
          <w:w w:val="100"/>
          <w:position w:val="0"/>
          <w:sz w:val="19"/>
          <w:szCs w:val="19"/>
        </w:rPr>
        <w:t>］</w:t>
      </w:r>
      <w:r>
        <w:rPr>
          <w:color w:val="000000"/>
          <w:spacing w:val="0"/>
          <w:w w:val="100"/>
          <w:position w:val="0"/>
        </w:rPr>
        <w:t>先启动开始放电，当雷电流上升到</w:t>
      </w:r>
      <w:r>
        <w:rPr>
          <w:color w:val="000000"/>
          <w:spacing w:val="0"/>
          <w:w w:val="100"/>
          <w:position w:val="0"/>
        </w:rPr>
        <w:t>B</w:t>
      </w:r>
      <w:r>
        <w:rPr>
          <w:color w:val="000000"/>
          <w:spacing w:val="0"/>
          <w:w w:val="100"/>
          <w:position w:val="0"/>
        </w:rPr>
        <w:t>点时，</w:t>
      </w:r>
      <w:r>
        <w:rPr>
          <w:color w:val="000000"/>
          <w:spacing w:val="0"/>
          <w:w w:val="100"/>
          <w:position w:val="0"/>
        </w:rPr>
        <w:t>R</w:t>
      </w:r>
      <w:r>
        <w:rPr>
          <w:color w:val="000000"/>
          <w:spacing w:val="0"/>
          <w:w w:val="100"/>
          <w:position w:val="0"/>
          <w:sz w:val="19"/>
          <w:szCs w:val="19"/>
        </w:rPr>
        <w:t xml:space="preserve">2 </w:t>
      </w:r>
      <w:r>
        <w:rPr>
          <w:color w:val="000000"/>
          <w:spacing w:val="0"/>
          <w:w w:val="100"/>
          <w:position w:val="0"/>
        </w:rPr>
        <w:t>G、R</w:t>
      </w:r>
      <w:r>
        <w:rPr>
          <w:color w:val="000000"/>
          <w:spacing w:val="0"/>
          <w:w w:val="100"/>
          <w:position w:val="0"/>
        </w:rPr>
        <w:t>启动放电</w:t>
      </w:r>
      <w:r>
        <w:rPr>
          <w:color w:val="000000"/>
          <w:spacing w:val="0"/>
          <w:w w:val="100"/>
          <w:position w:val="0"/>
        </w:rPr>
        <w:t>［R</w:t>
      </w:r>
      <w:r>
        <w:rPr>
          <w:color w:val="000000"/>
          <w:spacing w:val="0"/>
          <w:w w:val="100"/>
          <w:position w:val="0"/>
        </w:rPr>
        <w:t>放电电流比</w:t>
      </w:r>
      <w:r>
        <w:rPr>
          <w:color w:val="000000"/>
          <w:spacing w:val="0"/>
          <w:w w:val="100"/>
          <w:position w:val="0"/>
        </w:rPr>
        <w:t>R G、R</w:t>
      </w:r>
      <w:r>
        <w:rPr>
          <w:color w:val="000000"/>
          <w:spacing w:val="0"/>
          <w:w w:val="100"/>
          <w:position w:val="0"/>
        </w:rPr>
        <w:t>小，</w:t>
      </w:r>
      <w:r>
        <w:rPr>
          <w:color w:val="000000"/>
          <w:spacing w:val="0"/>
          <w:w w:val="100"/>
          <w:position w:val="0"/>
        </w:rPr>
        <w:t>R G、R</w:t>
      </w:r>
      <w:r>
        <w:rPr>
          <w:color w:val="000000"/>
          <w:spacing w:val="0"/>
          <w:w w:val="100"/>
          <w:position w:val="0"/>
        </w:rPr>
        <w:t>是主放电回路］。</w:t>
      </w:r>
    </w:p>
    <w:p>
      <w:pPr>
        <w:pStyle w:val="40"/>
        <w:keepNext w:val="0"/>
        <w:keepLines w:val="0"/>
        <w:widowControl w:val="0"/>
        <w:shd w:val="clear" w:color="auto" w:fill="auto"/>
        <w:tabs>
          <w:tab w:val="left" w:pos="3784"/>
          <w:tab w:val="left" w:pos="6160"/>
          <w:tab w:val="left" w:pos="7149"/>
          <w:tab w:val="left" w:pos="8190"/>
          <w:tab w:val="left" w:pos="9184"/>
        </w:tabs>
        <w:bidi w:val="0"/>
        <w:spacing w:before="0" w:after="0" w:line="240" w:lineRule="auto"/>
        <w:ind w:right="0" w:firstLine="0"/>
        <w:jc w:val="left"/>
      </w:pPr>
      <w:r>
        <w:rPr>
          <w:color w:val="000000"/>
          <w:spacing w:val="0"/>
          <w:w w:val="100"/>
          <w:position w:val="0"/>
        </w:rPr>
        <w:t>3</w:t>
        <w:tab/>
        <w:t>1</w:t>
        <w:tab/>
        <w:t>2</w:t>
      </w:r>
      <w:r>
        <w:rPr>
          <w:color w:val="000000"/>
          <w:spacing w:val="0"/>
          <w:w w:val="100"/>
          <w:position w:val="0"/>
        </w:rPr>
        <w:t>、</w:t>
        <w:tab/>
      </w:r>
      <w:r>
        <w:rPr>
          <w:color w:val="000000"/>
          <w:spacing w:val="0"/>
          <w:w w:val="100"/>
          <w:position w:val="0"/>
        </w:rPr>
        <w:t>3</w:t>
        <w:tab/>
        <w:t>2</w:t>
      </w:r>
      <w:r>
        <w:rPr>
          <w:color w:val="000000"/>
          <w:spacing w:val="0"/>
          <w:w w:val="100"/>
          <w:position w:val="0"/>
        </w:rPr>
        <w:t>、</w:t>
        <w:tab/>
      </w:r>
      <w:r>
        <w:rPr>
          <w:color w:val="000000"/>
          <w:spacing w:val="0"/>
          <w:w w:val="100"/>
          <w:position w:val="0"/>
        </w:rPr>
        <w:t>3</w:t>
      </w:r>
    </w:p>
    <w:p>
      <w:pPr>
        <w:pStyle w:val="a6"/>
        <w:keepNext w:val="0"/>
        <w:keepLines w:val="0"/>
        <w:widowControl w:val="0"/>
        <w:shd w:val="clear" w:color="auto" w:fill="auto"/>
        <w:bidi w:val="0"/>
        <w:spacing w:before="0" w:after="0" w:line="940" w:lineRule="exact"/>
        <w:ind w:left="780" w:right="0" w:firstLine="0"/>
        <w:jc w:val="both"/>
      </w:pPr>
      <w:r>
        <w:rPr>
          <w:color w:val="000000"/>
          <w:spacing w:val="0"/>
          <w:w w:val="100"/>
          <w:position w:val="0"/>
        </w:rPr>
        <w:t>A、B</w:t>
      </w:r>
      <w:r>
        <w:rPr>
          <w:color w:val="000000"/>
          <w:spacing w:val="0"/>
          <w:w w:val="100"/>
          <w:position w:val="0"/>
        </w:rPr>
        <w:t>两点时差为</w:t>
      </w:r>
      <w:r>
        <w:rPr>
          <w:color w:val="000000"/>
          <w:spacing w:val="0"/>
          <w:w w:val="100"/>
          <w:position w:val="0"/>
        </w:rPr>
        <w:t>150 ns</w:t>
      </w:r>
      <w:r>
        <w:rPr>
          <w:color w:val="000000"/>
          <w:spacing w:val="0"/>
          <w:w w:val="100"/>
          <w:position w:val="0"/>
        </w:rPr>
        <w:t xml:space="preserve">，雷电流上升时间为8 </w:t>
      </w:r>
      <w:r>
        <w:rPr>
          <w:color w:val="000000"/>
          <w:spacing w:val="0"/>
          <w:w w:val="100"/>
          <w:position w:val="0"/>
        </w:rPr>
        <w:t>us，150 ns</w:t>
      </w:r>
      <w:r>
        <w:rPr>
          <w:color w:val="000000"/>
          <w:spacing w:val="0"/>
          <w:w w:val="100"/>
          <w:position w:val="0"/>
        </w:rPr>
        <w:t>时段雷电 流升上值为：</w:t>
      </w:r>
      <w:r>
        <w:rPr>
          <w:color w:val="000000"/>
          <w:spacing w:val="0"/>
          <w:w w:val="100"/>
          <w:position w:val="0"/>
        </w:rPr>
        <w:t xml:space="preserve">20kA 0.15/8=0.375kA ［20kA </w:t>
      </w:r>
      <w:r>
        <w:rPr>
          <w:color w:val="000000"/>
          <w:spacing w:val="0"/>
          <w:w w:val="100"/>
          <w:position w:val="0"/>
        </w:rPr>
        <w:t xml:space="preserve">8/20 </w:t>
      </w:r>
      <w:r>
        <w:rPr>
          <w:color w:val="000000"/>
          <w:spacing w:val="0"/>
          <w:w w:val="100"/>
          <w:position w:val="0"/>
        </w:rPr>
        <w:t xml:space="preserve">ns </w:t>
      </w:r>
      <w:r>
        <w:rPr>
          <w:color w:val="000000"/>
          <w:spacing w:val="0"/>
          <w:w w:val="100"/>
          <w:position w:val="0"/>
        </w:rPr>
        <w:t>标准波形］,</w:t>
      </w:r>
      <w:r>
        <w:rPr>
          <w:color w:val="000000"/>
          <w:spacing w:val="0"/>
          <w:w w:val="100"/>
          <w:position w:val="0"/>
        </w:rPr>
        <w:t>R</w:t>
      </w:r>
      <w:r>
        <w:rPr>
          <w:color w:val="000000"/>
          <w:spacing w:val="0"/>
          <w:w w:val="100"/>
          <w:position w:val="0"/>
          <w:sz w:val="19"/>
          <w:szCs w:val="19"/>
        </w:rPr>
        <w:t xml:space="preserve">〔 </w:t>
      </w:r>
      <w:r>
        <w:rPr>
          <w:color w:val="000000"/>
          <w:spacing w:val="0"/>
          <w:w w:val="100"/>
          <w:position w:val="0"/>
        </w:rPr>
        <w:t xml:space="preserve">在150 </w:t>
      </w:r>
      <w:r>
        <w:rPr>
          <w:color w:val="000000"/>
          <w:spacing w:val="0"/>
          <w:w w:val="100"/>
          <w:position w:val="0"/>
        </w:rPr>
        <w:t>ns</w:t>
      </w:r>
      <w:r>
        <w:rPr>
          <w:color w:val="000000"/>
          <w:spacing w:val="0"/>
          <w:w w:val="100"/>
          <w:position w:val="0"/>
        </w:rPr>
        <w:t>内承受</w:t>
      </w:r>
      <w:r>
        <w:rPr>
          <w:color w:val="000000"/>
          <w:spacing w:val="0"/>
          <w:w w:val="100"/>
          <w:position w:val="0"/>
        </w:rPr>
        <w:t>0.375kA</w:t>
      </w:r>
      <w:r>
        <w:rPr>
          <w:color w:val="000000"/>
          <w:spacing w:val="0"/>
          <w:w w:val="100"/>
          <w:position w:val="0"/>
        </w:rPr>
        <w:t>雷电流是完全可以，因此恰当地选择</w:t>
      </w:r>
      <w:r>
        <w:rPr>
          <w:color w:val="000000"/>
          <w:spacing w:val="0"/>
          <w:w w:val="100"/>
          <w:position w:val="0"/>
        </w:rPr>
        <w:t>R</w:t>
      </w:r>
      <w:r>
        <w:rPr>
          <w:color w:val="000000"/>
          <w:spacing w:val="0"/>
          <w:w w:val="100"/>
          <w:position w:val="0"/>
          <w:vertAlign w:val="subscript"/>
        </w:rPr>
        <w:t>1</w:t>
      </w:r>
      <w:r>
        <w:rPr>
          <w:color w:val="000000"/>
          <w:spacing w:val="0"/>
          <w:w w:val="100"/>
          <w:position w:val="0"/>
        </w:rPr>
        <w:t xml:space="preserve"> R</w:t>
      </w:r>
      <w:r>
        <w:rPr>
          <w:color w:val="000000"/>
          <w:spacing w:val="0"/>
          <w:w w:val="100"/>
          <w:position w:val="0"/>
          <w:sz w:val="19"/>
          <w:szCs w:val="19"/>
        </w:rPr>
        <w:t xml:space="preserve">2 </w:t>
      </w:r>
      <w:r>
        <w:rPr>
          <w:color w:val="000000"/>
          <w:spacing w:val="0"/>
          <w:w w:val="100"/>
          <w:position w:val="0"/>
        </w:rPr>
        <w:t>G、R</w:t>
      </w:r>
      <w:r>
        <w:rPr>
          <w:color w:val="000000"/>
          <w:spacing w:val="0"/>
          <w:w w:val="100"/>
          <w:position w:val="0"/>
          <w:vertAlign w:val="subscript"/>
        </w:rPr>
        <w:t>3</w:t>
      </w:r>
      <w:r>
        <w:rPr>
          <w:color w:val="000000"/>
          <w:spacing w:val="0"/>
          <w:w w:val="100"/>
          <w:position w:val="0"/>
        </w:rPr>
        <w:t>参数，图3电路就可很巧妙地解决压敏电阻作为主放电电路存 在漏电流不稳定问题，和组合电路反应时间慢缺，从电路上来讲</w:t>
      </w:r>
      <w:r>
        <w:rPr>
          <w:color w:val="000000"/>
          <w:spacing w:val="0"/>
          <w:w w:val="100"/>
          <w:position w:val="0"/>
        </w:rPr>
        <w:t xml:space="preserve">ESP </w:t>
      </w:r>
      <w:r>
        <w:rPr>
          <w:color w:val="000000"/>
          <w:spacing w:val="0"/>
          <w:w w:val="100"/>
          <w:position w:val="0"/>
        </w:rPr>
        <w:t>比模块化更先进更合理。</w:t>
      </w:r>
    </w:p>
    <w:p>
      <w:pPr>
        <w:pStyle w:val="a6"/>
        <w:keepNext w:val="0"/>
        <w:keepLines w:val="0"/>
        <w:widowControl w:val="0"/>
        <w:numPr>
          <w:ilvl w:val="0"/>
          <w:numId w:val="7"/>
        </w:numPr>
        <w:shd w:val="clear" w:color="auto" w:fill="auto"/>
        <w:tabs>
          <w:tab w:val="left" w:pos="1745"/>
        </w:tabs>
        <w:bidi w:val="0"/>
        <w:spacing w:before="0" w:after="700" w:line="940" w:lineRule="exact"/>
        <w:ind w:left="780" w:right="0" w:firstLine="420"/>
        <w:jc w:val="both"/>
        <w:sectPr>
          <w:pgSz w:w="17861" w:h="25258"/>
          <w:pgMar w:top="2059" w:right="2542" w:bottom="2513" w:left="2648" w:header="0" w:footer="3" w:gutter="0"/>
          <w:pgNumType w:start="16"/>
          <w:cols w:space="720"/>
          <w:noEndnote/>
          <w:rtlGutter w:val="0"/>
          <w:docGrid w:linePitch="360"/>
        </w:sectPr>
      </w:pPr>
      <w:bookmarkStart w:id="57" w:name="bookmark57"/>
      <w:bookmarkEnd w:id="57"/>
      <w:r>
        <w:rPr>
          <w:color w:val="000000"/>
          <w:spacing w:val="0"/>
          <w:w w:val="100"/>
          <w:position w:val="0"/>
        </w:rPr>
        <w:t>ESP</w:t>
      </w:r>
      <w:r>
        <w:rPr>
          <w:color w:val="000000"/>
          <w:spacing w:val="0"/>
          <w:w w:val="100"/>
          <w:position w:val="0"/>
        </w:rPr>
        <w:t>采用逻辑电路分析放电电路好坏，模块化采用简单机械式 指示。如图3,两个放电电路中，任何一个开路，</w:t>
      </w:r>
      <w:r>
        <w:rPr>
          <w:color w:val="000000"/>
          <w:spacing w:val="0"/>
          <w:w w:val="100"/>
          <w:position w:val="0"/>
        </w:rPr>
        <w:t>ESP</w:t>
      </w:r>
      <w:r>
        <w:rPr>
          <w:color w:val="000000"/>
          <w:spacing w:val="0"/>
          <w:w w:val="100"/>
          <w:position w:val="0"/>
        </w:rPr>
        <w:t xml:space="preserve">防雷器都会告 </w:t>
      </w:r>
    </w:p>
    <w:p>
      <w:pPr>
        <w:pStyle w:val="a6"/>
        <w:keepNext w:val="0"/>
        <w:keepLines w:val="0"/>
        <w:widowControl w:val="0"/>
        <w:numPr>
          <w:ilvl w:val="0"/>
          <w:numId w:val="0"/>
        </w:numPr>
        <w:shd w:val="clear" w:color="auto" w:fill="auto"/>
        <w:tabs>
          <w:tab w:val="left" w:pos="1745"/>
        </w:tabs>
        <w:bidi w:val="0"/>
        <w:spacing w:before="0" w:after="700" w:line="940" w:lineRule="exact"/>
        <w:ind w:left="0" w:right="0" w:firstLine="420"/>
        <w:jc w:val="both"/>
      </w:pPr>
      <w:r>
        <w:rPr>
          <w:color w:val="000000"/>
          <w:spacing w:val="0"/>
          <w:w w:val="100"/>
          <w:position w:val="0"/>
        </w:rPr>
        <w:t>警。醒目面板显示灯即便是昏暗条件甚至黑夜都一目了然。机械式是</w:t>
      </w:r>
      <w:r>
        <w:rPr>
          <w:color w:val="000000"/>
          <w:spacing w:val="0"/>
          <w:w w:val="100"/>
          <w:position w:val="0"/>
        </w:rPr>
        <w:t xml:space="preserve"> 当压敏电阻发热产生强大漏电流后，熔段一金属片以后才会告警。这</w:t>
      </w:r>
      <w:r>
        <w:rPr>
          <w:color w:val="000000"/>
          <w:spacing w:val="0"/>
          <w:w w:val="100"/>
          <w:position w:val="0"/>
        </w:rPr>
        <w:t xml:space="preserve"> 没有考虑到压敏电阻老化裂变问题，因压敏电阻裂变后其放电能力大</w:t>
      </w:r>
      <w:r>
        <w:rPr>
          <w:color w:val="000000"/>
          <w:spacing w:val="0"/>
          <w:w w:val="100"/>
          <w:position w:val="0"/>
        </w:rPr>
        <w:t xml:space="preserve"> 大下降，严重影响了模块放电性能，而此时模块没有告警指示。</w:t>
      </w:r>
    </w:p>
    <w:p>
      <w:pPr>
        <w:pStyle w:val="21"/>
        <w:keepNext/>
        <w:keepLines/>
        <w:widowControl w:val="0"/>
        <w:shd w:val="clear" w:color="auto" w:fill="auto"/>
        <w:bidi w:val="0"/>
        <w:spacing w:before="0" w:after="640" w:line="661" w:lineRule="exact"/>
        <w:ind w:left="0" w:right="0" w:firstLine="0"/>
        <w:jc w:val="both"/>
      </w:pPr>
      <w:bookmarkStart w:id="58" w:name="bookmark58"/>
      <w:bookmarkStart w:id="59" w:name="bookmark59"/>
      <w:bookmarkStart w:id="60" w:name="bookmark60"/>
      <w:r>
        <w:rPr>
          <w:color w:val="000000"/>
          <w:spacing w:val="0"/>
          <w:w w:val="100"/>
          <w:position w:val="0"/>
        </w:rPr>
        <w:t>1.5.3.2</w:t>
      </w:r>
      <w:r>
        <w:rPr>
          <w:color w:val="000000"/>
          <w:spacing w:val="0"/>
          <w:w w:val="100"/>
          <w:position w:val="0"/>
        </w:rPr>
        <w:t>信号系统防雷防过压保护</w:t>
      </w:r>
      <w:bookmarkEnd w:id="58"/>
      <w:bookmarkEnd w:id="59"/>
      <w:bookmarkEnd w:id="60"/>
    </w:p>
    <w:p>
      <w:pPr>
        <w:pStyle w:val="a6"/>
        <w:keepNext w:val="0"/>
        <w:keepLines w:val="0"/>
        <w:widowControl w:val="0"/>
        <w:shd w:val="clear" w:color="auto" w:fill="auto"/>
        <w:bidi w:val="0"/>
        <w:spacing w:before="0" w:after="0" w:line="660" w:lineRule="exact"/>
        <w:ind w:left="0" w:right="0" w:firstLine="1080"/>
        <w:jc w:val="both"/>
      </w:pPr>
      <w:r>
        <w:rPr>
          <w:color w:val="000000"/>
          <w:spacing w:val="0"/>
          <w:w w:val="100"/>
          <w:position w:val="0"/>
        </w:rPr>
        <w:t>从电信提供并进入机房连接路由器数据控制线路，大都暴露户外， 而且走线较长，最容易遭受雷电感应产生强大感应电流，从而通过线路损 害路由器及其后接设备。为此：</w:t>
      </w:r>
    </w:p>
    <w:p>
      <w:pPr>
        <w:pStyle w:val="a6"/>
        <w:keepNext w:val="0"/>
        <w:keepLines w:val="0"/>
        <w:widowControl w:val="0"/>
        <w:shd w:val="clear" w:color="auto" w:fill="auto"/>
        <w:bidi w:val="0"/>
        <w:spacing w:before="0" w:after="500" w:line="659" w:lineRule="exact"/>
        <w:ind w:left="0" w:right="0" w:firstLine="660"/>
        <w:jc w:val="both"/>
      </w:pPr>
      <w:r>
        <w:rPr>
          <w:color w:val="000000"/>
          <w:spacing w:val="0"/>
          <w:w w:val="100"/>
          <w:position w:val="0"/>
        </w:rPr>
        <w:t>如果是双绞线，我们在路由器端口前加装</w:t>
      </w:r>
      <w:r>
        <w:rPr>
          <w:color w:val="000000"/>
          <w:spacing w:val="0"/>
          <w:w w:val="100"/>
          <w:position w:val="0"/>
        </w:rPr>
        <w:t xml:space="preserve">DEHN BLITZDUCTOR CT BD24 </w:t>
      </w:r>
      <w:r>
        <w:rPr>
          <w:color w:val="000000"/>
          <w:spacing w:val="0"/>
          <w:w w:val="100"/>
          <w:position w:val="0"/>
        </w:rPr>
        <w:t>（工作电压</w:t>
      </w:r>
      <w:r>
        <w:rPr>
          <w:color w:val="000000"/>
          <w:spacing w:val="0"/>
          <w:w w:val="100"/>
          <w:position w:val="0"/>
        </w:rPr>
        <w:t>24V</w:t>
      </w:r>
      <w:r>
        <w:rPr>
          <w:color w:val="000000"/>
          <w:spacing w:val="0"/>
          <w:w w:val="100"/>
          <w:position w:val="0"/>
        </w:rPr>
        <w:t>，嵌位电压</w:t>
      </w:r>
      <w:r>
        <w:rPr>
          <w:color w:val="000000"/>
          <w:spacing w:val="0"/>
          <w:w w:val="100"/>
          <w:position w:val="0"/>
        </w:rPr>
        <w:t>W27V，</w:t>
      </w:r>
      <w:r>
        <w:rPr>
          <w:color w:val="000000"/>
          <w:spacing w:val="0"/>
          <w:w w:val="100"/>
          <w:position w:val="0"/>
        </w:rPr>
        <w:t>响应时间</w:t>
      </w:r>
      <w:r>
        <w:rPr>
          <w:color w:val="000000"/>
          <w:spacing w:val="0"/>
          <w:w w:val="100"/>
          <w:position w:val="0"/>
        </w:rPr>
        <w:t>W100ns，</w:t>
      </w:r>
      <w:r>
        <w:rPr>
          <w:color w:val="000000"/>
          <w:spacing w:val="0"/>
          <w:w w:val="100"/>
          <w:position w:val="0"/>
        </w:rPr>
        <w:t>泄流量</w:t>
      </w:r>
      <w:r>
        <w:rPr>
          <w:color w:val="000000"/>
          <w:spacing w:val="0"/>
          <w:w w:val="100"/>
          <w:position w:val="0"/>
        </w:rPr>
        <w:t>20KA</w:t>
      </w:r>
      <w:r>
        <w:rPr>
          <w:color w:val="000000"/>
          <w:spacing w:val="0"/>
          <w:w w:val="100"/>
          <w:position w:val="0"/>
        </w:rPr>
        <w:t>）信号 防雷器对路由器进行保护，从而保障数据通讯正常工作。如果是网线，加 装</w:t>
      </w:r>
      <w:r>
        <w:rPr>
          <w:color w:val="000000"/>
          <w:spacing w:val="0"/>
          <w:w w:val="100"/>
          <w:position w:val="0"/>
        </w:rPr>
        <w:t>UGKF/RJ45 4TP</w:t>
      </w:r>
      <w:r>
        <w:rPr>
          <w:color w:val="000000"/>
          <w:spacing w:val="0"/>
          <w:w w:val="100"/>
          <w:position w:val="0"/>
        </w:rPr>
        <w:t>进行保护。</w:t>
      </w:r>
    </w:p>
    <w:p>
      <w:pPr>
        <w:pStyle w:val="21"/>
        <w:keepNext/>
        <w:keepLines/>
        <w:widowControl w:val="0"/>
        <w:shd w:val="clear" w:color="auto" w:fill="auto"/>
        <w:bidi w:val="0"/>
        <w:spacing w:before="0" w:after="640" w:line="661" w:lineRule="exact"/>
        <w:ind w:left="0" w:right="0" w:firstLine="0"/>
        <w:jc w:val="left"/>
      </w:pPr>
      <w:bookmarkStart w:id="61" w:name="bookmark61"/>
      <w:bookmarkStart w:id="62" w:name="bookmark62"/>
      <w:bookmarkStart w:id="63" w:name="bookmark63"/>
      <w:r>
        <w:rPr>
          <w:color w:val="000000"/>
          <w:spacing w:val="0"/>
          <w:w w:val="100"/>
          <w:position w:val="0"/>
        </w:rPr>
        <w:t>1.5.3.3</w:t>
      </w:r>
      <w:r>
        <w:rPr>
          <w:color w:val="000000"/>
          <w:spacing w:val="0"/>
          <w:w w:val="100"/>
          <w:position w:val="0"/>
        </w:rPr>
        <w:t>等电位连接措施</w:t>
      </w:r>
      <w:bookmarkEnd w:id="61"/>
      <w:bookmarkEnd w:id="62"/>
      <w:bookmarkEnd w:id="63"/>
    </w:p>
    <w:p>
      <w:pPr>
        <w:pStyle w:val="a6"/>
        <w:keepNext w:val="0"/>
        <w:keepLines w:val="0"/>
        <w:widowControl w:val="0"/>
        <w:shd w:val="clear" w:color="auto" w:fill="auto"/>
        <w:bidi w:val="0"/>
        <w:spacing w:before="0" w:after="0" w:line="661" w:lineRule="exact"/>
        <w:ind w:left="0" w:right="0" w:firstLine="640"/>
        <w:jc w:val="both"/>
      </w:pPr>
      <w:r>
        <w:rPr>
          <w:color w:val="000000"/>
          <w:spacing w:val="0"/>
          <w:w w:val="100"/>
          <w:position w:val="0"/>
        </w:rPr>
        <w:t>在中心机房防静电地板下，沿着地面上布置</w:t>
      </w:r>
    </w:p>
    <w:p>
      <w:pPr>
        <w:pStyle w:val="a6"/>
        <w:keepNext w:val="0"/>
        <w:keepLines w:val="0"/>
        <w:widowControl w:val="0"/>
        <w:shd w:val="clear" w:color="auto" w:fill="auto"/>
        <w:bidi w:val="0"/>
        <w:spacing w:before="0" w:after="0" w:line="661" w:lineRule="exact"/>
        <w:ind w:left="0" w:right="0" w:firstLine="0"/>
        <w:jc w:val="both"/>
      </w:pPr>
      <w:r>
        <w:rPr>
          <w:color w:val="000000"/>
          <w:spacing w:val="0"/>
          <w:w w:val="100"/>
          <w:position w:val="0"/>
        </w:rPr>
        <w:t>紫铜排，形成闭合环接地汇流母排。将配电箱金</w:t>
      </w:r>
    </w:p>
    <w:p>
      <w:pPr>
        <w:pStyle w:val="a6"/>
        <w:keepNext w:val="0"/>
        <w:keepLines w:val="0"/>
        <w:widowControl w:val="0"/>
        <w:shd w:val="clear" w:color="auto" w:fill="auto"/>
        <w:bidi w:val="0"/>
        <w:spacing w:before="0" w:after="0" w:line="661" w:lineRule="exact"/>
        <w:ind w:left="0" w:right="0" w:firstLine="0"/>
        <w:jc w:val="both"/>
        <w:rPr>
          <w:sz w:val="32"/>
          <w:szCs w:val="32"/>
        </w:rPr>
      </w:pPr>
      <w:r>
        <w:rPr>
          <w:color w:val="000000"/>
          <w:spacing w:val="0"/>
          <w:w w:val="100"/>
          <w:position w:val="0"/>
          <w:sz w:val="38"/>
          <w:szCs w:val="38"/>
        </w:rPr>
        <w:t>属外壳、电源地、避雷器地、机柜外壳、金属屏 …</w:t>
      </w:r>
      <w:r>
        <w:rPr>
          <w:rFonts w:ascii="Arial Unicode MS" w:eastAsia="Arial Unicode MS" w:hAnsi="Arial Unicode MS" w:cs="Arial Unicode MS"/>
          <w:color w:val="624E4F"/>
          <w:spacing w:val="0"/>
          <w:w w:val="100"/>
          <w:position w:val="0"/>
          <w:sz w:val="32"/>
          <w:szCs w:val="32"/>
        </w:rPr>
        <w:t>・</w:t>
      </w:r>
    </w:p>
    <w:p>
      <w:pPr>
        <w:pStyle w:val="a6"/>
        <w:keepNext w:val="0"/>
        <w:keepLines w:val="0"/>
        <w:widowControl w:val="0"/>
        <w:shd w:val="clear" w:color="auto" w:fill="auto"/>
        <w:bidi w:val="0"/>
        <w:spacing w:before="0" w:after="0" w:line="661" w:lineRule="exact"/>
        <w:ind w:left="0" w:right="0" w:firstLine="0"/>
        <w:jc w:val="both"/>
      </w:pPr>
      <w:r>
        <w:rPr>
          <w:color w:val="000000"/>
          <w:spacing w:val="0"/>
          <w:w w:val="100"/>
          <w:position w:val="0"/>
        </w:rPr>
        <w:t>蔽线槽、门窗等穿过各防雷区交界金属部件和系</w:t>
      </w:r>
    </w:p>
    <w:p>
      <w:pPr>
        <w:pStyle w:val="a6"/>
        <w:keepNext w:val="0"/>
        <w:keepLines w:val="0"/>
        <w:widowControl w:val="0"/>
        <w:shd w:val="clear" w:color="auto" w:fill="auto"/>
        <w:bidi w:val="0"/>
        <w:spacing w:before="0" w:after="0" w:line="624" w:lineRule="exact"/>
        <w:ind w:left="0" w:right="0" w:firstLine="0"/>
        <w:jc w:val="both"/>
      </w:pPr>
      <w:r>
        <w:rPr>
          <w:color w:val="000000"/>
          <w:spacing w:val="0"/>
          <w:w w:val="100"/>
          <w:position w:val="0"/>
        </w:rPr>
        <w:t>统（设备外壳），以及对防静电地板下隔离架进行多点等电位接地就进至汇 流排。并采用等电位连接线</w:t>
      </w:r>
      <w:r>
        <w:rPr>
          <w:color w:val="000000"/>
          <w:spacing w:val="0"/>
          <w:w w:val="100"/>
          <w:position w:val="0"/>
        </w:rPr>
        <w:t>4-10mm</w:t>
      </w:r>
      <w:r>
        <w:rPr>
          <w:color w:val="000000"/>
          <w:spacing w:val="0"/>
          <w:w w:val="100"/>
          <w:position w:val="0"/>
          <w:sz w:val="28"/>
          <w:szCs w:val="28"/>
        </w:rPr>
        <w:t>2</w:t>
      </w:r>
      <w:r>
        <w:rPr>
          <w:color w:val="000000"/>
          <w:spacing w:val="0"/>
          <w:w w:val="100"/>
          <w:position w:val="0"/>
        </w:rPr>
        <w:t>铜芯线螺栓紧固线夹作为连接材料。</w:t>
      </w:r>
    </w:p>
    <w:p>
      <w:pPr>
        <w:pStyle w:val="a6"/>
        <w:keepNext w:val="0"/>
        <w:keepLines w:val="0"/>
        <w:widowControl w:val="0"/>
        <w:shd w:val="clear" w:color="auto" w:fill="auto"/>
        <w:bidi w:val="0"/>
        <w:spacing w:before="0" w:after="0" w:line="662" w:lineRule="exact"/>
        <w:ind w:left="0" w:right="0" w:firstLine="0"/>
        <w:jc w:val="both"/>
      </w:pPr>
      <w:r>
        <w:rPr>
          <w:color w:val="000000"/>
          <w:spacing w:val="0"/>
          <w:w w:val="100"/>
          <w:position w:val="0"/>
        </w:rPr>
        <w:t>同时找出大楼提供接地点，经测试确及避雷带连接良好，用14镀锌圆钢 通过铜铁转换接头将接地汇流母排及之连接起来。</w:t>
      </w:r>
    </w:p>
    <w:p>
      <w:pPr>
        <w:pStyle w:val="a6"/>
        <w:keepNext w:val="0"/>
        <w:keepLines w:val="0"/>
        <w:widowControl w:val="0"/>
        <w:shd w:val="clear" w:color="auto" w:fill="auto"/>
        <w:bidi w:val="0"/>
        <w:spacing w:before="0" w:after="580" w:line="931" w:lineRule="exact"/>
        <w:ind w:left="0" w:right="0" w:firstLine="660"/>
        <w:jc w:val="both"/>
        <w:sectPr>
          <w:type w:val="nextPage"/>
          <w:pgSz w:w="17861" w:h="25258"/>
          <w:pgMar w:top="2059" w:right="2542" w:bottom="2513" w:left="2648" w:header="0" w:footer="3" w:gutter="0"/>
          <w:pgNumType w:start="17"/>
          <w:cols w:space="720"/>
          <w:noEndnote/>
          <w:titlePg w:val="0"/>
          <w:rtlGutter w:val="0"/>
          <w:docGrid w:linePitch="360"/>
        </w:sectPr>
      </w:pPr>
      <w:r>
        <w:rPr>
          <w:color w:val="000000"/>
          <w:spacing w:val="0"/>
          <w:w w:val="100"/>
          <w:position w:val="0"/>
        </w:rPr>
        <w:t xml:space="preserve">这些静电屏蔽导体只有良好接地才能充分发挥作用。这就是所描述屏 蔽接地。系统接地和屏蔽接地宜共用一组接地装置，其接地电阻按照其中 </w:t>
      </w:r>
      <w:r>
        <w:rPr>
          <w:color w:val="000000"/>
          <w:spacing w:val="0"/>
          <w:w w:val="100"/>
          <w:position w:val="0"/>
        </w:rPr>
        <w:t>最小值确定。</w:t>
      </w:r>
    </w:p>
    <w:p>
      <w:pPr>
        <w:pStyle w:val="21"/>
        <w:keepNext/>
        <w:keepLines/>
        <w:widowControl w:val="0"/>
        <w:shd w:val="clear" w:color="auto" w:fill="auto"/>
        <w:bidi w:val="0"/>
        <w:spacing w:before="0" w:after="440" w:line="240" w:lineRule="auto"/>
        <w:ind w:left="0" w:right="0" w:firstLine="0"/>
        <w:jc w:val="left"/>
      </w:pPr>
      <w:bookmarkStart w:id="64" w:name="bookmark64"/>
      <w:bookmarkStart w:id="65" w:name="bookmark65"/>
      <w:bookmarkStart w:id="66" w:name="bookmark66"/>
      <w:r>
        <w:rPr>
          <w:color w:val="000000"/>
          <w:spacing w:val="0"/>
          <w:w w:val="100"/>
          <w:position w:val="0"/>
        </w:rPr>
        <w:t>1.5.3.4</w:t>
      </w:r>
      <w:r>
        <w:rPr>
          <w:color w:val="000000"/>
          <w:spacing w:val="0"/>
          <w:w w:val="100"/>
          <w:position w:val="0"/>
        </w:rPr>
        <w:t>专用离子接地系统</w:t>
      </w:r>
      <w:bookmarkEnd w:id="64"/>
      <w:bookmarkEnd w:id="65"/>
      <w:bookmarkEnd w:id="66"/>
    </w:p>
    <w:p>
      <w:pPr>
        <w:pStyle w:val="a6"/>
        <w:keepNext w:val="0"/>
        <w:keepLines w:val="0"/>
        <w:widowControl w:val="0"/>
        <w:shd w:val="clear" w:color="auto" w:fill="auto"/>
        <w:bidi w:val="0"/>
        <w:spacing w:before="0" w:after="0" w:line="941" w:lineRule="exact"/>
        <w:ind w:left="0" w:right="0" w:firstLine="720"/>
        <w:jc w:val="left"/>
      </w:pPr>
      <w:r>
        <w:rPr>
          <w:color w:val="000000"/>
          <w:spacing w:val="0"/>
          <w:w w:val="100"/>
          <w:position w:val="0"/>
        </w:rPr>
        <w:t>中心机房内系统接地要求装修公司在铺设防静电地板时采用铜排</w:t>
      </w:r>
    </w:p>
    <w:p>
      <w:pPr>
        <w:pStyle w:val="a6"/>
        <w:keepNext w:val="0"/>
        <w:keepLines w:val="0"/>
        <w:widowControl w:val="0"/>
        <w:shd w:val="clear" w:color="auto" w:fill="auto"/>
        <w:bidi w:val="0"/>
        <w:spacing w:before="0" w:after="440" w:line="941" w:lineRule="exact"/>
        <w:ind w:left="0" w:right="0" w:firstLine="0"/>
        <w:jc w:val="left"/>
      </w:pPr>
      <w:r>
        <w:rPr>
          <w:color w:val="000000"/>
          <w:spacing w:val="0"/>
          <w:w w:val="100"/>
          <w:position w:val="0"/>
        </w:rPr>
        <w:t>80X0.35mm</w:t>
      </w:r>
      <w:r>
        <w:rPr>
          <w:color w:val="000000"/>
          <w:spacing w:val="0"/>
          <w:w w:val="100"/>
          <w:position w:val="0"/>
        </w:rPr>
        <w:t>铜带，横竖交叉压在防静电地板可调支撑架下，最后汇集在一点 后用</w:t>
      </w:r>
      <w:r>
        <w:rPr>
          <w:color w:val="000000"/>
          <w:spacing w:val="0"/>
          <w:w w:val="100"/>
          <w:position w:val="0"/>
        </w:rPr>
        <w:t>12X0.35</w:t>
      </w:r>
      <w:r>
        <w:rPr>
          <w:color w:val="000000"/>
          <w:spacing w:val="0"/>
          <w:w w:val="100"/>
          <w:position w:val="0"/>
        </w:rPr>
        <w:t>铜带引至甲方提供接地点汇接。</w:t>
      </w:r>
    </w:p>
    <w:p>
      <w:pPr>
        <w:pStyle w:val="a6"/>
        <w:keepNext w:val="0"/>
        <w:keepLines w:val="0"/>
        <w:widowControl w:val="0"/>
        <w:shd w:val="clear" w:color="auto" w:fill="auto"/>
        <w:bidi w:val="0"/>
        <w:spacing w:before="0" w:after="0" w:line="941" w:lineRule="exact"/>
        <w:ind w:left="0" w:right="0" w:firstLine="720"/>
        <w:jc w:val="left"/>
      </w:pPr>
      <w:r>
        <w:rPr>
          <w:color w:val="000000"/>
          <w:spacing w:val="0"/>
          <w:w w:val="100"/>
          <w:position w:val="0"/>
        </w:rPr>
        <w:t>为了有效保护机房内设备推荐采用专用离子接地系统：</w:t>
      </w:r>
    </w:p>
    <w:p>
      <w:pPr>
        <w:pStyle w:val="21"/>
        <w:keepNext/>
        <w:keepLines/>
        <w:widowControl w:val="0"/>
        <w:shd w:val="clear" w:color="auto" w:fill="auto"/>
        <w:bidi w:val="0"/>
        <w:spacing w:before="0" w:after="0" w:line="941" w:lineRule="exact"/>
        <w:ind w:left="0" w:right="0" w:firstLine="720"/>
        <w:jc w:val="left"/>
      </w:pPr>
      <w:bookmarkStart w:id="67" w:name="bookmark67"/>
      <w:bookmarkStart w:id="68" w:name="bookmark68"/>
      <w:bookmarkStart w:id="69" w:name="bookmark69"/>
      <w:r>
        <w:rPr>
          <w:color w:val="000000"/>
          <w:spacing w:val="0"/>
          <w:w w:val="100"/>
          <w:position w:val="0"/>
        </w:rPr>
        <w:t>安全接地措施</w:t>
      </w:r>
      <w:r>
        <w:rPr>
          <w:color w:val="000000"/>
          <w:spacing w:val="0"/>
          <w:w w:val="100"/>
          <w:position w:val="0"/>
        </w:rPr>
        <w:t>一一</w:t>
      </w:r>
      <w:r>
        <w:rPr>
          <w:color w:val="000000"/>
          <w:spacing w:val="0"/>
          <w:w w:val="100"/>
          <w:position w:val="0"/>
        </w:rPr>
        <w:t>离子接地系统简介</w:t>
      </w:r>
      <w:bookmarkEnd w:id="67"/>
      <w:bookmarkEnd w:id="68"/>
      <w:bookmarkEnd w:id="69"/>
    </w:p>
    <w:p>
      <w:pPr>
        <w:widowControl w:val="0"/>
        <w:spacing w:line="1" w:lineRule="exact"/>
      </w:pPr>
      <w:r>
        <w:drawing>
          <wp:anchor distT="1659890" distB="1762125" distL="2301240" distR="0" simplePos="0" relativeHeight="251665408" behindDoc="0" locked="0" layoutInCell="1" allowOverlap="1">
            <wp:simplePos x="0" y="0"/>
            <wp:positionH relativeFrom="page">
              <wp:posOffset>4322445</wp:posOffset>
            </wp:positionH>
            <wp:positionV relativeFrom="paragraph">
              <wp:posOffset>1659890</wp:posOffset>
            </wp:positionV>
            <wp:extent cx="1536065" cy="3718560"/>
            <wp:wrapTopAndBottom/>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9"/>
                    <a:stretch>
                      <a:fillRect/>
                    </a:stretch>
                  </pic:blipFill>
                  <pic:spPr>
                    <a:xfrm>
                      <a:off x="0" y="0"/>
                      <a:ext cx="1536065" cy="3718560"/>
                    </a:xfrm>
                    <a:prstGeom prst="rect">
                      <a:avLst/>
                    </a:prstGeom>
                  </pic:spPr>
                </pic:pic>
              </a:graphicData>
            </a:graphic>
          </wp:anchor>
        </w:drawing>
      </w:r>
      <w:r>
        <mc:AlternateContent>
          <mc:Choice Requires="wps">
            <w:drawing>
              <wp:anchor distT="0" distB="0" distL="0" distR="0" simplePos="0" relativeHeight="251670528" behindDoc="0" locked="0" layoutInCell="1" allowOverlap="1">
                <wp:simplePos x="0" y="0"/>
                <wp:positionH relativeFrom="page">
                  <wp:posOffset>2021205</wp:posOffset>
                </wp:positionH>
                <wp:positionV relativeFrom="paragraph">
                  <wp:posOffset>3434080</wp:posOffset>
                </wp:positionV>
                <wp:extent cx="2157730" cy="240665"/>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2157730" cy="24066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b/>
                                <w:bCs/>
                                <w:color w:val="000000"/>
                                <w:spacing w:val="0"/>
                                <w:w w:val="100"/>
                                <w:position w:val="0"/>
                                <w:sz w:val="30"/>
                                <w:szCs w:val="30"/>
                              </w:rPr>
                              <w:t>新型离子接地方式</w:t>
                            </w:r>
                            <w:r>
                              <w:rPr>
                                <w:b/>
                                <w:bCs/>
                                <w:color w:val="0102FC"/>
                                <w:spacing w:val="0"/>
                                <w:w w:val="100"/>
                                <w:position w:val="0"/>
                                <w:sz w:val="30"/>
                                <w:szCs w:val="30"/>
                              </w:rPr>
                              <w:t>一</w:t>
                            </w:r>
                          </w:p>
                        </w:txbxContent>
                      </wps:txbx>
                      <wps:bodyPr lIns="0" tIns="0" rIns="0" bIns="0"/>
                    </wps:wsp>
                  </a:graphicData>
                </a:graphic>
              </wp:anchor>
            </w:drawing>
          </mc:Choice>
          <mc:Fallback>
            <w:pict>
              <v:shape id="Shape 15" o:spid="_x0000_s1027" type="#_x0000_t202" style="width:169.9pt;height:18.95pt;margin-top:270.4pt;margin-left:159.15pt;mso-position-horizontal-relative:page;mso-wrap-distance-bottom:0;mso-wrap-distance-left:0;mso-wrap-distance-right:0;mso-wrap-distance-top:0;position:absolute;v-text-anchor:top;z-index:251669504"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30"/>
                          <w:szCs w:val="30"/>
                        </w:rPr>
                      </w:pPr>
                      <w:r>
                        <w:rPr>
                          <w:b/>
                          <w:bCs/>
                          <w:color w:val="000000"/>
                          <w:spacing w:val="0"/>
                          <w:w w:val="100"/>
                          <w:position w:val="0"/>
                          <w:sz w:val="30"/>
                          <w:szCs w:val="30"/>
                        </w:rPr>
                        <w:t>新型离子接地方式</w:t>
                      </w:r>
                      <w:r>
                        <w:rPr>
                          <w:b/>
                          <w:bCs/>
                          <w:color w:val="0102FC"/>
                          <w:spacing w:val="0"/>
                          <w:w w:val="100"/>
                          <w:position w:val="0"/>
                          <w:sz w:val="30"/>
                          <w:szCs w:val="30"/>
                        </w:rPr>
                        <w:t>一</w:t>
                      </w:r>
                    </w:p>
                  </w:txbxContent>
                </v:textbox>
              </v:shape>
            </w:pict>
          </mc:Fallback>
        </mc:AlternateContent>
      </w:r>
      <w:r>
        <w:drawing>
          <wp:anchor distT="2638425" distB="3667125" distL="0" distR="0" simplePos="0" relativeHeight="251666432" behindDoc="0" locked="0" layoutInCell="1" allowOverlap="1">
            <wp:simplePos x="0" y="0"/>
            <wp:positionH relativeFrom="page">
              <wp:posOffset>7409815</wp:posOffset>
            </wp:positionH>
            <wp:positionV relativeFrom="paragraph">
              <wp:posOffset>2638425</wp:posOffset>
            </wp:positionV>
            <wp:extent cx="640080" cy="835025"/>
            <wp:wrapTopAndBottom/>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10"/>
                    <a:stretch>
                      <a:fillRect/>
                    </a:stretch>
                  </pic:blipFill>
                  <pic:spPr>
                    <a:xfrm>
                      <a:off x="0" y="0"/>
                      <a:ext cx="640080" cy="835025"/>
                    </a:xfrm>
                    <a:prstGeom prst="rect">
                      <a:avLst/>
                    </a:prstGeom>
                  </pic:spPr>
                </pic:pic>
              </a:graphicData>
            </a:graphic>
          </wp:anchor>
        </w:drawing>
      </w:r>
      <w:r>
        <w:drawing>
          <wp:anchor distT="3845560" distB="2459990" distL="0" distR="0" simplePos="0" relativeHeight="251667456" behindDoc="0" locked="0" layoutInCell="1" allowOverlap="1">
            <wp:simplePos x="0" y="0"/>
            <wp:positionH relativeFrom="page">
              <wp:posOffset>7409815</wp:posOffset>
            </wp:positionH>
            <wp:positionV relativeFrom="paragraph">
              <wp:posOffset>3845560</wp:posOffset>
            </wp:positionV>
            <wp:extent cx="640080" cy="835025"/>
            <wp:wrapTopAndBottom/>
            <wp:docPr id="19" name="Shape 19"/>
            <wp:cNvGraphicFramePr/>
            <a:graphic xmlns:a="http://schemas.openxmlformats.org/drawingml/2006/main">
              <a:graphicData uri="http://schemas.openxmlformats.org/drawingml/2006/picture">
                <pic:pic xmlns:pic="http://schemas.openxmlformats.org/drawingml/2006/picture">
                  <pic:nvPicPr>
                    <pic:cNvPr id="19" name="Picture box 20"/>
                    <pic:cNvPicPr/>
                  </pic:nvPicPr>
                  <pic:blipFill>
                    <a:blip xmlns:r="http://schemas.openxmlformats.org/officeDocument/2006/relationships" r:embed="rId11"/>
                    <a:stretch>
                      <a:fillRect/>
                    </a:stretch>
                  </pic:blipFill>
                  <pic:spPr>
                    <a:xfrm>
                      <a:off x="0" y="0"/>
                      <a:ext cx="640080" cy="835025"/>
                    </a:xfrm>
                    <a:prstGeom prst="rect">
                      <a:avLst/>
                    </a:prstGeom>
                  </pic:spPr>
                </pic:pic>
              </a:graphicData>
            </a:graphic>
          </wp:anchor>
        </w:drawing>
      </w:r>
      <w:r>
        <w:drawing>
          <wp:anchor distT="584200" distB="0" distL="1627505" distR="0" simplePos="0" relativeHeight="251668480" behindDoc="0" locked="0" layoutInCell="1" allowOverlap="1">
            <wp:simplePos x="0" y="0"/>
            <wp:positionH relativeFrom="page">
              <wp:posOffset>8080375</wp:posOffset>
            </wp:positionH>
            <wp:positionV relativeFrom="paragraph">
              <wp:posOffset>584200</wp:posOffset>
            </wp:positionV>
            <wp:extent cx="1560830" cy="6553200"/>
            <wp:wrapTopAndBottom/>
            <wp:docPr id="21" name="Shape 21"/>
            <wp:cNvGraphicFramePr/>
            <a:graphic xmlns:a="http://schemas.openxmlformats.org/drawingml/2006/main">
              <a:graphicData uri="http://schemas.openxmlformats.org/drawingml/2006/picture">
                <pic:pic xmlns:pic="http://schemas.openxmlformats.org/drawingml/2006/picture">
                  <pic:nvPicPr>
                    <pic:cNvPr id="21" name="Picture box 22"/>
                    <pic:cNvPicPr/>
                  </pic:nvPicPr>
                  <pic:blipFill>
                    <a:blip xmlns:r="http://schemas.openxmlformats.org/officeDocument/2006/relationships" r:embed="rId12"/>
                    <a:stretch>
                      <a:fillRect/>
                    </a:stretch>
                  </pic:blipFill>
                  <pic:spPr>
                    <a:xfrm>
                      <a:off x="0" y="0"/>
                      <a:ext cx="1560830" cy="6553200"/>
                    </a:xfrm>
                    <a:prstGeom prst="rect">
                      <a:avLst/>
                    </a:prstGeom>
                  </pic:spPr>
                </pic:pic>
              </a:graphicData>
            </a:graphic>
          </wp:anchor>
        </w:drawing>
      </w:r>
      <w:r>
        <mc:AlternateContent>
          <mc:Choice Requires="wps">
            <w:drawing>
              <wp:anchor distT="0" distB="0" distL="0" distR="0" simplePos="0" relativeHeight="251672576" behindDoc="0" locked="0" layoutInCell="1" allowOverlap="1">
                <wp:simplePos x="0" y="0"/>
                <wp:positionH relativeFrom="page">
                  <wp:posOffset>6452870</wp:posOffset>
                </wp:positionH>
                <wp:positionV relativeFrom="paragraph">
                  <wp:posOffset>3543935</wp:posOffset>
                </wp:positionV>
                <wp:extent cx="1216025" cy="240665"/>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6025" cy="24066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rPr>
                                <w:sz w:val="30"/>
                                <w:szCs w:val="30"/>
                              </w:rPr>
                            </w:pPr>
                            <w:r>
                              <w:rPr>
                                <w:b/>
                                <w:bCs/>
                                <w:color w:val="000000"/>
                                <w:spacing w:val="0"/>
                                <w:w w:val="100"/>
                                <w:position w:val="0"/>
                                <w:sz w:val="30"/>
                                <w:szCs w:val="30"/>
                              </w:rPr>
                              <w:t>传统接地方式</w:t>
                            </w:r>
                          </w:p>
                        </w:txbxContent>
                      </wps:txbx>
                      <wps:bodyPr lIns="0" tIns="0" rIns="0" bIns="0"/>
                    </wps:wsp>
                  </a:graphicData>
                </a:graphic>
              </wp:anchor>
            </w:drawing>
          </mc:Choice>
          <mc:Fallback>
            <w:pict>
              <v:shape id="Shape 23" o:spid="_x0000_s1028" type="#_x0000_t202" style="width:95.75pt;height:18.95pt;margin-top:279.05pt;margin-left:508.1pt;mso-position-horizontal-relative:page;mso-wrap-distance-bottom:0;mso-wrap-distance-left:0;mso-wrap-distance-right:0;mso-wrap-distance-top:0;position:absolute;v-text-anchor:top;z-index:251671552" filled="f" fillcolor="this">
                <v:textbox inset="0,0,0,0">
                  <w:txbxContent>
                    <w:p>
                      <w:pPr>
                        <w:pStyle w:val="a5"/>
                        <w:keepNext w:val="0"/>
                        <w:keepLines w:val="0"/>
                        <w:widowControl w:val="0"/>
                        <w:shd w:val="clear" w:color="auto" w:fill="auto"/>
                        <w:bidi w:val="0"/>
                        <w:spacing w:before="0" w:after="0" w:line="240" w:lineRule="auto"/>
                        <w:ind w:left="0" w:right="0" w:firstLine="0"/>
                        <w:jc w:val="center"/>
                        <w:rPr>
                          <w:sz w:val="30"/>
                          <w:szCs w:val="30"/>
                        </w:rPr>
                      </w:pPr>
                      <w:r>
                        <w:rPr>
                          <w:b/>
                          <w:bCs/>
                          <w:color w:val="000000"/>
                          <w:spacing w:val="0"/>
                          <w:w w:val="100"/>
                          <w:position w:val="0"/>
                          <w:sz w:val="30"/>
                          <w:szCs w:val="30"/>
                        </w:rPr>
                        <w:t>传统接地方式</w:t>
                      </w:r>
                    </w:p>
                  </w:txbxContent>
                </v:textbox>
              </v:shape>
            </w:pict>
          </mc:Fallback>
        </mc:AlternateContent>
      </w:r>
    </w:p>
    <w:p>
      <w:pPr>
        <w:pStyle w:val="a6"/>
        <w:keepNext w:val="0"/>
        <w:keepLines w:val="0"/>
        <w:widowControl w:val="0"/>
        <w:shd w:val="clear" w:color="auto" w:fill="auto"/>
        <w:bidi w:val="0"/>
        <w:spacing w:before="0" w:after="0" w:line="955" w:lineRule="exact"/>
        <w:ind w:left="0" w:right="0" w:firstLine="0"/>
        <w:jc w:val="right"/>
      </w:pPr>
      <w:r>
        <w:rPr>
          <w:color w:val="000000"/>
          <w:spacing w:val="0"/>
          <w:w w:val="100"/>
          <w:position w:val="0"/>
        </w:rPr>
        <w:t>START-2</w:t>
      </w:r>
      <w:r>
        <w:rPr>
          <w:color w:val="000000"/>
          <w:spacing w:val="0"/>
          <w:w w:val="100"/>
          <w:position w:val="0"/>
        </w:rPr>
        <w:t>型离子接地系统非常适用于各种有较高接地要求场合，及传统 接地方式相比较，能使雷电冲击电流及故障电流更快地扩散于土壤中，因</w:t>
      </w:r>
    </w:p>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此，在恶劣土壤条件下，接地效果尤为显著。经实验证明，土壤电阻率过 </w:t>
      </w:r>
      <w:r>
        <w:rPr>
          <w:color w:val="000000"/>
          <w:spacing w:val="0"/>
          <w:w w:val="100"/>
          <w:position w:val="0"/>
        </w:rPr>
        <w:t>高直接原因是因为缺乏自由离子辅助导电作用。</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3" w:history="1">
        <w:r>
          <w:rPr>
            <w:rFonts w:ascii="SimSun" w:eastAsia="SimSun" w:hAnsi="SimSun" w:cs="SimSun"/>
            <w:b/>
            <w:bCs/>
            <w:color w:val="0000EE"/>
            <w:spacing w:val="0"/>
            <w:w w:val="100"/>
            <w:position w:val="0"/>
            <w:sz w:val="30"/>
            <w:szCs w:val="30"/>
            <w:u w:val="single" w:color="0000EE"/>
            <w:shd w:val="clear" w:color="auto" w:fill="auto"/>
          </w:rPr>
          <w:t>https://d.book118.com/726000052031010054</w:t>
        </w:r>
      </w:hyperlink>
    </w:p>
    <w:p>
      <w:pPr>
        <w:pStyle w:val="a6"/>
        <w:keepNext w:val="0"/>
        <w:keepLines w:val="0"/>
        <w:widowControl w:val="0"/>
        <w:shd w:val="clear" w:color="auto" w:fill="auto"/>
        <w:bidi w:val="0"/>
        <w:spacing w:before="0" w:after="0" w:line="240" w:lineRule="auto"/>
        <w:ind w:left="0" w:right="0" w:firstLine="0"/>
        <w:jc w:val="left"/>
      </w:pPr>
    </w:p>
    <w:sectPr>
      <w:type w:val="nextPage"/>
      <w:pgSz w:w="17861" w:h="25258"/>
      <w:pgMar w:top="2059" w:right="2542" w:bottom="2513" w:left="2648" w:header="0" w:footer="3" w:gutter="0"/>
      <w:pgNumType w:start="1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47F7ED"/>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BD5A1E4"/>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8"/>
        <w:szCs w:val="38"/>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E359D6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D52834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613B1072"/>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8"/>
        <w:szCs w:val="38"/>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904CB36"/>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8"/>
        <w:szCs w:val="38"/>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105851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6"/>
  </w:num>
  <w:num w:numId="2">
    <w:abstractNumId w:val="3"/>
  </w:num>
  <w:num w:numId="3">
    <w:abstractNumId w:val="5"/>
  </w:num>
  <w:num w:numId="4">
    <w:abstractNumId w:val="0"/>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目录_"/>
    <w:basedOn w:val="DefaultParagraphFont"/>
    <w:link w:val="a4"/>
    <w:rPr>
      <w:rFonts w:ascii="SimSun" w:eastAsia="SimSun" w:hAnsi="SimSun" w:cs="SimSun"/>
      <w:b w:val="0"/>
      <w:bCs w:val="0"/>
      <w:i w:val="0"/>
      <w:iCs w:val="0"/>
      <w:smallCaps w:val="0"/>
      <w:strike w:val="0"/>
      <w:sz w:val="38"/>
      <w:szCs w:val="38"/>
      <w:u w:val="none"/>
      <w:shd w:val="clear" w:color="auto" w:fill="auto"/>
    </w:rPr>
  </w:style>
  <w:style w:type="character" w:customStyle="1" w:styleId="a0">
    <w:name w:val="图片标题_"/>
    <w:basedOn w:val="DefaultParagraphFont"/>
    <w:link w:val="a5"/>
    <w:rPr>
      <w:rFonts w:ascii="SimSun" w:eastAsia="SimSun" w:hAnsi="SimSun" w:cs="SimSun"/>
      <w:b w:val="0"/>
      <w:bCs w:val="0"/>
      <w:i w:val="0"/>
      <w:iCs w:val="0"/>
      <w:smallCaps w:val="0"/>
      <w:strike w:val="0"/>
      <w:sz w:val="38"/>
      <w:szCs w:val="38"/>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38"/>
      <w:szCs w:val="38"/>
      <w:u w:val="none"/>
      <w:shd w:val="clear" w:color="auto" w:fill="auto"/>
    </w:rPr>
  </w:style>
  <w:style w:type="character" w:customStyle="1" w:styleId="a1">
    <w:name w:val="正文文本_"/>
    <w:basedOn w:val="DefaultParagraphFont"/>
    <w:link w:val="a6"/>
    <w:rPr>
      <w:rFonts w:ascii="SimSun" w:eastAsia="SimSun" w:hAnsi="SimSun" w:cs="SimSun"/>
      <w:b w:val="0"/>
      <w:bCs w:val="0"/>
      <w:i w:val="0"/>
      <w:iCs w:val="0"/>
      <w:smallCaps w:val="0"/>
      <w:strike w:val="0"/>
      <w:sz w:val="38"/>
      <w:szCs w:val="38"/>
      <w:u w:val="none"/>
      <w:shd w:val="clear" w:color="auto" w:fill="auto"/>
    </w:rPr>
  </w:style>
  <w:style w:type="character" w:customStyle="1" w:styleId="a2">
    <w:name w:val="表格标题_"/>
    <w:basedOn w:val="DefaultParagraphFont"/>
    <w:link w:val="a7"/>
    <w:rPr>
      <w:rFonts w:ascii="SimSun" w:eastAsia="SimSun" w:hAnsi="SimSun" w:cs="SimSun"/>
      <w:b w:val="0"/>
      <w:bCs w:val="0"/>
      <w:i w:val="0"/>
      <w:iCs w:val="0"/>
      <w:smallCaps w:val="0"/>
      <w:strike w:val="0"/>
      <w:sz w:val="38"/>
      <w:szCs w:val="38"/>
      <w:u w:val="none"/>
      <w:shd w:val="clear" w:color="auto" w:fill="auto"/>
    </w:rPr>
  </w:style>
  <w:style w:type="character" w:customStyle="1" w:styleId="a3">
    <w:name w:val="其他_"/>
    <w:basedOn w:val="DefaultParagraphFont"/>
    <w:link w:val="a8"/>
    <w:rPr>
      <w:rFonts w:ascii="SimSun" w:eastAsia="SimSun" w:hAnsi="SimSun" w:cs="SimSun"/>
      <w:b w:val="0"/>
      <w:bCs w:val="0"/>
      <w:i w:val="0"/>
      <w:iCs w:val="0"/>
      <w:smallCaps w:val="0"/>
      <w:strike w:val="0"/>
      <w:sz w:val="38"/>
      <w:szCs w:val="38"/>
      <w:u w:val="none"/>
      <w:shd w:val="clear" w:color="auto" w:fill="auto"/>
    </w:rPr>
  </w:style>
  <w:style w:type="character" w:customStyle="1" w:styleId="4">
    <w:name w:val="正文文本 (4)_"/>
    <w:basedOn w:val="DefaultParagraphFont"/>
    <w:link w:val="40"/>
    <w:rPr>
      <w:rFonts w:ascii="SimSun" w:eastAsia="SimSun" w:hAnsi="SimSun" w:cs="SimSun"/>
      <w:b w:val="0"/>
      <w:bCs w:val="0"/>
      <w:i w:val="0"/>
      <w:iCs w:val="0"/>
      <w:smallCaps w:val="0"/>
      <w:strike w:val="0"/>
      <w:sz w:val="19"/>
      <w:szCs w:val="19"/>
      <w:u w:val="none"/>
      <w:shd w:val="clear" w:color="auto" w:fill="auto"/>
    </w:rPr>
  </w:style>
  <w:style w:type="character" w:customStyle="1" w:styleId="20">
    <w:name w:val="正文文本 (2)_"/>
    <w:basedOn w:val="DefaultParagraphFont"/>
    <w:link w:val="22"/>
    <w:rPr>
      <w:rFonts w:ascii="SimHei" w:eastAsia="SimHei" w:hAnsi="SimHei" w:cs="SimHei"/>
      <w:b w:val="0"/>
      <w:bCs w:val="0"/>
      <w:i w:val="0"/>
      <w:iCs w:val="0"/>
      <w:smallCaps w:val="0"/>
      <w:strike w:val="0"/>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strike w:val="0"/>
      <w:color w:val="EBEBEB"/>
      <w:sz w:val="38"/>
      <w:szCs w:val="38"/>
      <w:u w:val="none"/>
      <w:shd w:val="clear" w:color="auto" w:fill="auto"/>
    </w:rPr>
  </w:style>
  <w:style w:type="character" w:customStyle="1" w:styleId="3">
    <w:name w:val="正文文本 (3)_"/>
    <w:basedOn w:val="DefaultParagraphFont"/>
    <w:link w:val="30"/>
    <w:rPr>
      <w:rFonts w:ascii="SimSun" w:eastAsia="SimSun" w:hAnsi="SimSun" w:cs="SimSun"/>
      <w:b w:val="0"/>
      <w:bCs w:val="0"/>
      <w:i w:val="0"/>
      <w:iCs w:val="0"/>
      <w:smallCaps w:val="0"/>
      <w:strike w:val="0"/>
      <w:sz w:val="32"/>
      <w:szCs w:val="32"/>
      <w:u w:val="none"/>
      <w:shd w:val="clear" w:color="auto" w:fill="auto"/>
    </w:rPr>
  </w:style>
  <w:style w:type="character" w:customStyle="1" w:styleId="5">
    <w:name w:val="正文文本 (5)_"/>
    <w:basedOn w:val="DefaultParagraphFont"/>
    <w:link w:val="50"/>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a4">
    <w:name w:val="目录"/>
    <w:basedOn w:val="Normal"/>
    <w:link w:val="a"/>
    <w:pPr>
      <w:widowControl w:val="0"/>
      <w:shd w:val="clear" w:color="auto" w:fill="auto"/>
      <w:spacing w:after="480"/>
      <w:ind w:firstLine="320"/>
    </w:pPr>
    <w:rPr>
      <w:rFonts w:ascii="SimSun" w:eastAsia="SimSun" w:hAnsi="SimSun" w:cs="SimSun"/>
      <w:b w:val="0"/>
      <w:bCs w:val="0"/>
      <w:i w:val="0"/>
      <w:iCs w:val="0"/>
      <w:smallCaps w:val="0"/>
      <w:strike w:val="0"/>
      <w:sz w:val="38"/>
      <w:szCs w:val="38"/>
      <w:u w:val="none"/>
      <w:shd w:val="clear" w:color="auto" w:fill="auto"/>
    </w:rPr>
  </w:style>
  <w:style w:type="paragraph" w:customStyle="1" w:styleId="a5">
    <w:name w:val="图片标题"/>
    <w:basedOn w:val="Normal"/>
    <w:link w:val="a0"/>
    <w:pPr>
      <w:widowControl w:val="0"/>
      <w:shd w:val="clear" w:color="auto" w:fill="auto"/>
    </w:pPr>
    <w:rPr>
      <w:rFonts w:ascii="SimSun" w:eastAsia="SimSun" w:hAnsi="SimSun" w:cs="SimSun"/>
      <w:b w:val="0"/>
      <w:bCs w:val="0"/>
      <w:i w:val="0"/>
      <w:iCs w:val="0"/>
      <w:smallCaps w:val="0"/>
      <w:strike w:val="0"/>
      <w:sz w:val="38"/>
      <w:szCs w:val="38"/>
      <w:u w:val="none"/>
      <w:shd w:val="clear" w:color="auto" w:fill="auto"/>
    </w:rPr>
  </w:style>
  <w:style w:type="paragraph" w:customStyle="1" w:styleId="21">
    <w:name w:val="标题 #2"/>
    <w:basedOn w:val="Normal"/>
    <w:link w:val="2"/>
    <w:pPr>
      <w:widowControl w:val="0"/>
      <w:shd w:val="clear" w:color="auto" w:fill="auto"/>
      <w:spacing w:after="220" w:line="934" w:lineRule="exact"/>
      <w:outlineLvl w:val="1"/>
    </w:pPr>
    <w:rPr>
      <w:rFonts w:ascii="SimSun" w:eastAsia="SimSun" w:hAnsi="SimSun" w:cs="SimSun"/>
      <w:b/>
      <w:bCs/>
      <w:i w:val="0"/>
      <w:iCs w:val="0"/>
      <w:smallCaps w:val="0"/>
      <w:strike w:val="0"/>
      <w:sz w:val="38"/>
      <w:szCs w:val="38"/>
      <w:u w:val="none"/>
      <w:shd w:val="clear" w:color="auto" w:fill="auto"/>
    </w:rPr>
  </w:style>
  <w:style w:type="paragraph" w:customStyle="1" w:styleId="a6">
    <w:name w:val="正文文本"/>
    <w:basedOn w:val="Normal"/>
    <w:link w:val="a1"/>
    <w:pPr>
      <w:widowControl w:val="0"/>
      <w:shd w:val="clear" w:color="auto" w:fill="auto"/>
      <w:spacing w:line="480" w:lineRule="auto"/>
      <w:ind w:firstLine="400"/>
    </w:pPr>
    <w:rPr>
      <w:rFonts w:ascii="SimSun" w:eastAsia="SimSun" w:hAnsi="SimSun" w:cs="SimSun"/>
      <w:b w:val="0"/>
      <w:bCs w:val="0"/>
      <w:i w:val="0"/>
      <w:iCs w:val="0"/>
      <w:smallCaps w:val="0"/>
      <w:strike w:val="0"/>
      <w:sz w:val="38"/>
      <w:szCs w:val="38"/>
      <w:u w:val="none"/>
      <w:shd w:val="clear" w:color="auto" w:fill="auto"/>
    </w:rPr>
  </w:style>
  <w:style w:type="paragraph" w:customStyle="1" w:styleId="a7">
    <w:name w:val="表格标题"/>
    <w:basedOn w:val="Normal"/>
    <w:link w:val="a2"/>
    <w:pPr>
      <w:widowControl w:val="0"/>
      <w:shd w:val="clear" w:color="auto" w:fill="auto"/>
    </w:pPr>
    <w:rPr>
      <w:rFonts w:ascii="SimSun" w:eastAsia="SimSun" w:hAnsi="SimSun" w:cs="SimSun"/>
      <w:b w:val="0"/>
      <w:bCs w:val="0"/>
      <w:i w:val="0"/>
      <w:iCs w:val="0"/>
      <w:smallCaps w:val="0"/>
      <w:strike w:val="0"/>
      <w:sz w:val="38"/>
      <w:szCs w:val="38"/>
      <w:u w:val="none"/>
      <w:shd w:val="clear" w:color="auto" w:fill="auto"/>
    </w:rPr>
  </w:style>
  <w:style w:type="paragraph" w:customStyle="1" w:styleId="a8">
    <w:name w:val="其他"/>
    <w:basedOn w:val="Normal"/>
    <w:link w:val="a3"/>
    <w:pPr>
      <w:widowControl w:val="0"/>
      <w:shd w:val="clear" w:color="auto" w:fill="auto"/>
      <w:spacing w:line="480" w:lineRule="auto"/>
      <w:ind w:firstLine="400"/>
    </w:pPr>
    <w:rPr>
      <w:rFonts w:ascii="SimSun" w:eastAsia="SimSun" w:hAnsi="SimSun" w:cs="SimSun"/>
      <w:b w:val="0"/>
      <w:bCs w:val="0"/>
      <w:i w:val="0"/>
      <w:iCs w:val="0"/>
      <w:smallCaps w:val="0"/>
      <w:strike w:val="0"/>
      <w:sz w:val="38"/>
      <w:szCs w:val="38"/>
      <w:u w:val="none"/>
      <w:shd w:val="clear" w:color="auto" w:fill="auto"/>
    </w:rPr>
  </w:style>
  <w:style w:type="paragraph" w:customStyle="1" w:styleId="40">
    <w:name w:val="正文文本 (4)"/>
    <w:basedOn w:val="Normal"/>
    <w:link w:val="4"/>
    <w:pPr>
      <w:widowControl w:val="0"/>
      <w:shd w:val="clear" w:color="auto" w:fill="auto"/>
      <w:ind w:left="1480"/>
    </w:pPr>
    <w:rPr>
      <w:rFonts w:ascii="SimSun" w:eastAsia="SimSun" w:hAnsi="SimSun" w:cs="SimSun"/>
      <w:b w:val="0"/>
      <w:bCs w:val="0"/>
      <w:i w:val="0"/>
      <w:iCs w:val="0"/>
      <w:smallCaps w:val="0"/>
      <w:strike w:val="0"/>
      <w:sz w:val="19"/>
      <w:szCs w:val="19"/>
      <w:u w:val="none"/>
      <w:shd w:val="clear" w:color="auto" w:fill="auto"/>
    </w:rPr>
  </w:style>
  <w:style w:type="paragraph" w:customStyle="1" w:styleId="22">
    <w:name w:val="正文文本 (2)"/>
    <w:basedOn w:val="Normal"/>
    <w:link w:val="20"/>
    <w:pPr>
      <w:widowControl w:val="0"/>
      <w:shd w:val="clear" w:color="auto" w:fill="auto"/>
      <w:spacing w:after="80"/>
      <w:ind w:firstLine="740"/>
    </w:pPr>
    <w:rPr>
      <w:rFonts w:ascii="SimHei" w:eastAsia="SimHei" w:hAnsi="SimHei" w:cs="SimHei"/>
      <w:b w:val="0"/>
      <w:bCs w:val="0"/>
      <w:i w:val="0"/>
      <w:iCs w:val="0"/>
      <w:smallCaps w:val="0"/>
      <w:strike w:val="0"/>
      <w:u w:val="none"/>
      <w:shd w:val="clear" w:color="auto" w:fill="auto"/>
    </w:rPr>
  </w:style>
  <w:style w:type="paragraph" w:customStyle="1" w:styleId="10">
    <w:name w:val="标题 #1"/>
    <w:basedOn w:val="Normal"/>
    <w:link w:val="1"/>
    <w:pPr>
      <w:widowControl w:val="0"/>
      <w:shd w:val="clear" w:color="auto" w:fill="auto"/>
      <w:outlineLvl w:val="0"/>
    </w:pPr>
    <w:rPr>
      <w:rFonts w:ascii="SimSun" w:eastAsia="SimSun" w:hAnsi="SimSun" w:cs="SimSun"/>
      <w:b w:val="0"/>
      <w:bCs w:val="0"/>
      <w:i w:val="0"/>
      <w:iCs w:val="0"/>
      <w:smallCaps/>
      <w:strike w:val="0"/>
      <w:color w:val="EBEBEB"/>
      <w:sz w:val="38"/>
      <w:szCs w:val="38"/>
      <w:u w:val="none"/>
      <w:shd w:val="clear" w:color="auto" w:fill="auto"/>
    </w:rPr>
  </w:style>
  <w:style w:type="paragraph" w:customStyle="1" w:styleId="30">
    <w:name w:val="正文文本 (3)"/>
    <w:basedOn w:val="Normal"/>
    <w:link w:val="3"/>
    <w:pPr>
      <w:widowControl w:val="0"/>
      <w:shd w:val="clear" w:color="auto" w:fill="auto"/>
      <w:ind w:left="1500"/>
    </w:pPr>
    <w:rPr>
      <w:rFonts w:ascii="SimSun" w:eastAsia="SimSun" w:hAnsi="SimSun" w:cs="SimSun"/>
      <w:b w:val="0"/>
      <w:bCs w:val="0"/>
      <w:i w:val="0"/>
      <w:iCs w:val="0"/>
      <w:smallCaps w:val="0"/>
      <w:strike w:val="0"/>
      <w:sz w:val="32"/>
      <w:szCs w:val="32"/>
      <w:u w:val="none"/>
      <w:shd w:val="clear" w:color="auto" w:fill="auto"/>
    </w:rPr>
  </w:style>
  <w:style w:type="paragraph" w:customStyle="1" w:styleId="50">
    <w:name w:val="正文文本 (5)"/>
    <w:basedOn w:val="Normal"/>
    <w:link w:val="5"/>
    <w:pPr>
      <w:widowControl w:val="0"/>
      <w:shd w:val="clear" w:color="auto" w:fill="auto"/>
      <w:spacing w:after="100"/>
      <w:ind w:left="6820"/>
    </w:pPr>
    <w:rPr>
      <w:rFonts w:ascii="Times New Roman" w:eastAsia="Times New Roman" w:hAnsi="Times New Roman" w:cs="Times New Roman"/>
      <w:b w:val="0"/>
      <w:bCs w:val="0"/>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hyperlink" Target="https://d.book118.com/726000052031010054"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